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37F4" w14:textId="77777777" w:rsidR="007D28D8" w:rsidRPr="007D28D8" w:rsidRDefault="007D28D8" w:rsidP="007D28D8">
      <w:pPr>
        <w:rPr>
          <w:rFonts w:ascii="Aptos" w:eastAsia="Aptos" w:hAnsi="Aptos" w:cs="Cordia New"/>
          <w:kern w:val="2"/>
          <w14:ligatures w14:val="standardContextual"/>
        </w:rPr>
        <w:sectPr w:rsidR="007D28D8" w:rsidRPr="007D28D8" w:rsidSect="007D28D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2DFD591E" w14:textId="77777777" w:rsidR="007D28D8" w:rsidRPr="007D28D8" w:rsidRDefault="007D28D8" w:rsidP="007D28D8">
      <w:pPr>
        <w:rPr>
          <w:rFonts w:eastAsia="Aptos"/>
          <w:kern w:val="2"/>
          <w14:ligatures w14:val="standardContextual"/>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7D28D8" w:rsidRPr="007D28D8" w14:paraId="1017C97E" w14:textId="77777777" w:rsidTr="00C32CC9">
        <w:trPr>
          <w:cantSplit/>
          <w:trHeight w:val="200"/>
          <w:jc w:val="center"/>
        </w:trPr>
        <w:tc>
          <w:tcPr>
            <w:tcW w:w="9540" w:type="dxa"/>
            <w:vAlign w:val="bottom"/>
          </w:tcPr>
          <w:p w14:paraId="6B50A6B1" w14:textId="6095406C" w:rsidR="007D28D8" w:rsidRPr="007D28D8" w:rsidRDefault="007D28D8" w:rsidP="007D28D8">
            <w:pPr>
              <w:spacing w:line="400" w:lineRule="exact"/>
              <w:rPr>
                <w:rFonts w:ascii="Arial" w:hAnsi="Arial"/>
                <w:b/>
                <w:color w:val="000000"/>
                <w:sz w:val="36"/>
                <w:szCs w:val="36"/>
              </w:rPr>
            </w:pPr>
            <w:r w:rsidRPr="23E80042">
              <w:rPr>
                <w:rFonts w:ascii="Aptos" w:hAnsi="Aptos"/>
                <w:b/>
                <w:color w:val="000000" w:themeColor="text1"/>
                <w:sz w:val="36"/>
                <w:szCs w:val="36"/>
              </w:rPr>
              <w:t xml:space="preserve">Social Emotional Learning Grant: </w:t>
            </w:r>
            <w:r w:rsidR="3CCBA065" w:rsidRPr="23E80042">
              <w:rPr>
                <w:rFonts w:ascii="Aptos" w:hAnsi="Aptos"/>
                <w:b/>
                <w:bCs/>
                <w:color w:val="000000" w:themeColor="text1"/>
                <w:sz w:val="36"/>
                <w:szCs w:val="36"/>
              </w:rPr>
              <w:t xml:space="preserve">Fiscal Year 2023 </w:t>
            </w:r>
            <w:r>
              <w:br/>
            </w:r>
            <w:r w:rsidRPr="23E80042">
              <w:rPr>
                <w:rFonts w:ascii="Aptos" w:hAnsi="Aptos"/>
                <w:b/>
                <w:color w:val="000000" w:themeColor="text1"/>
                <w:sz w:val="36"/>
                <w:szCs w:val="36"/>
              </w:rPr>
              <w:t>Report on Universal Mental Health Screening Pilot</w:t>
            </w:r>
          </w:p>
        </w:tc>
      </w:tr>
      <w:tr w:rsidR="007D28D8" w:rsidRPr="007D28D8" w14:paraId="4F3DD53B" w14:textId="77777777" w:rsidTr="00C32CC9">
        <w:trPr>
          <w:cantSplit/>
          <w:trHeight w:val="240"/>
          <w:jc w:val="center"/>
        </w:trPr>
        <w:tc>
          <w:tcPr>
            <w:tcW w:w="9540" w:type="dxa"/>
          </w:tcPr>
          <w:p w14:paraId="7B999D8B" w14:textId="77777777" w:rsidR="007D28D8" w:rsidRPr="007D28D8" w:rsidRDefault="00C76EAB" w:rsidP="007D28D8">
            <w:pPr>
              <w:rPr>
                <w:rFonts w:eastAsia="Aptos"/>
                <w:kern w:val="2"/>
                <w14:ligatures w14:val="standardContextual"/>
              </w:rPr>
            </w:pPr>
            <w:r>
              <w:rPr>
                <w:rFonts w:eastAsia="Aptos"/>
                <w:kern w:val="2"/>
                <w14:ligatures w14:val="standardContextual"/>
              </w:rPr>
              <w:pict w14:anchorId="0796667B">
                <v:rect id="_x0000_i1025" style="width:0;height:1.5pt" o:hrstd="t" o:hr="t" fillcolor="#aaa" stroked="f"/>
              </w:pict>
            </w:r>
          </w:p>
        </w:tc>
      </w:tr>
      <w:tr w:rsidR="007D28D8" w:rsidRPr="007D28D8" w14:paraId="4D78164A" w14:textId="77777777" w:rsidTr="00C32CC9">
        <w:trPr>
          <w:cantSplit/>
          <w:trHeight w:val="760"/>
          <w:jc w:val="center"/>
        </w:trPr>
        <w:tc>
          <w:tcPr>
            <w:tcW w:w="9540" w:type="dxa"/>
          </w:tcPr>
          <w:p w14:paraId="122A1C77" w14:textId="77777777" w:rsidR="007D28D8" w:rsidRPr="007D28D8" w:rsidRDefault="007D28D8" w:rsidP="007D28D8">
            <w:pPr>
              <w:rPr>
                <w:rFonts w:ascii="Aptos" w:eastAsia="Aptos" w:hAnsi="Aptos"/>
                <w:kern w:val="2"/>
                <w14:ligatures w14:val="standardContextual"/>
              </w:rPr>
            </w:pPr>
            <w:r w:rsidRPr="007D28D8">
              <w:rPr>
                <w:rFonts w:ascii="Aptos" w:eastAsia="Aptos" w:hAnsi="Aptos"/>
                <w:kern w:val="2"/>
                <w14:ligatures w14:val="standardContextual"/>
              </w:rPr>
              <w:t>This report describes grant activities related to funds allocated from Chapter 126 of the Acts of 2022, Social Emotional Learning Grants line item 7061-0028, which are being coordinated with those related to line item 7061-9650 Student Wellness School Supports/Supporting Healthy Alliances Reinforcing Education (SHARE) Grant Program. The combined grant aims to build capacity of schools, districts charter schools, and educational collaboratives to do one or more of the following:</w:t>
            </w:r>
          </w:p>
          <w:p w14:paraId="7492C783" w14:textId="77777777" w:rsidR="007D28D8" w:rsidRPr="007D28D8" w:rsidRDefault="007D28D8" w:rsidP="007D28D8">
            <w:pPr>
              <w:numPr>
                <w:ilvl w:val="0"/>
                <w:numId w:val="12"/>
              </w:numPr>
              <w:contextualSpacing/>
              <w:rPr>
                <w:rFonts w:ascii="Aptos" w:eastAsia="Aptos" w:hAnsi="Aptos"/>
                <w:kern w:val="2"/>
                <w14:ligatures w14:val="standardContextual"/>
              </w:rPr>
            </w:pPr>
            <w:r w:rsidRPr="007D28D8">
              <w:rPr>
                <w:rFonts w:ascii="Aptos" w:eastAsia="Aptos" w:hAnsi="Aptos"/>
                <w:kern w:val="2"/>
                <w14:ligatures w14:val="standardContextual"/>
              </w:rPr>
              <w:t>Pilot universal mental health screenings for students in kindergarten to grade 12;</w:t>
            </w:r>
          </w:p>
          <w:p w14:paraId="3DFCD4F7" w14:textId="77777777" w:rsidR="007D28D8" w:rsidRPr="007D28D8" w:rsidRDefault="007D28D8" w:rsidP="007D28D8">
            <w:pPr>
              <w:numPr>
                <w:ilvl w:val="0"/>
                <w:numId w:val="12"/>
              </w:numPr>
              <w:contextualSpacing/>
              <w:rPr>
                <w:rFonts w:ascii="Aptos" w:eastAsia="Aptos" w:hAnsi="Aptos"/>
                <w:kern w:val="2"/>
                <w14:ligatures w14:val="standardContextual"/>
              </w:rPr>
            </w:pPr>
            <w:r w:rsidRPr="007D28D8">
              <w:rPr>
                <w:rFonts w:ascii="Aptos" w:eastAsia="Aptos" w:hAnsi="Aptos"/>
                <w:kern w:val="2"/>
                <w14:ligatures w14:val="standardContextual"/>
              </w:rPr>
              <w:t xml:space="preserve">Develop comprehensive integrated multi-tiered systems for student, family, and educator social-emotional and or/mental health supports; and </w:t>
            </w:r>
          </w:p>
          <w:p w14:paraId="2782E29F" w14:textId="77777777" w:rsidR="007D28D8" w:rsidRPr="007D28D8" w:rsidRDefault="007D28D8" w:rsidP="007D28D8">
            <w:pPr>
              <w:numPr>
                <w:ilvl w:val="0"/>
                <w:numId w:val="12"/>
              </w:numPr>
              <w:contextualSpacing/>
              <w:rPr>
                <w:rFonts w:ascii="Aptos" w:eastAsia="Aptos" w:hAnsi="Aptos"/>
                <w:kern w:val="2"/>
                <w14:ligatures w14:val="standardContextual"/>
              </w:rPr>
            </w:pPr>
            <w:r w:rsidRPr="007D28D8">
              <w:rPr>
                <w:rFonts w:ascii="Aptos" w:eastAsia="Aptos" w:hAnsi="Aptos"/>
                <w:kern w:val="2"/>
                <w14:ligatures w14:val="standardContextual"/>
              </w:rPr>
              <w:t>Build sustainable infrastructure to facilitate integrated coordination between school and community-based and/or providers.</w:t>
            </w:r>
          </w:p>
          <w:p w14:paraId="633CADE6" w14:textId="77777777" w:rsidR="007D28D8" w:rsidRPr="007D28D8" w:rsidRDefault="007D28D8" w:rsidP="007D28D8">
            <w:pPr>
              <w:rPr>
                <w:rFonts w:ascii="Aptos" w:eastAsia="Aptos" w:hAnsi="Aptos"/>
                <w:kern w:val="2"/>
                <w14:ligatures w14:val="standardContextual"/>
              </w:rPr>
            </w:pPr>
          </w:p>
          <w:p w14:paraId="29E83CFA" w14:textId="77777777" w:rsidR="007D28D8" w:rsidRPr="007D28D8" w:rsidRDefault="007D28D8" w:rsidP="007D28D8">
            <w:pPr>
              <w:rPr>
                <w:rFonts w:ascii="Aptos" w:eastAsia="Aptos" w:hAnsi="Aptos"/>
                <w:kern w:val="2"/>
                <w14:ligatures w14:val="standardContextual"/>
              </w:rPr>
            </w:pPr>
            <w:r w:rsidRPr="007D28D8">
              <w:rPr>
                <w:rFonts w:ascii="Aptos" w:eastAsia="Aptos" w:hAnsi="Aptos"/>
                <w:kern w:val="2"/>
                <w14:ligatures w14:val="standardContextual"/>
              </w:rPr>
              <w:t>November 2024</w:t>
            </w:r>
          </w:p>
        </w:tc>
      </w:tr>
      <w:tr w:rsidR="007D28D8" w:rsidRPr="007D28D8" w14:paraId="3EEE43CE" w14:textId="77777777" w:rsidTr="00C32CC9">
        <w:trPr>
          <w:cantSplit/>
          <w:trHeight w:val="5562"/>
          <w:jc w:val="center"/>
        </w:trPr>
        <w:tc>
          <w:tcPr>
            <w:tcW w:w="9540" w:type="dxa"/>
            <w:vAlign w:val="bottom"/>
          </w:tcPr>
          <w:p w14:paraId="12FBFC10" w14:textId="77777777" w:rsidR="007D28D8" w:rsidRPr="007D28D8" w:rsidRDefault="007D28D8" w:rsidP="007D28D8">
            <w:pPr>
              <w:rPr>
                <w:rFonts w:eastAsia="Aptos"/>
                <w:kern w:val="2"/>
                <w14:ligatures w14:val="standardContextual"/>
              </w:rPr>
            </w:pPr>
          </w:p>
          <w:p w14:paraId="6801A9DB" w14:textId="77777777" w:rsidR="007D28D8" w:rsidRPr="007D28D8" w:rsidRDefault="007D28D8" w:rsidP="007D28D8">
            <w:pPr>
              <w:rPr>
                <w:rFonts w:eastAsia="Aptos"/>
                <w:kern w:val="2"/>
                <w14:ligatures w14:val="standardContextual"/>
              </w:rPr>
            </w:pPr>
          </w:p>
          <w:p w14:paraId="22DE31AB" w14:textId="77777777" w:rsidR="007D28D8" w:rsidRPr="007D28D8" w:rsidRDefault="007D28D8" w:rsidP="007D28D8">
            <w:pPr>
              <w:rPr>
                <w:rFonts w:eastAsia="Aptos"/>
                <w:kern w:val="2"/>
                <w14:ligatures w14:val="standardContextual"/>
              </w:rPr>
            </w:pPr>
          </w:p>
          <w:p w14:paraId="4124314E" w14:textId="77777777" w:rsidR="007D28D8" w:rsidRPr="007D28D8" w:rsidRDefault="007D28D8" w:rsidP="007D28D8">
            <w:pPr>
              <w:rPr>
                <w:rFonts w:eastAsia="Aptos"/>
                <w:kern w:val="2"/>
                <w14:ligatures w14:val="standardContextual"/>
              </w:rPr>
            </w:pPr>
          </w:p>
          <w:p w14:paraId="2484626B" w14:textId="77777777" w:rsidR="007D28D8" w:rsidRPr="007D28D8" w:rsidRDefault="007D28D8" w:rsidP="007D28D8">
            <w:pPr>
              <w:rPr>
                <w:rFonts w:eastAsia="Aptos"/>
                <w:kern w:val="2"/>
                <w14:ligatures w14:val="standardContextual"/>
              </w:rPr>
            </w:pPr>
          </w:p>
          <w:p w14:paraId="05C057A0" w14:textId="77777777" w:rsidR="007D28D8" w:rsidRPr="007D28D8" w:rsidRDefault="007D28D8" w:rsidP="007D28D8">
            <w:pPr>
              <w:rPr>
                <w:rFonts w:eastAsia="Aptos"/>
                <w:kern w:val="2"/>
                <w14:ligatures w14:val="standardContextual"/>
              </w:rPr>
            </w:pPr>
          </w:p>
        </w:tc>
      </w:tr>
    </w:tbl>
    <w:p w14:paraId="55AC15E5" w14:textId="77777777" w:rsidR="007D28D8" w:rsidRPr="007D28D8" w:rsidRDefault="007D28D8" w:rsidP="007D28D8">
      <w:pPr>
        <w:rPr>
          <w:rFonts w:ascii="Aptos" w:eastAsia="Aptos" w:hAnsi="Aptos"/>
          <w:kern w:val="2"/>
          <w14:ligatures w14:val="standardContextual"/>
        </w:rPr>
      </w:pPr>
    </w:p>
    <w:tbl>
      <w:tblPr>
        <w:tblW w:w="9540" w:type="dxa"/>
        <w:tblInd w:w="810" w:type="dxa"/>
        <w:tblLayout w:type="fixed"/>
        <w:tblLook w:val="00A0" w:firstRow="1" w:lastRow="0" w:firstColumn="1" w:lastColumn="0" w:noHBand="0" w:noVBand="0"/>
      </w:tblPr>
      <w:tblGrid>
        <w:gridCol w:w="9540"/>
      </w:tblGrid>
      <w:tr w:rsidR="007D28D8" w:rsidRPr="007D28D8" w14:paraId="4C43B549" w14:textId="77777777" w:rsidTr="00C32CC9">
        <w:trPr>
          <w:trHeight w:val="1800"/>
        </w:trPr>
        <w:tc>
          <w:tcPr>
            <w:tcW w:w="9540" w:type="dxa"/>
          </w:tcPr>
          <w:p w14:paraId="45D0C6C9"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lastRenderedPageBreak/>
              <w:t>This document was prepared by the Massachusetts Department of Elementary and Secondary Education</w:t>
            </w:r>
          </w:p>
          <w:p w14:paraId="7566E9A1"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Russell D. Johnston, Acting Commissioner</w:t>
            </w:r>
          </w:p>
          <w:p w14:paraId="081DB2D0" w14:textId="77777777" w:rsidR="007D28D8" w:rsidRPr="007D28D8" w:rsidRDefault="007D28D8" w:rsidP="007D28D8">
            <w:pPr>
              <w:rPr>
                <w:rFonts w:ascii="Aptos" w:eastAsia="Aptos" w:hAnsi="Aptos"/>
                <w:kern w:val="2"/>
                <w:sz w:val="22"/>
                <w:szCs w:val="22"/>
                <w14:ligatures w14:val="standardContextual"/>
              </w:rPr>
            </w:pPr>
          </w:p>
          <w:p w14:paraId="766189A2" w14:textId="77777777" w:rsidR="007D28D8" w:rsidRPr="007D28D8" w:rsidRDefault="007D28D8" w:rsidP="007D28D8">
            <w:pPr>
              <w:rPr>
                <w:rFonts w:ascii="Aptos" w:eastAsia="Aptos" w:hAnsi="Aptos"/>
                <w:kern w:val="2"/>
                <w:sz w:val="22"/>
                <w:szCs w:val="22"/>
                <w14:ligatures w14:val="standardContextual"/>
              </w:rPr>
            </w:pPr>
            <w:bookmarkStart w:id="0" w:name="_Hlk169769919"/>
            <w:r w:rsidRPr="007D28D8">
              <w:rPr>
                <w:rFonts w:ascii="Aptos" w:eastAsia="Aptos" w:hAnsi="Aptos"/>
                <w:kern w:val="2"/>
                <w:sz w:val="22"/>
                <w:szCs w:val="22"/>
                <w14:ligatures w14:val="standardContextual"/>
              </w:rPr>
              <w:t>Board of Elementary and Secondary Education Members</w:t>
            </w:r>
          </w:p>
          <w:p w14:paraId="16EA1546"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Ms. Katherine Craven, Chair, Brookline</w:t>
            </w:r>
          </w:p>
          <w:p w14:paraId="2D3ED701"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Mr. Matt Hills, Vice-Chair, Newton</w:t>
            </w:r>
          </w:p>
          <w:p w14:paraId="5ECAFA28"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Dr. Ericka Fisher, Worcester</w:t>
            </w:r>
          </w:p>
          <w:p w14:paraId="2BEBC499"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Mr. Ioannis Asikis, Brookline, Student Member</w:t>
            </w:r>
          </w:p>
          <w:p w14:paraId="0EE1E2EC"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Ms. Dálida Rocha, Worcester</w:t>
            </w:r>
          </w:p>
          <w:p w14:paraId="0ACB3A33"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Ms. Farzana Mohamed, Newton</w:t>
            </w:r>
          </w:p>
          <w:p w14:paraId="31846E6D"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Mr. Michael Moriarty, Holyoke</w:t>
            </w:r>
          </w:p>
          <w:p w14:paraId="408D1268"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Ms. Mary Ann Stewart, Lexington</w:t>
            </w:r>
          </w:p>
          <w:p w14:paraId="7F07EC34"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Dr. Patrick Tutwiler, Secretary of Education, Andover</w:t>
            </w:r>
          </w:p>
          <w:p w14:paraId="6DFD9195"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Dr. Martin West, Newton</w:t>
            </w:r>
          </w:p>
          <w:bookmarkEnd w:id="0"/>
          <w:p w14:paraId="33C6E35C" w14:textId="77777777" w:rsidR="007D28D8" w:rsidRPr="007D28D8" w:rsidRDefault="007D28D8" w:rsidP="007D28D8">
            <w:pPr>
              <w:rPr>
                <w:rFonts w:ascii="Aptos" w:eastAsia="Aptos" w:hAnsi="Aptos"/>
                <w:kern w:val="2"/>
                <w:sz w:val="22"/>
                <w:szCs w:val="22"/>
                <w14:ligatures w14:val="standardContextual"/>
              </w:rPr>
            </w:pPr>
          </w:p>
          <w:p w14:paraId="700D1F5A"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Russell D. Johnston, Acting Commissioner</w:t>
            </w:r>
          </w:p>
          <w:p w14:paraId="4278C538"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Secretary to the Board</w:t>
            </w:r>
          </w:p>
          <w:p w14:paraId="2E32C332" w14:textId="77777777" w:rsidR="007D28D8" w:rsidRPr="007D28D8" w:rsidRDefault="007D28D8" w:rsidP="007D28D8">
            <w:pPr>
              <w:rPr>
                <w:rFonts w:ascii="Aptos" w:eastAsia="Aptos" w:hAnsi="Aptos"/>
                <w:kern w:val="2"/>
                <w:sz w:val="22"/>
                <w:szCs w:val="22"/>
                <w14:ligatures w14:val="standardContextual"/>
              </w:rPr>
            </w:pPr>
          </w:p>
          <w:p w14:paraId="6C772470"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The Massachusetts Department of Elementary and Secondary Education, an affirmative action employer, is committed to ensuring that all of its programs and facilities are accessible to all members of the public.</w:t>
            </w:r>
          </w:p>
          <w:p w14:paraId="31BDBD45"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We do not discriminate on the basis of age, color, disability, national origin, race, religion, sex, gender identity, or sexual orientation.</w:t>
            </w:r>
          </w:p>
          <w:p w14:paraId="5712DF26" w14:textId="77777777" w:rsidR="007D28D8" w:rsidRPr="007D28D8" w:rsidRDefault="007D28D8" w:rsidP="007D28D8">
            <w:pPr>
              <w:rPr>
                <w:rFonts w:ascii="Aptos" w:eastAsia="Aptos" w:hAnsi="Aptos"/>
                <w:kern w:val="2"/>
                <w:sz w:val="22"/>
                <w:szCs w:val="22"/>
                <w14:ligatures w14:val="standardContextual"/>
              </w:rPr>
            </w:pPr>
          </w:p>
          <w:p w14:paraId="0A07A1E7"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Inquiries regarding the Department’s compliance with Title IX and other civil rights laws may be directed to the Human Resources Director, 135 Santilli Highway, Everett, MA 02149. Phone: 781-338-6105.</w:t>
            </w:r>
          </w:p>
          <w:p w14:paraId="61DAE060" w14:textId="77777777" w:rsidR="007D28D8" w:rsidRPr="007D28D8" w:rsidRDefault="007D28D8" w:rsidP="007D28D8">
            <w:pPr>
              <w:rPr>
                <w:rFonts w:ascii="Aptos" w:eastAsia="Aptos" w:hAnsi="Aptos"/>
                <w:kern w:val="2"/>
                <w:sz w:val="22"/>
                <w:szCs w:val="22"/>
                <w14:ligatures w14:val="standardContextual"/>
              </w:rPr>
            </w:pPr>
          </w:p>
          <w:p w14:paraId="24DEAB54"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 2024 Massachusetts Department of Elementary and Secondary Education</w:t>
            </w:r>
          </w:p>
          <w:p w14:paraId="0D5F70F0"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Permission is hereby granted to copy any or all parts of this document for non-commercial educational purposes. Please credit the “Massachusetts Department of Elementary and Secondary Education.”</w:t>
            </w:r>
          </w:p>
          <w:p w14:paraId="217C5C3D" w14:textId="77777777" w:rsidR="007D28D8" w:rsidRPr="007D28D8" w:rsidRDefault="007D28D8" w:rsidP="007D28D8">
            <w:pPr>
              <w:rPr>
                <w:rFonts w:ascii="Aptos" w:eastAsia="Aptos" w:hAnsi="Aptos"/>
                <w:kern w:val="2"/>
                <w:sz w:val="22"/>
                <w:szCs w:val="22"/>
                <w14:ligatures w14:val="standardContextual"/>
              </w:rPr>
            </w:pPr>
          </w:p>
          <w:p w14:paraId="3AEB5AB7" w14:textId="77777777" w:rsidR="007D28D8" w:rsidRPr="007D28D8" w:rsidRDefault="007D28D8" w:rsidP="007D28D8">
            <w:pPr>
              <w:rPr>
                <w:rFonts w:ascii="Aptos" w:eastAsia="Aptos" w:hAnsi="Aptos"/>
                <w:kern w:val="2"/>
                <w:sz w:val="22"/>
                <w:szCs w:val="22"/>
                <w14:ligatures w14:val="standardContextual"/>
              </w:rPr>
            </w:pPr>
          </w:p>
          <w:p w14:paraId="7203EE0D" w14:textId="77777777" w:rsidR="007D28D8" w:rsidRPr="007D28D8" w:rsidRDefault="007D28D8" w:rsidP="007D28D8">
            <w:pPr>
              <w:rPr>
                <w:rFonts w:ascii="Aptos" w:eastAsia="Aptos" w:hAnsi="Aptos"/>
                <w:kern w:val="2"/>
                <w:sz w:val="22"/>
                <w:szCs w:val="22"/>
                <w14:ligatures w14:val="standardContextual"/>
              </w:rPr>
            </w:pPr>
          </w:p>
          <w:p w14:paraId="1BD0652E" w14:textId="77777777" w:rsidR="007D28D8" w:rsidRPr="007D28D8" w:rsidRDefault="007D28D8" w:rsidP="007D28D8">
            <w:pPr>
              <w:rPr>
                <w:rFonts w:ascii="Aptos" w:eastAsia="Aptos" w:hAnsi="Aptos"/>
                <w:kern w:val="2"/>
                <w:sz w:val="22"/>
                <w:szCs w:val="22"/>
                <w14:ligatures w14:val="standardContextual"/>
              </w:rPr>
            </w:pPr>
          </w:p>
          <w:p w14:paraId="24C66450" w14:textId="77777777" w:rsidR="007D28D8" w:rsidRPr="007D28D8" w:rsidRDefault="007D28D8" w:rsidP="007D28D8">
            <w:pPr>
              <w:rPr>
                <w:rFonts w:ascii="Aptos" w:eastAsia="Aptos" w:hAnsi="Aptos"/>
                <w:kern w:val="2"/>
                <w:sz w:val="22"/>
                <w:szCs w:val="22"/>
                <w14:ligatures w14:val="standardContextual"/>
              </w:rPr>
            </w:pPr>
          </w:p>
          <w:p w14:paraId="6A03194B"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noProof/>
                <w:kern w:val="2"/>
                <w14:ligatures w14:val="standardContextual"/>
              </w:rPr>
              <w:drawing>
                <wp:anchor distT="0" distB="0" distL="114300" distR="114300" simplePos="0" relativeHeight="251658240" behindDoc="0" locked="0" layoutInCell="1" allowOverlap="1" wp14:anchorId="2A9F4F69" wp14:editId="2B832FD0">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7D28D8">
              <w:rPr>
                <w:rFonts w:ascii="Aptos" w:eastAsia="Aptos" w:hAnsi="Aptos"/>
                <w:kern w:val="2"/>
                <w:sz w:val="22"/>
                <w:szCs w:val="22"/>
                <w14:ligatures w14:val="standardContextual"/>
              </w:rPr>
              <w:t>This document printed on recycled paper</w:t>
            </w:r>
          </w:p>
          <w:p w14:paraId="13EE2FFC" w14:textId="77777777" w:rsidR="007D28D8" w:rsidRPr="007D28D8" w:rsidRDefault="007D28D8" w:rsidP="007D28D8">
            <w:pPr>
              <w:rPr>
                <w:rFonts w:ascii="Aptos" w:eastAsia="Aptos" w:hAnsi="Aptos"/>
                <w:kern w:val="2"/>
                <w:sz w:val="22"/>
                <w:szCs w:val="22"/>
                <w14:ligatures w14:val="standardContextual"/>
              </w:rPr>
            </w:pPr>
          </w:p>
          <w:p w14:paraId="33B392F1"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Massachusetts Department of Elementary and Secondary Education</w:t>
            </w:r>
          </w:p>
          <w:p w14:paraId="0B18EA77" w14:textId="77777777" w:rsidR="007D28D8" w:rsidRPr="007D28D8" w:rsidRDefault="007D28D8" w:rsidP="007D28D8">
            <w:pPr>
              <w:rPr>
                <w:rFonts w:ascii="Aptos" w:eastAsia="Aptos" w:hAnsi="Aptos"/>
                <w:kern w:val="2"/>
                <w:sz w:val="22"/>
                <w:szCs w:val="22"/>
                <w14:ligatures w14:val="standardContextual"/>
              </w:rPr>
            </w:pPr>
            <w:r w:rsidRPr="007D28D8">
              <w:rPr>
                <w:rFonts w:ascii="Aptos" w:eastAsia="Aptos" w:hAnsi="Aptos"/>
                <w:kern w:val="2"/>
                <w:sz w:val="22"/>
                <w:szCs w:val="22"/>
                <w14:ligatures w14:val="standardContextual"/>
              </w:rPr>
              <w:t>135 Santilli Highway, Everett, MA 02149</w:t>
            </w:r>
          </w:p>
          <w:p w14:paraId="55E79293" w14:textId="77777777" w:rsidR="007D28D8" w:rsidRPr="007D28D8" w:rsidRDefault="007D28D8" w:rsidP="007D28D8">
            <w:pPr>
              <w:rPr>
                <w:rFonts w:ascii="Aptos" w:eastAsia="Aptos" w:hAnsi="Aptos"/>
                <w:kern w:val="2"/>
                <w14:ligatures w14:val="standardContextual"/>
              </w:rPr>
            </w:pPr>
            <w:r w:rsidRPr="007D28D8">
              <w:rPr>
                <w:rFonts w:ascii="Aptos" w:eastAsia="Aptos" w:hAnsi="Aptos"/>
                <w:kern w:val="2"/>
                <w14:ligatures w14:val="standardContextual"/>
              </w:rPr>
              <w:t>Phone 781-338-3000  TTY: N.E.T. Relay 800-439-2370</w:t>
            </w:r>
          </w:p>
          <w:p w14:paraId="2FEEE5D9" w14:textId="77777777" w:rsidR="007D28D8" w:rsidRPr="007D28D8" w:rsidRDefault="007D28D8" w:rsidP="007D28D8">
            <w:pPr>
              <w:rPr>
                <w:rFonts w:ascii="Aptos" w:eastAsia="Aptos" w:hAnsi="Aptos"/>
                <w:kern w:val="2"/>
                <w14:ligatures w14:val="standardContextual"/>
              </w:rPr>
            </w:pPr>
            <w:hyperlink r:id="rId15" w:history="1">
              <w:r w:rsidRPr="007D28D8">
                <w:rPr>
                  <w:rFonts w:ascii="Aptos" w:eastAsia="Aptos" w:hAnsi="Aptos"/>
                  <w:color w:val="0000FF"/>
                  <w:kern w:val="2"/>
                  <w:u w:val="single"/>
                  <w14:ligatures w14:val="standardContextual"/>
                </w:rPr>
                <w:t>www.doe.mass.edu</w:t>
              </w:r>
            </w:hyperlink>
          </w:p>
          <w:p w14:paraId="7AF48481" w14:textId="77777777" w:rsidR="007D28D8" w:rsidRPr="007D28D8" w:rsidRDefault="007D28D8" w:rsidP="007D28D8">
            <w:pPr>
              <w:rPr>
                <w:rFonts w:ascii="Aptos" w:eastAsia="Aptos" w:hAnsi="Aptos"/>
                <w:kern w:val="2"/>
                <w14:ligatures w14:val="standardContextual"/>
              </w:rPr>
            </w:pPr>
          </w:p>
          <w:p w14:paraId="118C3E6E" w14:textId="77777777" w:rsidR="007D28D8" w:rsidRPr="007D28D8" w:rsidRDefault="007D28D8" w:rsidP="007D28D8">
            <w:pPr>
              <w:rPr>
                <w:rFonts w:ascii="Aptos" w:eastAsia="Aptos" w:hAnsi="Aptos"/>
                <w:kern w:val="2"/>
                <w:sz w:val="18"/>
                <w14:ligatures w14:val="standardContextual"/>
              </w:rPr>
            </w:pPr>
          </w:p>
        </w:tc>
      </w:tr>
    </w:tbl>
    <w:p w14:paraId="5C8E9B9E" w14:textId="77777777" w:rsidR="007D28D8" w:rsidRPr="007D28D8" w:rsidRDefault="007D28D8" w:rsidP="007D28D8">
      <w:pPr>
        <w:ind w:right="720"/>
        <w:rPr>
          <w:rFonts w:eastAsia="Aptos"/>
          <w:kern w:val="2"/>
          <w14:ligatures w14:val="standardContextual"/>
        </w:rPr>
        <w:sectPr w:rsidR="007D28D8" w:rsidRPr="007D28D8" w:rsidSect="007D28D8">
          <w:headerReference w:type="default" r:id="rId16"/>
          <w:footerReference w:type="default" r:id="rId17"/>
          <w:type w:val="continuous"/>
          <w:pgSz w:w="12240" w:h="15840"/>
          <w:pgMar w:top="1440" w:right="1440" w:bottom="1980" w:left="1440" w:header="720" w:footer="720" w:gutter="0"/>
          <w:cols w:space="720"/>
          <w:docGrid w:linePitch="360"/>
        </w:sectPr>
      </w:pPr>
    </w:p>
    <w:p w14:paraId="65F4DE07" w14:textId="77777777" w:rsidR="007D28D8" w:rsidRPr="007D28D8" w:rsidRDefault="007D28D8" w:rsidP="007D28D8">
      <w:pPr>
        <w:spacing w:before="100" w:beforeAutospacing="1" w:after="100" w:afterAutospacing="1"/>
        <w:rPr>
          <w:color w:val="000000"/>
        </w:rPr>
      </w:pPr>
    </w:p>
    <w:p w14:paraId="7DF6A661" w14:textId="77777777" w:rsidR="007D28D8" w:rsidRPr="007D28D8" w:rsidRDefault="007D28D8" w:rsidP="007D28D8">
      <w:pPr>
        <w:rPr>
          <w:rFonts w:ascii="Aptos" w:eastAsia="Aptos" w:hAnsi="Aptos" w:cs="Calibri"/>
          <w:kern w:val="2"/>
          <w14:ligatures w14:val="standardContextual"/>
        </w:rPr>
      </w:pPr>
    </w:p>
    <w:p w14:paraId="7A59D065" w14:textId="77777777" w:rsidR="007D28D8" w:rsidRPr="007D28D8" w:rsidRDefault="007D28D8" w:rsidP="007D28D8">
      <w:pPr>
        <w:widowControl w:val="0"/>
        <w:spacing w:line="259" w:lineRule="auto"/>
        <w:rPr>
          <w:rFonts w:ascii="Aptos" w:eastAsia="Aptos" w:hAnsi="Aptos" w:cs="Cordia New"/>
          <w:kern w:val="2"/>
          <w14:ligatures w14:val="standardContextual"/>
        </w:rPr>
      </w:pPr>
    </w:p>
    <w:p w14:paraId="629CA7F4" w14:textId="73EE7E71" w:rsidR="007D28D8" w:rsidRPr="007D28D8" w:rsidRDefault="007D28D8" w:rsidP="007D28D8">
      <w:pPr>
        <w:widowControl w:val="0"/>
        <w:spacing w:line="259" w:lineRule="auto"/>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November </w:t>
      </w:r>
      <w:r w:rsidR="003E6085">
        <w:rPr>
          <w:rFonts w:ascii="Aptos" w:eastAsia="Aptos" w:hAnsi="Aptos" w:cs="Cordia New"/>
          <w:kern w:val="2"/>
          <w14:ligatures w14:val="standardContextual"/>
        </w:rPr>
        <w:t>1</w:t>
      </w:r>
      <w:r w:rsidRPr="007D28D8">
        <w:rPr>
          <w:rFonts w:ascii="Aptos" w:eastAsia="Aptos" w:hAnsi="Aptos" w:cs="Cordia New"/>
          <w:kern w:val="2"/>
          <w14:ligatures w14:val="standardContextual"/>
        </w:rPr>
        <w:t>2, 2024</w:t>
      </w:r>
    </w:p>
    <w:p w14:paraId="2EE41FD2" w14:textId="77777777" w:rsidR="007D28D8" w:rsidRPr="007D28D8" w:rsidRDefault="007D28D8" w:rsidP="007D28D8">
      <w:pPr>
        <w:rPr>
          <w:rFonts w:ascii="Aptos" w:eastAsia="Aptos" w:hAnsi="Aptos" w:cs="Cordia New"/>
          <w:i/>
          <w:kern w:val="2"/>
          <w14:ligatures w14:val="standardContextual"/>
        </w:rPr>
      </w:pPr>
    </w:p>
    <w:p w14:paraId="00A58F83" w14:textId="77777777" w:rsidR="007D28D8" w:rsidRPr="007D28D8" w:rsidRDefault="007D28D8" w:rsidP="007D28D8">
      <w:pPr>
        <w:rPr>
          <w:rFonts w:ascii="Aptos" w:eastAsia="Aptos" w:hAnsi="Aptos" w:cs="Cordia New"/>
          <w:color w:val="000000"/>
          <w:kern w:val="2"/>
          <w14:ligatures w14:val="standardContextual"/>
        </w:rPr>
      </w:pPr>
      <w:r w:rsidRPr="007D28D8">
        <w:rPr>
          <w:rFonts w:ascii="Aptos" w:eastAsia="Aptos" w:hAnsi="Aptos" w:cs="Cordia New"/>
          <w:kern w:val="2"/>
          <w14:ligatures w14:val="standardContextual"/>
        </w:rPr>
        <w:t>Dear</w:t>
      </w:r>
      <w:r w:rsidRPr="007D28D8">
        <w:rPr>
          <w:rFonts w:ascii="Aptos" w:eastAsia="Aptos" w:hAnsi="Aptos" w:cs="Cordia New"/>
          <w:color w:val="000000"/>
          <w:kern w:val="2"/>
          <w14:ligatures w14:val="standardContextual"/>
        </w:rPr>
        <w:t xml:space="preserve"> Members of the Joint Committee on Education, the Joint Committee on Mental Health, Substance Use and Recovery, and House and Senate Committees on Ways and Means:</w:t>
      </w:r>
    </w:p>
    <w:p w14:paraId="6A7F4E5B" w14:textId="77777777" w:rsidR="007D28D8" w:rsidRPr="007D28D8" w:rsidRDefault="007D28D8" w:rsidP="007D28D8">
      <w:pPr>
        <w:ind w:left="-180" w:right="300"/>
        <w:rPr>
          <w:rFonts w:ascii="Aptos" w:eastAsia="Aptos" w:hAnsi="Aptos" w:cs="Cordia New"/>
          <w:color w:val="000000"/>
          <w:kern w:val="2"/>
          <w14:ligatures w14:val="standardContextual"/>
        </w:rPr>
      </w:pPr>
    </w:p>
    <w:p w14:paraId="30EDFAFD" w14:textId="142316B9" w:rsidR="007D28D8" w:rsidRPr="007D28D8" w:rsidRDefault="007D28D8" w:rsidP="007D28D8">
      <w:pPr>
        <w:ind w:right="300"/>
        <w:rPr>
          <w:rFonts w:ascii="Aptos" w:eastAsia="Aptos" w:hAnsi="Aptos" w:cs="Cordia New"/>
          <w:i/>
          <w:kern w:val="2"/>
          <w14:ligatures w14:val="standardContextual"/>
        </w:rPr>
      </w:pPr>
      <w:r w:rsidRPr="007D28D8">
        <w:rPr>
          <w:rFonts w:ascii="Aptos" w:eastAsia="Aptos" w:hAnsi="Aptos" w:cs="Cordia New"/>
          <w:color w:val="000000"/>
          <w:kern w:val="2"/>
          <w14:ligatures w14:val="standardContextual"/>
        </w:rPr>
        <w:t xml:space="preserve">I am pleased to submit this </w:t>
      </w:r>
      <w:r w:rsidRPr="007D28D8">
        <w:rPr>
          <w:rFonts w:ascii="Aptos" w:eastAsia="Aptos" w:hAnsi="Aptos" w:cs="Cordia New"/>
          <w:kern w:val="2"/>
          <w14:ligatures w14:val="standardContextual"/>
        </w:rPr>
        <w:t>this report</w:t>
      </w:r>
      <w:r w:rsidRPr="007D28D8">
        <w:rPr>
          <w:rFonts w:ascii="Aptos" w:eastAsia="Aptos" w:hAnsi="Aptos" w:cs="Cordia New"/>
          <w:color w:val="000000"/>
          <w:kern w:val="2"/>
          <w14:ligatures w14:val="standardContextual"/>
        </w:rPr>
        <w:t xml:space="preserve">, </w:t>
      </w:r>
      <w:r w:rsidRPr="007D28D8">
        <w:rPr>
          <w:rFonts w:ascii="Aptos" w:eastAsia="Aptos" w:hAnsi="Aptos" w:cs="Cordia New"/>
          <w:i/>
          <w:kern w:val="2"/>
          <w14:ligatures w14:val="standardContextual"/>
        </w:rPr>
        <w:t xml:space="preserve">Social Emotional Learning Grants: </w:t>
      </w:r>
      <w:r w:rsidR="00324850">
        <w:rPr>
          <w:rFonts w:ascii="Aptos" w:eastAsia="Aptos" w:hAnsi="Aptos" w:cs="Cordia New"/>
          <w:i/>
          <w:kern w:val="2"/>
          <w14:ligatures w14:val="standardContextual"/>
        </w:rPr>
        <w:t xml:space="preserve">Fiscal Year 2023 </w:t>
      </w:r>
      <w:r w:rsidRPr="007D28D8">
        <w:rPr>
          <w:rFonts w:ascii="Aptos" w:eastAsia="Aptos" w:hAnsi="Aptos" w:cs="Cordia New"/>
          <w:i/>
          <w:kern w:val="2"/>
          <w14:ligatures w14:val="standardContextual"/>
        </w:rPr>
        <w:t xml:space="preserve">Report on Universal Mental Health Screening Pilot, </w:t>
      </w:r>
      <w:r w:rsidRPr="007D28D8">
        <w:rPr>
          <w:rFonts w:ascii="Aptos" w:eastAsia="Aptos" w:hAnsi="Aptos" w:cs="Cordia New"/>
          <w:color w:val="000000"/>
          <w:kern w:val="2"/>
          <w14:ligatures w14:val="standardContextual"/>
        </w:rPr>
        <w:t xml:space="preserve">pursuant to Chapter 126 of the Acts of 2022, line item </w:t>
      </w:r>
      <w:hyperlink r:id="rId18" w:history="1">
        <w:r w:rsidRPr="007D28D8">
          <w:rPr>
            <w:rFonts w:ascii="Aptos" w:eastAsia="Aptos" w:hAnsi="Aptos" w:cs="Cordia New"/>
            <w:color w:val="0000FF"/>
            <w:kern w:val="2"/>
            <w:u w:val="single"/>
            <w14:ligatures w14:val="standardContextual"/>
          </w:rPr>
          <w:t>7061-0028,</w:t>
        </w:r>
      </w:hyperlink>
      <w:r w:rsidRPr="007D28D8">
        <w:rPr>
          <w:rFonts w:ascii="Aptos" w:eastAsia="Aptos" w:hAnsi="Aptos" w:cs="Cordia New"/>
          <w:color w:val="000000"/>
          <w:kern w:val="2"/>
          <w14:ligatures w14:val="standardContextual"/>
        </w:rPr>
        <w:t xml:space="preserve"> that reads in part:</w:t>
      </w:r>
    </w:p>
    <w:p w14:paraId="34C27981" w14:textId="77777777" w:rsidR="007D28D8" w:rsidRPr="007D28D8" w:rsidRDefault="007D28D8" w:rsidP="007D28D8">
      <w:pPr>
        <w:rPr>
          <w:rFonts w:ascii="Aptos" w:eastAsia="Aptos" w:hAnsi="Aptos" w:cs="Cordia New"/>
          <w:kern w:val="2"/>
          <w:highlight w:val="yellow"/>
          <w14:ligatures w14:val="standardContextual"/>
        </w:rPr>
      </w:pPr>
    </w:p>
    <w:p w14:paraId="23BC092E" w14:textId="77777777" w:rsidR="007D28D8" w:rsidRPr="007D28D8" w:rsidRDefault="007D28D8" w:rsidP="007D28D8">
      <w:pPr>
        <w:ind w:left="720"/>
        <w:rPr>
          <w:rFonts w:ascii="Aptos" w:eastAsia="Aptos" w:hAnsi="Aptos" w:cs="Cordia New"/>
          <w:i/>
          <w:kern w:val="2"/>
          <w14:ligatures w14:val="standardContextual"/>
        </w:rPr>
      </w:pPr>
      <w:r w:rsidRPr="007D28D8">
        <w:rPr>
          <w:rFonts w:ascii="Aptos" w:eastAsia="Aptos" w:hAnsi="Aptos" w:cs="Cordia New"/>
          <w:i/>
          <w:kern w:val="2"/>
          <w14:ligatures w14:val="standardContextual"/>
        </w:rPr>
        <w:t xml:space="preserve">“…provided further, that not later than August 31, 2023, the department shall submit a report to the joint committee on education, the joint committee on mental health, substance use and recovery and the house and senate committees on ways and means that </w:t>
      </w:r>
      <w:r w:rsidRPr="007D28D8">
        <w:rPr>
          <w:rFonts w:ascii="Aptos" w:eastAsia="Aptos" w:hAnsi="Aptos" w:cs="Cordia New"/>
          <w:i/>
          <w:iCs/>
          <w:color w:val="333333"/>
          <w:kern w:val="2"/>
          <w:shd w:val="clear" w:color="auto" w:fill="FFFFFF"/>
          <w14:ligatures w14:val="standardContextual"/>
        </w:rPr>
        <w:t>shall include: (1) a description of the participants in the pilot program; (2) a summary of the data collected from program participants; and (3) any recommendations to further expand the availability of mental health screenings for students</w:t>
      </w:r>
      <w:r w:rsidRPr="007D28D8">
        <w:rPr>
          <w:rFonts w:ascii="Aptos" w:eastAsia="Aptos" w:hAnsi="Aptos" w:cs="Cordia New"/>
          <w:i/>
          <w:kern w:val="2"/>
          <w14:ligatures w14:val="standardContextual"/>
        </w:rPr>
        <w:t xml:space="preserve">…” </w:t>
      </w:r>
    </w:p>
    <w:p w14:paraId="7FB8EFD7" w14:textId="77777777" w:rsidR="007D28D8" w:rsidRPr="007D28D8" w:rsidRDefault="007D28D8" w:rsidP="007D28D8">
      <w:pPr>
        <w:rPr>
          <w:rFonts w:ascii="Aptos" w:eastAsia="Aptos" w:hAnsi="Aptos" w:cs="Cordia New"/>
          <w:kern w:val="2"/>
          <w14:ligatures w14:val="standardContextual"/>
        </w:rPr>
      </w:pPr>
    </w:p>
    <w:p w14:paraId="74D60BE8"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This line item helps advance the Department of Elementary and Secondary Education’s (Department) strategic priority to </w:t>
      </w:r>
      <w:hyperlink r:id="rId19" w:history="1">
        <w:r w:rsidRPr="007D28D8">
          <w:rPr>
            <w:rFonts w:ascii="Aptos" w:eastAsia="Aptos" w:hAnsi="Aptos" w:cs="Cordia New"/>
            <w:color w:val="0000FF"/>
            <w:kern w:val="2"/>
            <w:u w:val="single"/>
            <w14:ligatures w14:val="standardContextual"/>
          </w:rPr>
          <w:t>strengthen social emotional competencies, health, and safety,</w:t>
        </w:r>
      </w:hyperlink>
      <w:r w:rsidRPr="007D28D8">
        <w:rPr>
          <w:rFonts w:ascii="Aptos" w:eastAsia="Aptos" w:hAnsi="Aptos" w:cs="Cordia New"/>
          <w:kern w:val="2"/>
          <w14:ligatures w14:val="standardContextual"/>
        </w:rPr>
        <w:t xml:space="preserve"> which aims to promote systems and strategies that foster safe, positive, healthy, culturally-responsive, and inclusive learning environments that address students’ varied needs and improve educational outcomes for all. The funding provides critical resources to schools, districts, charter schools and educational collaboratives as they build “systems of integrated student supports” to “free children up to engage in the type of critical thinking and deeper learning to which our schools and education systems aspire,” as described in the </w:t>
      </w:r>
      <w:hyperlink r:id="rId20" w:history="1">
        <w:r w:rsidRPr="007D28D8">
          <w:rPr>
            <w:rFonts w:ascii="Aptos" w:eastAsia="Aptos" w:hAnsi="Aptos" w:cs="Cordia New"/>
            <w:color w:val="0000FF"/>
            <w:kern w:val="2"/>
            <w:u w:val="single"/>
            <w14:ligatures w14:val="standardContextual"/>
          </w:rPr>
          <w:t>Our Way Forward</w:t>
        </w:r>
      </w:hyperlink>
      <w:r w:rsidRPr="007D28D8">
        <w:rPr>
          <w:rFonts w:ascii="Aptos" w:eastAsia="Aptos" w:hAnsi="Aptos" w:cs="Cordia New"/>
          <w:kern w:val="2"/>
          <w14:ligatures w14:val="standardContextual"/>
        </w:rPr>
        <w:t xml:space="preserve"> report</w:t>
      </w:r>
      <w:r w:rsidRPr="007D28D8">
        <w:rPr>
          <w:rFonts w:ascii="Aptos" w:eastAsia="Aptos" w:hAnsi="Aptos" w:cs="Cordia New"/>
          <w:kern w:val="2"/>
          <w:vertAlign w:val="superscript"/>
          <w14:ligatures w14:val="standardContextual"/>
        </w:rPr>
        <w:footnoteReference w:id="2"/>
      </w:r>
      <w:r w:rsidRPr="007D28D8">
        <w:rPr>
          <w:rFonts w:ascii="Aptos" w:eastAsia="Aptos" w:hAnsi="Aptos" w:cs="Cordia New"/>
          <w:kern w:val="2"/>
          <w14:ligatures w14:val="standardContextual"/>
        </w:rPr>
        <w:t xml:space="preserve"> and our new </w:t>
      </w:r>
      <w:hyperlink r:id="rId21" w:history="1">
        <w:r w:rsidRPr="007D28D8">
          <w:rPr>
            <w:rFonts w:ascii="Aptos" w:eastAsia="Aptos" w:hAnsi="Aptos" w:cs="Cordia New"/>
            <w:color w:val="0000FF"/>
            <w:kern w:val="2"/>
            <w:u w:val="single"/>
            <w14:ligatures w14:val="standardContextual"/>
          </w:rPr>
          <w:t>Educational Vision</w:t>
        </w:r>
      </w:hyperlink>
      <w:r w:rsidRPr="007D28D8">
        <w:rPr>
          <w:rFonts w:ascii="Aptos" w:eastAsia="Aptos" w:hAnsi="Aptos" w:cs="Cordia New"/>
          <w:kern w:val="2"/>
          <w14:ligatures w14:val="standardContextual"/>
        </w:rPr>
        <w:t>. These resources are particularly important as we continue to see student social and emotional, behavioral, and mental health and educator mental wellness concerns.</w:t>
      </w:r>
    </w:p>
    <w:p w14:paraId="5293A669" w14:textId="77777777" w:rsidR="007D28D8" w:rsidRPr="007D28D8" w:rsidRDefault="007D28D8" w:rsidP="007D28D8">
      <w:pPr>
        <w:rPr>
          <w:rFonts w:ascii="Aptos" w:eastAsia="Aptos" w:hAnsi="Aptos" w:cs="Cordia New"/>
          <w:kern w:val="2"/>
          <w14:ligatures w14:val="standardContextual"/>
        </w:rPr>
      </w:pPr>
    </w:p>
    <w:p w14:paraId="0563EFFA"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The efforts funded through this line item helped further the ability of communities across the commonwealth to maximize coordination with service providers and establish more comprehensive continuums of care. These funds helped to increase student access to </w:t>
      </w:r>
    </w:p>
    <w:p w14:paraId="65F9F786" w14:textId="77777777" w:rsidR="007D28D8" w:rsidRPr="007D28D8" w:rsidRDefault="007D28D8" w:rsidP="007D28D8">
      <w:pPr>
        <w:rPr>
          <w:rFonts w:ascii="Aptos" w:eastAsia="Aptos" w:hAnsi="Aptos" w:cs="Cordia New"/>
          <w:kern w:val="2"/>
          <w14:ligatures w14:val="standardContextual"/>
        </w:rPr>
      </w:pPr>
    </w:p>
    <w:p w14:paraId="4199C83D" w14:textId="77777777" w:rsidR="007D28D8" w:rsidRPr="007D28D8" w:rsidRDefault="007D28D8" w:rsidP="007D28D8">
      <w:pPr>
        <w:rPr>
          <w:rFonts w:ascii="Aptos" w:eastAsia="Aptos" w:hAnsi="Aptos" w:cs="Cordia New"/>
          <w:kern w:val="2"/>
          <w14:ligatures w14:val="standardContextual"/>
        </w:rPr>
      </w:pPr>
    </w:p>
    <w:p w14:paraId="43A3AFF7" w14:textId="77777777" w:rsidR="007D28D8" w:rsidRPr="007D28D8" w:rsidRDefault="007D28D8" w:rsidP="007D28D8">
      <w:pPr>
        <w:rPr>
          <w:rFonts w:ascii="Aptos" w:eastAsia="Aptos" w:hAnsi="Aptos" w:cs="Cordia New"/>
          <w:kern w:val="2"/>
          <w14:ligatures w14:val="standardContextual"/>
        </w:rPr>
      </w:pPr>
    </w:p>
    <w:p w14:paraId="79A26E78" w14:textId="77777777" w:rsidR="007D28D8" w:rsidRPr="007D28D8" w:rsidRDefault="007D28D8" w:rsidP="007D28D8">
      <w:pPr>
        <w:rPr>
          <w:rFonts w:ascii="Aptos" w:eastAsia="Aptos" w:hAnsi="Aptos" w:cs="Cordia New"/>
          <w:kern w:val="2"/>
          <w14:ligatures w14:val="standardContextual"/>
        </w:rPr>
      </w:pPr>
    </w:p>
    <w:p w14:paraId="6774E654" w14:textId="77777777" w:rsidR="007D28D8" w:rsidRPr="007D28D8" w:rsidRDefault="007D28D8" w:rsidP="007D28D8">
      <w:pPr>
        <w:rPr>
          <w:rFonts w:ascii="Aptos" w:eastAsia="Aptos" w:hAnsi="Aptos" w:cs="Cordia New"/>
          <w:kern w:val="2"/>
          <w14:ligatures w14:val="standardContextual"/>
        </w:rPr>
      </w:pPr>
    </w:p>
    <w:p w14:paraId="0AB524B9" w14:textId="77777777" w:rsidR="007D28D8" w:rsidRPr="007D28D8" w:rsidRDefault="007D28D8" w:rsidP="007D28D8">
      <w:pPr>
        <w:rPr>
          <w:rFonts w:ascii="Aptos" w:eastAsia="Aptos" w:hAnsi="Aptos" w:cs="Cordia New"/>
          <w:kern w:val="2"/>
          <w14:ligatures w14:val="standardContextual"/>
        </w:rPr>
      </w:pPr>
    </w:p>
    <w:p w14:paraId="624E7884"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behavioral and mental health services, including grant funded services, delivered in partnership with community-based providers, for students. In addition, professional development coordinated by the Department and offered to school staff supported their ability to identify students’ social and emotional and behavioral and mental health needs as well as educators’ needs as part of comprehensive, integrated, tiered approaches to promoting wellness for all </w:t>
      </w:r>
      <w:bookmarkStart w:id="1" w:name="_Hlk115339684"/>
      <w:r w:rsidRPr="007D28D8">
        <w:rPr>
          <w:rFonts w:ascii="Aptos" w:eastAsia="Aptos" w:hAnsi="Aptos" w:cs="Cordia New"/>
          <w:kern w:val="2"/>
          <w14:ligatures w14:val="standardContextual"/>
        </w:rPr>
        <w:t xml:space="preserve">students and educators, </w:t>
      </w:r>
      <w:bookmarkEnd w:id="1"/>
      <w:r w:rsidRPr="007D28D8">
        <w:rPr>
          <w:rFonts w:ascii="Aptos" w:eastAsia="Aptos" w:hAnsi="Aptos" w:cs="Cordia New"/>
          <w:kern w:val="2"/>
          <w14:ligatures w14:val="standardContextual"/>
        </w:rPr>
        <w:t>and to address needs of students requiring additional supports.</w:t>
      </w:r>
    </w:p>
    <w:p w14:paraId="77723957" w14:textId="77777777" w:rsidR="007D28D8" w:rsidRPr="007D28D8" w:rsidRDefault="007D28D8" w:rsidP="007D28D8">
      <w:pPr>
        <w:rPr>
          <w:rFonts w:ascii="Aptos" w:eastAsia="Aptos" w:hAnsi="Aptos" w:cs="Cordia New"/>
          <w:kern w:val="2"/>
          <w14:ligatures w14:val="standardContextual"/>
        </w:rPr>
      </w:pPr>
    </w:p>
    <w:p w14:paraId="740EB331"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The (SEL and Mental Health) grant, awarded in </w:t>
      </w:r>
      <w:hyperlink r:id="rId22" w:history="1">
        <w:r w:rsidRPr="007D28D8">
          <w:rPr>
            <w:rFonts w:ascii="Aptos" w:eastAsia="Aptos" w:hAnsi="Aptos" w:cs="Cordia New"/>
            <w:color w:val="0000FF"/>
            <w:kern w:val="2"/>
            <w:u w:val="single"/>
            <w14:ligatures w14:val="standardContextual"/>
          </w:rPr>
          <w:t>December</w:t>
        </w:r>
      </w:hyperlink>
      <w:r w:rsidRPr="007D28D8">
        <w:rPr>
          <w:rFonts w:ascii="Aptos" w:eastAsia="Aptos" w:hAnsi="Aptos" w:cs="Cordia New"/>
          <w:color w:val="0000FF"/>
          <w:kern w:val="2"/>
          <w:u w:val="single"/>
          <w14:ligatures w14:val="standardContextual"/>
        </w:rPr>
        <w:t xml:space="preserve"> 2022</w:t>
      </w:r>
      <w:r w:rsidRPr="007D28D8">
        <w:rPr>
          <w:rFonts w:ascii="Aptos" w:eastAsia="Aptos" w:hAnsi="Aptos" w:cs="Cordia New"/>
          <w:kern w:val="2"/>
          <w14:ligatures w14:val="standardContextual"/>
        </w:rPr>
        <w:t xml:space="preserve"> provided professional development (PD) and coaching supports to help school staff identify students in need of services and connect those students to services as well as address the wellness needs of staff. </w:t>
      </w:r>
    </w:p>
    <w:p w14:paraId="72FD50EA" w14:textId="77777777" w:rsidR="007D28D8" w:rsidRPr="007D28D8" w:rsidRDefault="007D28D8" w:rsidP="007D28D8">
      <w:pPr>
        <w:rPr>
          <w:rFonts w:ascii="Aptos" w:eastAsia="Aptos" w:hAnsi="Aptos" w:cs="Cordia New"/>
          <w:kern w:val="2"/>
          <w14:ligatures w14:val="standardContextual"/>
        </w:rPr>
      </w:pPr>
    </w:p>
    <w:p w14:paraId="7B16136C"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If you have any questions, feel free to contact Rachelle Engler Bennett, Associate Commissioner, Student and Family Support via </w:t>
      </w:r>
      <w:hyperlink r:id="rId23" w:history="1">
        <w:r w:rsidRPr="007D28D8">
          <w:rPr>
            <w:rFonts w:ascii="Aptos" w:eastAsia="Aptos" w:hAnsi="Aptos" w:cs="Cordia New"/>
            <w:color w:val="0000FF"/>
            <w:kern w:val="2"/>
            <w:u w:val="single"/>
            <w14:ligatures w14:val="standardContextual"/>
          </w:rPr>
          <w:t>RachelleEngler.Bennett@mass.gov</w:t>
        </w:r>
      </w:hyperlink>
      <w:r w:rsidRPr="007D28D8">
        <w:rPr>
          <w:rFonts w:ascii="Aptos" w:eastAsia="Aptos" w:hAnsi="Aptos" w:cs="Cordia New"/>
          <w:kern w:val="2"/>
          <w14:ligatures w14:val="standardContextual"/>
        </w:rPr>
        <w:t xml:space="preserve">. We look forward to continuing to facilitate and coordinate this work and thank the Governor and Legislature for your commitment to the students of the Commonwealth. </w:t>
      </w:r>
    </w:p>
    <w:p w14:paraId="18F3FE2A" w14:textId="77777777" w:rsidR="007D28D8" w:rsidRPr="007D28D8" w:rsidRDefault="007D28D8" w:rsidP="007D28D8">
      <w:pPr>
        <w:rPr>
          <w:rFonts w:ascii="Aptos" w:eastAsia="Aptos" w:hAnsi="Aptos" w:cs="Cordia New"/>
          <w:kern w:val="2"/>
          <w14:ligatures w14:val="standardContextual"/>
        </w:rPr>
      </w:pPr>
    </w:p>
    <w:p w14:paraId="636A4256" w14:textId="77777777" w:rsidR="007D28D8" w:rsidRPr="007D28D8" w:rsidRDefault="007D28D8" w:rsidP="007D28D8">
      <w:pPr>
        <w:shd w:val="clear" w:color="auto" w:fill="FFFFFF"/>
        <w:outlineLvl w:val="0"/>
        <w:rPr>
          <w:rFonts w:ascii="Aptos" w:eastAsia="Aptos" w:hAnsi="Aptos" w:cs="Cordia New"/>
          <w:color w:val="000000"/>
          <w:kern w:val="2"/>
          <w14:ligatures w14:val="standardContextual"/>
        </w:rPr>
      </w:pPr>
      <w:bookmarkStart w:id="2" w:name="_Toc467532197"/>
      <w:bookmarkStart w:id="3" w:name="_Toc143005294"/>
      <w:bookmarkStart w:id="4" w:name="_Toc183201615"/>
      <w:r w:rsidRPr="007D28D8">
        <w:rPr>
          <w:rFonts w:ascii="Aptos" w:eastAsia="Aptos" w:hAnsi="Aptos" w:cs="Cordia New"/>
          <w:color w:val="000000"/>
          <w:kern w:val="2"/>
          <w14:ligatures w14:val="standardContextual"/>
        </w:rPr>
        <w:t xml:space="preserve">In collaboration with the Department, this report has been prepared by Shannon Lee, Vice President of </w:t>
      </w:r>
      <w:bookmarkStart w:id="5" w:name="_Hlk143086286"/>
      <w:bookmarkStart w:id="6" w:name="_Hlk143086317"/>
      <w:r w:rsidRPr="007D28D8">
        <w:rPr>
          <w:rFonts w:ascii="Aptos" w:eastAsia="Aptos" w:hAnsi="Aptos" w:cs="Cordia New"/>
          <w:color w:val="000000"/>
          <w:kern w:val="2"/>
          <w14:ligatures w14:val="standardContextual"/>
        </w:rPr>
        <w:t xml:space="preserve">Communications and Strategic </w:t>
      </w:r>
      <w:bookmarkEnd w:id="5"/>
      <w:r w:rsidRPr="007D28D8">
        <w:rPr>
          <w:rFonts w:ascii="Aptos" w:eastAsia="Aptos" w:hAnsi="Aptos" w:cs="Cordia New"/>
          <w:color w:val="000000"/>
          <w:kern w:val="2"/>
          <w14:ligatures w14:val="standardContextual"/>
        </w:rPr>
        <w:t xml:space="preserve">Initiatives </w:t>
      </w:r>
      <w:bookmarkEnd w:id="6"/>
      <w:r w:rsidRPr="007D28D8">
        <w:rPr>
          <w:rFonts w:ascii="Aptos" w:eastAsia="Aptos" w:hAnsi="Aptos" w:cs="Cordia New"/>
          <w:color w:val="000000"/>
          <w:kern w:val="2"/>
          <w14:ligatures w14:val="standardContextual"/>
        </w:rPr>
        <w:t>at Walker, and John Crocker, Director of School Mental Health and Behavioral Services at Methuen Public Schools and Founder/Director of the Massachusetts School Mental Health Consortium.</w:t>
      </w:r>
      <w:bookmarkEnd w:id="2"/>
      <w:bookmarkEnd w:id="3"/>
      <w:bookmarkEnd w:id="4"/>
      <w:r w:rsidRPr="007D28D8">
        <w:rPr>
          <w:rFonts w:ascii="Aptos" w:eastAsia="Aptos" w:hAnsi="Aptos" w:cs="Cordia New"/>
          <w:color w:val="000000"/>
          <w:kern w:val="2"/>
          <w14:ligatures w14:val="standardContextual"/>
        </w:rPr>
        <w:t xml:space="preserve"> </w:t>
      </w:r>
    </w:p>
    <w:p w14:paraId="7E7FB61B" w14:textId="77777777" w:rsidR="007D28D8" w:rsidRPr="007D28D8" w:rsidRDefault="007D28D8" w:rsidP="007D28D8">
      <w:pPr>
        <w:rPr>
          <w:rFonts w:ascii="Aptos" w:eastAsia="Aptos" w:hAnsi="Aptos" w:cs="Cordia New"/>
          <w:kern w:val="2"/>
          <w14:ligatures w14:val="standardContextual"/>
        </w:rPr>
      </w:pPr>
    </w:p>
    <w:p w14:paraId="047A13FC" w14:textId="77777777" w:rsidR="007D28D8" w:rsidRPr="007D28D8" w:rsidRDefault="007D28D8" w:rsidP="007D28D8">
      <w:pPr>
        <w:autoSpaceDE w:val="0"/>
        <w:autoSpaceDN w:val="0"/>
        <w:adjustRightInd w:val="0"/>
        <w:rPr>
          <w:rFonts w:ascii="Aptos" w:eastAsia="Aptos" w:hAnsi="Aptos" w:cs="Cordia New"/>
          <w:color w:val="000000"/>
          <w:kern w:val="2"/>
          <w14:ligatures w14:val="standardContextual"/>
        </w:rPr>
      </w:pPr>
    </w:p>
    <w:p w14:paraId="5A5D6CDB" w14:textId="77777777" w:rsidR="007D28D8" w:rsidRPr="007D28D8" w:rsidRDefault="007D28D8" w:rsidP="007D28D8">
      <w:pPr>
        <w:ind w:right="300"/>
        <w:rPr>
          <w:rFonts w:ascii="Aptos" w:eastAsia="Aptos" w:hAnsi="Aptos" w:cs="Cordia New"/>
          <w:kern w:val="2"/>
          <w14:ligatures w14:val="standardContextual"/>
        </w:rPr>
      </w:pPr>
      <w:r w:rsidRPr="007D28D8">
        <w:rPr>
          <w:rFonts w:ascii="Aptos" w:eastAsia="Aptos" w:hAnsi="Aptos" w:cs="Cordia New"/>
          <w:kern w:val="2"/>
          <w14:ligatures w14:val="standardContextual"/>
        </w:rPr>
        <w:t>S</w:t>
      </w:r>
      <w:r w:rsidRPr="007D28D8">
        <w:rPr>
          <w:rFonts w:ascii="Aptos" w:eastAsia="Aptos" w:hAnsi="Aptos" w:cs="Cordia New"/>
          <w:spacing w:val="1"/>
          <w:kern w:val="2"/>
          <w14:ligatures w14:val="standardContextual"/>
        </w:rPr>
        <w:t>i</w:t>
      </w:r>
      <w:r w:rsidRPr="007D28D8">
        <w:rPr>
          <w:rFonts w:ascii="Aptos" w:eastAsia="Aptos" w:hAnsi="Aptos" w:cs="Cordia New"/>
          <w:kern w:val="2"/>
          <w14:ligatures w14:val="standardContextual"/>
        </w:rPr>
        <w:t>nc</w:t>
      </w:r>
      <w:r w:rsidRPr="007D28D8">
        <w:rPr>
          <w:rFonts w:ascii="Aptos" w:eastAsia="Aptos" w:hAnsi="Aptos" w:cs="Cordia New"/>
          <w:spacing w:val="-2"/>
          <w:kern w:val="2"/>
          <w14:ligatures w14:val="standardContextual"/>
        </w:rPr>
        <w:t>e</w:t>
      </w:r>
      <w:r w:rsidRPr="007D28D8">
        <w:rPr>
          <w:rFonts w:ascii="Aptos" w:eastAsia="Aptos" w:hAnsi="Aptos" w:cs="Cordia New"/>
          <w:spacing w:val="1"/>
          <w:kern w:val="2"/>
          <w14:ligatures w14:val="standardContextual"/>
        </w:rPr>
        <w:t>r</w:t>
      </w:r>
      <w:r w:rsidRPr="007D28D8">
        <w:rPr>
          <w:rFonts w:ascii="Aptos" w:eastAsia="Aptos" w:hAnsi="Aptos" w:cs="Cordia New"/>
          <w:spacing w:val="-2"/>
          <w:kern w:val="2"/>
          <w14:ligatures w14:val="standardContextual"/>
        </w:rPr>
        <w:t>e</w:t>
      </w:r>
      <w:r w:rsidRPr="007D28D8">
        <w:rPr>
          <w:rFonts w:ascii="Aptos" w:eastAsia="Aptos" w:hAnsi="Aptos" w:cs="Cordia New"/>
          <w:spacing w:val="1"/>
          <w:kern w:val="2"/>
          <w14:ligatures w14:val="standardContextual"/>
        </w:rPr>
        <w:t>l</w:t>
      </w:r>
      <w:r w:rsidRPr="007D28D8">
        <w:rPr>
          <w:rFonts w:ascii="Aptos" w:eastAsia="Aptos" w:hAnsi="Aptos" w:cs="Cordia New"/>
          <w:spacing w:val="-2"/>
          <w:kern w:val="2"/>
          <w14:ligatures w14:val="standardContextual"/>
        </w:rPr>
        <w:t>y</w:t>
      </w:r>
      <w:r w:rsidRPr="007D28D8">
        <w:rPr>
          <w:rFonts w:ascii="Aptos" w:eastAsia="Aptos" w:hAnsi="Aptos" w:cs="Cordia New"/>
          <w:kern w:val="2"/>
          <w14:ligatures w14:val="standardContextual"/>
        </w:rPr>
        <w:t>,</w:t>
      </w:r>
    </w:p>
    <w:p w14:paraId="4D26043F" w14:textId="77777777" w:rsidR="007D28D8" w:rsidRPr="007D28D8" w:rsidRDefault="007D28D8" w:rsidP="007D28D8">
      <w:pPr>
        <w:ind w:right="300"/>
        <w:rPr>
          <w:rFonts w:ascii="Aptos" w:eastAsia="Aptos" w:hAnsi="Aptos" w:cs="Cordia New"/>
          <w:kern w:val="2"/>
          <w14:ligatures w14:val="standardContextual"/>
        </w:rPr>
      </w:pPr>
    </w:p>
    <w:p w14:paraId="467DB3F0" w14:textId="77777777" w:rsidR="007D28D8" w:rsidRPr="007D28D8" w:rsidRDefault="007D28D8" w:rsidP="007D28D8">
      <w:pPr>
        <w:ind w:right="300"/>
        <w:rPr>
          <w:rFonts w:ascii="Aptos" w:eastAsia="Aptos" w:hAnsi="Aptos" w:cs="Cordia New"/>
          <w:kern w:val="2"/>
          <w14:ligatures w14:val="standardContextual"/>
        </w:rPr>
      </w:pPr>
    </w:p>
    <w:p w14:paraId="5F6CC9DD" w14:textId="77777777" w:rsidR="007D28D8" w:rsidRPr="007D28D8" w:rsidRDefault="007D28D8" w:rsidP="007D28D8">
      <w:pPr>
        <w:ind w:right="300"/>
        <w:rPr>
          <w:rFonts w:ascii="Aptos" w:eastAsia="Aptos" w:hAnsi="Aptos" w:cs="Cordia New"/>
          <w:kern w:val="2"/>
          <w14:ligatures w14:val="standardContextual"/>
        </w:rPr>
      </w:pPr>
    </w:p>
    <w:p w14:paraId="6B890EA8" w14:textId="77777777" w:rsidR="007D28D8" w:rsidRPr="007D28D8" w:rsidRDefault="007D28D8" w:rsidP="007D28D8">
      <w:pPr>
        <w:ind w:right="300"/>
        <w:rPr>
          <w:rFonts w:ascii="Aptos" w:eastAsia="Aptos" w:hAnsi="Aptos" w:cs="Cordia New"/>
          <w:kern w:val="2"/>
          <w14:ligatures w14:val="standardContextual"/>
        </w:rPr>
      </w:pPr>
      <w:r w:rsidRPr="007D28D8">
        <w:rPr>
          <w:rFonts w:ascii="Aptos" w:eastAsia="Aptos" w:hAnsi="Aptos" w:cs="Cordia New"/>
          <w:kern w:val="2"/>
          <w14:ligatures w14:val="standardContextual"/>
        </w:rPr>
        <w:t>Russell D. Johnston</w:t>
      </w:r>
    </w:p>
    <w:p w14:paraId="0404280A"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spacing w:val="-1"/>
          <w:kern w:val="2"/>
          <w14:ligatures w14:val="standardContextual"/>
        </w:rPr>
        <w:t>Acting C</w:t>
      </w:r>
      <w:r w:rsidRPr="007D28D8">
        <w:rPr>
          <w:rFonts w:ascii="Aptos" w:eastAsia="Aptos" w:hAnsi="Aptos" w:cs="Cordia New"/>
          <w:kern w:val="2"/>
          <w14:ligatures w14:val="standardContextual"/>
        </w:rPr>
        <w:t>o</w:t>
      </w:r>
      <w:r w:rsidRPr="007D28D8">
        <w:rPr>
          <w:rFonts w:ascii="Aptos" w:eastAsia="Aptos" w:hAnsi="Aptos" w:cs="Cordia New"/>
          <w:spacing w:val="-1"/>
          <w:kern w:val="2"/>
          <w14:ligatures w14:val="standardContextual"/>
        </w:rPr>
        <w:t>m</w:t>
      </w:r>
      <w:r w:rsidRPr="007D28D8">
        <w:rPr>
          <w:rFonts w:ascii="Aptos" w:eastAsia="Aptos" w:hAnsi="Aptos" w:cs="Cordia New"/>
          <w:spacing w:val="-4"/>
          <w:kern w:val="2"/>
          <w14:ligatures w14:val="standardContextual"/>
        </w:rPr>
        <w:t>m</w:t>
      </w:r>
      <w:r w:rsidRPr="007D28D8">
        <w:rPr>
          <w:rFonts w:ascii="Aptos" w:eastAsia="Aptos" w:hAnsi="Aptos" w:cs="Cordia New"/>
          <w:spacing w:val="1"/>
          <w:kern w:val="2"/>
          <w14:ligatures w14:val="standardContextual"/>
        </w:rPr>
        <w:t>i</w:t>
      </w:r>
      <w:r w:rsidRPr="007D28D8">
        <w:rPr>
          <w:rFonts w:ascii="Aptos" w:eastAsia="Aptos" w:hAnsi="Aptos" w:cs="Cordia New"/>
          <w:kern w:val="2"/>
          <w14:ligatures w14:val="standardContextual"/>
        </w:rPr>
        <w:t>ss</w:t>
      </w:r>
      <w:r w:rsidRPr="007D28D8">
        <w:rPr>
          <w:rFonts w:ascii="Aptos" w:eastAsia="Aptos" w:hAnsi="Aptos" w:cs="Cordia New"/>
          <w:spacing w:val="1"/>
          <w:kern w:val="2"/>
          <w14:ligatures w14:val="standardContextual"/>
        </w:rPr>
        <w:t>i</w:t>
      </w:r>
      <w:r w:rsidRPr="007D28D8">
        <w:rPr>
          <w:rFonts w:ascii="Aptos" w:eastAsia="Aptos" w:hAnsi="Aptos" w:cs="Cordia New"/>
          <w:kern w:val="2"/>
          <w14:ligatures w14:val="standardContextual"/>
        </w:rPr>
        <w:t>oner</w:t>
      </w:r>
      <w:r w:rsidRPr="007D28D8">
        <w:rPr>
          <w:rFonts w:ascii="Aptos" w:eastAsia="Aptos" w:hAnsi="Aptos" w:cs="Cordia New"/>
          <w:spacing w:val="1"/>
          <w:kern w:val="2"/>
          <w14:ligatures w14:val="standardContextual"/>
        </w:rPr>
        <w:t xml:space="preserve"> </w:t>
      </w:r>
      <w:r w:rsidRPr="007D28D8">
        <w:rPr>
          <w:rFonts w:ascii="Aptos" w:eastAsia="Aptos" w:hAnsi="Aptos" w:cs="Cordia New"/>
          <w:spacing w:val="-2"/>
          <w:kern w:val="2"/>
          <w14:ligatures w14:val="standardContextual"/>
        </w:rPr>
        <w:t>o</w:t>
      </w:r>
      <w:r w:rsidRPr="007D28D8">
        <w:rPr>
          <w:rFonts w:ascii="Aptos" w:eastAsia="Aptos" w:hAnsi="Aptos" w:cs="Cordia New"/>
          <w:kern w:val="2"/>
          <w14:ligatures w14:val="standardContextual"/>
        </w:rPr>
        <w:t>f</w:t>
      </w:r>
      <w:r w:rsidRPr="007D28D8">
        <w:rPr>
          <w:rFonts w:ascii="Aptos" w:eastAsia="Aptos" w:hAnsi="Aptos" w:cs="Cordia New"/>
          <w:spacing w:val="1"/>
          <w:kern w:val="2"/>
          <w14:ligatures w14:val="standardContextual"/>
        </w:rPr>
        <w:t xml:space="preserve"> </w:t>
      </w:r>
      <w:r w:rsidRPr="007D28D8">
        <w:rPr>
          <w:rFonts w:ascii="Aptos" w:eastAsia="Aptos" w:hAnsi="Aptos" w:cs="Cordia New"/>
          <w:spacing w:val="-3"/>
          <w:kern w:val="2"/>
          <w14:ligatures w14:val="standardContextual"/>
        </w:rPr>
        <w:t>E</w:t>
      </w:r>
      <w:r w:rsidRPr="007D28D8">
        <w:rPr>
          <w:rFonts w:ascii="Aptos" w:eastAsia="Aptos" w:hAnsi="Aptos" w:cs="Cordia New"/>
          <w:spacing w:val="1"/>
          <w:kern w:val="2"/>
          <w14:ligatures w14:val="standardContextual"/>
        </w:rPr>
        <w:t>l</w:t>
      </w:r>
      <w:r w:rsidRPr="007D28D8">
        <w:rPr>
          <w:rFonts w:ascii="Aptos" w:eastAsia="Aptos" w:hAnsi="Aptos" w:cs="Cordia New"/>
          <w:kern w:val="2"/>
          <w14:ligatures w14:val="standardContextual"/>
        </w:rPr>
        <w:t>e</w:t>
      </w:r>
      <w:r w:rsidRPr="007D28D8">
        <w:rPr>
          <w:rFonts w:ascii="Aptos" w:eastAsia="Aptos" w:hAnsi="Aptos" w:cs="Cordia New"/>
          <w:spacing w:val="-4"/>
          <w:kern w:val="2"/>
          <w14:ligatures w14:val="standardContextual"/>
        </w:rPr>
        <w:t>m</w:t>
      </w:r>
      <w:r w:rsidRPr="007D28D8">
        <w:rPr>
          <w:rFonts w:ascii="Aptos" w:eastAsia="Aptos" w:hAnsi="Aptos" w:cs="Cordia New"/>
          <w:kern w:val="2"/>
          <w14:ligatures w14:val="standardContextual"/>
        </w:rPr>
        <w:t>en</w:t>
      </w:r>
      <w:r w:rsidRPr="007D28D8">
        <w:rPr>
          <w:rFonts w:ascii="Aptos" w:eastAsia="Aptos" w:hAnsi="Aptos" w:cs="Cordia New"/>
          <w:spacing w:val="1"/>
          <w:kern w:val="2"/>
          <w14:ligatures w14:val="standardContextual"/>
        </w:rPr>
        <w:t>t</w:t>
      </w:r>
      <w:r w:rsidRPr="007D28D8">
        <w:rPr>
          <w:rFonts w:ascii="Aptos" w:eastAsia="Aptos" w:hAnsi="Aptos" w:cs="Cordia New"/>
          <w:spacing w:val="-2"/>
          <w:kern w:val="2"/>
          <w14:ligatures w14:val="standardContextual"/>
        </w:rPr>
        <w:t>a</w:t>
      </w:r>
      <w:r w:rsidRPr="007D28D8">
        <w:rPr>
          <w:rFonts w:ascii="Aptos" w:eastAsia="Aptos" w:hAnsi="Aptos" w:cs="Cordia New"/>
          <w:spacing w:val="1"/>
          <w:kern w:val="2"/>
          <w14:ligatures w14:val="standardContextual"/>
        </w:rPr>
        <w:t>r</w:t>
      </w:r>
      <w:r w:rsidRPr="007D28D8">
        <w:rPr>
          <w:rFonts w:ascii="Aptos" w:eastAsia="Aptos" w:hAnsi="Aptos" w:cs="Cordia New"/>
          <w:kern w:val="2"/>
          <w14:ligatures w14:val="standardContextual"/>
        </w:rPr>
        <w:t>y</w:t>
      </w:r>
      <w:r w:rsidRPr="007D28D8">
        <w:rPr>
          <w:rFonts w:ascii="Aptos" w:eastAsia="Aptos" w:hAnsi="Aptos" w:cs="Cordia New"/>
          <w:spacing w:val="-2"/>
          <w:kern w:val="2"/>
          <w14:ligatures w14:val="standardContextual"/>
        </w:rPr>
        <w:t xml:space="preserve"> </w:t>
      </w:r>
      <w:r w:rsidRPr="007D28D8">
        <w:rPr>
          <w:rFonts w:ascii="Aptos" w:eastAsia="Aptos" w:hAnsi="Aptos" w:cs="Cordia New"/>
          <w:kern w:val="2"/>
          <w14:ligatures w14:val="standardContextual"/>
        </w:rPr>
        <w:t>and Seco</w:t>
      </w:r>
      <w:r w:rsidRPr="007D28D8">
        <w:rPr>
          <w:rFonts w:ascii="Aptos" w:eastAsia="Aptos" w:hAnsi="Aptos" w:cs="Cordia New"/>
          <w:spacing w:val="-2"/>
          <w:kern w:val="2"/>
          <w14:ligatures w14:val="standardContextual"/>
        </w:rPr>
        <w:t>n</w:t>
      </w:r>
      <w:r w:rsidRPr="007D28D8">
        <w:rPr>
          <w:rFonts w:ascii="Aptos" w:eastAsia="Aptos" w:hAnsi="Aptos" w:cs="Cordia New"/>
          <w:kern w:val="2"/>
          <w14:ligatures w14:val="standardContextual"/>
        </w:rPr>
        <w:t>da</w:t>
      </w:r>
      <w:r w:rsidRPr="007D28D8">
        <w:rPr>
          <w:rFonts w:ascii="Aptos" w:eastAsia="Aptos" w:hAnsi="Aptos" w:cs="Cordia New"/>
          <w:spacing w:val="1"/>
          <w:kern w:val="2"/>
          <w14:ligatures w14:val="standardContextual"/>
        </w:rPr>
        <w:t>r</w:t>
      </w:r>
      <w:r w:rsidRPr="007D28D8">
        <w:rPr>
          <w:rFonts w:ascii="Aptos" w:eastAsia="Aptos" w:hAnsi="Aptos" w:cs="Cordia New"/>
          <w:kern w:val="2"/>
          <w14:ligatures w14:val="standardContextual"/>
        </w:rPr>
        <w:t>y</w:t>
      </w:r>
      <w:r w:rsidRPr="007D28D8">
        <w:rPr>
          <w:rFonts w:ascii="Aptos" w:eastAsia="Aptos" w:hAnsi="Aptos" w:cs="Cordia New"/>
          <w:spacing w:val="-2"/>
          <w:kern w:val="2"/>
          <w14:ligatures w14:val="standardContextual"/>
        </w:rPr>
        <w:t xml:space="preserve"> </w:t>
      </w:r>
      <w:r w:rsidRPr="007D28D8">
        <w:rPr>
          <w:rFonts w:ascii="Aptos" w:eastAsia="Aptos" w:hAnsi="Aptos" w:cs="Cordia New"/>
          <w:kern w:val="2"/>
          <w14:ligatures w14:val="standardContextual"/>
        </w:rPr>
        <w:t>Edu</w:t>
      </w:r>
      <w:r w:rsidRPr="007D28D8">
        <w:rPr>
          <w:rFonts w:ascii="Aptos" w:eastAsia="Aptos" w:hAnsi="Aptos" w:cs="Cordia New"/>
          <w:spacing w:val="-2"/>
          <w:kern w:val="2"/>
          <w14:ligatures w14:val="standardContextual"/>
        </w:rPr>
        <w:t>c</w:t>
      </w:r>
      <w:r w:rsidRPr="007D28D8">
        <w:rPr>
          <w:rFonts w:ascii="Aptos" w:eastAsia="Aptos" w:hAnsi="Aptos" w:cs="Cordia New"/>
          <w:kern w:val="2"/>
          <w14:ligatures w14:val="standardContextual"/>
        </w:rPr>
        <w:t>a</w:t>
      </w:r>
      <w:r w:rsidRPr="007D28D8">
        <w:rPr>
          <w:rFonts w:ascii="Aptos" w:eastAsia="Aptos" w:hAnsi="Aptos" w:cs="Cordia New"/>
          <w:spacing w:val="-1"/>
          <w:kern w:val="2"/>
          <w14:ligatures w14:val="standardContextual"/>
        </w:rPr>
        <w:t>t</w:t>
      </w:r>
      <w:r w:rsidRPr="007D28D8">
        <w:rPr>
          <w:rFonts w:ascii="Aptos" w:eastAsia="Aptos" w:hAnsi="Aptos" w:cs="Cordia New"/>
          <w:spacing w:val="1"/>
          <w:kern w:val="2"/>
          <w14:ligatures w14:val="standardContextual"/>
        </w:rPr>
        <w:t>i</w:t>
      </w:r>
      <w:r w:rsidRPr="007D28D8">
        <w:rPr>
          <w:rFonts w:ascii="Aptos" w:eastAsia="Aptos" w:hAnsi="Aptos" w:cs="Cordia New"/>
          <w:spacing w:val="-2"/>
          <w:kern w:val="2"/>
          <w14:ligatures w14:val="standardContextual"/>
        </w:rPr>
        <w:t>o</w:t>
      </w:r>
      <w:r w:rsidRPr="007D28D8">
        <w:rPr>
          <w:rFonts w:ascii="Aptos" w:eastAsia="Aptos" w:hAnsi="Aptos" w:cs="Cordia New"/>
          <w:kern w:val="2"/>
          <w14:ligatures w14:val="standardContextual"/>
        </w:rPr>
        <w:t>n</w:t>
      </w:r>
    </w:p>
    <w:p w14:paraId="2E80B56A" w14:textId="77777777" w:rsidR="007D28D8" w:rsidRPr="007D28D8" w:rsidRDefault="007D28D8" w:rsidP="007D28D8">
      <w:pPr>
        <w:rPr>
          <w:rFonts w:ascii="Aptos" w:eastAsia="Aptos" w:hAnsi="Aptos" w:cs="Calibri"/>
          <w:kern w:val="2"/>
          <w14:ligatures w14:val="standardContextual"/>
        </w:rPr>
      </w:pPr>
    </w:p>
    <w:p w14:paraId="1ABC7CAD" w14:textId="77777777" w:rsidR="007D28D8" w:rsidRPr="007D28D8" w:rsidRDefault="007D28D8" w:rsidP="007D28D8">
      <w:pPr>
        <w:rPr>
          <w:rFonts w:ascii="Aptos" w:eastAsia="Aptos" w:hAnsi="Aptos" w:cs="Sans Serif Collection"/>
          <w:kern w:val="2"/>
          <w14:ligatures w14:val="standardContextual"/>
        </w:rPr>
      </w:pPr>
    </w:p>
    <w:p w14:paraId="4C07B22B" w14:textId="77777777" w:rsidR="007D28D8" w:rsidRPr="007D28D8" w:rsidRDefault="007D28D8" w:rsidP="007D28D8">
      <w:pPr>
        <w:rPr>
          <w:rFonts w:ascii="Aptos" w:eastAsia="Aptos" w:hAnsi="Aptos" w:cs="Sans Serif Collection"/>
          <w:kern w:val="2"/>
          <w14:ligatures w14:val="standardContextual"/>
        </w:rPr>
      </w:pPr>
    </w:p>
    <w:p w14:paraId="5E4AF3BC" w14:textId="77777777" w:rsidR="007D28D8" w:rsidRPr="007D28D8" w:rsidRDefault="007D28D8" w:rsidP="007D28D8">
      <w:pPr>
        <w:rPr>
          <w:rFonts w:ascii="Aptos" w:eastAsia="Aptos" w:hAnsi="Aptos" w:cs="Sans Serif Collection"/>
          <w:kern w:val="2"/>
          <w14:ligatures w14:val="standardContextual"/>
        </w:rPr>
      </w:pPr>
    </w:p>
    <w:p w14:paraId="7C756483" w14:textId="77777777" w:rsidR="007D28D8" w:rsidRPr="007D28D8" w:rsidRDefault="007D28D8" w:rsidP="007D28D8">
      <w:pPr>
        <w:rPr>
          <w:rFonts w:ascii="Aptos" w:eastAsia="Aptos" w:hAnsi="Aptos" w:cs="Sans Serif Collection"/>
          <w:kern w:val="2"/>
          <w14:ligatures w14:val="standardContextual"/>
        </w:rPr>
      </w:pPr>
    </w:p>
    <w:p w14:paraId="3E9DE10A" w14:textId="77777777" w:rsidR="007D28D8" w:rsidRPr="007D28D8" w:rsidRDefault="007D28D8" w:rsidP="007D28D8">
      <w:pPr>
        <w:rPr>
          <w:rFonts w:ascii="Aptos" w:eastAsia="Aptos" w:hAnsi="Aptos" w:cs="Sans Serif Collection"/>
          <w:kern w:val="2"/>
          <w14:ligatures w14:val="standardContextual"/>
        </w:rPr>
      </w:pPr>
    </w:p>
    <w:p w14:paraId="49CF0264" w14:textId="77777777" w:rsidR="007D28D8" w:rsidRPr="007D28D8" w:rsidRDefault="007D28D8" w:rsidP="007D28D8">
      <w:pPr>
        <w:rPr>
          <w:rFonts w:ascii="Aptos" w:eastAsia="Aptos" w:hAnsi="Aptos" w:cs="Sans Serif Collection"/>
          <w:kern w:val="2"/>
          <w14:ligatures w14:val="standardContextual"/>
        </w:rPr>
      </w:pPr>
    </w:p>
    <w:p w14:paraId="259B944A" w14:textId="77777777" w:rsidR="007D28D8" w:rsidRPr="007D28D8" w:rsidRDefault="007D28D8" w:rsidP="007D28D8">
      <w:pPr>
        <w:rPr>
          <w:rFonts w:ascii="Aptos" w:eastAsia="Aptos" w:hAnsi="Aptos" w:cs="Sans Serif Collection"/>
          <w:kern w:val="2"/>
          <w14:ligatures w14:val="standardContextual"/>
        </w:rPr>
      </w:pPr>
    </w:p>
    <w:p w14:paraId="5C94AC2E" w14:textId="77777777" w:rsidR="007D28D8" w:rsidRPr="007D28D8" w:rsidRDefault="007D28D8" w:rsidP="007D28D8">
      <w:pPr>
        <w:rPr>
          <w:rFonts w:ascii="Aptos" w:eastAsia="Aptos" w:hAnsi="Aptos" w:cs="Sans Serif Collection"/>
          <w:kern w:val="2"/>
          <w14:ligatures w14:val="standardContextual"/>
        </w:rPr>
        <w:sectPr w:rsidR="007D28D8" w:rsidRPr="007D28D8" w:rsidSect="007D28D8">
          <w:headerReference w:type="default" r:id="rId24"/>
          <w:footerReference w:type="even" r:id="rId25"/>
          <w:footerReference w:type="default" r:id="rId26"/>
          <w:pgSz w:w="12240" w:h="15840"/>
          <w:pgMar w:top="1440" w:right="1440" w:bottom="1440" w:left="1440" w:header="720" w:footer="720" w:gutter="0"/>
          <w:cols w:space="720"/>
          <w:docGrid w:linePitch="360"/>
        </w:sectPr>
      </w:pPr>
    </w:p>
    <w:p w14:paraId="4E9E3D9F" w14:textId="77777777" w:rsidR="007D28D8" w:rsidRPr="007D28D8" w:rsidRDefault="007D28D8" w:rsidP="007D28D8">
      <w:pPr>
        <w:rPr>
          <w:rFonts w:ascii="Aptos" w:eastAsia="Aptos" w:hAnsi="Aptos" w:cs="Sans Serif Collection"/>
          <w:kern w:val="2"/>
          <w14:ligatures w14:val="standardContextual"/>
        </w:rPr>
      </w:pPr>
    </w:p>
    <w:p w14:paraId="27AEDF98" w14:textId="77777777" w:rsidR="007D28D8" w:rsidRPr="007D28D8" w:rsidRDefault="007D28D8" w:rsidP="007D28D8">
      <w:pPr>
        <w:rPr>
          <w:rFonts w:ascii="Aptos" w:eastAsia="Aptos" w:hAnsi="Aptos" w:cs="Sans Serif Collection"/>
          <w:kern w:val="2"/>
          <w14:ligatures w14:val="standardContextual"/>
        </w:rPr>
      </w:pPr>
    </w:p>
    <w:p w14:paraId="7AC49418" w14:textId="77777777" w:rsidR="007D28D8" w:rsidRPr="007D28D8" w:rsidRDefault="007D28D8" w:rsidP="007D28D8">
      <w:pPr>
        <w:keepNext/>
        <w:keepLines/>
        <w:spacing w:before="360" w:after="80"/>
        <w:outlineLvl w:val="0"/>
        <w:rPr>
          <w:rFonts w:eastAsia="DengXian Light"/>
          <w:color w:val="0F4761"/>
          <w:kern w:val="2"/>
          <w:sz w:val="40"/>
          <w:szCs w:val="40"/>
          <w14:ligatures w14:val="standardContextual"/>
        </w:rPr>
      </w:pPr>
      <w:bookmarkStart w:id="7" w:name="_Toc183201616"/>
      <w:r w:rsidRPr="007D28D8">
        <w:rPr>
          <w:rFonts w:eastAsia="DengXian Light"/>
          <w:color w:val="0F4761"/>
          <w:kern w:val="2"/>
          <w:sz w:val="40"/>
          <w:szCs w:val="40"/>
          <w14:ligatures w14:val="standardContextual"/>
        </w:rPr>
        <w:t>Table of Contents</w:t>
      </w:r>
      <w:bookmarkEnd w:id="7"/>
    </w:p>
    <w:p w14:paraId="627260AA" w14:textId="77777777" w:rsidR="007D28D8" w:rsidRPr="0062107B" w:rsidRDefault="007D28D8" w:rsidP="007D28D8">
      <w:pPr>
        <w:tabs>
          <w:tab w:val="right" w:leader="dot" w:pos="9350"/>
        </w:tabs>
        <w:spacing w:after="100"/>
        <w:rPr>
          <w:rFonts w:ascii="Aptos" w:eastAsia="Aptos" w:hAnsi="Aptos" w:cs="Cordia New"/>
          <w:noProof/>
          <w:kern w:val="2"/>
          <w14:ligatures w14:val="standardContextual"/>
        </w:rPr>
      </w:pPr>
      <w:r w:rsidRPr="007D28D8">
        <w:rPr>
          <w:rFonts w:eastAsia="Aptos"/>
          <w:kern w:val="2"/>
          <w14:ligatures w14:val="standardContextual"/>
        </w:rPr>
        <w:fldChar w:fldCharType="begin"/>
      </w:r>
      <w:r w:rsidRPr="007D28D8">
        <w:rPr>
          <w:rFonts w:eastAsia="Aptos"/>
          <w:kern w:val="2"/>
          <w14:ligatures w14:val="standardContextual"/>
        </w:rPr>
        <w:instrText xml:space="preserve"> TOC \o "1-3" \h \z \u </w:instrText>
      </w:r>
      <w:r w:rsidRPr="007D28D8">
        <w:rPr>
          <w:rFonts w:eastAsia="Aptos"/>
          <w:kern w:val="2"/>
          <w14:ligatures w14:val="standardContextual"/>
        </w:rPr>
        <w:fldChar w:fldCharType="separate"/>
      </w:r>
    </w:p>
    <w:p w14:paraId="58F35503" w14:textId="02BE7B8F" w:rsidR="007D28D8" w:rsidRPr="0062107B" w:rsidRDefault="007D28D8" w:rsidP="007D28D8">
      <w:pPr>
        <w:tabs>
          <w:tab w:val="right" w:leader="dot" w:pos="9350"/>
        </w:tabs>
        <w:spacing w:after="100"/>
        <w:rPr>
          <w:rFonts w:ascii="Aptos" w:eastAsia="Aptos" w:hAnsi="Aptos" w:cs="Cordia New"/>
          <w:noProof/>
          <w:kern w:val="2"/>
          <w14:ligatures w14:val="standardContextual"/>
        </w:rPr>
      </w:pPr>
      <w:hyperlink w:anchor="_Toc183201617" w:history="1">
        <w:r w:rsidRPr="0062107B">
          <w:rPr>
            <w:rFonts w:ascii="Aptos" w:eastAsia="Aptos" w:hAnsi="Aptos"/>
            <w:noProof/>
            <w:kern w:val="2"/>
            <w14:ligatures w14:val="standardContextual"/>
          </w:rPr>
          <w:t>Introduction</w:t>
        </w:r>
        <w:r w:rsidRPr="0062107B">
          <w:rPr>
            <w:rFonts w:ascii="Aptos" w:eastAsia="Aptos" w:hAnsi="Aptos" w:cs="Cordia New"/>
            <w:noProof/>
            <w:webHidden/>
            <w:kern w:val="2"/>
            <w14:ligatures w14:val="standardContextual"/>
          </w:rPr>
          <w:tab/>
        </w:r>
        <w:r w:rsidRPr="0062107B">
          <w:rPr>
            <w:rFonts w:ascii="Aptos" w:eastAsia="Aptos" w:hAnsi="Aptos" w:cs="Cordia New"/>
            <w:noProof/>
            <w:webHidden/>
            <w:kern w:val="2"/>
            <w14:ligatures w14:val="standardContextual"/>
          </w:rPr>
          <w:fldChar w:fldCharType="begin"/>
        </w:r>
        <w:r w:rsidRPr="0062107B">
          <w:rPr>
            <w:rFonts w:ascii="Aptos" w:eastAsia="Aptos" w:hAnsi="Aptos" w:cs="Cordia New"/>
            <w:noProof/>
            <w:webHidden/>
            <w:kern w:val="2"/>
            <w14:ligatures w14:val="standardContextual"/>
          </w:rPr>
          <w:instrText xml:space="preserve"> PAGEREF _Toc183201617 \h </w:instrText>
        </w:r>
        <w:r w:rsidRPr="0062107B">
          <w:rPr>
            <w:rFonts w:ascii="Aptos" w:eastAsia="Aptos" w:hAnsi="Aptos" w:cs="Cordia New"/>
            <w:noProof/>
            <w:webHidden/>
            <w:kern w:val="2"/>
            <w14:ligatures w14:val="standardContextual"/>
          </w:rPr>
        </w:r>
        <w:r w:rsidRPr="0062107B">
          <w:rPr>
            <w:rFonts w:ascii="Aptos" w:eastAsia="Aptos" w:hAnsi="Aptos" w:cs="Cordia New"/>
            <w:noProof/>
            <w:webHidden/>
            <w:kern w:val="2"/>
            <w14:ligatures w14:val="standardContextual"/>
          </w:rPr>
          <w:fldChar w:fldCharType="separate"/>
        </w:r>
        <w:r w:rsidR="000C3D02">
          <w:rPr>
            <w:rFonts w:ascii="Aptos" w:eastAsia="Aptos" w:hAnsi="Aptos" w:cs="Cordia New"/>
            <w:noProof/>
            <w:webHidden/>
            <w:kern w:val="2"/>
            <w14:ligatures w14:val="standardContextual"/>
          </w:rPr>
          <w:t>1</w:t>
        </w:r>
        <w:r w:rsidRPr="0062107B">
          <w:rPr>
            <w:rFonts w:ascii="Aptos" w:eastAsia="Aptos" w:hAnsi="Aptos" w:cs="Cordia New"/>
            <w:noProof/>
            <w:webHidden/>
            <w:kern w:val="2"/>
            <w14:ligatures w14:val="standardContextual"/>
          </w:rPr>
          <w:fldChar w:fldCharType="end"/>
        </w:r>
      </w:hyperlink>
    </w:p>
    <w:p w14:paraId="0A114C94" w14:textId="386D0668" w:rsidR="007D28D8" w:rsidRPr="0062107B" w:rsidRDefault="007D28D8" w:rsidP="007D28D8">
      <w:pPr>
        <w:tabs>
          <w:tab w:val="right" w:leader="dot" w:pos="9350"/>
        </w:tabs>
        <w:spacing w:after="100"/>
        <w:rPr>
          <w:rFonts w:ascii="Aptos" w:eastAsia="Aptos" w:hAnsi="Aptos" w:cs="Cordia New"/>
          <w:noProof/>
          <w:kern w:val="2"/>
          <w14:ligatures w14:val="standardContextual"/>
        </w:rPr>
      </w:pPr>
      <w:hyperlink w:anchor="_Toc183201618" w:history="1">
        <w:r w:rsidRPr="0062107B">
          <w:rPr>
            <w:rFonts w:ascii="Aptos" w:eastAsia="Aptos" w:hAnsi="Aptos"/>
            <w:noProof/>
            <w:kern w:val="2"/>
            <w14:ligatures w14:val="standardContextual"/>
          </w:rPr>
          <w:t>Selection of Participating Grantees</w:t>
        </w:r>
        <w:r w:rsidRPr="0062107B">
          <w:rPr>
            <w:rFonts w:ascii="Aptos" w:eastAsia="Aptos" w:hAnsi="Aptos" w:cs="Cordia New"/>
            <w:noProof/>
            <w:webHidden/>
            <w:kern w:val="2"/>
            <w14:ligatures w14:val="standardContextual"/>
          </w:rPr>
          <w:tab/>
        </w:r>
        <w:r w:rsidRPr="0062107B">
          <w:rPr>
            <w:rFonts w:ascii="Aptos" w:eastAsia="Aptos" w:hAnsi="Aptos" w:cs="Cordia New"/>
            <w:noProof/>
            <w:webHidden/>
            <w:kern w:val="2"/>
            <w14:ligatures w14:val="standardContextual"/>
          </w:rPr>
          <w:fldChar w:fldCharType="begin"/>
        </w:r>
        <w:r w:rsidRPr="0062107B">
          <w:rPr>
            <w:rFonts w:ascii="Aptos" w:eastAsia="Aptos" w:hAnsi="Aptos" w:cs="Cordia New"/>
            <w:noProof/>
            <w:webHidden/>
            <w:kern w:val="2"/>
            <w14:ligatures w14:val="standardContextual"/>
          </w:rPr>
          <w:instrText xml:space="preserve"> PAGEREF _Toc183201618 \h </w:instrText>
        </w:r>
        <w:r w:rsidRPr="0062107B">
          <w:rPr>
            <w:rFonts w:ascii="Aptos" w:eastAsia="Aptos" w:hAnsi="Aptos" w:cs="Cordia New"/>
            <w:noProof/>
            <w:webHidden/>
            <w:kern w:val="2"/>
            <w14:ligatures w14:val="standardContextual"/>
          </w:rPr>
        </w:r>
        <w:r w:rsidRPr="0062107B">
          <w:rPr>
            <w:rFonts w:ascii="Aptos" w:eastAsia="Aptos" w:hAnsi="Aptos" w:cs="Cordia New"/>
            <w:noProof/>
            <w:webHidden/>
            <w:kern w:val="2"/>
            <w14:ligatures w14:val="standardContextual"/>
          </w:rPr>
          <w:fldChar w:fldCharType="separate"/>
        </w:r>
        <w:r w:rsidR="000C3D02">
          <w:rPr>
            <w:rFonts w:ascii="Aptos" w:eastAsia="Aptos" w:hAnsi="Aptos" w:cs="Cordia New"/>
            <w:noProof/>
            <w:webHidden/>
            <w:kern w:val="2"/>
            <w14:ligatures w14:val="standardContextual"/>
          </w:rPr>
          <w:t>2</w:t>
        </w:r>
        <w:r w:rsidRPr="0062107B">
          <w:rPr>
            <w:rFonts w:ascii="Aptos" w:eastAsia="Aptos" w:hAnsi="Aptos" w:cs="Cordia New"/>
            <w:noProof/>
            <w:webHidden/>
            <w:kern w:val="2"/>
            <w14:ligatures w14:val="standardContextual"/>
          </w:rPr>
          <w:fldChar w:fldCharType="end"/>
        </w:r>
      </w:hyperlink>
    </w:p>
    <w:p w14:paraId="54B3803D" w14:textId="6EFB30F6" w:rsidR="007D28D8" w:rsidRPr="0062107B" w:rsidRDefault="007D28D8" w:rsidP="007D28D8">
      <w:pPr>
        <w:tabs>
          <w:tab w:val="right" w:leader="dot" w:pos="9350"/>
        </w:tabs>
        <w:spacing w:after="100"/>
        <w:rPr>
          <w:rFonts w:ascii="Aptos" w:eastAsia="Aptos" w:hAnsi="Aptos" w:cs="Cordia New"/>
          <w:noProof/>
          <w:kern w:val="2"/>
          <w14:ligatures w14:val="standardContextual"/>
        </w:rPr>
      </w:pPr>
      <w:hyperlink w:anchor="_Toc183201619" w:history="1">
        <w:r w:rsidRPr="0062107B">
          <w:rPr>
            <w:rFonts w:ascii="Aptos" w:eastAsia="Aptos" w:hAnsi="Aptos"/>
            <w:noProof/>
            <w:kern w:val="2"/>
            <w14:ligatures w14:val="standardContextual"/>
          </w:rPr>
          <w:t>Summary Report: Piloting Universal Mental Health Screening</w:t>
        </w:r>
        <w:r w:rsidRPr="0062107B">
          <w:rPr>
            <w:rFonts w:ascii="Aptos" w:eastAsia="Aptos" w:hAnsi="Aptos" w:cs="Cordia New"/>
            <w:noProof/>
            <w:webHidden/>
            <w:kern w:val="2"/>
            <w14:ligatures w14:val="standardContextual"/>
          </w:rPr>
          <w:tab/>
        </w:r>
        <w:r w:rsidRPr="0062107B">
          <w:rPr>
            <w:rFonts w:ascii="Aptos" w:eastAsia="Aptos" w:hAnsi="Aptos" w:cs="Cordia New"/>
            <w:noProof/>
            <w:webHidden/>
            <w:kern w:val="2"/>
            <w14:ligatures w14:val="standardContextual"/>
          </w:rPr>
          <w:fldChar w:fldCharType="begin"/>
        </w:r>
        <w:r w:rsidRPr="0062107B">
          <w:rPr>
            <w:rFonts w:ascii="Aptos" w:eastAsia="Aptos" w:hAnsi="Aptos" w:cs="Cordia New"/>
            <w:noProof/>
            <w:webHidden/>
            <w:kern w:val="2"/>
            <w14:ligatures w14:val="standardContextual"/>
          </w:rPr>
          <w:instrText xml:space="preserve"> PAGEREF _Toc183201619 \h </w:instrText>
        </w:r>
        <w:r w:rsidRPr="0062107B">
          <w:rPr>
            <w:rFonts w:ascii="Aptos" w:eastAsia="Aptos" w:hAnsi="Aptos" w:cs="Cordia New"/>
            <w:noProof/>
            <w:webHidden/>
            <w:kern w:val="2"/>
            <w14:ligatures w14:val="standardContextual"/>
          </w:rPr>
        </w:r>
        <w:r w:rsidRPr="0062107B">
          <w:rPr>
            <w:rFonts w:ascii="Aptos" w:eastAsia="Aptos" w:hAnsi="Aptos" w:cs="Cordia New"/>
            <w:noProof/>
            <w:webHidden/>
            <w:kern w:val="2"/>
            <w14:ligatures w14:val="standardContextual"/>
          </w:rPr>
          <w:fldChar w:fldCharType="separate"/>
        </w:r>
        <w:r w:rsidR="000C3D02">
          <w:rPr>
            <w:rFonts w:ascii="Aptos" w:eastAsia="Aptos" w:hAnsi="Aptos" w:cs="Cordia New"/>
            <w:noProof/>
            <w:webHidden/>
            <w:kern w:val="2"/>
            <w14:ligatures w14:val="standardContextual"/>
          </w:rPr>
          <w:t>3</w:t>
        </w:r>
        <w:r w:rsidRPr="0062107B">
          <w:rPr>
            <w:rFonts w:ascii="Aptos" w:eastAsia="Aptos" w:hAnsi="Aptos" w:cs="Cordia New"/>
            <w:noProof/>
            <w:webHidden/>
            <w:kern w:val="2"/>
            <w14:ligatures w14:val="standardContextual"/>
          </w:rPr>
          <w:fldChar w:fldCharType="end"/>
        </w:r>
      </w:hyperlink>
    </w:p>
    <w:p w14:paraId="054B8007" w14:textId="77777777" w:rsidR="007D28D8" w:rsidRPr="007D28D8" w:rsidRDefault="007D28D8" w:rsidP="007D28D8">
      <w:pPr>
        <w:tabs>
          <w:tab w:val="right" w:leader="dot" w:pos="9350"/>
        </w:tabs>
        <w:spacing w:after="100"/>
        <w:rPr>
          <w:rFonts w:ascii="Aptos" w:eastAsia="Aptos" w:hAnsi="Aptos" w:cs="Cordia New"/>
          <w:noProof/>
          <w:kern w:val="2"/>
          <w14:ligatures w14:val="standardContextual"/>
        </w:rPr>
      </w:pPr>
    </w:p>
    <w:p w14:paraId="3C7B342E" w14:textId="77777777" w:rsidR="007D28D8" w:rsidRPr="007D28D8" w:rsidRDefault="007D28D8" w:rsidP="007D28D8">
      <w:pPr>
        <w:tabs>
          <w:tab w:val="right" w:leader="dot" w:pos="9350"/>
        </w:tabs>
        <w:spacing w:after="100"/>
        <w:rPr>
          <w:rFonts w:ascii="Aptos" w:eastAsia="Aptos" w:hAnsi="Aptos" w:cs="Cordia New"/>
          <w:noProof/>
          <w:kern w:val="2"/>
          <w14:ligatures w14:val="standardContextual"/>
        </w:rPr>
      </w:pPr>
    </w:p>
    <w:p w14:paraId="5D8DA5EC" w14:textId="77777777" w:rsidR="007D28D8" w:rsidRPr="007D28D8" w:rsidRDefault="007D28D8" w:rsidP="007D28D8">
      <w:pPr>
        <w:tabs>
          <w:tab w:val="right" w:leader="dot" w:pos="9350"/>
        </w:tabs>
        <w:spacing w:after="100"/>
        <w:rPr>
          <w:rFonts w:ascii="Aptos" w:eastAsia="Aptos" w:hAnsi="Aptos" w:cs="Cordia New"/>
          <w:noProof/>
          <w:kern w:val="2"/>
          <w14:ligatures w14:val="standardContextual"/>
        </w:rPr>
      </w:pPr>
    </w:p>
    <w:p w14:paraId="1E232714" w14:textId="77777777" w:rsidR="007D28D8" w:rsidRPr="007D28D8" w:rsidRDefault="007D28D8" w:rsidP="007D28D8">
      <w:pPr>
        <w:tabs>
          <w:tab w:val="right" w:leader="dot" w:pos="9350"/>
        </w:tabs>
        <w:spacing w:after="100"/>
        <w:rPr>
          <w:rFonts w:ascii="Aptos" w:eastAsia="Aptos" w:hAnsi="Aptos" w:cs="Cordia New"/>
          <w:noProof/>
          <w:kern w:val="2"/>
          <w14:ligatures w14:val="standardContextual"/>
        </w:rPr>
      </w:pPr>
    </w:p>
    <w:p w14:paraId="459EE3A9" w14:textId="77777777" w:rsidR="007D28D8" w:rsidRPr="007D28D8" w:rsidRDefault="007D28D8" w:rsidP="007D28D8">
      <w:pPr>
        <w:tabs>
          <w:tab w:val="right" w:leader="dot" w:pos="9350"/>
        </w:tabs>
        <w:spacing w:after="100"/>
        <w:rPr>
          <w:rFonts w:ascii="Aptos" w:eastAsia="Aptos" w:hAnsi="Aptos" w:cs="Cordia New"/>
          <w:noProof/>
          <w:kern w:val="2"/>
          <w14:ligatures w14:val="standardContextual"/>
        </w:rPr>
      </w:pPr>
    </w:p>
    <w:p w14:paraId="7B90A97A" w14:textId="77777777" w:rsidR="007D28D8" w:rsidRPr="007D28D8" w:rsidRDefault="007D28D8" w:rsidP="007D28D8">
      <w:pPr>
        <w:rPr>
          <w:rFonts w:eastAsia="Aptos"/>
          <w:kern w:val="2"/>
          <w14:ligatures w14:val="standardContextual"/>
        </w:rPr>
      </w:pPr>
      <w:r w:rsidRPr="007D28D8">
        <w:rPr>
          <w:rFonts w:eastAsia="Aptos"/>
          <w:kern w:val="2"/>
          <w14:ligatures w14:val="standardContextual"/>
        </w:rPr>
        <w:fldChar w:fldCharType="end"/>
      </w:r>
    </w:p>
    <w:p w14:paraId="77C29A6A" w14:textId="77777777" w:rsidR="007D28D8" w:rsidRPr="007D28D8" w:rsidRDefault="007D28D8" w:rsidP="007D28D8">
      <w:pPr>
        <w:rPr>
          <w:rFonts w:ascii="Aptos" w:eastAsia="Aptos" w:hAnsi="Aptos" w:cs="Sans Serif Collection"/>
          <w:kern w:val="2"/>
          <w14:ligatures w14:val="standardContextual"/>
        </w:rPr>
      </w:pPr>
    </w:p>
    <w:p w14:paraId="7FAAC053" w14:textId="77777777" w:rsidR="007D28D8" w:rsidRPr="007D28D8" w:rsidRDefault="007D28D8" w:rsidP="007D28D8">
      <w:pPr>
        <w:rPr>
          <w:rFonts w:ascii="Aptos" w:eastAsia="Aptos" w:hAnsi="Aptos" w:cs="Sans Serif Collection"/>
          <w:kern w:val="2"/>
          <w14:ligatures w14:val="standardContextual"/>
        </w:rPr>
      </w:pPr>
    </w:p>
    <w:p w14:paraId="54A13F0A" w14:textId="77777777" w:rsidR="007D28D8" w:rsidRPr="007D28D8" w:rsidRDefault="007D28D8" w:rsidP="007D28D8">
      <w:pPr>
        <w:rPr>
          <w:rFonts w:ascii="Aptos" w:eastAsia="Aptos" w:hAnsi="Aptos" w:cs="Sans Serif Collection"/>
          <w:kern w:val="2"/>
          <w14:ligatures w14:val="standardContextual"/>
        </w:rPr>
      </w:pPr>
    </w:p>
    <w:p w14:paraId="48FC4B75" w14:textId="77777777" w:rsidR="007D28D8" w:rsidRPr="007D28D8" w:rsidRDefault="007D28D8" w:rsidP="007D28D8">
      <w:pPr>
        <w:rPr>
          <w:rFonts w:ascii="Aptos" w:eastAsia="Aptos" w:hAnsi="Aptos" w:cs="Sans Serif Collection"/>
          <w:kern w:val="2"/>
          <w14:ligatures w14:val="standardContextual"/>
        </w:rPr>
      </w:pPr>
    </w:p>
    <w:p w14:paraId="11E7A5C4" w14:textId="77777777" w:rsidR="007D28D8" w:rsidRPr="007D28D8" w:rsidRDefault="007D28D8" w:rsidP="007D28D8">
      <w:pPr>
        <w:rPr>
          <w:rFonts w:ascii="Aptos" w:eastAsia="Aptos" w:hAnsi="Aptos" w:cs="Sans Serif Collection"/>
          <w:kern w:val="2"/>
          <w14:ligatures w14:val="standardContextual"/>
        </w:rPr>
      </w:pPr>
    </w:p>
    <w:p w14:paraId="7ECF1702" w14:textId="77777777" w:rsidR="007D28D8" w:rsidRPr="007D28D8" w:rsidRDefault="007D28D8" w:rsidP="007D28D8">
      <w:pPr>
        <w:rPr>
          <w:rFonts w:ascii="Aptos" w:eastAsia="Aptos" w:hAnsi="Aptos" w:cs="Sans Serif Collection"/>
          <w:kern w:val="2"/>
          <w14:ligatures w14:val="standardContextual"/>
        </w:rPr>
      </w:pPr>
    </w:p>
    <w:p w14:paraId="69B29A84" w14:textId="77777777" w:rsidR="007D28D8" w:rsidRPr="007D28D8" w:rsidRDefault="007D28D8" w:rsidP="007D28D8">
      <w:pPr>
        <w:rPr>
          <w:rFonts w:ascii="Aptos" w:eastAsia="Aptos" w:hAnsi="Aptos" w:cs="Sans Serif Collection"/>
          <w:kern w:val="2"/>
          <w14:ligatures w14:val="standardContextual"/>
        </w:rPr>
      </w:pPr>
    </w:p>
    <w:p w14:paraId="03DE9E49" w14:textId="77777777" w:rsidR="007D28D8" w:rsidRPr="007D28D8" w:rsidRDefault="007D28D8" w:rsidP="007D28D8">
      <w:pPr>
        <w:rPr>
          <w:rFonts w:ascii="Aptos" w:eastAsia="Aptos" w:hAnsi="Aptos" w:cs="Sans Serif Collection"/>
          <w:kern w:val="2"/>
          <w14:ligatures w14:val="standardContextual"/>
        </w:rPr>
      </w:pPr>
    </w:p>
    <w:p w14:paraId="02E9333B" w14:textId="77777777" w:rsidR="003E6085" w:rsidRDefault="003E6085" w:rsidP="007D28D8">
      <w:pPr>
        <w:rPr>
          <w:rFonts w:ascii="Aptos" w:eastAsia="Aptos" w:hAnsi="Aptos" w:cs="Sans Serif Collection"/>
          <w:kern w:val="2"/>
          <w14:ligatures w14:val="standardContextual"/>
        </w:rPr>
        <w:sectPr w:rsidR="003E6085" w:rsidSect="00BD05C0">
          <w:headerReference w:type="default" r:id="rId27"/>
          <w:footerReference w:type="default" r:id="rId28"/>
          <w:pgSz w:w="12240" w:h="15840"/>
          <w:pgMar w:top="1440" w:right="1440" w:bottom="1440" w:left="1440" w:header="720" w:footer="720" w:gutter="0"/>
          <w:pgNumType w:start="0"/>
          <w:cols w:space="720"/>
          <w:titlePg/>
          <w:docGrid w:linePitch="326"/>
        </w:sectPr>
      </w:pPr>
    </w:p>
    <w:p w14:paraId="4EF976B9" w14:textId="3F857200" w:rsidR="007D28D8" w:rsidRPr="007D28D8" w:rsidRDefault="007D28D8" w:rsidP="007D28D8">
      <w:pPr>
        <w:keepNext/>
        <w:keepLines/>
        <w:spacing w:before="360" w:after="80"/>
        <w:outlineLvl w:val="0"/>
        <w:rPr>
          <w:rFonts w:ascii="Aptos" w:eastAsia="DengXian Light" w:hAnsi="Aptos"/>
          <w:color w:val="0F4761"/>
          <w:kern w:val="2"/>
          <w:sz w:val="40"/>
          <w:szCs w:val="40"/>
          <w14:ligatures w14:val="standardContextual"/>
        </w:rPr>
      </w:pPr>
      <w:bookmarkStart w:id="8" w:name="_Toc183201617"/>
      <w:r w:rsidRPr="007D28D8">
        <w:rPr>
          <w:rFonts w:ascii="Aptos" w:eastAsia="DengXian Light" w:hAnsi="Aptos"/>
          <w:color w:val="0F4761"/>
          <w:kern w:val="2"/>
          <w:sz w:val="40"/>
          <w:szCs w:val="40"/>
          <w14:ligatures w14:val="standardContextual"/>
        </w:rPr>
        <w:t>Introduction</w:t>
      </w:r>
      <w:bookmarkEnd w:id="8"/>
    </w:p>
    <w:p w14:paraId="534C80DB" w14:textId="77777777" w:rsidR="007D28D8" w:rsidRPr="007D28D8" w:rsidRDefault="007D28D8" w:rsidP="007D28D8">
      <w:pPr>
        <w:rPr>
          <w:rFonts w:eastAsia="Aptos"/>
          <w:kern w:val="2"/>
          <w14:ligatures w14:val="standardContextual"/>
        </w:rPr>
      </w:pPr>
    </w:p>
    <w:p w14:paraId="38F82FBF" w14:textId="539691C4" w:rsidR="007D28D8" w:rsidRPr="007D28D8" w:rsidRDefault="007D28D8" w:rsidP="007D28D8">
      <w:pPr>
        <w:rPr>
          <w:rFonts w:ascii="Aptos" w:eastAsia="Aptos" w:hAnsi="Aptos" w:cs="Cordia New"/>
          <w:kern w:val="2"/>
          <w14:ligatures w14:val="standardContextual"/>
        </w:rPr>
      </w:pPr>
      <w:r w:rsidRPr="007D28D8">
        <w:rPr>
          <w:rFonts w:ascii="Aptos" w:eastAsia="Aptos" w:hAnsi="Aptos"/>
          <w:kern w:val="2"/>
          <w14:ligatures w14:val="standardContextual"/>
        </w:rPr>
        <w:t xml:space="preserve">The Department of Elementary and Secondary Education respectfully submits this Report to the Legislature: </w:t>
      </w:r>
      <w:r w:rsidRPr="007D28D8">
        <w:rPr>
          <w:rFonts w:ascii="Aptos" w:eastAsia="Aptos" w:hAnsi="Aptos" w:cs="Cordia New"/>
          <w:i/>
          <w:iCs/>
          <w:kern w:val="2"/>
          <w14:ligatures w14:val="standardContextual"/>
        </w:rPr>
        <w:t>Social Emotional Learning Grants</w:t>
      </w:r>
      <w:r w:rsidRPr="007D28D8">
        <w:rPr>
          <w:rFonts w:ascii="Aptos" w:eastAsia="Aptos" w:hAnsi="Aptos" w:cs="Cordia New"/>
          <w:i/>
          <w:kern w:val="2"/>
          <w14:ligatures w14:val="standardContextual"/>
        </w:rPr>
        <w:t xml:space="preserve">: </w:t>
      </w:r>
      <w:r w:rsidR="0062107B">
        <w:rPr>
          <w:rFonts w:ascii="Aptos" w:eastAsia="Aptos" w:hAnsi="Aptos" w:cs="Cordia New"/>
          <w:i/>
          <w:kern w:val="2"/>
          <w14:ligatures w14:val="standardContextual"/>
        </w:rPr>
        <w:t xml:space="preserve">Fiscal Year 2023 </w:t>
      </w:r>
      <w:r w:rsidRPr="007D28D8">
        <w:rPr>
          <w:rFonts w:ascii="Aptos" w:eastAsia="Aptos" w:hAnsi="Aptos" w:cs="Cordia New"/>
          <w:i/>
          <w:kern w:val="2"/>
          <w14:ligatures w14:val="standardContextual"/>
        </w:rPr>
        <w:t xml:space="preserve">Report on Universal Mental Health Screening Pilot, </w:t>
      </w:r>
      <w:r w:rsidRPr="007D28D8">
        <w:rPr>
          <w:rFonts w:ascii="Aptos" w:eastAsia="Aptos" w:hAnsi="Aptos" w:cs="Cordia New"/>
          <w:kern w:val="2"/>
          <w14:ligatures w14:val="standardContextual"/>
        </w:rPr>
        <w:t xml:space="preserve">pursuant to Chapter 126 of the Acts of 2022, line item </w:t>
      </w:r>
      <w:hyperlink r:id="rId29">
        <w:r w:rsidRPr="007D28D8">
          <w:rPr>
            <w:rFonts w:ascii="Aptos" w:eastAsia="Aptos" w:hAnsi="Aptos" w:cs="Cordia New"/>
            <w:color w:val="0000FF"/>
            <w:kern w:val="2"/>
            <w:u w:val="single"/>
            <w14:ligatures w14:val="standardContextual"/>
          </w:rPr>
          <w:t>7061-0028</w:t>
        </w:r>
      </w:hyperlink>
      <w:r w:rsidRPr="007D28D8">
        <w:rPr>
          <w:rFonts w:ascii="Aptos" w:eastAsia="Aptos" w:hAnsi="Aptos" w:cs="Cordia New"/>
          <w:kern w:val="2"/>
          <w14:ligatures w14:val="standardContextual"/>
        </w:rPr>
        <w:t>:</w:t>
      </w:r>
    </w:p>
    <w:p w14:paraId="244C723A" w14:textId="77777777" w:rsidR="007D28D8" w:rsidRPr="007D28D8" w:rsidRDefault="007D28D8" w:rsidP="007D28D8">
      <w:pPr>
        <w:rPr>
          <w:rFonts w:ascii="Aptos" w:eastAsia="Aptos" w:hAnsi="Aptos"/>
          <w:kern w:val="2"/>
          <w14:ligatures w14:val="standardContextual"/>
        </w:rPr>
      </w:pPr>
    </w:p>
    <w:p w14:paraId="23C6EB9F" w14:textId="77777777" w:rsidR="007D28D8" w:rsidRPr="007D28D8" w:rsidRDefault="007D28D8" w:rsidP="007D28D8">
      <w:pPr>
        <w:ind w:left="720"/>
        <w:rPr>
          <w:rFonts w:ascii="Aptos" w:eastAsia="Aptos" w:hAnsi="Aptos" w:cs="Cordia New"/>
          <w:i/>
          <w:iCs/>
          <w:color w:val="333333"/>
          <w:kern w:val="2"/>
          <w:shd w:val="clear" w:color="auto" w:fill="FFFFFF"/>
          <w14:ligatures w14:val="standardContextual"/>
        </w:rPr>
      </w:pPr>
      <w:r w:rsidRPr="007D28D8">
        <w:rPr>
          <w:rFonts w:ascii="Aptos" w:eastAsia="Aptos" w:hAnsi="Aptos" w:cs="Cordia New"/>
          <w:i/>
          <w:iCs/>
          <w:kern w:val="2"/>
          <w14:ligatures w14:val="standardContextual"/>
        </w:rPr>
        <w:t>“</w:t>
      </w:r>
      <w:r w:rsidRPr="007D28D8">
        <w:rPr>
          <w:rFonts w:ascii="Aptos" w:eastAsia="Aptos" w:hAnsi="Aptos" w:cs="Cordia New"/>
          <w:i/>
          <w:iCs/>
          <w:color w:val="333333"/>
          <w:kern w:val="2"/>
          <w:shd w:val="clear" w:color="auto" w:fill="FFFFFF"/>
          <w14:ligatures w14:val="standardContextual"/>
        </w:rPr>
        <w:t>For 1-time grants to school districts, charter schools and educational collaboratives to adapt, expand or strengthen multi-tiered systems of support to respond to the social-emotional and behavioral health needs of students, families and educators; provided, that the department of elementary and secondary education shall develop the criteria for the grants; provided further, that grants may be awarded to school districts, charter schools and educational collaboratives that: (i) integrate equitable, culturally-competent and accessible social emotional learning skills into curriculum; (ii) implement targeted and evidenced-based supports for students at risk of not reaching social and behavioral expectations; (iii) provide professional development for staff members to recognize and respond to mental and behavioral health challenges that may arise during in-person or remote learning; and (iv) solicit feedback from a culturally and regionally diverse cross-section of students, families and caregivers to ensure that social-emotional learning efforts reflect the school community’s values and priorities; provided further, that preference in awarding grants shall be given to applicants that prioritize racial equity and cultural responsiveness; provided further, that in awarding grants the department may consider the amount of federal Elementary and Secondary School Emergency Relief funds received by a district; provided further, that, for districts that the department determines have received substantial federal Elementary and Secondary School Emergency Relief funding, preference in awarding grants may be given to those districts that commit to not less than a 100 per cent match in federal Elementary and Secondary School Emergency Relief funds; provided further, that grant awards shall not be contingent upon a match in federal funding for those districts that the department determines have not received substantial federal Elementary and Secondary School Emergency Relief funding; provided further, that the department shall, to the extent feasible, take affirmative steps to ensure the success of grant recipients in strengthening multi-tiered systems of support including, but not limited to, increased outreach and administrative support; provided further, that not less than $1,000,000 shall be expended for a pilot program to provide universal mental health screenings for students in kindergarten to grade 12, inclusive; provided further, that participants in the pilot program shall establish mental health support teams composed of existing student support personnel, and screenings shall be performed by a member of such a team; provided further, that grants awarded through the program may be used to support costs related to implementation of screening protocols, professional development and technical assistance; provided further, that not later than June 30, 2023, participants in the pilot program shall submit a report to the department of elementary and secondary education including, but not limited to, the: (a) number of students who received mental health screenings, delineated by demographic group and grade level; (b) number of students requiring additional support or follow-up screenings, including students who indicated suicidal ideation or intent to self-harm; (c) length of time between the initial screening and subsequent support services provided; (d) number of students referred for additional support services outside of the school district; and (e) types of screening tools used; provided further, that not later than August 31, 2023, the department shall submit a report to the joint committee on education, the joint committee on mental health, substance use and recovery and the house and senate committees on ways and means that shall include: (1) a description of the participants in the pilot program; (2) a summary of the data collected from program participants; and (3) any recommendations to further expand the availability of mental health screenings for students.</w:t>
      </w:r>
    </w:p>
    <w:p w14:paraId="2149F05B" w14:textId="77777777" w:rsidR="007D28D8" w:rsidRPr="007D28D8" w:rsidRDefault="007D28D8" w:rsidP="007D28D8">
      <w:pPr>
        <w:ind w:left="720"/>
        <w:rPr>
          <w:rFonts w:ascii="Aptos" w:eastAsia="Aptos" w:hAnsi="Aptos" w:cs="Cordia New"/>
          <w:i/>
          <w:iCs/>
          <w:kern w:val="2"/>
          <w14:ligatures w14:val="standardContextual"/>
        </w:rPr>
      </w:pPr>
    </w:p>
    <w:p w14:paraId="2C969260"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This report provides information about grant activities and professional development offered through this line item and includes the required information about </w:t>
      </w:r>
      <w:r w:rsidRPr="007D28D8">
        <w:rPr>
          <w:rFonts w:ascii="Aptos" w:eastAsia="Aptos" w:hAnsi="Aptos" w:cs="Cordia New"/>
          <w:color w:val="333333"/>
          <w:kern w:val="2"/>
          <w:shd w:val="clear" w:color="auto" w:fill="FFFFFF"/>
          <w14:ligatures w14:val="standardContextual"/>
        </w:rPr>
        <w:t>(1) a description of the participants in the pilot program; (2) a summary of the data collected from program participants; and (3) any recommendations to further expand the availability of mental health screenings for students</w:t>
      </w:r>
      <w:r w:rsidRPr="007D28D8">
        <w:rPr>
          <w:rFonts w:ascii="Aptos" w:eastAsia="Aptos" w:hAnsi="Aptos" w:cs="Cordia New"/>
          <w:kern w:val="2"/>
          <w14:ligatures w14:val="standardContextual"/>
        </w:rPr>
        <w:t>.</w:t>
      </w:r>
    </w:p>
    <w:p w14:paraId="277A3302" w14:textId="77777777" w:rsidR="007D28D8" w:rsidRPr="007D28D8" w:rsidRDefault="007D28D8" w:rsidP="007D28D8">
      <w:pPr>
        <w:rPr>
          <w:rFonts w:ascii="Aptos" w:eastAsia="Aptos" w:hAnsi="Aptos" w:cs="Cordia New"/>
          <w:kern w:val="2"/>
          <w14:ligatures w14:val="standardContextual"/>
        </w:rPr>
      </w:pPr>
    </w:p>
    <w:p w14:paraId="1603AE2B"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The Department continues to work collaboratively with the Executive Office of Health and Human Services (EOHHS), including the Departments of Public Health and Mental Health (DPH and DMH), to leverage existing and planned initiatives and to promote complementary and supplemental activities. The Department also continues to make efforts to coordinate and align related opportunities where helpful, and to use multiple funding sources where needed and appropriate to support related goals. For example, the grant program described below includes funding from both the Social Emotional Learning line item 7061-0028 and the Student Wellness School Supports/Supporting Healthy Alliances Reinforcing Education line item 7061-9650.</w:t>
      </w:r>
    </w:p>
    <w:p w14:paraId="263D6451" w14:textId="77777777" w:rsidR="007D28D8" w:rsidRPr="007D28D8" w:rsidRDefault="007D28D8" w:rsidP="007D28D8">
      <w:pPr>
        <w:keepNext/>
        <w:keepLines/>
        <w:spacing w:before="360" w:after="80"/>
        <w:outlineLvl w:val="0"/>
        <w:rPr>
          <w:rFonts w:ascii="Aptos" w:eastAsia="DengXian Light" w:hAnsi="Aptos"/>
          <w:color w:val="0F4761"/>
          <w:kern w:val="2"/>
          <w:sz w:val="40"/>
          <w:szCs w:val="40"/>
          <w14:ligatures w14:val="standardContextual"/>
        </w:rPr>
      </w:pPr>
      <w:bookmarkStart w:id="9" w:name="_Toc2182118"/>
      <w:bookmarkStart w:id="10" w:name="_Toc26863762"/>
      <w:bookmarkStart w:id="11" w:name="_Toc62740873"/>
      <w:bookmarkStart w:id="12" w:name="_Toc1939626610"/>
      <w:bookmarkStart w:id="13" w:name="_Toc143005290"/>
      <w:bookmarkStart w:id="14" w:name="_Toc183201618"/>
      <w:r w:rsidRPr="007D28D8">
        <w:rPr>
          <w:rFonts w:ascii="Aptos" w:eastAsia="DengXian Light" w:hAnsi="Aptos"/>
          <w:color w:val="0F4761"/>
          <w:kern w:val="2"/>
          <w:sz w:val="40"/>
          <w:szCs w:val="40"/>
          <w14:ligatures w14:val="standardContextual"/>
        </w:rPr>
        <w:t xml:space="preserve">Selection of Participating </w:t>
      </w:r>
      <w:bookmarkEnd w:id="9"/>
      <w:bookmarkEnd w:id="10"/>
      <w:bookmarkEnd w:id="11"/>
      <w:r w:rsidRPr="007D28D8">
        <w:rPr>
          <w:rFonts w:ascii="Aptos" w:eastAsia="DengXian Light" w:hAnsi="Aptos"/>
          <w:color w:val="0F4761"/>
          <w:kern w:val="2"/>
          <w:sz w:val="40"/>
          <w:szCs w:val="40"/>
          <w14:ligatures w14:val="standardContextual"/>
        </w:rPr>
        <w:t>Grantees</w:t>
      </w:r>
      <w:bookmarkEnd w:id="12"/>
      <w:bookmarkEnd w:id="13"/>
      <w:bookmarkEnd w:id="14"/>
    </w:p>
    <w:p w14:paraId="1C3E2FD9" w14:textId="7DB479E1" w:rsidR="007D28D8" w:rsidRPr="007D28D8" w:rsidRDefault="000804A6" w:rsidP="007D28D8">
      <w:pPr>
        <w:rPr>
          <w:rFonts w:ascii="Aptos" w:eastAsia="Aptos" w:hAnsi="Aptos" w:cs="Cordia New"/>
          <w:color w:val="000000"/>
          <w:kern w:val="2"/>
          <w14:ligatures w14:val="standardContextual"/>
        </w:rPr>
      </w:pPr>
      <w:r>
        <w:rPr>
          <w:rFonts w:ascii="Aptos" w:eastAsia="Aptos" w:hAnsi="Aptos" w:cs="Cordia New"/>
          <w:color w:val="000000"/>
          <w:kern w:val="2"/>
          <w14:ligatures w14:val="standardContextual"/>
        </w:rPr>
        <w:br/>
      </w:r>
      <w:r w:rsidR="007D28D8" w:rsidRPr="007D28D8">
        <w:rPr>
          <w:rFonts w:ascii="Aptos" w:eastAsia="Aptos" w:hAnsi="Aptos" w:cs="Cordia New"/>
          <w:color w:val="000000"/>
          <w:kern w:val="2"/>
          <w14:ligatures w14:val="standardContextual"/>
        </w:rPr>
        <w:t xml:space="preserve">In September 2022, the Department posted the fiscal year 2023 (FY2023) Request for Proposals (RFP) opportunity through Fund Code (FC) 311 </w:t>
      </w:r>
      <w:hyperlink r:id="rId30">
        <w:r w:rsidR="007D28D8" w:rsidRPr="007D28D8">
          <w:rPr>
            <w:rFonts w:ascii="Aptos" w:eastAsia="DengXian" w:hAnsi="Aptos" w:cs="Cordia New"/>
            <w:color w:val="0000FF"/>
            <w:kern w:val="2"/>
            <w:u w:val="single"/>
            <w14:ligatures w14:val="standardContextual"/>
          </w:rPr>
          <w:t>Supporting Students' Social Emotional Learning, Behavioral and Mental Health, and Wellness through Multi-Tiered Systems of Support (SEL and Mental Health Grant)</w:t>
        </w:r>
      </w:hyperlink>
      <w:r w:rsidR="007D28D8" w:rsidRPr="007D28D8">
        <w:rPr>
          <w:rFonts w:ascii="Aptos" w:eastAsia="Aptos" w:hAnsi="Aptos" w:cs="Cordia New"/>
          <w:color w:val="000000"/>
          <w:kern w:val="2"/>
          <w14:ligatures w14:val="standardContextual"/>
        </w:rPr>
        <w:t xml:space="preserve">. Massachusetts public school districts, including charter schools, and educational collaboratives were eligible to apply. On October 13, 2022, the Department received 40 applications requesting </w:t>
      </w:r>
      <w:r w:rsidR="007D28D8" w:rsidRPr="007D28D8">
        <w:rPr>
          <w:rFonts w:ascii="Aptos" w:eastAsia="Aptos" w:hAnsi="Aptos" w:cs="Cordia New"/>
          <w:kern w:val="2"/>
          <w14:ligatures w14:val="standardContextual"/>
        </w:rPr>
        <w:t>over $3 million.</w:t>
      </w:r>
      <w:r w:rsidR="007D28D8" w:rsidRPr="007D28D8">
        <w:rPr>
          <w:rFonts w:ascii="Aptos" w:eastAsia="Aptos" w:hAnsi="Aptos" w:cs="Cordia New"/>
          <w:color w:val="000000"/>
          <w:kern w:val="2"/>
          <w14:ligatures w14:val="standardContextual"/>
        </w:rPr>
        <w:t xml:space="preserve"> After conducting its grant review process, the Department awarded a total of over $3 million </w:t>
      </w:r>
      <w:bookmarkStart w:id="15" w:name="_Hlk143083875"/>
      <w:r w:rsidR="007D28D8" w:rsidRPr="007D28D8">
        <w:rPr>
          <w:rFonts w:ascii="Aptos" w:eastAsia="Aptos" w:hAnsi="Aptos" w:cs="Cordia New"/>
          <w:color w:val="000000"/>
          <w:kern w:val="2"/>
          <w14:ligatures w14:val="standardContextual"/>
        </w:rPr>
        <w:t xml:space="preserve">to all forty (40) applicants </w:t>
      </w:r>
      <w:bookmarkEnd w:id="15"/>
      <w:r w:rsidR="007D28D8" w:rsidRPr="007D28D8">
        <w:rPr>
          <w:rFonts w:ascii="Aptos" w:eastAsia="Aptos" w:hAnsi="Aptos" w:cs="Cordia New"/>
          <w:color w:val="000000"/>
          <w:kern w:val="2"/>
          <w14:ligatures w14:val="standardContextual"/>
        </w:rPr>
        <w:t xml:space="preserve">to implement activities district-wide or in one or more schools that increase student access to behavioral and mental health services. </w:t>
      </w:r>
      <w:bookmarkStart w:id="16" w:name="_Toc1774924595"/>
    </w:p>
    <w:p w14:paraId="18BE690F" w14:textId="77777777" w:rsidR="007D28D8" w:rsidRPr="007D28D8" w:rsidRDefault="007D28D8" w:rsidP="007D28D8">
      <w:pPr>
        <w:keepNext/>
        <w:keepLines/>
        <w:spacing w:before="360" w:after="80"/>
        <w:outlineLvl w:val="0"/>
        <w:rPr>
          <w:rFonts w:ascii="Aptos" w:eastAsia="DengXian Light" w:hAnsi="Aptos"/>
          <w:color w:val="0F4761"/>
          <w:kern w:val="2"/>
          <w:sz w:val="40"/>
          <w:szCs w:val="40"/>
          <w14:ligatures w14:val="standardContextual"/>
        </w:rPr>
      </w:pPr>
      <w:bookmarkStart w:id="17" w:name="_Toc143005291"/>
      <w:bookmarkStart w:id="18" w:name="_Toc183201619"/>
      <w:r w:rsidRPr="007D28D8">
        <w:rPr>
          <w:rFonts w:ascii="Aptos" w:eastAsia="DengXian Light" w:hAnsi="Aptos"/>
          <w:color w:val="0F4761"/>
          <w:kern w:val="2"/>
          <w:sz w:val="40"/>
          <w:szCs w:val="40"/>
          <w14:ligatures w14:val="standardContextual"/>
        </w:rPr>
        <w:t>Summary Report: Piloting Universal Mental Health Screening</w:t>
      </w:r>
      <w:bookmarkEnd w:id="16"/>
      <w:bookmarkEnd w:id="17"/>
      <w:bookmarkEnd w:id="18"/>
    </w:p>
    <w:p w14:paraId="5BD11407" w14:textId="77777777" w:rsidR="007D28D8" w:rsidRPr="007D28D8" w:rsidRDefault="007D28D8" w:rsidP="007D28D8">
      <w:pPr>
        <w:rPr>
          <w:rFonts w:ascii="Aptos" w:eastAsia="Aptos" w:hAnsi="Aptos" w:cs="Cordia New"/>
          <w:kern w:val="2"/>
          <w14:ligatures w14:val="standardContextual"/>
        </w:rPr>
      </w:pPr>
    </w:p>
    <w:p w14:paraId="7EFA377E" w14:textId="77777777" w:rsidR="007D28D8" w:rsidRPr="007D28D8" w:rsidRDefault="007D28D8" w:rsidP="007D28D8">
      <w:pPr>
        <w:rPr>
          <w:rFonts w:ascii="Aptos" w:eastAsia="Aptos" w:hAnsi="Aptos" w:cs="Cordia New"/>
          <w:b/>
          <w:bCs/>
          <w:i/>
          <w:iCs/>
          <w:kern w:val="2"/>
          <w14:ligatures w14:val="standardContextual"/>
        </w:rPr>
      </w:pPr>
      <w:r w:rsidRPr="007D28D8">
        <w:rPr>
          <w:rFonts w:ascii="Aptos" w:eastAsia="Aptos" w:hAnsi="Aptos" w:cs="Cordia New"/>
          <w:kern w:val="2"/>
          <w14:ligatures w14:val="standardContextual"/>
        </w:rPr>
        <w:t xml:space="preserve">The following data was collected based on criteria in the legislative line item 7061-0028, </w:t>
      </w:r>
      <w:r w:rsidRPr="007D28D8">
        <w:rPr>
          <w:rFonts w:ascii="Aptos" w:eastAsia="Aptos" w:hAnsi="Aptos" w:cs="Cordia New"/>
          <w:b/>
          <w:bCs/>
          <w:i/>
          <w:iCs/>
          <w:kern w:val="2"/>
          <w14:ligatures w14:val="standardContextual"/>
        </w:rPr>
        <w:t>Social Emotional Learning:</w:t>
      </w:r>
    </w:p>
    <w:p w14:paraId="602FCCA4" w14:textId="77777777" w:rsidR="007D28D8" w:rsidRPr="007D28D8" w:rsidRDefault="007D28D8" w:rsidP="007D28D8">
      <w:pPr>
        <w:numPr>
          <w:ilvl w:val="0"/>
          <w:numId w:val="8"/>
        </w:numPr>
        <w:contextualSpacing/>
        <w:rPr>
          <w:rFonts w:ascii="Aptos" w:hAnsi="Aptos"/>
          <w:kern w:val="2"/>
          <w14:ligatures w14:val="standardContextual"/>
        </w:rPr>
      </w:pPr>
      <w:r w:rsidRPr="007D28D8">
        <w:rPr>
          <w:rFonts w:ascii="Aptos" w:hAnsi="Aptos"/>
          <w:kern w:val="2"/>
          <w14:ligatures w14:val="standardContextual"/>
        </w:rPr>
        <w:t>Number of students</w:t>
      </w:r>
      <w:r w:rsidRPr="007D28D8">
        <w:rPr>
          <w:rFonts w:ascii="Aptos" w:eastAsia="Aptos" w:hAnsi="Aptos"/>
          <w:color w:val="000000"/>
          <w:kern w:val="2"/>
          <w14:ligatures w14:val="standardContextual"/>
        </w:rPr>
        <w:t xml:space="preserve"> who </w:t>
      </w:r>
      <w:r w:rsidRPr="007D28D8">
        <w:rPr>
          <w:rFonts w:ascii="Aptos" w:hAnsi="Aptos"/>
          <w:kern w:val="2"/>
          <w14:ligatures w14:val="standardContextual"/>
        </w:rPr>
        <w:t>received mental health screenings, delineated by demographic group and grade level;</w:t>
      </w:r>
    </w:p>
    <w:p w14:paraId="24CA90C3" w14:textId="77777777" w:rsidR="007D28D8" w:rsidRPr="007D28D8" w:rsidRDefault="007D28D8" w:rsidP="007D28D8">
      <w:pPr>
        <w:numPr>
          <w:ilvl w:val="0"/>
          <w:numId w:val="8"/>
        </w:numPr>
        <w:contextualSpacing/>
        <w:rPr>
          <w:rFonts w:ascii="Aptos" w:hAnsi="Aptos"/>
          <w:kern w:val="2"/>
          <w14:ligatures w14:val="standardContextual"/>
        </w:rPr>
      </w:pPr>
      <w:r w:rsidRPr="007D28D8">
        <w:rPr>
          <w:rFonts w:ascii="Aptos" w:hAnsi="Aptos"/>
          <w:kern w:val="2"/>
          <w14:ligatures w14:val="standardContextual"/>
        </w:rPr>
        <w:t>Number of students requiring additional support or follow-up screenings, including students who indicated suicidal ideation or intent to self-harm;</w:t>
      </w:r>
    </w:p>
    <w:p w14:paraId="0A2052DF" w14:textId="77777777" w:rsidR="007D28D8" w:rsidRPr="007D28D8" w:rsidRDefault="007D28D8" w:rsidP="007D28D8">
      <w:pPr>
        <w:numPr>
          <w:ilvl w:val="0"/>
          <w:numId w:val="8"/>
        </w:numPr>
        <w:contextualSpacing/>
        <w:rPr>
          <w:rFonts w:ascii="Aptos" w:hAnsi="Aptos"/>
          <w:kern w:val="2"/>
          <w14:ligatures w14:val="standardContextual"/>
        </w:rPr>
      </w:pPr>
      <w:r w:rsidRPr="007D28D8">
        <w:rPr>
          <w:rFonts w:ascii="Aptos" w:hAnsi="Aptos"/>
          <w:kern w:val="2"/>
          <w14:ligatures w14:val="standardContextual"/>
        </w:rPr>
        <w:t>Length of time between the initial screening and subsequent support services provided;</w:t>
      </w:r>
    </w:p>
    <w:p w14:paraId="1517FA2C" w14:textId="77777777" w:rsidR="007D28D8" w:rsidRPr="007D28D8" w:rsidRDefault="007D28D8" w:rsidP="007D28D8">
      <w:pPr>
        <w:numPr>
          <w:ilvl w:val="0"/>
          <w:numId w:val="8"/>
        </w:numPr>
        <w:ind w:right="-360"/>
        <w:contextualSpacing/>
        <w:rPr>
          <w:rFonts w:ascii="Aptos" w:hAnsi="Aptos"/>
          <w:kern w:val="2"/>
          <w14:ligatures w14:val="standardContextual"/>
        </w:rPr>
      </w:pPr>
      <w:r w:rsidRPr="007D28D8">
        <w:rPr>
          <w:rFonts w:ascii="Aptos" w:hAnsi="Aptos"/>
          <w:kern w:val="2"/>
          <w14:ligatures w14:val="standardContextual"/>
        </w:rPr>
        <w:t>Number of students referred for additional support services outside of the school district; and</w:t>
      </w:r>
    </w:p>
    <w:p w14:paraId="53E5368F" w14:textId="77777777" w:rsidR="007D28D8" w:rsidRPr="007D28D8" w:rsidRDefault="007D28D8" w:rsidP="007D28D8">
      <w:pPr>
        <w:numPr>
          <w:ilvl w:val="0"/>
          <w:numId w:val="8"/>
        </w:numPr>
        <w:contextualSpacing/>
        <w:rPr>
          <w:rFonts w:ascii="Aptos" w:hAnsi="Aptos"/>
          <w:kern w:val="2"/>
          <w14:ligatures w14:val="standardContextual"/>
        </w:rPr>
      </w:pPr>
      <w:r w:rsidRPr="007D28D8">
        <w:rPr>
          <w:rFonts w:ascii="Aptos" w:hAnsi="Aptos"/>
          <w:kern w:val="2"/>
          <w14:ligatures w14:val="standardContextual"/>
        </w:rPr>
        <w:t xml:space="preserve">Types of screening tools used. </w:t>
      </w:r>
    </w:p>
    <w:p w14:paraId="1B6AFE38" w14:textId="77777777" w:rsidR="007D28D8" w:rsidRPr="007D28D8" w:rsidRDefault="007D28D8" w:rsidP="007D28D8">
      <w:pPr>
        <w:ind w:left="720"/>
        <w:contextualSpacing/>
        <w:rPr>
          <w:rFonts w:ascii="Aptos" w:hAnsi="Aptos"/>
          <w:kern w:val="2"/>
          <w14:ligatures w14:val="standardContextual"/>
        </w:rPr>
      </w:pPr>
    </w:p>
    <w:p w14:paraId="72A75DE4" w14:textId="77777777" w:rsidR="007D28D8" w:rsidRPr="007D28D8" w:rsidRDefault="007D28D8" w:rsidP="007D28D8">
      <w:pPr>
        <w:rPr>
          <w:rFonts w:ascii="Aptos" w:eastAsia="Aptos" w:hAnsi="Aptos" w:cs="Cordia New"/>
          <w:b/>
          <w:bCs/>
          <w:color w:val="000000"/>
          <w:kern w:val="2"/>
          <w14:ligatures w14:val="standardContextual"/>
        </w:rPr>
      </w:pPr>
      <w:r w:rsidRPr="007D28D8">
        <w:rPr>
          <w:rFonts w:ascii="Aptos" w:eastAsia="Aptos" w:hAnsi="Aptos" w:cs="Cordia New"/>
          <w:b/>
          <w:bCs/>
          <w:color w:val="000000"/>
          <w:kern w:val="2"/>
          <w14:ligatures w14:val="standardContextual"/>
        </w:rPr>
        <w:t>Background Data</w:t>
      </w:r>
    </w:p>
    <w:p w14:paraId="19C9F2D6" w14:textId="77777777" w:rsidR="007D28D8" w:rsidRPr="007D28D8" w:rsidRDefault="007D28D8" w:rsidP="007D28D8">
      <w:pPr>
        <w:shd w:val="clear" w:color="auto" w:fill="FFFFFF"/>
        <w:outlineLvl w:val="0"/>
        <w:rPr>
          <w:rFonts w:ascii="Aptos" w:eastAsia="Aptos" w:hAnsi="Aptos" w:cs="Cordia New"/>
          <w:color w:val="000000"/>
          <w:kern w:val="2"/>
          <w14:ligatures w14:val="standardContextual"/>
        </w:rPr>
      </w:pPr>
      <w:bookmarkStart w:id="19" w:name="_Toc2046263558"/>
      <w:bookmarkStart w:id="20" w:name="_Toc143005292"/>
      <w:bookmarkStart w:id="21" w:name="_Toc183201620"/>
      <w:r w:rsidRPr="007D28D8">
        <w:rPr>
          <w:rFonts w:ascii="Aptos" w:eastAsia="Aptos" w:hAnsi="Aptos" w:cs="Cordia New"/>
          <w:color w:val="000000"/>
          <w:kern w:val="2"/>
          <w14:ligatures w14:val="standardContextual"/>
        </w:rPr>
        <w:t>In FY2023 a total of twenty-one (21) grantees out of forty (40) opted in to participate in Piloting Universal Mental Health Screening. One district chose to opt out due to staffing challenges, leaving twenty schools. They represent urban, suburban, and rural school districts (referred to from this point forward as “grantees”).</w:t>
      </w:r>
      <w:bookmarkEnd w:id="19"/>
      <w:bookmarkEnd w:id="20"/>
      <w:bookmarkEnd w:id="21"/>
    </w:p>
    <w:p w14:paraId="7375AAB8" w14:textId="77777777" w:rsidR="007D28D8" w:rsidRPr="007D28D8" w:rsidRDefault="007D28D8" w:rsidP="007D28D8">
      <w:pPr>
        <w:shd w:val="clear" w:color="auto" w:fill="FFFFFF"/>
        <w:outlineLvl w:val="0"/>
        <w:rPr>
          <w:rFonts w:ascii="Aptos" w:eastAsia="Aptos" w:hAnsi="Aptos" w:cs="Cordia New"/>
          <w:color w:val="000000"/>
          <w:kern w:val="2"/>
          <w14:ligatures w14:val="standardContextual"/>
        </w:rPr>
      </w:pPr>
    </w:p>
    <w:p w14:paraId="042350C7" w14:textId="77777777" w:rsidR="007D28D8" w:rsidRPr="007D28D8" w:rsidRDefault="007D28D8" w:rsidP="007D28D8">
      <w:pPr>
        <w:shd w:val="clear" w:color="auto" w:fill="FFFFFF"/>
        <w:outlineLvl w:val="0"/>
        <w:rPr>
          <w:rFonts w:ascii="Aptos" w:eastAsia="Aptos" w:hAnsi="Aptos" w:cs="Cordia New"/>
          <w:color w:val="000000"/>
          <w:kern w:val="2"/>
          <w14:ligatures w14:val="standardContextual"/>
        </w:rPr>
      </w:pPr>
      <w:bookmarkStart w:id="22" w:name="_Toc15857680"/>
      <w:bookmarkStart w:id="23" w:name="_Toc143005293"/>
      <w:bookmarkStart w:id="24" w:name="_Toc183201621"/>
      <w:r w:rsidRPr="007D28D8">
        <w:rPr>
          <w:rFonts w:ascii="Aptos" w:eastAsia="Aptos" w:hAnsi="Aptos" w:cs="Cordia New"/>
          <w:color w:val="000000"/>
          <w:kern w:val="2"/>
          <w14:ligatures w14:val="standardContextual"/>
        </w:rPr>
        <w:t>In June 2023, grantees completed an end of year survey, with questions about the universal mental health screening data they collected and their experiences piloting universal mental health screening systems. This report presents a summary of their survey responses, divided into two sections, with the first section focused on their data and the second section focused on their experiences.</w:t>
      </w:r>
      <w:bookmarkEnd w:id="22"/>
      <w:bookmarkEnd w:id="23"/>
      <w:bookmarkEnd w:id="24"/>
      <w:r w:rsidRPr="007D28D8">
        <w:rPr>
          <w:rFonts w:ascii="Aptos" w:eastAsia="Aptos" w:hAnsi="Aptos" w:cs="Cordia New"/>
          <w:color w:val="000000"/>
          <w:kern w:val="2"/>
          <w14:ligatures w14:val="standardContextual"/>
        </w:rPr>
        <w:t xml:space="preserve">  </w:t>
      </w:r>
    </w:p>
    <w:p w14:paraId="59DEA68D" w14:textId="77777777" w:rsidR="007D28D8" w:rsidRPr="007D28D8" w:rsidRDefault="007D28D8" w:rsidP="007D28D8">
      <w:pPr>
        <w:shd w:val="clear" w:color="auto" w:fill="FFFFFF"/>
        <w:outlineLvl w:val="0"/>
        <w:rPr>
          <w:rFonts w:ascii="Aptos" w:eastAsia="Aptos" w:hAnsi="Aptos" w:cs="Cordia New"/>
          <w:color w:val="000000"/>
          <w:kern w:val="2"/>
          <w14:ligatures w14:val="standardContextual"/>
        </w:rPr>
      </w:pPr>
    </w:p>
    <w:p w14:paraId="4DA85B45" w14:textId="77777777" w:rsidR="007D28D8" w:rsidRPr="007D28D8" w:rsidRDefault="007D28D8" w:rsidP="007D28D8">
      <w:pPr>
        <w:shd w:val="clear" w:color="auto" w:fill="FFFFFF"/>
        <w:spacing w:after="120"/>
        <w:outlineLvl w:val="0"/>
        <w:rPr>
          <w:rFonts w:ascii="Aptos" w:eastAsia="Aptos" w:hAnsi="Aptos" w:cs="Cordia New"/>
          <w:b/>
          <w:bCs/>
          <w:i/>
          <w:iCs/>
          <w:color w:val="222222"/>
          <w:kern w:val="36"/>
          <w:sz w:val="28"/>
          <w:szCs w:val="28"/>
          <w14:ligatures w14:val="standardContextual"/>
        </w:rPr>
      </w:pPr>
      <w:bookmarkStart w:id="25" w:name="_Toc105453332"/>
      <w:bookmarkStart w:id="26" w:name="_Toc143005295"/>
      <w:bookmarkStart w:id="27" w:name="_Toc183201622"/>
      <w:r w:rsidRPr="007D28D8">
        <w:rPr>
          <w:rFonts w:ascii="Aptos" w:eastAsia="Aptos" w:hAnsi="Aptos" w:cs="Cordia New"/>
          <w:b/>
          <w:bCs/>
          <w:i/>
          <w:iCs/>
          <w:color w:val="222222"/>
          <w:kern w:val="36"/>
          <w:sz w:val="28"/>
          <w:szCs w:val="28"/>
          <w14:ligatures w14:val="standardContextual"/>
        </w:rPr>
        <w:t>Section 1: FY2023 Universal Mental Health Screening Data</w:t>
      </w:r>
      <w:bookmarkEnd w:id="25"/>
      <w:bookmarkEnd w:id="26"/>
      <w:bookmarkEnd w:id="27"/>
    </w:p>
    <w:p w14:paraId="4EC23D0F"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28" w:name="_Toc1794622681"/>
      <w:bookmarkStart w:id="29" w:name="_Toc143005296"/>
      <w:bookmarkStart w:id="30" w:name="_Toc183201623"/>
      <w:r w:rsidRPr="007D28D8">
        <w:rPr>
          <w:rFonts w:ascii="Aptos" w:eastAsia="Aptos" w:hAnsi="Aptos" w:cs="Cordia New"/>
          <w:color w:val="222222"/>
          <w:kern w:val="36"/>
          <w14:ligatures w14:val="standardContextual"/>
        </w:rPr>
        <w:t>This section provides an overview of FY2023 grantees’ universal mental health screening data, including the total number of students screened and a delineation of the number of students screened by grade and key demographic categories.</w:t>
      </w:r>
      <w:bookmarkEnd w:id="28"/>
      <w:bookmarkEnd w:id="29"/>
      <w:bookmarkEnd w:id="30"/>
    </w:p>
    <w:p w14:paraId="0CAD3DDF"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6D2B4A2F"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31" w:name="_Toc1884292081"/>
      <w:bookmarkStart w:id="32" w:name="_Toc143005297"/>
      <w:bookmarkStart w:id="33" w:name="_Toc183201624"/>
      <w:r w:rsidRPr="007D28D8">
        <w:rPr>
          <w:rFonts w:ascii="Aptos" w:eastAsia="Aptos" w:hAnsi="Aptos" w:cs="Cordia New"/>
          <w:color w:val="222222"/>
          <w:kern w:val="36"/>
          <w14:ligatures w14:val="standardContextual"/>
        </w:rPr>
        <w:t xml:space="preserve">All twenty (20) grantees were successful in their universal mental health screening efforts. Each grantee selected at least one universal mental health screening tool and screened at least one group of students by the end of FY2023. Upon the conclusion of June 2023, grantees had screened a total of 11,805 students. The number of students screened ranged from a total of 10 students for a smaller school district to a total of 3,985 for a large school district. This district </w:t>
      </w:r>
      <w:bookmarkStart w:id="34" w:name="_Hlk143086372"/>
      <w:r w:rsidRPr="007D28D8">
        <w:rPr>
          <w:rFonts w:ascii="Aptos" w:eastAsia="Aptos" w:hAnsi="Aptos" w:cs="Cordia New"/>
          <w:color w:val="222222"/>
          <w:kern w:val="36"/>
          <w14:ligatures w14:val="standardContextual"/>
        </w:rPr>
        <w:t>accounted for 33.8 percent of all the students screened.</w:t>
      </w:r>
      <w:bookmarkEnd w:id="31"/>
      <w:bookmarkEnd w:id="32"/>
      <w:bookmarkEnd w:id="33"/>
      <w:r w:rsidRPr="007D28D8">
        <w:rPr>
          <w:rFonts w:ascii="Aptos" w:eastAsia="Aptos" w:hAnsi="Aptos" w:cs="Cordia New"/>
          <w:color w:val="222222"/>
          <w:kern w:val="36"/>
          <w14:ligatures w14:val="standardContextual"/>
        </w:rPr>
        <w:t xml:space="preserve"> </w:t>
      </w:r>
      <w:bookmarkEnd w:id="34"/>
    </w:p>
    <w:p w14:paraId="30C9D36D"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49C0DB3B"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35" w:name="_Toc1681070553"/>
      <w:bookmarkStart w:id="36" w:name="_Toc143005298"/>
      <w:bookmarkStart w:id="37" w:name="_Toc183201625"/>
      <w:r w:rsidRPr="007D28D8">
        <w:rPr>
          <w:rFonts w:ascii="Aptos" w:eastAsia="Aptos" w:hAnsi="Aptos" w:cs="Cordia New"/>
          <w:color w:val="222222"/>
          <w:kern w:val="36"/>
          <w14:ligatures w14:val="standardContextual"/>
        </w:rPr>
        <w:t>Following is additional information about the number of students screened, particularly the number of students screened by grade, demographic group, gender, and three additional demographic categories (i.e., students identified as high needs, students with disabilities, and students who are English Language Learners). Please note that there are some discrepancies between the total number of students screened and the total number of students screened by grade, demographic group, and gender, largely due to data collection methods to be discussed further.</w:t>
      </w:r>
      <w:bookmarkEnd w:id="35"/>
      <w:bookmarkEnd w:id="36"/>
      <w:bookmarkEnd w:id="37"/>
      <w:r w:rsidRPr="007D28D8">
        <w:rPr>
          <w:rFonts w:ascii="Aptos" w:eastAsia="Aptos" w:hAnsi="Aptos" w:cs="Cordia New"/>
          <w:color w:val="222222"/>
          <w:kern w:val="36"/>
          <w14:ligatures w14:val="standardContextual"/>
        </w:rPr>
        <w:t xml:space="preserve">  </w:t>
      </w:r>
    </w:p>
    <w:p w14:paraId="06A75016" w14:textId="77777777" w:rsidR="007D28D8" w:rsidRPr="007D28D8" w:rsidRDefault="007D28D8" w:rsidP="007D28D8">
      <w:pPr>
        <w:rPr>
          <w:rFonts w:ascii="Aptos" w:eastAsia="Aptos" w:hAnsi="Aptos" w:cs="Cordia New"/>
          <w:kern w:val="2"/>
          <w14:ligatures w14:val="standardContextual"/>
        </w:rPr>
      </w:pPr>
    </w:p>
    <w:p w14:paraId="5BB813D0"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38" w:name="_Toc1504542390"/>
      <w:bookmarkStart w:id="39" w:name="_Toc143005299"/>
      <w:bookmarkStart w:id="40" w:name="_Toc183201626"/>
      <w:bookmarkStart w:id="41" w:name="_Hlk141869121"/>
      <w:r w:rsidRPr="007D28D8">
        <w:rPr>
          <w:rFonts w:ascii="Aptos" w:eastAsia="Aptos" w:hAnsi="Aptos" w:cs="Cordia New"/>
          <w:b/>
          <w:color w:val="000000"/>
          <w:kern w:val="2"/>
          <w14:ligatures w14:val="standardContextual"/>
        </w:rPr>
        <w:t xml:space="preserve">Students Screened by Grade–Figures 1 and </w:t>
      </w:r>
      <w:bookmarkEnd w:id="38"/>
      <w:bookmarkEnd w:id="39"/>
      <w:r w:rsidRPr="007D28D8">
        <w:rPr>
          <w:rFonts w:ascii="Aptos" w:eastAsia="Aptos" w:hAnsi="Aptos" w:cs="Cordia New"/>
          <w:b/>
          <w:color w:val="000000"/>
          <w:kern w:val="2"/>
          <w14:ligatures w14:val="standardContextual"/>
        </w:rPr>
        <w:t>2</w:t>
      </w:r>
      <w:bookmarkEnd w:id="40"/>
    </w:p>
    <w:bookmarkEnd w:id="41"/>
    <w:p w14:paraId="3FDCF8C4" w14:textId="77777777" w:rsidR="007D28D8" w:rsidRPr="007D28D8" w:rsidRDefault="007D28D8" w:rsidP="007D28D8">
      <w:pPr>
        <w:shd w:val="clear" w:color="auto" w:fill="FFFFFF"/>
        <w:outlineLvl w:val="0"/>
        <w:rPr>
          <w:rFonts w:ascii="Aptos" w:eastAsia="Aptos" w:hAnsi="Aptos" w:cs="Cordia New"/>
          <w:b/>
          <w:bCs/>
          <w:color w:val="222222"/>
          <w:kern w:val="36"/>
          <w14:ligatures w14:val="standardContextual"/>
        </w:rPr>
      </w:pPr>
    </w:p>
    <w:tbl>
      <w:tblPr>
        <w:tblStyle w:val="TableGrid"/>
        <w:tblW w:w="0" w:type="auto"/>
        <w:tblLook w:val="04A0" w:firstRow="1" w:lastRow="0" w:firstColumn="1" w:lastColumn="0" w:noHBand="0" w:noVBand="1"/>
      </w:tblPr>
      <w:tblGrid>
        <w:gridCol w:w="3174"/>
        <w:gridCol w:w="5210"/>
      </w:tblGrid>
      <w:tr w:rsidR="007D28D8" w:rsidRPr="007D28D8" w14:paraId="7B430311" w14:textId="77777777" w:rsidTr="007D28D8">
        <w:trPr>
          <w:trHeight w:val="290"/>
        </w:trPr>
        <w:tc>
          <w:tcPr>
            <w:tcW w:w="3174" w:type="dxa"/>
            <w:shd w:val="clear" w:color="auto" w:fill="D9D9D9"/>
            <w:vAlign w:val="center"/>
          </w:tcPr>
          <w:p w14:paraId="1B4047C1" w14:textId="77777777" w:rsidR="007D28D8" w:rsidRPr="007D28D8" w:rsidRDefault="007D28D8" w:rsidP="007D28D8">
            <w:pPr>
              <w:jc w:val="center"/>
              <w:outlineLvl w:val="0"/>
              <w:rPr>
                <w:rFonts w:ascii="Aptos" w:eastAsia="Aptos" w:hAnsi="Aptos" w:cs="Cordia New"/>
                <w:b/>
                <w:bCs/>
                <w:color w:val="222222"/>
                <w:kern w:val="36"/>
                <w:sz w:val="23"/>
                <w:szCs w:val="23"/>
                <w14:ligatures w14:val="standardContextual"/>
              </w:rPr>
            </w:pPr>
            <w:bookmarkStart w:id="42" w:name="_Toc654918081"/>
            <w:bookmarkStart w:id="43" w:name="_Toc143005300"/>
            <w:bookmarkStart w:id="44" w:name="_Toc183201627"/>
            <w:r w:rsidRPr="007D28D8">
              <w:rPr>
                <w:rFonts w:ascii="Aptos" w:eastAsia="Aptos" w:hAnsi="Aptos" w:cs="Cordia New"/>
                <w:b/>
                <w:bCs/>
                <w:color w:val="222222"/>
                <w:kern w:val="36"/>
                <w:sz w:val="23"/>
                <w:szCs w:val="23"/>
                <w14:ligatures w14:val="standardContextual"/>
              </w:rPr>
              <w:t>Grade</w:t>
            </w:r>
            <w:bookmarkEnd w:id="42"/>
            <w:bookmarkEnd w:id="43"/>
            <w:bookmarkEnd w:id="44"/>
          </w:p>
        </w:tc>
        <w:tc>
          <w:tcPr>
            <w:tcW w:w="5210" w:type="dxa"/>
            <w:shd w:val="clear" w:color="auto" w:fill="D9D9D9"/>
            <w:vAlign w:val="center"/>
          </w:tcPr>
          <w:p w14:paraId="0C0D74B5" w14:textId="77777777" w:rsidR="007D28D8" w:rsidRPr="007D28D8" w:rsidRDefault="007D28D8" w:rsidP="007D28D8">
            <w:pPr>
              <w:jc w:val="center"/>
              <w:outlineLvl w:val="0"/>
              <w:rPr>
                <w:rFonts w:ascii="Aptos" w:eastAsia="Aptos" w:hAnsi="Aptos" w:cs="Cordia New"/>
                <w:b/>
                <w:bCs/>
                <w:color w:val="222222"/>
                <w:kern w:val="36"/>
                <w:sz w:val="23"/>
                <w:szCs w:val="23"/>
                <w14:ligatures w14:val="standardContextual"/>
              </w:rPr>
            </w:pPr>
            <w:bookmarkStart w:id="45" w:name="_Toc888909522"/>
            <w:bookmarkStart w:id="46" w:name="_Toc143005301"/>
            <w:bookmarkStart w:id="47" w:name="_Toc183201628"/>
            <w:r w:rsidRPr="007D28D8">
              <w:rPr>
                <w:rFonts w:ascii="Aptos" w:eastAsia="Aptos" w:hAnsi="Aptos" w:cs="Cordia New"/>
                <w:b/>
                <w:bCs/>
                <w:color w:val="222222"/>
                <w:kern w:val="36"/>
                <w:sz w:val="23"/>
                <w:szCs w:val="23"/>
                <w14:ligatures w14:val="standardContextual"/>
              </w:rPr>
              <w:t># of Students Screened</w:t>
            </w:r>
            <w:bookmarkEnd w:id="45"/>
            <w:bookmarkEnd w:id="46"/>
            <w:bookmarkEnd w:id="47"/>
          </w:p>
        </w:tc>
      </w:tr>
      <w:tr w:rsidR="007D28D8" w:rsidRPr="007D28D8" w14:paraId="225CA7CB" w14:textId="77777777" w:rsidTr="00C32CC9">
        <w:trPr>
          <w:trHeight w:val="290"/>
        </w:trPr>
        <w:tc>
          <w:tcPr>
            <w:tcW w:w="3174" w:type="dxa"/>
          </w:tcPr>
          <w:p w14:paraId="54D98FAC"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48" w:name="_Toc107732093"/>
            <w:bookmarkStart w:id="49" w:name="_Toc143005302"/>
            <w:bookmarkStart w:id="50" w:name="_Toc183201629"/>
            <w:r w:rsidRPr="007D28D8">
              <w:rPr>
                <w:rFonts w:ascii="Aptos" w:eastAsia="Aptos" w:hAnsi="Aptos" w:cs="Calibri"/>
                <w:color w:val="000000"/>
                <w:kern w:val="2"/>
                <w:sz w:val="23"/>
                <w:szCs w:val="23"/>
                <w14:ligatures w14:val="standardContextual"/>
              </w:rPr>
              <w:t>Kindergarten</w:t>
            </w:r>
            <w:bookmarkEnd w:id="48"/>
            <w:bookmarkEnd w:id="49"/>
            <w:bookmarkEnd w:id="50"/>
          </w:p>
        </w:tc>
        <w:tc>
          <w:tcPr>
            <w:tcW w:w="5210" w:type="dxa"/>
            <w:vAlign w:val="bottom"/>
          </w:tcPr>
          <w:p w14:paraId="396993EC"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51" w:name="_Toc1550441161"/>
            <w:bookmarkStart w:id="52" w:name="_Toc143005303"/>
            <w:bookmarkStart w:id="53" w:name="_Toc183201630"/>
            <w:r w:rsidRPr="007D28D8">
              <w:rPr>
                <w:rFonts w:ascii="Aptos" w:eastAsia="Aptos" w:hAnsi="Aptos" w:cs="Calibri"/>
                <w:color w:val="000000"/>
                <w:kern w:val="2"/>
                <w:sz w:val="23"/>
                <w:szCs w:val="23"/>
                <w14:ligatures w14:val="standardContextual"/>
              </w:rPr>
              <w:t>729</w:t>
            </w:r>
            <w:bookmarkEnd w:id="51"/>
            <w:bookmarkEnd w:id="52"/>
            <w:bookmarkEnd w:id="53"/>
          </w:p>
        </w:tc>
      </w:tr>
      <w:tr w:rsidR="007D28D8" w:rsidRPr="007D28D8" w14:paraId="0AB2B56A" w14:textId="77777777" w:rsidTr="00C32CC9">
        <w:trPr>
          <w:trHeight w:val="290"/>
        </w:trPr>
        <w:tc>
          <w:tcPr>
            <w:tcW w:w="3174" w:type="dxa"/>
          </w:tcPr>
          <w:p w14:paraId="579DCF2A"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54" w:name="_Toc224793064"/>
            <w:bookmarkStart w:id="55" w:name="_Toc143005304"/>
            <w:bookmarkStart w:id="56" w:name="_Toc183201631"/>
            <w:r w:rsidRPr="007D28D8">
              <w:rPr>
                <w:rFonts w:ascii="Aptos" w:eastAsia="Aptos" w:hAnsi="Aptos" w:cs="Calibri"/>
                <w:color w:val="000000"/>
                <w:kern w:val="2"/>
                <w:sz w:val="23"/>
                <w:szCs w:val="23"/>
                <w14:ligatures w14:val="standardContextual"/>
              </w:rPr>
              <w:t>First Grade</w:t>
            </w:r>
            <w:bookmarkEnd w:id="54"/>
            <w:bookmarkEnd w:id="55"/>
            <w:bookmarkEnd w:id="56"/>
          </w:p>
        </w:tc>
        <w:tc>
          <w:tcPr>
            <w:tcW w:w="5210" w:type="dxa"/>
            <w:vAlign w:val="bottom"/>
          </w:tcPr>
          <w:p w14:paraId="5C2175D8"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57" w:name="_Toc101967061"/>
            <w:bookmarkStart w:id="58" w:name="_Toc143005305"/>
            <w:bookmarkStart w:id="59" w:name="_Toc183201632"/>
            <w:r w:rsidRPr="007D28D8">
              <w:rPr>
                <w:rFonts w:ascii="Aptos" w:eastAsia="Aptos" w:hAnsi="Aptos" w:cs="Calibri"/>
                <w:color w:val="000000"/>
                <w:kern w:val="2"/>
                <w:sz w:val="23"/>
                <w:szCs w:val="23"/>
                <w14:ligatures w14:val="standardContextual"/>
              </w:rPr>
              <w:t>445</w:t>
            </w:r>
            <w:bookmarkEnd w:id="57"/>
            <w:bookmarkEnd w:id="58"/>
            <w:bookmarkEnd w:id="59"/>
          </w:p>
        </w:tc>
      </w:tr>
      <w:tr w:rsidR="007D28D8" w:rsidRPr="007D28D8" w14:paraId="710D4799" w14:textId="77777777" w:rsidTr="00C32CC9">
        <w:trPr>
          <w:trHeight w:val="290"/>
        </w:trPr>
        <w:tc>
          <w:tcPr>
            <w:tcW w:w="3174" w:type="dxa"/>
          </w:tcPr>
          <w:p w14:paraId="04E6641A"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60" w:name="_Toc257272689"/>
            <w:bookmarkStart w:id="61" w:name="_Toc143005306"/>
            <w:bookmarkStart w:id="62" w:name="_Toc183201633"/>
            <w:r w:rsidRPr="007D28D8">
              <w:rPr>
                <w:rFonts w:ascii="Aptos" w:eastAsia="Aptos" w:hAnsi="Aptos" w:cs="Calibri"/>
                <w:color w:val="000000"/>
                <w:kern w:val="2"/>
                <w:sz w:val="23"/>
                <w:szCs w:val="23"/>
                <w14:ligatures w14:val="standardContextual"/>
              </w:rPr>
              <w:t>Second Grade</w:t>
            </w:r>
            <w:bookmarkEnd w:id="60"/>
            <w:bookmarkEnd w:id="61"/>
            <w:bookmarkEnd w:id="62"/>
          </w:p>
        </w:tc>
        <w:tc>
          <w:tcPr>
            <w:tcW w:w="5210" w:type="dxa"/>
            <w:vAlign w:val="bottom"/>
          </w:tcPr>
          <w:p w14:paraId="159ADC97"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63" w:name="_Toc1858658406"/>
            <w:bookmarkStart w:id="64" w:name="_Toc143005307"/>
            <w:bookmarkStart w:id="65" w:name="_Toc183201634"/>
            <w:r w:rsidRPr="007D28D8">
              <w:rPr>
                <w:rFonts w:ascii="Aptos" w:eastAsia="Aptos" w:hAnsi="Aptos" w:cs="Calibri"/>
                <w:color w:val="000000"/>
                <w:kern w:val="2"/>
                <w:sz w:val="23"/>
                <w:szCs w:val="23"/>
                <w14:ligatures w14:val="standardContextual"/>
              </w:rPr>
              <w:t>466</w:t>
            </w:r>
            <w:bookmarkEnd w:id="63"/>
            <w:bookmarkEnd w:id="64"/>
            <w:bookmarkEnd w:id="65"/>
          </w:p>
        </w:tc>
      </w:tr>
      <w:tr w:rsidR="007D28D8" w:rsidRPr="007D28D8" w14:paraId="27AE28CD" w14:textId="77777777" w:rsidTr="00C32CC9">
        <w:trPr>
          <w:trHeight w:val="290"/>
        </w:trPr>
        <w:tc>
          <w:tcPr>
            <w:tcW w:w="3174" w:type="dxa"/>
            <w:shd w:val="clear" w:color="auto" w:fill="auto"/>
          </w:tcPr>
          <w:p w14:paraId="2580A202"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66" w:name="_Toc1936542907"/>
            <w:bookmarkStart w:id="67" w:name="_Toc143005308"/>
            <w:bookmarkStart w:id="68" w:name="_Toc183201635"/>
            <w:r w:rsidRPr="007D28D8">
              <w:rPr>
                <w:rFonts w:ascii="Aptos" w:eastAsia="Aptos" w:hAnsi="Aptos" w:cs="Calibri"/>
                <w:color w:val="000000"/>
                <w:kern w:val="2"/>
                <w:sz w:val="23"/>
                <w:szCs w:val="23"/>
                <w14:ligatures w14:val="standardContextual"/>
              </w:rPr>
              <w:t>Third Grade</w:t>
            </w:r>
            <w:bookmarkEnd w:id="66"/>
            <w:bookmarkEnd w:id="67"/>
            <w:bookmarkEnd w:id="68"/>
            <w:r w:rsidRPr="007D28D8">
              <w:rPr>
                <w:rFonts w:ascii="Aptos" w:eastAsia="Aptos" w:hAnsi="Aptos" w:cs="Calibri"/>
                <w:color w:val="000000"/>
                <w:kern w:val="2"/>
                <w:sz w:val="23"/>
                <w:szCs w:val="23"/>
                <w14:ligatures w14:val="standardContextual"/>
              </w:rPr>
              <w:t xml:space="preserve"> </w:t>
            </w:r>
          </w:p>
        </w:tc>
        <w:tc>
          <w:tcPr>
            <w:tcW w:w="5210" w:type="dxa"/>
            <w:shd w:val="clear" w:color="auto" w:fill="auto"/>
            <w:vAlign w:val="bottom"/>
          </w:tcPr>
          <w:p w14:paraId="52D3F015"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69" w:name="_Toc760413484"/>
            <w:bookmarkStart w:id="70" w:name="_Toc143005309"/>
            <w:bookmarkStart w:id="71" w:name="_Toc183201636"/>
            <w:r w:rsidRPr="007D28D8">
              <w:rPr>
                <w:rFonts w:ascii="Aptos" w:eastAsia="Aptos" w:hAnsi="Aptos" w:cs="Calibri"/>
                <w:color w:val="000000"/>
                <w:kern w:val="2"/>
                <w:sz w:val="23"/>
                <w:szCs w:val="23"/>
                <w14:ligatures w14:val="standardContextual"/>
              </w:rPr>
              <w:t>814</w:t>
            </w:r>
            <w:bookmarkEnd w:id="69"/>
            <w:bookmarkEnd w:id="70"/>
            <w:bookmarkEnd w:id="71"/>
          </w:p>
        </w:tc>
      </w:tr>
      <w:tr w:rsidR="007D28D8" w:rsidRPr="007D28D8" w14:paraId="4C0A06E6" w14:textId="77777777" w:rsidTr="00C32CC9">
        <w:trPr>
          <w:trHeight w:val="290"/>
        </w:trPr>
        <w:tc>
          <w:tcPr>
            <w:tcW w:w="3174" w:type="dxa"/>
            <w:shd w:val="clear" w:color="auto" w:fill="auto"/>
          </w:tcPr>
          <w:p w14:paraId="5F600BC6"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72" w:name="_Toc1085007764"/>
            <w:bookmarkStart w:id="73" w:name="_Toc143005310"/>
            <w:bookmarkStart w:id="74" w:name="_Toc183201637"/>
            <w:r w:rsidRPr="007D28D8">
              <w:rPr>
                <w:rFonts w:ascii="Aptos" w:eastAsia="Aptos" w:hAnsi="Aptos" w:cs="Calibri"/>
                <w:color w:val="000000"/>
                <w:kern w:val="2"/>
                <w:sz w:val="23"/>
                <w:szCs w:val="23"/>
                <w14:ligatures w14:val="standardContextual"/>
              </w:rPr>
              <w:t>Fourth Grade</w:t>
            </w:r>
            <w:bookmarkEnd w:id="72"/>
            <w:bookmarkEnd w:id="73"/>
            <w:bookmarkEnd w:id="74"/>
          </w:p>
        </w:tc>
        <w:tc>
          <w:tcPr>
            <w:tcW w:w="5210" w:type="dxa"/>
            <w:shd w:val="clear" w:color="auto" w:fill="auto"/>
            <w:vAlign w:val="bottom"/>
          </w:tcPr>
          <w:p w14:paraId="02B099D4"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75" w:name="_Toc20206996"/>
            <w:bookmarkStart w:id="76" w:name="_Toc143005311"/>
            <w:bookmarkStart w:id="77" w:name="_Toc183201638"/>
            <w:r w:rsidRPr="007D28D8">
              <w:rPr>
                <w:rFonts w:ascii="Aptos" w:eastAsia="Aptos" w:hAnsi="Aptos" w:cs="Calibri"/>
                <w:color w:val="000000"/>
                <w:kern w:val="2"/>
                <w:sz w:val="23"/>
                <w:szCs w:val="23"/>
                <w14:ligatures w14:val="standardContextual"/>
              </w:rPr>
              <w:t>1,506</w:t>
            </w:r>
            <w:bookmarkEnd w:id="75"/>
            <w:bookmarkEnd w:id="76"/>
            <w:bookmarkEnd w:id="77"/>
          </w:p>
        </w:tc>
      </w:tr>
      <w:tr w:rsidR="007D28D8" w:rsidRPr="007D28D8" w14:paraId="14FAD584" w14:textId="77777777" w:rsidTr="00C32CC9">
        <w:trPr>
          <w:trHeight w:val="290"/>
        </w:trPr>
        <w:tc>
          <w:tcPr>
            <w:tcW w:w="3174" w:type="dxa"/>
            <w:shd w:val="clear" w:color="auto" w:fill="auto"/>
          </w:tcPr>
          <w:p w14:paraId="37B777D4"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78" w:name="_Toc2118713853"/>
            <w:bookmarkStart w:id="79" w:name="_Toc143005312"/>
            <w:bookmarkStart w:id="80" w:name="_Toc183201639"/>
            <w:r w:rsidRPr="007D28D8">
              <w:rPr>
                <w:rFonts w:ascii="Aptos" w:eastAsia="Aptos" w:hAnsi="Aptos" w:cs="Calibri"/>
                <w:color w:val="000000"/>
                <w:kern w:val="2"/>
                <w:sz w:val="23"/>
                <w:szCs w:val="23"/>
                <w14:ligatures w14:val="standardContextual"/>
              </w:rPr>
              <w:t>Fifth Grade</w:t>
            </w:r>
            <w:bookmarkEnd w:id="78"/>
            <w:bookmarkEnd w:id="79"/>
            <w:bookmarkEnd w:id="80"/>
            <w:r w:rsidRPr="007D28D8">
              <w:rPr>
                <w:rFonts w:ascii="Aptos" w:eastAsia="Aptos" w:hAnsi="Aptos" w:cs="Calibri"/>
                <w:color w:val="000000"/>
                <w:kern w:val="2"/>
                <w:sz w:val="23"/>
                <w:szCs w:val="23"/>
                <w14:ligatures w14:val="standardContextual"/>
              </w:rPr>
              <w:t xml:space="preserve"> </w:t>
            </w:r>
          </w:p>
        </w:tc>
        <w:tc>
          <w:tcPr>
            <w:tcW w:w="5210" w:type="dxa"/>
            <w:shd w:val="clear" w:color="auto" w:fill="auto"/>
            <w:vAlign w:val="bottom"/>
          </w:tcPr>
          <w:p w14:paraId="147CDB6E"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81" w:name="_Toc778645725"/>
            <w:bookmarkStart w:id="82" w:name="_Toc143005313"/>
            <w:bookmarkStart w:id="83" w:name="_Toc183201640"/>
            <w:r w:rsidRPr="007D28D8">
              <w:rPr>
                <w:rFonts w:ascii="Aptos" w:eastAsia="Aptos" w:hAnsi="Aptos" w:cs="Calibri"/>
                <w:color w:val="000000"/>
                <w:kern w:val="2"/>
                <w:sz w:val="23"/>
                <w:szCs w:val="23"/>
                <w14:ligatures w14:val="standardContextual"/>
              </w:rPr>
              <w:t>1,022</w:t>
            </w:r>
            <w:bookmarkEnd w:id="81"/>
            <w:bookmarkEnd w:id="82"/>
            <w:bookmarkEnd w:id="83"/>
          </w:p>
        </w:tc>
      </w:tr>
      <w:tr w:rsidR="007D28D8" w:rsidRPr="007D28D8" w14:paraId="51FAF250" w14:textId="77777777" w:rsidTr="00C32CC9">
        <w:trPr>
          <w:trHeight w:val="290"/>
        </w:trPr>
        <w:tc>
          <w:tcPr>
            <w:tcW w:w="3174" w:type="dxa"/>
            <w:shd w:val="clear" w:color="auto" w:fill="auto"/>
          </w:tcPr>
          <w:p w14:paraId="75DDF886"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84" w:name="_Toc430735172"/>
            <w:bookmarkStart w:id="85" w:name="_Toc143005314"/>
            <w:bookmarkStart w:id="86" w:name="_Toc183201641"/>
            <w:r w:rsidRPr="007D28D8">
              <w:rPr>
                <w:rFonts w:ascii="Aptos" w:eastAsia="Aptos" w:hAnsi="Aptos" w:cs="Calibri"/>
                <w:color w:val="000000"/>
                <w:kern w:val="2"/>
                <w:sz w:val="23"/>
                <w:szCs w:val="23"/>
                <w14:ligatures w14:val="standardContextual"/>
              </w:rPr>
              <w:t>Sixth Grade</w:t>
            </w:r>
            <w:bookmarkEnd w:id="84"/>
            <w:bookmarkEnd w:id="85"/>
            <w:bookmarkEnd w:id="86"/>
          </w:p>
        </w:tc>
        <w:tc>
          <w:tcPr>
            <w:tcW w:w="5210" w:type="dxa"/>
            <w:shd w:val="clear" w:color="auto" w:fill="auto"/>
            <w:vAlign w:val="bottom"/>
          </w:tcPr>
          <w:p w14:paraId="5F942922"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87" w:name="_Toc1376711735"/>
            <w:bookmarkStart w:id="88" w:name="_Toc143005315"/>
            <w:bookmarkStart w:id="89" w:name="_Toc183201642"/>
            <w:r w:rsidRPr="007D28D8">
              <w:rPr>
                <w:rFonts w:ascii="Aptos" w:eastAsia="Aptos" w:hAnsi="Aptos" w:cs="Calibri"/>
                <w:color w:val="000000"/>
                <w:kern w:val="2"/>
                <w:sz w:val="23"/>
                <w:szCs w:val="23"/>
                <w14:ligatures w14:val="standardContextual"/>
              </w:rPr>
              <w:t>1,495</w:t>
            </w:r>
            <w:bookmarkEnd w:id="87"/>
            <w:bookmarkEnd w:id="88"/>
            <w:bookmarkEnd w:id="89"/>
          </w:p>
        </w:tc>
      </w:tr>
      <w:tr w:rsidR="007D28D8" w:rsidRPr="007D28D8" w14:paraId="3B7E20F6" w14:textId="77777777" w:rsidTr="00C32CC9">
        <w:trPr>
          <w:trHeight w:val="290"/>
        </w:trPr>
        <w:tc>
          <w:tcPr>
            <w:tcW w:w="3174" w:type="dxa"/>
            <w:shd w:val="clear" w:color="auto" w:fill="auto"/>
          </w:tcPr>
          <w:p w14:paraId="232ED5A9"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90" w:name="_Toc1056056436"/>
            <w:bookmarkStart w:id="91" w:name="_Toc143005316"/>
            <w:bookmarkStart w:id="92" w:name="_Toc183201643"/>
            <w:r w:rsidRPr="007D28D8">
              <w:rPr>
                <w:rFonts w:ascii="Aptos" w:eastAsia="Aptos" w:hAnsi="Aptos" w:cs="Calibri"/>
                <w:color w:val="000000"/>
                <w:kern w:val="2"/>
                <w:sz w:val="23"/>
                <w:szCs w:val="23"/>
                <w14:ligatures w14:val="standardContextual"/>
              </w:rPr>
              <w:t>Seventh Grade</w:t>
            </w:r>
            <w:bookmarkEnd w:id="90"/>
            <w:bookmarkEnd w:id="91"/>
            <w:bookmarkEnd w:id="92"/>
          </w:p>
        </w:tc>
        <w:tc>
          <w:tcPr>
            <w:tcW w:w="5210" w:type="dxa"/>
            <w:shd w:val="clear" w:color="auto" w:fill="auto"/>
            <w:vAlign w:val="bottom"/>
          </w:tcPr>
          <w:p w14:paraId="56C76BC4"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93" w:name="_Toc862124899"/>
            <w:bookmarkStart w:id="94" w:name="_Toc143005317"/>
            <w:bookmarkStart w:id="95" w:name="_Toc183201644"/>
            <w:r w:rsidRPr="007D28D8">
              <w:rPr>
                <w:rFonts w:ascii="Aptos" w:eastAsia="Aptos" w:hAnsi="Aptos" w:cs="Calibri"/>
                <w:color w:val="000000"/>
                <w:kern w:val="2"/>
                <w:sz w:val="23"/>
                <w:szCs w:val="23"/>
                <w14:ligatures w14:val="standardContextual"/>
              </w:rPr>
              <w:t>1,186</w:t>
            </w:r>
            <w:bookmarkEnd w:id="93"/>
            <w:bookmarkEnd w:id="94"/>
            <w:bookmarkEnd w:id="95"/>
          </w:p>
        </w:tc>
      </w:tr>
      <w:tr w:rsidR="007D28D8" w:rsidRPr="007D28D8" w14:paraId="5FF693F1" w14:textId="77777777" w:rsidTr="00C32CC9">
        <w:trPr>
          <w:trHeight w:val="290"/>
        </w:trPr>
        <w:tc>
          <w:tcPr>
            <w:tcW w:w="3174" w:type="dxa"/>
            <w:shd w:val="clear" w:color="auto" w:fill="auto"/>
          </w:tcPr>
          <w:p w14:paraId="70C34047"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96" w:name="_Toc1339057188"/>
            <w:bookmarkStart w:id="97" w:name="_Toc143005318"/>
            <w:bookmarkStart w:id="98" w:name="_Toc183201645"/>
            <w:r w:rsidRPr="007D28D8">
              <w:rPr>
                <w:rFonts w:ascii="Aptos" w:eastAsia="Aptos" w:hAnsi="Aptos" w:cs="Calibri"/>
                <w:color w:val="000000"/>
                <w:kern w:val="2"/>
                <w:sz w:val="23"/>
                <w:szCs w:val="23"/>
                <w14:ligatures w14:val="standardContextual"/>
              </w:rPr>
              <w:t>Eighth Grade</w:t>
            </w:r>
            <w:bookmarkEnd w:id="96"/>
            <w:bookmarkEnd w:id="97"/>
            <w:bookmarkEnd w:id="98"/>
            <w:r w:rsidRPr="007D28D8">
              <w:rPr>
                <w:rFonts w:ascii="Aptos" w:eastAsia="Aptos" w:hAnsi="Aptos" w:cs="Calibri"/>
                <w:color w:val="000000"/>
                <w:kern w:val="2"/>
                <w:sz w:val="23"/>
                <w:szCs w:val="23"/>
                <w14:ligatures w14:val="standardContextual"/>
              </w:rPr>
              <w:t xml:space="preserve"> </w:t>
            </w:r>
          </w:p>
        </w:tc>
        <w:tc>
          <w:tcPr>
            <w:tcW w:w="5210" w:type="dxa"/>
            <w:shd w:val="clear" w:color="auto" w:fill="auto"/>
            <w:vAlign w:val="bottom"/>
          </w:tcPr>
          <w:p w14:paraId="0D85C581"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99" w:name="_Toc91590832"/>
            <w:bookmarkStart w:id="100" w:name="_Toc143005319"/>
            <w:bookmarkStart w:id="101" w:name="_Toc183201646"/>
            <w:r w:rsidRPr="007D28D8">
              <w:rPr>
                <w:rFonts w:ascii="Aptos" w:eastAsia="Aptos" w:hAnsi="Aptos" w:cs="Calibri"/>
                <w:color w:val="000000"/>
                <w:kern w:val="2"/>
                <w:sz w:val="23"/>
                <w:szCs w:val="23"/>
                <w14:ligatures w14:val="standardContextual"/>
              </w:rPr>
              <w:t>1,285</w:t>
            </w:r>
            <w:bookmarkEnd w:id="99"/>
            <w:bookmarkEnd w:id="100"/>
            <w:bookmarkEnd w:id="101"/>
          </w:p>
        </w:tc>
      </w:tr>
      <w:tr w:rsidR="007D28D8" w:rsidRPr="007D28D8" w14:paraId="6708A3B3" w14:textId="77777777" w:rsidTr="00C32CC9">
        <w:trPr>
          <w:trHeight w:val="290"/>
        </w:trPr>
        <w:tc>
          <w:tcPr>
            <w:tcW w:w="3174" w:type="dxa"/>
            <w:shd w:val="clear" w:color="auto" w:fill="auto"/>
          </w:tcPr>
          <w:p w14:paraId="11967998"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02" w:name="_Toc508032139"/>
            <w:bookmarkStart w:id="103" w:name="_Toc143005320"/>
            <w:bookmarkStart w:id="104" w:name="_Toc183201647"/>
            <w:r w:rsidRPr="007D28D8">
              <w:rPr>
                <w:rFonts w:ascii="Aptos" w:eastAsia="Aptos" w:hAnsi="Aptos" w:cs="Calibri"/>
                <w:color w:val="000000"/>
                <w:kern w:val="2"/>
                <w:sz w:val="23"/>
                <w:szCs w:val="23"/>
                <w14:ligatures w14:val="standardContextual"/>
              </w:rPr>
              <w:t>Ninth Grade</w:t>
            </w:r>
            <w:bookmarkEnd w:id="102"/>
            <w:bookmarkEnd w:id="103"/>
            <w:bookmarkEnd w:id="104"/>
          </w:p>
        </w:tc>
        <w:tc>
          <w:tcPr>
            <w:tcW w:w="5210" w:type="dxa"/>
            <w:shd w:val="clear" w:color="auto" w:fill="auto"/>
            <w:vAlign w:val="bottom"/>
          </w:tcPr>
          <w:p w14:paraId="54C3650E"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05" w:name="_Toc354156737"/>
            <w:bookmarkStart w:id="106" w:name="_Toc143005321"/>
            <w:bookmarkStart w:id="107" w:name="_Toc183201648"/>
            <w:r w:rsidRPr="007D28D8">
              <w:rPr>
                <w:rFonts w:ascii="Aptos" w:eastAsia="Aptos" w:hAnsi="Aptos" w:cs="Calibri"/>
                <w:color w:val="000000"/>
                <w:kern w:val="2"/>
                <w:sz w:val="23"/>
                <w:szCs w:val="23"/>
                <w14:ligatures w14:val="standardContextual"/>
              </w:rPr>
              <w:t>1,183</w:t>
            </w:r>
            <w:bookmarkEnd w:id="105"/>
            <w:bookmarkEnd w:id="106"/>
            <w:bookmarkEnd w:id="107"/>
          </w:p>
        </w:tc>
      </w:tr>
      <w:tr w:rsidR="007D28D8" w:rsidRPr="007D28D8" w14:paraId="47DBA69F" w14:textId="77777777" w:rsidTr="00C32CC9">
        <w:trPr>
          <w:trHeight w:val="290"/>
        </w:trPr>
        <w:tc>
          <w:tcPr>
            <w:tcW w:w="3174" w:type="dxa"/>
            <w:shd w:val="clear" w:color="auto" w:fill="auto"/>
          </w:tcPr>
          <w:p w14:paraId="517CED28"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08" w:name="_Toc424238791"/>
            <w:bookmarkStart w:id="109" w:name="_Toc143005322"/>
            <w:bookmarkStart w:id="110" w:name="_Toc183201649"/>
            <w:r w:rsidRPr="007D28D8">
              <w:rPr>
                <w:rFonts w:ascii="Aptos" w:eastAsia="Aptos" w:hAnsi="Aptos" w:cs="Calibri"/>
                <w:color w:val="000000"/>
                <w:kern w:val="2"/>
                <w:sz w:val="23"/>
                <w:szCs w:val="23"/>
                <w14:ligatures w14:val="standardContextual"/>
              </w:rPr>
              <w:t>Tenth Grade</w:t>
            </w:r>
            <w:bookmarkEnd w:id="108"/>
            <w:bookmarkEnd w:id="109"/>
            <w:bookmarkEnd w:id="110"/>
            <w:r w:rsidRPr="007D28D8">
              <w:rPr>
                <w:rFonts w:ascii="Aptos" w:eastAsia="Aptos" w:hAnsi="Aptos" w:cs="Calibri"/>
                <w:color w:val="000000"/>
                <w:kern w:val="2"/>
                <w:sz w:val="23"/>
                <w:szCs w:val="23"/>
                <w14:ligatures w14:val="standardContextual"/>
              </w:rPr>
              <w:t xml:space="preserve"> </w:t>
            </w:r>
          </w:p>
        </w:tc>
        <w:tc>
          <w:tcPr>
            <w:tcW w:w="5210" w:type="dxa"/>
            <w:shd w:val="clear" w:color="auto" w:fill="auto"/>
            <w:vAlign w:val="bottom"/>
          </w:tcPr>
          <w:p w14:paraId="40A2FD49"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11" w:name="_Toc2092339933"/>
            <w:bookmarkStart w:id="112" w:name="_Toc143005323"/>
            <w:bookmarkStart w:id="113" w:name="_Toc183201650"/>
            <w:r w:rsidRPr="007D28D8">
              <w:rPr>
                <w:rFonts w:ascii="Aptos" w:eastAsia="Aptos" w:hAnsi="Aptos" w:cs="Calibri"/>
                <w:color w:val="000000"/>
                <w:kern w:val="2"/>
                <w:sz w:val="23"/>
                <w:szCs w:val="23"/>
                <w14:ligatures w14:val="standardContextual"/>
              </w:rPr>
              <w:t>627</w:t>
            </w:r>
            <w:bookmarkEnd w:id="111"/>
            <w:bookmarkEnd w:id="112"/>
            <w:bookmarkEnd w:id="113"/>
          </w:p>
        </w:tc>
      </w:tr>
      <w:tr w:rsidR="007D28D8" w:rsidRPr="007D28D8" w14:paraId="55BE59ED" w14:textId="77777777" w:rsidTr="00C32CC9">
        <w:trPr>
          <w:trHeight w:val="290"/>
        </w:trPr>
        <w:tc>
          <w:tcPr>
            <w:tcW w:w="3174" w:type="dxa"/>
          </w:tcPr>
          <w:p w14:paraId="5093F814"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14" w:name="_Toc63607605"/>
            <w:bookmarkStart w:id="115" w:name="_Toc143005324"/>
            <w:bookmarkStart w:id="116" w:name="_Toc183201651"/>
            <w:r w:rsidRPr="007D28D8">
              <w:rPr>
                <w:rFonts w:ascii="Aptos" w:eastAsia="Aptos" w:hAnsi="Aptos" w:cs="Calibri"/>
                <w:color w:val="000000"/>
                <w:kern w:val="2"/>
                <w:sz w:val="23"/>
                <w:szCs w:val="23"/>
                <w14:ligatures w14:val="standardContextual"/>
              </w:rPr>
              <w:t>Eleventh Grade</w:t>
            </w:r>
            <w:bookmarkEnd w:id="114"/>
            <w:bookmarkEnd w:id="115"/>
            <w:bookmarkEnd w:id="116"/>
            <w:r w:rsidRPr="007D28D8">
              <w:rPr>
                <w:rFonts w:ascii="Aptos" w:eastAsia="Aptos" w:hAnsi="Aptos" w:cs="Calibri"/>
                <w:color w:val="000000"/>
                <w:kern w:val="2"/>
                <w:sz w:val="23"/>
                <w:szCs w:val="23"/>
                <w14:ligatures w14:val="standardContextual"/>
              </w:rPr>
              <w:t xml:space="preserve"> </w:t>
            </w:r>
          </w:p>
        </w:tc>
        <w:tc>
          <w:tcPr>
            <w:tcW w:w="5210" w:type="dxa"/>
            <w:vAlign w:val="bottom"/>
          </w:tcPr>
          <w:p w14:paraId="57A0FAB2"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17" w:name="_Toc2032904194"/>
            <w:bookmarkStart w:id="118" w:name="_Toc143005325"/>
            <w:bookmarkStart w:id="119" w:name="_Toc183201652"/>
            <w:r w:rsidRPr="007D28D8">
              <w:rPr>
                <w:rFonts w:ascii="Aptos" w:eastAsia="Aptos" w:hAnsi="Aptos" w:cs="Calibri"/>
                <w:color w:val="000000"/>
                <w:kern w:val="2"/>
                <w:sz w:val="23"/>
                <w:szCs w:val="23"/>
                <w14:ligatures w14:val="standardContextual"/>
              </w:rPr>
              <w:t>530</w:t>
            </w:r>
            <w:bookmarkEnd w:id="117"/>
            <w:bookmarkEnd w:id="118"/>
            <w:bookmarkEnd w:id="119"/>
          </w:p>
        </w:tc>
      </w:tr>
      <w:tr w:rsidR="007D28D8" w:rsidRPr="007D28D8" w14:paraId="7506B1F9" w14:textId="77777777" w:rsidTr="00C32CC9">
        <w:trPr>
          <w:trHeight w:val="290"/>
        </w:trPr>
        <w:tc>
          <w:tcPr>
            <w:tcW w:w="3174" w:type="dxa"/>
          </w:tcPr>
          <w:p w14:paraId="028CBC15"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20" w:name="_Toc119725480"/>
            <w:bookmarkStart w:id="121" w:name="_Toc143005326"/>
            <w:bookmarkStart w:id="122" w:name="_Toc183201653"/>
            <w:r w:rsidRPr="007D28D8">
              <w:rPr>
                <w:rFonts w:ascii="Aptos" w:eastAsia="Aptos" w:hAnsi="Aptos" w:cs="Calibri"/>
                <w:color w:val="000000"/>
                <w:kern w:val="2"/>
                <w:sz w:val="23"/>
                <w:szCs w:val="23"/>
                <w14:ligatures w14:val="standardContextual"/>
              </w:rPr>
              <w:t>Twelfth Grade</w:t>
            </w:r>
            <w:bookmarkEnd w:id="120"/>
            <w:bookmarkEnd w:id="121"/>
            <w:bookmarkEnd w:id="122"/>
          </w:p>
        </w:tc>
        <w:tc>
          <w:tcPr>
            <w:tcW w:w="5210" w:type="dxa"/>
            <w:vAlign w:val="bottom"/>
          </w:tcPr>
          <w:p w14:paraId="6C182314"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23" w:name="_Toc510539414"/>
            <w:bookmarkStart w:id="124" w:name="_Toc143005327"/>
            <w:bookmarkStart w:id="125" w:name="_Toc183201654"/>
            <w:r w:rsidRPr="007D28D8">
              <w:rPr>
                <w:rFonts w:ascii="Aptos" w:eastAsia="Aptos" w:hAnsi="Aptos" w:cs="Calibri"/>
                <w:color w:val="000000"/>
                <w:kern w:val="2"/>
                <w:sz w:val="23"/>
                <w:szCs w:val="23"/>
                <w14:ligatures w14:val="standardContextual"/>
              </w:rPr>
              <w:t>198</w:t>
            </w:r>
            <w:bookmarkEnd w:id="123"/>
            <w:bookmarkEnd w:id="124"/>
            <w:bookmarkEnd w:id="125"/>
          </w:p>
        </w:tc>
      </w:tr>
      <w:tr w:rsidR="007D28D8" w:rsidRPr="007D28D8" w14:paraId="5B559C15" w14:textId="77777777" w:rsidTr="00C32CC9">
        <w:trPr>
          <w:trHeight w:val="341"/>
        </w:trPr>
        <w:tc>
          <w:tcPr>
            <w:tcW w:w="3174" w:type="dxa"/>
          </w:tcPr>
          <w:p w14:paraId="1CE68A08" w14:textId="77777777" w:rsidR="007D28D8" w:rsidRPr="007D28D8" w:rsidRDefault="007D28D8" w:rsidP="007D28D8">
            <w:pPr>
              <w:shd w:val="clear" w:color="auto" w:fill="FFFFFF"/>
              <w:jc w:val="right"/>
              <w:outlineLvl w:val="0"/>
              <w:rPr>
                <w:rFonts w:ascii="Aptos" w:eastAsia="Aptos" w:hAnsi="Aptos" w:cs="Calibri"/>
                <w:b/>
                <w:bCs/>
                <w:color w:val="000000"/>
                <w:kern w:val="2"/>
                <w:sz w:val="23"/>
                <w:szCs w:val="23"/>
                <w14:ligatures w14:val="standardContextual"/>
              </w:rPr>
            </w:pPr>
            <w:bookmarkStart w:id="126" w:name="_Toc223595070"/>
            <w:bookmarkStart w:id="127" w:name="_Toc143005328"/>
            <w:bookmarkStart w:id="128" w:name="_Toc183201655"/>
            <w:r w:rsidRPr="007D28D8">
              <w:rPr>
                <w:rFonts w:ascii="Aptos" w:eastAsia="Aptos" w:hAnsi="Aptos" w:cs="Calibri"/>
                <w:b/>
                <w:color w:val="000000"/>
                <w:kern w:val="2"/>
                <w:sz w:val="23"/>
                <w:szCs w:val="23"/>
                <w14:ligatures w14:val="standardContextual"/>
              </w:rPr>
              <w:t>TOTAL</w:t>
            </w:r>
            <w:bookmarkEnd w:id="126"/>
            <w:bookmarkEnd w:id="127"/>
            <w:bookmarkEnd w:id="128"/>
          </w:p>
        </w:tc>
        <w:tc>
          <w:tcPr>
            <w:tcW w:w="5210" w:type="dxa"/>
          </w:tcPr>
          <w:p w14:paraId="534A1006" w14:textId="77777777" w:rsidR="007D28D8" w:rsidRPr="007D28D8" w:rsidRDefault="007D28D8" w:rsidP="007D28D8">
            <w:pPr>
              <w:shd w:val="clear" w:color="auto" w:fill="FFFFFF"/>
              <w:jc w:val="right"/>
              <w:outlineLvl w:val="0"/>
              <w:rPr>
                <w:rFonts w:ascii="Aptos" w:eastAsia="Aptos" w:hAnsi="Aptos" w:cs="Calibri"/>
                <w:b/>
                <w:bCs/>
                <w:color w:val="000000"/>
                <w:kern w:val="2"/>
                <w:sz w:val="23"/>
                <w:szCs w:val="23"/>
                <w14:ligatures w14:val="standardContextual"/>
              </w:rPr>
            </w:pPr>
            <w:bookmarkStart w:id="129" w:name="_Toc838405200"/>
            <w:bookmarkStart w:id="130" w:name="_Toc143005329"/>
            <w:bookmarkStart w:id="131" w:name="_Toc183201656"/>
            <w:r w:rsidRPr="007D28D8">
              <w:rPr>
                <w:rFonts w:ascii="Aptos" w:eastAsia="Aptos" w:hAnsi="Aptos" w:cs="Calibri"/>
                <w:b/>
                <w:color w:val="000000"/>
                <w:kern w:val="2"/>
                <w:sz w:val="23"/>
                <w:szCs w:val="23"/>
                <w14:ligatures w14:val="standardContextual"/>
              </w:rPr>
              <w:t>11,486</w:t>
            </w:r>
            <w:bookmarkEnd w:id="129"/>
            <w:bookmarkEnd w:id="130"/>
            <w:bookmarkEnd w:id="131"/>
          </w:p>
        </w:tc>
      </w:tr>
    </w:tbl>
    <w:p w14:paraId="7E51ACAA" w14:textId="77777777" w:rsidR="007D28D8" w:rsidRPr="007D28D8" w:rsidRDefault="007D28D8" w:rsidP="007D28D8">
      <w:pPr>
        <w:rPr>
          <w:rFonts w:ascii="Aptos" w:eastAsia="Aptos" w:hAnsi="Aptos" w:cs="Cordia New"/>
          <w:kern w:val="2"/>
          <w14:ligatures w14:val="standardContextual"/>
        </w:rPr>
      </w:pPr>
    </w:p>
    <w:p w14:paraId="7A7A647D"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noProof/>
          <w:kern w:val="2"/>
          <w:bdr w:val="single" w:sz="2" w:space="0" w:color="auto"/>
          <w14:ligatures w14:val="standardContextual"/>
        </w:rPr>
        <w:drawing>
          <wp:inline distT="0" distB="0" distL="0" distR="0" wp14:anchorId="332CD5FE" wp14:editId="5A1A50BB">
            <wp:extent cx="5334000" cy="2933700"/>
            <wp:effectExtent l="0" t="0" r="0" b="0"/>
            <wp:docPr id="6" name="Chart 1" descr="Figures describing students screened by grade.">
              <a:extLst xmlns:a="http://schemas.openxmlformats.org/drawingml/2006/main">
                <a:ext uri="{FF2B5EF4-FFF2-40B4-BE49-F238E27FC236}">
                  <a16:creationId xmlns:a16="http://schemas.microsoft.com/office/drawing/2014/main" id="{0CF898B1-4DE7-796D-2406-2231CBBD0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46E17EE" w14:textId="77777777" w:rsidR="007D28D8" w:rsidRPr="007D28D8" w:rsidRDefault="007D28D8" w:rsidP="007D28D8">
      <w:pPr>
        <w:rPr>
          <w:rFonts w:ascii="Aptos" w:eastAsia="Aptos" w:hAnsi="Aptos" w:cs="Cordia New"/>
          <w:kern w:val="2"/>
          <w14:ligatures w14:val="standardContextual"/>
        </w:rPr>
      </w:pPr>
    </w:p>
    <w:p w14:paraId="4E98DD80"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132" w:name="_Toc680060837"/>
      <w:bookmarkStart w:id="133" w:name="_Toc143005330"/>
      <w:bookmarkStart w:id="134" w:name="_Toc183201657"/>
      <w:r w:rsidRPr="007D28D8">
        <w:rPr>
          <w:rFonts w:ascii="Aptos" w:eastAsia="Aptos" w:hAnsi="Aptos" w:cs="Cordia New"/>
          <w:color w:val="222222"/>
          <w:kern w:val="36"/>
          <w14:ligatures w14:val="standardContextual"/>
        </w:rPr>
        <w:t>The trend that emerges from the mental health screening data by grade is consistent with universal mental health screening practices. Students are often screened for behavioral and mental health issues, especially related to mood and/or anxiety, in middle grades and early high school. There are fewer developmentally appropriate tools that assess similar issues among younger children, and screening older high school students generally leaves little time to meet their needs in a school-based setting. As the graph demonstrates, however, there is FY2023 mental health screening data across all grades, from kindergarten through 12</w:t>
      </w:r>
      <w:r w:rsidRPr="007D28D8">
        <w:rPr>
          <w:rFonts w:ascii="Aptos" w:eastAsia="Aptos" w:hAnsi="Aptos" w:cs="Cordia New"/>
          <w:color w:val="222222"/>
          <w:kern w:val="36"/>
          <w:vertAlign w:val="superscript"/>
          <w14:ligatures w14:val="standardContextual"/>
        </w:rPr>
        <w:t>th</w:t>
      </w:r>
      <w:r w:rsidRPr="007D28D8">
        <w:rPr>
          <w:rFonts w:ascii="Aptos" w:eastAsia="Aptos" w:hAnsi="Aptos" w:cs="Cordia New"/>
          <w:color w:val="222222"/>
          <w:kern w:val="36"/>
          <w14:ligatures w14:val="standardContextual"/>
        </w:rPr>
        <w:t xml:space="preserve"> Grade.</w:t>
      </w:r>
      <w:bookmarkEnd w:id="132"/>
      <w:bookmarkEnd w:id="133"/>
      <w:bookmarkEnd w:id="134"/>
      <w:r w:rsidRPr="007D28D8">
        <w:rPr>
          <w:rFonts w:ascii="Aptos" w:eastAsia="Aptos" w:hAnsi="Aptos" w:cs="Cordia New"/>
          <w:color w:val="222222"/>
          <w:kern w:val="36"/>
          <w14:ligatures w14:val="standardContextual"/>
        </w:rPr>
        <w:t xml:space="preserve"> </w:t>
      </w:r>
    </w:p>
    <w:p w14:paraId="597661BF" w14:textId="77777777" w:rsidR="007D28D8" w:rsidRPr="007D28D8" w:rsidRDefault="007D28D8" w:rsidP="007D28D8">
      <w:pPr>
        <w:rPr>
          <w:rFonts w:ascii="Aptos" w:eastAsia="Aptos" w:hAnsi="Aptos" w:cs="Cordia New"/>
          <w:kern w:val="2"/>
          <w14:ligatures w14:val="standardContextual"/>
        </w:rPr>
      </w:pPr>
    </w:p>
    <w:p w14:paraId="2D90CBF5" w14:textId="77777777" w:rsidR="007D28D8" w:rsidRPr="007D28D8" w:rsidRDefault="007D28D8" w:rsidP="007D28D8">
      <w:pPr>
        <w:shd w:val="clear" w:color="auto" w:fill="FFFFFF"/>
        <w:outlineLvl w:val="0"/>
        <w:rPr>
          <w:rFonts w:ascii="Aptos" w:eastAsia="Aptos" w:hAnsi="Aptos" w:cs="Cordia New"/>
          <w:b/>
          <w:color w:val="000000"/>
          <w:kern w:val="2"/>
          <w14:ligatures w14:val="standardContextual"/>
        </w:rPr>
      </w:pPr>
      <w:bookmarkStart w:id="135" w:name="_Toc1422926565"/>
      <w:bookmarkStart w:id="136" w:name="_Toc143005331"/>
      <w:bookmarkStart w:id="137" w:name="_Toc183201658"/>
      <w:r w:rsidRPr="007D28D8">
        <w:rPr>
          <w:rFonts w:ascii="Aptos" w:eastAsia="Aptos" w:hAnsi="Aptos" w:cs="Cordia New"/>
          <w:b/>
          <w:color w:val="000000"/>
          <w:kern w:val="2"/>
          <w14:ligatures w14:val="standardContextual"/>
        </w:rPr>
        <w:t>Students Screened by Demographic Group–Figures 3 and 4</w:t>
      </w:r>
      <w:bookmarkEnd w:id="135"/>
      <w:bookmarkEnd w:id="136"/>
      <w:bookmarkEnd w:id="137"/>
    </w:p>
    <w:p w14:paraId="26ED3B3D"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tbl>
      <w:tblPr>
        <w:tblStyle w:val="TableGrid"/>
        <w:tblW w:w="0" w:type="auto"/>
        <w:tblLook w:val="04A0" w:firstRow="1" w:lastRow="0" w:firstColumn="1" w:lastColumn="0" w:noHBand="0" w:noVBand="1"/>
      </w:tblPr>
      <w:tblGrid>
        <w:gridCol w:w="5126"/>
        <w:gridCol w:w="3939"/>
      </w:tblGrid>
      <w:tr w:rsidR="007D28D8" w:rsidRPr="007D28D8" w14:paraId="633E6335" w14:textId="77777777" w:rsidTr="007D28D8">
        <w:trPr>
          <w:trHeight w:val="288"/>
        </w:trPr>
        <w:tc>
          <w:tcPr>
            <w:tcW w:w="5126" w:type="dxa"/>
            <w:shd w:val="clear" w:color="auto" w:fill="D9D9D9"/>
            <w:vAlign w:val="center"/>
          </w:tcPr>
          <w:p w14:paraId="760666B4"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138" w:name="_Toc1280556878"/>
            <w:bookmarkStart w:id="139" w:name="_Toc143005332"/>
            <w:bookmarkStart w:id="140" w:name="_Toc183201659"/>
            <w:r w:rsidRPr="007D28D8">
              <w:rPr>
                <w:rFonts w:ascii="Aptos" w:eastAsia="Aptos" w:hAnsi="Aptos" w:cs="Segoe UI"/>
                <w:b/>
                <w:bCs/>
                <w:color w:val="222222"/>
                <w:kern w:val="36"/>
                <w:sz w:val="23"/>
                <w:szCs w:val="23"/>
                <w14:ligatures w14:val="standardContextual"/>
              </w:rPr>
              <w:t>Race/Ethnicity</w:t>
            </w:r>
            <w:bookmarkEnd w:id="138"/>
            <w:bookmarkEnd w:id="139"/>
            <w:bookmarkEnd w:id="140"/>
          </w:p>
        </w:tc>
        <w:tc>
          <w:tcPr>
            <w:tcW w:w="3939" w:type="dxa"/>
            <w:shd w:val="clear" w:color="auto" w:fill="D9D9D9"/>
            <w:vAlign w:val="center"/>
          </w:tcPr>
          <w:p w14:paraId="6E9EF588"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141" w:name="_Toc191479752"/>
            <w:bookmarkStart w:id="142" w:name="_Toc143005333"/>
            <w:bookmarkStart w:id="143" w:name="_Toc183201660"/>
            <w:r w:rsidRPr="007D28D8">
              <w:rPr>
                <w:rFonts w:ascii="Aptos" w:eastAsia="Aptos" w:hAnsi="Aptos" w:cs="Segoe UI"/>
                <w:b/>
                <w:bCs/>
                <w:color w:val="222222"/>
                <w:kern w:val="36"/>
                <w:sz w:val="23"/>
                <w:szCs w:val="23"/>
                <w14:ligatures w14:val="standardContextual"/>
              </w:rPr>
              <w:t># of Students Screened</w:t>
            </w:r>
            <w:bookmarkEnd w:id="141"/>
            <w:bookmarkEnd w:id="142"/>
            <w:bookmarkEnd w:id="143"/>
          </w:p>
        </w:tc>
      </w:tr>
      <w:tr w:rsidR="007D28D8" w:rsidRPr="007D28D8" w14:paraId="22ABF450" w14:textId="77777777" w:rsidTr="00C32CC9">
        <w:trPr>
          <w:trHeight w:val="288"/>
        </w:trPr>
        <w:tc>
          <w:tcPr>
            <w:tcW w:w="5126" w:type="dxa"/>
            <w:vAlign w:val="bottom"/>
          </w:tcPr>
          <w:p w14:paraId="6B70CB62"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44" w:name="_Toc569412991"/>
            <w:bookmarkStart w:id="145" w:name="_Toc143005334"/>
            <w:bookmarkStart w:id="146" w:name="_Toc183201661"/>
            <w:r w:rsidRPr="007D28D8">
              <w:rPr>
                <w:rFonts w:ascii="Aptos" w:eastAsia="Aptos" w:hAnsi="Aptos" w:cs="Calibri"/>
                <w:color w:val="000000"/>
                <w:kern w:val="2"/>
                <w:sz w:val="23"/>
                <w:szCs w:val="23"/>
                <w14:ligatures w14:val="standardContextual"/>
              </w:rPr>
              <w:t>African American</w:t>
            </w:r>
            <w:bookmarkEnd w:id="144"/>
            <w:bookmarkEnd w:id="145"/>
            <w:bookmarkEnd w:id="146"/>
          </w:p>
        </w:tc>
        <w:tc>
          <w:tcPr>
            <w:tcW w:w="3939" w:type="dxa"/>
            <w:vAlign w:val="bottom"/>
          </w:tcPr>
          <w:p w14:paraId="6137545A"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47" w:name="_Toc1501510417"/>
            <w:bookmarkStart w:id="148" w:name="_Toc143005335"/>
            <w:bookmarkStart w:id="149" w:name="_Toc183201662"/>
            <w:r w:rsidRPr="007D28D8">
              <w:rPr>
                <w:rFonts w:ascii="Aptos" w:eastAsia="Aptos" w:hAnsi="Aptos" w:cs="Calibri"/>
                <w:color w:val="000000"/>
                <w:kern w:val="2"/>
                <w:sz w:val="23"/>
                <w:szCs w:val="23"/>
                <w14:ligatures w14:val="standardContextual"/>
              </w:rPr>
              <w:t>1,098</w:t>
            </w:r>
            <w:bookmarkEnd w:id="147"/>
            <w:bookmarkEnd w:id="148"/>
            <w:bookmarkEnd w:id="149"/>
          </w:p>
        </w:tc>
      </w:tr>
      <w:tr w:rsidR="007D28D8" w:rsidRPr="007D28D8" w14:paraId="3FBA4E07" w14:textId="77777777" w:rsidTr="00C32CC9">
        <w:trPr>
          <w:trHeight w:val="288"/>
        </w:trPr>
        <w:tc>
          <w:tcPr>
            <w:tcW w:w="5126" w:type="dxa"/>
            <w:vAlign w:val="bottom"/>
          </w:tcPr>
          <w:p w14:paraId="39C85EF4"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50" w:name="_Toc1756353063"/>
            <w:bookmarkStart w:id="151" w:name="_Toc143005336"/>
            <w:bookmarkStart w:id="152" w:name="_Toc183201663"/>
            <w:r w:rsidRPr="007D28D8">
              <w:rPr>
                <w:rFonts w:ascii="Aptos" w:eastAsia="Aptos" w:hAnsi="Aptos" w:cs="Calibri"/>
                <w:color w:val="000000"/>
                <w:kern w:val="2"/>
                <w:sz w:val="23"/>
                <w:szCs w:val="23"/>
                <w14:ligatures w14:val="standardContextual"/>
              </w:rPr>
              <w:t>Asian</w:t>
            </w:r>
            <w:bookmarkEnd w:id="150"/>
            <w:bookmarkEnd w:id="151"/>
            <w:bookmarkEnd w:id="152"/>
          </w:p>
        </w:tc>
        <w:tc>
          <w:tcPr>
            <w:tcW w:w="3939" w:type="dxa"/>
            <w:vAlign w:val="bottom"/>
          </w:tcPr>
          <w:p w14:paraId="56EF91D4"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53" w:name="_Toc1410396494"/>
            <w:bookmarkStart w:id="154" w:name="_Toc143005337"/>
            <w:bookmarkStart w:id="155" w:name="_Toc183201664"/>
            <w:r w:rsidRPr="007D28D8">
              <w:rPr>
                <w:rFonts w:ascii="Aptos" w:eastAsia="Aptos" w:hAnsi="Aptos" w:cs="Calibri"/>
                <w:color w:val="000000"/>
                <w:kern w:val="2"/>
                <w:sz w:val="23"/>
                <w:szCs w:val="23"/>
                <w14:ligatures w14:val="standardContextual"/>
              </w:rPr>
              <w:t>203</w:t>
            </w:r>
            <w:bookmarkEnd w:id="153"/>
            <w:bookmarkEnd w:id="154"/>
            <w:bookmarkEnd w:id="155"/>
          </w:p>
        </w:tc>
      </w:tr>
      <w:tr w:rsidR="007D28D8" w:rsidRPr="007D28D8" w14:paraId="4939E4C2" w14:textId="77777777" w:rsidTr="00C32CC9">
        <w:trPr>
          <w:trHeight w:val="288"/>
        </w:trPr>
        <w:tc>
          <w:tcPr>
            <w:tcW w:w="5126" w:type="dxa"/>
            <w:vAlign w:val="bottom"/>
          </w:tcPr>
          <w:p w14:paraId="69503E7A"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56" w:name="_Toc1828691742"/>
            <w:bookmarkStart w:id="157" w:name="_Toc143005338"/>
            <w:bookmarkStart w:id="158" w:name="_Toc183201665"/>
            <w:r w:rsidRPr="007D28D8">
              <w:rPr>
                <w:rFonts w:ascii="Aptos" w:eastAsia="Aptos" w:hAnsi="Aptos" w:cs="Calibri"/>
                <w:color w:val="000000"/>
                <w:kern w:val="2"/>
                <w:sz w:val="23"/>
                <w:szCs w:val="23"/>
                <w14:ligatures w14:val="standardContextual"/>
              </w:rPr>
              <w:t>Hispanic</w:t>
            </w:r>
            <w:bookmarkEnd w:id="156"/>
            <w:bookmarkEnd w:id="157"/>
            <w:bookmarkEnd w:id="158"/>
          </w:p>
        </w:tc>
        <w:tc>
          <w:tcPr>
            <w:tcW w:w="3939" w:type="dxa"/>
            <w:vAlign w:val="bottom"/>
          </w:tcPr>
          <w:p w14:paraId="4679C9A7"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59" w:name="_Toc972968179"/>
            <w:bookmarkStart w:id="160" w:name="_Toc143005339"/>
            <w:bookmarkStart w:id="161" w:name="_Toc183201666"/>
            <w:r w:rsidRPr="007D28D8">
              <w:rPr>
                <w:rFonts w:ascii="Aptos" w:eastAsia="Aptos" w:hAnsi="Aptos" w:cs="Calibri"/>
                <w:color w:val="000000"/>
                <w:kern w:val="2"/>
                <w:sz w:val="23"/>
                <w:szCs w:val="23"/>
                <w14:ligatures w14:val="standardContextual"/>
              </w:rPr>
              <w:t>1,025</w:t>
            </w:r>
            <w:bookmarkEnd w:id="159"/>
            <w:bookmarkEnd w:id="160"/>
            <w:bookmarkEnd w:id="161"/>
          </w:p>
        </w:tc>
      </w:tr>
      <w:tr w:rsidR="007D28D8" w:rsidRPr="007D28D8" w14:paraId="20C7251D" w14:textId="77777777" w:rsidTr="00C32CC9">
        <w:trPr>
          <w:trHeight w:val="288"/>
        </w:trPr>
        <w:tc>
          <w:tcPr>
            <w:tcW w:w="5126" w:type="dxa"/>
            <w:vAlign w:val="bottom"/>
          </w:tcPr>
          <w:p w14:paraId="4D09BF31"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62" w:name="_Toc2119486675"/>
            <w:bookmarkStart w:id="163" w:name="_Toc143005340"/>
            <w:bookmarkStart w:id="164" w:name="_Toc183201667"/>
            <w:r w:rsidRPr="007D28D8">
              <w:rPr>
                <w:rFonts w:ascii="Aptos" w:eastAsia="Aptos" w:hAnsi="Aptos" w:cs="Calibri"/>
                <w:color w:val="000000"/>
                <w:kern w:val="2"/>
                <w:sz w:val="23"/>
                <w:szCs w:val="23"/>
                <w14:ligatures w14:val="standardContextual"/>
              </w:rPr>
              <w:t>White</w:t>
            </w:r>
            <w:bookmarkEnd w:id="162"/>
            <w:bookmarkEnd w:id="163"/>
            <w:bookmarkEnd w:id="164"/>
          </w:p>
        </w:tc>
        <w:tc>
          <w:tcPr>
            <w:tcW w:w="3939" w:type="dxa"/>
            <w:vAlign w:val="bottom"/>
          </w:tcPr>
          <w:p w14:paraId="09F8970B"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65" w:name="_Toc1712453442"/>
            <w:bookmarkStart w:id="166" w:name="_Toc143005341"/>
            <w:bookmarkStart w:id="167" w:name="_Toc183201668"/>
            <w:r w:rsidRPr="007D28D8">
              <w:rPr>
                <w:rFonts w:ascii="Aptos" w:eastAsia="Aptos" w:hAnsi="Aptos" w:cs="Calibri"/>
                <w:color w:val="000000"/>
                <w:kern w:val="2"/>
                <w:sz w:val="23"/>
                <w:szCs w:val="23"/>
                <w14:ligatures w14:val="standardContextual"/>
              </w:rPr>
              <w:t>3,824</w:t>
            </w:r>
            <w:bookmarkEnd w:id="165"/>
            <w:bookmarkEnd w:id="166"/>
            <w:bookmarkEnd w:id="167"/>
          </w:p>
        </w:tc>
      </w:tr>
      <w:tr w:rsidR="007D28D8" w:rsidRPr="007D28D8" w14:paraId="62AE9065" w14:textId="77777777" w:rsidTr="00C32CC9">
        <w:trPr>
          <w:trHeight w:val="288"/>
        </w:trPr>
        <w:tc>
          <w:tcPr>
            <w:tcW w:w="5126" w:type="dxa"/>
            <w:vAlign w:val="bottom"/>
          </w:tcPr>
          <w:p w14:paraId="12E79225"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68" w:name="_Toc65887969"/>
            <w:bookmarkStart w:id="169" w:name="_Toc143005342"/>
            <w:bookmarkStart w:id="170" w:name="_Toc183201669"/>
            <w:r w:rsidRPr="007D28D8">
              <w:rPr>
                <w:rFonts w:ascii="Aptos" w:eastAsia="Aptos" w:hAnsi="Aptos" w:cs="Calibri"/>
                <w:color w:val="000000"/>
                <w:kern w:val="2"/>
                <w:sz w:val="23"/>
                <w:szCs w:val="23"/>
                <w14:ligatures w14:val="standardContextual"/>
              </w:rPr>
              <w:t>Native American</w:t>
            </w:r>
            <w:bookmarkEnd w:id="168"/>
            <w:bookmarkEnd w:id="169"/>
            <w:bookmarkEnd w:id="170"/>
          </w:p>
        </w:tc>
        <w:tc>
          <w:tcPr>
            <w:tcW w:w="3939" w:type="dxa"/>
            <w:vAlign w:val="bottom"/>
          </w:tcPr>
          <w:p w14:paraId="58DE494A"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71" w:name="_Toc720968928"/>
            <w:bookmarkStart w:id="172" w:name="_Toc143005343"/>
            <w:bookmarkStart w:id="173" w:name="_Toc183201670"/>
            <w:r w:rsidRPr="007D28D8">
              <w:rPr>
                <w:rFonts w:ascii="Aptos" w:eastAsia="Aptos" w:hAnsi="Aptos" w:cs="Calibri"/>
                <w:color w:val="000000"/>
                <w:kern w:val="2"/>
                <w:sz w:val="23"/>
                <w:szCs w:val="23"/>
                <w14:ligatures w14:val="standardContextual"/>
              </w:rPr>
              <w:t>13</w:t>
            </w:r>
            <w:bookmarkEnd w:id="171"/>
            <w:bookmarkEnd w:id="172"/>
            <w:bookmarkEnd w:id="173"/>
          </w:p>
        </w:tc>
      </w:tr>
      <w:tr w:rsidR="007D28D8" w:rsidRPr="007D28D8" w14:paraId="59289866" w14:textId="77777777" w:rsidTr="00C32CC9">
        <w:trPr>
          <w:trHeight w:val="288"/>
        </w:trPr>
        <w:tc>
          <w:tcPr>
            <w:tcW w:w="5126" w:type="dxa"/>
            <w:vAlign w:val="bottom"/>
          </w:tcPr>
          <w:p w14:paraId="5DE65DD6"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74" w:name="_Toc287456298"/>
            <w:bookmarkStart w:id="175" w:name="_Toc143005344"/>
            <w:bookmarkStart w:id="176" w:name="_Toc183201671"/>
            <w:r w:rsidRPr="007D28D8">
              <w:rPr>
                <w:rFonts w:ascii="Aptos" w:eastAsia="Aptos" w:hAnsi="Aptos" w:cs="Calibri"/>
                <w:color w:val="000000"/>
                <w:kern w:val="2"/>
                <w:sz w:val="23"/>
                <w:szCs w:val="23"/>
                <w14:ligatures w14:val="standardContextual"/>
              </w:rPr>
              <w:t>Native Hawaiian or Other Pacific Islander</w:t>
            </w:r>
            <w:bookmarkEnd w:id="174"/>
            <w:bookmarkEnd w:id="175"/>
            <w:bookmarkEnd w:id="176"/>
          </w:p>
        </w:tc>
        <w:tc>
          <w:tcPr>
            <w:tcW w:w="3939" w:type="dxa"/>
            <w:vAlign w:val="bottom"/>
          </w:tcPr>
          <w:p w14:paraId="69AAD134"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77" w:name="_Toc1361666858"/>
            <w:bookmarkStart w:id="178" w:name="_Toc143005345"/>
            <w:bookmarkStart w:id="179" w:name="_Toc183201672"/>
            <w:r w:rsidRPr="007D28D8">
              <w:rPr>
                <w:rFonts w:ascii="Aptos" w:eastAsia="Aptos" w:hAnsi="Aptos" w:cs="Calibri"/>
                <w:color w:val="000000"/>
                <w:kern w:val="2"/>
                <w:sz w:val="23"/>
                <w:szCs w:val="23"/>
                <w14:ligatures w14:val="standardContextual"/>
              </w:rPr>
              <w:t>9</w:t>
            </w:r>
            <w:bookmarkEnd w:id="177"/>
            <w:bookmarkEnd w:id="178"/>
            <w:bookmarkEnd w:id="179"/>
          </w:p>
        </w:tc>
      </w:tr>
      <w:tr w:rsidR="007D28D8" w:rsidRPr="007D28D8" w14:paraId="4C7B0E4C" w14:textId="77777777" w:rsidTr="00C32CC9">
        <w:trPr>
          <w:trHeight w:val="288"/>
        </w:trPr>
        <w:tc>
          <w:tcPr>
            <w:tcW w:w="5126" w:type="dxa"/>
            <w:vAlign w:val="bottom"/>
          </w:tcPr>
          <w:p w14:paraId="056B5919"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80" w:name="_Toc767483668"/>
            <w:bookmarkStart w:id="181" w:name="_Toc143005346"/>
            <w:bookmarkStart w:id="182" w:name="_Toc183201673"/>
            <w:r w:rsidRPr="007D28D8">
              <w:rPr>
                <w:rFonts w:ascii="Aptos" w:eastAsia="Aptos" w:hAnsi="Aptos" w:cs="Calibri"/>
                <w:color w:val="000000"/>
                <w:kern w:val="2"/>
                <w:sz w:val="23"/>
                <w:szCs w:val="23"/>
                <w14:ligatures w14:val="standardContextual"/>
              </w:rPr>
              <w:t>Multi-Race, Non-Hispanic</w:t>
            </w:r>
            <w:bookmarkEnd w:id="180"/>
            <w:bookmarkEnd w:id="181"/>
            <w:bookmarkEnd w:id="182"/>
          </w:p>
        </w:tc>
        <w:tc>
          <w:tcPr>
            <w:tcW w:w="3939" w:type="dxa"/>
            <w:vAlign w:val="bottom"/>
          </w:tcPr>
          <w:p w14:paraId="0245D7F9"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83" w:name="_Toc684465754"/>
            <w:bookmarkStart w:id="184" w:name="_Toc143005347"/>
            <w:bookmarkStart w:id="185" w:name="_Toc183201674"/>
            <w:r w:rsidRPr="007D28D8">
              <w:rPr>
                <w:rFonts w:ascii="Aptos" w:eastAsia="Aptos" w:hAnsi="Aptos" w:cs="Calibri"/>
                <w:color w:val="000000"/>
                <w:kern w:val="2"/>
                <w:sz w:val="23"/>
                <w:szCs w:val="23"/>
                <w14:ligatures w14:val="standardContextual"/>
              </w:rPr>
              <w:t>117</w:t>
            </w:r>
            <w:bookmarkEnd w:id="183"/>
            <w:bookmarkEnd w:id="184"/>
            <w:bookmarkEnd w:id="185"/>
          </w:p>
        </w:tc>
      </w:tr>
      <w:tr w:rsidR="007D28D8" w:rsidRPr="007D28D8" w14:paraId="5F01798D" w14:textId="77777777" w:rsidTr="00C32CC9">
        <w:trPr>
          <w:trHeight w:val="288"/>
        </w:trPr>
        <w:tc>
          <w:tcPr>
            <w:tcW w:w="5126" w:type="dxa"/>
            <w:vAlign w:val="bottom"/>
          </w:tcPr>
          <w:p w14:paraId="27E06536" w14:textId="77777777" w:rsidR="007D28D8" w:rsidRPr="007D28D8" w:rsidRDefault="007D28D8" w:rsidP="007D28D8">
            <w:pPr>
              <w:shd w:val="clear" w:color="auto" w:fill="FFFFFF"/>
              <w:outlineLvl w:val="0"/>
              <w:rPr>
                <w:rFonts w:ascii="Aptos" w:eastAsia="Aptos" w:hAnsi="Aptos" w:cs="Calibri"/>
                <w:color w:val="000000"/>
                <w:kern w:val="2"/>
                <w:sz w:val="23"/>
                <w:szCs w:val="23"/>
                <w14:ligatures w14:val="standardContextual"/>
              </w:rPr>
            </w:pPr>
            <w:bookmarkStart w:id="186" w:name="_Toc263855227"/>
            <w:bookmarkStart w:id="187" w:name="_Toc143005348"/>
            <w:bookmarkStart w:id="188" w:name="_Toc183201675"/>
            <w:r w:rsidRPr="007D28D8">
              <w:rPr>
                <w:rFonts w:ascii="Aptos" w:eastAsia="Aptos" w:hAnsi="Aptos" w:cs="Calibri"/>
                <w:color w:val="000000"/>
                <w:kern w:val="2"/>
                <w:sz w:val="23"/>
                <w:szCs w:val="23"/>
                <w14:ligatures w14:val="standardContextual"/>
              </w:rPr>
              <w:t>Unspecified</w:t>
            </w:r>
            <w:bookmarkEnd w:id="186"/>
            <w:bookmarkEnd w:id="187"/>
            <w:bookmarkEnd w:id="188"/>
          </w:p>
        </w:tc>
        <w:tc>
          <w:tcPr>
            <w:tcW w:w="3939" w:type="dxa"/>
            <w:vAlign w:val="bottom"/>
          </w:tcPr>
          <w:p w14:paraId="66978CCD" w14:textId="77777777" w:rsidR="007D28D8" w:rsidRPr="007D28D8" w:rsidRDefault="007D28D8" w:rsidP="007D28D8">
            <w:pPr>
              <w:shd w:val="clear" w:color="auto" w:fill="FFFFFF"/>
              <w:jc w:val="right"/>
              <w:outlineLvl w:val="0"/>
              <w:rPr>
                <w:rFonts w:ascii="Aptos" w:eastAsia="Aptos" w:hAnsi="Aptos" w:cs="Calibri"/>
                <w:color w:val="000000"/>
                <w:kern w:val="2"/>
                <w:sz w:val="23"/>
                <w:szCs w:val="23"/>
                <w14:ligatures w14:val="standardContextual"/>
              </w:rPr>
            </w:pPr>
            <w:bookmarkStart w:id="189" w:name="_Toc821548773"/>
            <w:bookmarkStart w:id="190" w:name="_Toc143005349"/>
            <w:bookmarkStart w:id="191" w:name="_Toc183201676"/>
            <w:r w:rsidRPr="007D28D8">
              <w:rPr>
                <w:rFonts w:ascii="Aptos" w:eastAsia="Aptos" w:hAnsi="Aptos" w:cs="Calibri"/>
                <w:color w:val="000000"/>
                <w:kern w:val="2"/>
                <w:sz w:val="23"/>
                <w:szCs w:val="23"/>
                <w14:ligatures w14:val="standardContextual"/>
              </w:rPr>
              <w:t>71</w:t>
            </w:r>
            <w:bookmarkEnd w:id="189"/>
            <w:bookmarkEnd w:id="190"/>
            <w:bookmarkEnd w:id="191"/>
          </w:p>
        </w:tc>
      </w:tr>
      <w:tr w:rsidR="007D28D8" w:rsidRPr="007D28D8" w14:paraId="6A09E193" w14:textId="77777777" w:rsidTr="00C32CC9">
        <w:trPr>
          <w:trHeight w:val="288"/>
        </w:trPr>
        <w:tc>
          <w:tcPr>
            <w:tcW w:w="5126" w:type="dxa"/>
          </w:tcPr>
          <w:p w14:paraId="56A0F156"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192" w:name="_Toc592557013"/>
            <w:bookmarkStart w:id="193" w:name="_Toc143005350"/>
            <w:bookmarkStart w:id="194" w:name="_Toc183201677"/>
            <w:r w:rsidRPr="007D28D8">
              <w:rPr>
                <w:rFonts w:ascii="Aptos" w:eastAsia="Aptos" w:hAnsi="Aptos" w:cs="Segoe UI"/>
                <w:b/>
                <w:bCs/>
                <w:color w:val="222222"/>
                <w:kern w:val="36"/>
                <w:sz w:val="23"/>
                <w:szCs w:val="23"/>
                <w14:ligatures w14:val="standardContextual"/>
              </w:rPr>
              <w:t>TOTAL</w:t>
            </w:r>
            <w:bookmarkEnd w:id="192"/>
            <w:bookmarkEnd w:id="193"/>
            <w:bookmarkEnd w:id="194"/>
          </w:p>
        </w:tc>
        <w:tc>
          <w:tcPr>
            <w:tcW w:w="3939" w:type="dxa"/>
          </w:tcPr>
          <w:p w14:paraId="77574548" w14:textId="77777777" w:rsidR="007D28D8" w:rsidRPr="007D28D8" w:rsidRDefault="007D28D8" w:rsidP="007D28D8">
            <w:pPr>
              <w:shd w:val="clear" w:color="auto" w:fill="FFFFFF"/>
              <w:jc w:val="right"/>
              <w:outlineLvl w:val="0"/>
              <w:rPr>
                <w:rFonts w:ascii="Aptos" w:eastAsia="Aptos" w:hAnsi="Aptos" w:cs="Segoe UI"/>
                <w:b/>
                <w:bCs/>
                <w:color w:val="222222"/>
                <w:kern w:val="36"/>
                <w:sz w:val="23"/>
                <w:szCs w:val="23"/>
                <w14:ligatures w14:val="standardContextual"/>
              </w:rPr>
            </w:pPr>
            <w:bookmarkStart w:id="195" w:name="_Toc568253448"/>
            <w:bookmarkStart w:id="196" w:name="_Toc143005351"/>
            <w:bookmarkStart w:id="197" w:name="_Toc183201678"/>
            <w:r w:rsidRPr="007D28D8">
              <w:rPr>
                <w:rFonts w:ascii="Aptos" w:eastAsia="Aptos" w:hAnsi="Aptos" w:cs="Segoe UI"/>
                <w:b/>
                <w:bCs/>
                <w:color w:val="222222"/>
                <w:kern w:val="36"/>
                <w:sz w:val="23"/>
                <w:szCs w:val="23"/>
                <w14:ligatures w14:val="standardContextual"/>
              </w:rPr>
              <w:t>6,360</w:t>
            </w:r>
            <w:bookmarkEnd w:id="195"/>
            <w:bookmarkEnd w:id="196"/>
            <w:bookmarkEnd w:id="197"/>
          </w:p>
        </w:tc>
      </w:tr>
    </w:tbl>
    <w:p w14:paraId="1502C8C7" w14:textId="77777777" w:rsidR="007D28D8" w:rsidRDefault="007D28D8" w:rsidP="007D28D8">
      <w:pPr>
        <w:rPr>
          <w:rFonts w:ascii="Aptos" w:eastAsia="Aptos" w:hAnsi="Aptos" w:cs="Cordia New"/>
          <w:kern w:val="2"/>
          <w14:ligatures w14:val="standardContextual"/>
        </w:rPr>
      </w:pPr>
    </w:p>
    <w:p w14:paraId="02F9A369" w14:textId="77777777" w:rsidR="002A2454" w:rsidRPr="007D28D8" w:rsidRDefault="002A2454" w:rsidP="007D28D8">
      <w:pPr>
        <w:rPr>
          <w:rFonts w:ascii="Aptos" w:eastAsia="Aptos" w:hAnsi="Aptos" w:cs="Cordia New"/>
          <w:kern w:val="2"/>
          <w14:ligatures w14:val="standardContextual"/>
        </w:rPr>
      </w:pPr>
    </w:p>
    <w:p w14:paraId="26DD3903"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noProof/>
          <w:kern w:val="2"/>
          <w14:ligatures w14:val="standardContextual"/>
        </w:rPr>
        <w:drawing>
          <wp:inline distT="0" distB="0" distL="0" distR="0" wp14:anchorId="3E97FF82" wp14:editId="6831F571">
            <wp:extent cx="5765800" cy="2927350"/>
            <wp:effectExtent l="0" t="0" r="6350" b="6350"/>
            <wp:docPr id="3" name="Chart 2" descr="Figures describing number of students by demographic group.">
              <a:extLst xmlns:a="http://schemas.openxmlformats.org/drawingml/2006/main">
                <a:ext uri="{FF2B5EF4-FFF2-40B4-BE49-F238E27FC236}">
                  <a16:creationId xmlns:a16="http://schemas.microsoft.com/office/drawing/2014/main" id="{C9F66D41-4ACF-4107-378D-31C2B1CDD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FE0DCD8" w14:textId="77777777" w:rsidR="007D28D8" w:rsidRPr="007D28D8" w:rsidRDefault="007D28D8" w:rsidP="007D28D8">
      <w:pPr>
        <w:rPr>
          <w:rFonts w:ascii="Aptos" w:eastAsia="Aptos" w:hAnsi="Aptos" w:cs="Cordia New"/>
          <w:kern w:val="2"/>
          <w14:ligatures w14:val="standardContextual"/>
        </w:rPr>
      </w:pPr>
    </w:p>
    <w:p w14:paraId="4084F926" w14:textId="77777777" w:rsidR="007D28D8" w:rsidRPr="007D28D8" w:rsidDel="004912B3" w:rsidRDefault="007D28D8" w:rsidP="007D28D8">
      <w:pPr>
        <w:shd w:val="clear" w:color="auto" w:fill="FFFFFF"/>
        <w:outlineLvl w:val="0"/>
        <w:rPr>
          <w:rFonts w:ascii="Aptos" w:eastAsia="Aptos" w:hAnsi="Aptos" w:cs="Cordia New"/>
          <w:color w:val="222222"/>
          <w:kern w:val="2"/>
          <w14:ligatures w14:val="standardContextual"/>
        </w:rPr>
      </w:pPr>
      <w:bookmarkStart w:id="198" w:name="_Toc516292612"/>
      <w:bookmarkStart w:id="199" w:name="_Toc143005352"/>
      <w:bookmarkStart w:id="200" w:name="_Toc183201679"/>
      <w:r w:rsidRPr="007D28D8">
        <w:rPr>
          <w:rFonts w:ascii="Aptos" w:eastAsia="Aptos" w:hAnsi="Aptos" w:cs="Cordia New"/>
          <w:color w:val="222222"/>
          <w:kern w:val="36"/>
          <w14:ligatures w14:val="standardContextual"/>
        </w:rPr>
        <w:t>The mental health screening data by demographic group shows the greatest discrepancy between the total number of students screened and the total number broken down by demographic group. There are two primary reasons for this discrepancy. First, a few districts did not report demographic data about the students, for reasons that may be related to a variety of challenges; and one district reported that the online screening program did not include a field for capturing demographic group and they had not set up another way to collect the information. In other cases, students self-identified their demographic groups, resulting in data that cannot easily be organized into the state’s demographic group categories. Due to difficulties with category alignment, these data were excluded from the total number screened by demographic group in the chart above.</w:t>
      </w:r>
      <w:bookmarkEnd w:id="198"/>
      <w:bookmarkEnd w:id="199"/>
      <w:bookmarkEnd w:id="200"/>
    </w:p>
    <w:p w14:paraId="485706DD"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4DAF20E1"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201" w:name="_Toc2070475814"/>
      <w:bookmarkStart w:id="202" w:name="_Toc143005354"/>
      <w:bookmarkStart w:id="203" w:name="_Toc183201680"/>
      <w:r w:rsidRPr="007D28D8">
        <w:rPr>
          <w:rFonts w:ascii="Aptos" w:eastAsia="Aptos" w:hAnsi="Aptos" w:cs="Cordia New"/>
          <w:color w:val="222222"/>
          <w:kern w:val="36"/>
          <w14:ligatures w14:val="standardContextual"/>
        </w:rPr>
        <w:t>As the Department</w:t>
      </w:r>
      <w:r w:rsidRPr="007D28D8">
        <w:rPr>
          <w:rFonts w:ascii="Aptos" w:eastAsia="Aptos" w:hAnsi="Aptos" w:cs="Cordia New"/>
          <w:color w:val="222222"/>
          <w:kern w:val="2"/>
          <w14:ligatures w14:val="standardContextual"/>
        </w:rPr>
        <w:t xml:space="preserve"> continues additional years of piloting screening with districts</w:t>
      </w:r>
      <w:r w:rsidRPr="007D28D8">
        <w:rPr>
          <w:rFonts w:ascii="Aptos" w:eastAsia="Aptos" w:hAnsi="Aptos" w:cs="Cordia New"/>
          <w:color w:val="222222"/>
          <w:kern w:val="36"/>
          <w14:ligatures w14:val="standardContextual"/>
        </w:rPr>
        <w:t xml:space="preserve">,  DESE </w:t>
      </w:r>
      <w:r w:rsidRPr="007D28D8">
        <w:rPr>
          <w:rFonts w:ascii="Aptos" w:eastAsia="Aptos" w:hAnsi="Aptos" w:cs="Cordia New"/>
          <w:color w:val="222222"/>
          <w:kern w:val="2"/>
          <w14:ligatures w14:val="standardContextual"/>
        </w:rPr>
        <w:t xml:space="preserve">will </w:t>
      </w:r>
      <w:r w:rsidRPr="007D28D8">
        <w:rPr>
          <w:rFonts w:ascii="Aptos" w:eastAsia="Aptos" w:hAnsi="Aptos" w:cs="Cordia New"/>
          <w:color w:val="222222"/>
          <w:kern w:val="36"/>
          <w14:ligatures w14:val="standardContextual"/>
        </w:rPr>
        <w:t>work closely with grantees to improve data collection related to race and ethnicity, with the goal of having as complete demographic data as possible from districts related to students screened in FY2024</w:t>
      </w:r>
      <w:r w:rsidRPr="007D28D8">
        <w:rPr>
          <w:rFonts w:ascii="Aptos" w:eastAsia="Aptos" w:hAnsi="Aptos" w:cs="Cordia New"/>
          <w:color w:val="222222"/>
          <w:kern w:val="2"/>
          <w14:ligatures w14:val="standardContextual"/>
        </w:rPr>
        <w:t xml:space="preserve"> </w:t>
      </w:r>
      <w:r w:rsidRPr="007D28D8">
        <w:rPr>
          <w:rFonts w:ascii="Aptos" w:eastAsia="Aptos" w:hAnsi="Aptos" w:cs="Cordia New"/>
          <w:color w:val="222222"/>
          <w:kern w:val="36"/>
          <w14:ligatures w14:val="standardContextual"/>
        </w:rPr>
        <w:t xml:space="preserve">and beyond. DESE will increase efforts to make sure districts </w:t>
      </w:r>
      <w:r w:rsidRPr="007D28D8">
        <w:rPr>
          <w:rFonts w:ascii="Aptos" w:eastAsia="Aptos" w:hAnsi="Aptos" w:cs="Cordia New"/>
          <w:color w:val="222222"/>
          <w:kern w:val="2"/>
          <w14:ligatures w14:val="standardContextual"/>
        </w:rPr>
        <w:t xml:space="preserve">are clear about data collection requirements prior to participation in the screening </w:t>
      </w:r>
      <w:r w:rsidRPr="007D28D8">
        <w:rPr>
          <w:rFonts w:ascii="Aptos" w:eastAsia="Aptos" w:hAnsi="Aptos" w:cs="Cordia New"/>
          <w:color w:val="222222"/>
          <w:kern w:val="36"/>
          <w14:ligatures w14:val="standardContextual"/>
        </w:rPr>
        <w:t xml:space="preserve">pilot, </w:t>
      </w:r>
      <w:r w:rsidRPr="007D28D8">
        <w:rPr>
          <w:rFonts w:ascii="Aptos" w:eastAsia="Aptos" w:hAnsi="Aptos" w:cs="Cordia New"/>
          <w:color w:val="222222"/>
          <w:kern w:val="2"/>
          <w14:ligatures w14:val="standardContextual"/>
        </w:rPr>
        <w:t>and</w:t>
      </w:r>
      <w:r w:rsidRPr="007D28D8">
        <w:rPr>
          <w:rFonts w:ascii="Aptos" w:eastAsia="Aptos" w:hAnsi="Aptos" w:cs="Cordia New"/>
          <w:color w:val="222222"/>
          <w:kern w:val="36"/>
          <w14:ligatures w14:val="standardContextual"/>
        </w:rPr>
        <w:t xml:space="preserve"> have tools and methods to be collecting and then reporting on demographic data as part of their screening and reporting practices. Additionally, DESE will communicate with coaches at several key time periods of the initiative (e.g., before the start, mid-way through, and during data submission time) to emphasize the importance of complete data collection and to </w:t>
      </w:r>
      <w:r w:rsidRPr="007D28D8">
        <w:rPr>
          <w:rFonts w:ascii="Aptos" w:eastAsia="Aptos" w:hAnsi="Aptos" w:cs="Cordia New"/>
          <w:color w:val="222222"/>
          <w:kern w:val="2"/>
          <w14:ligatures w14:val="standardContextual"/>
        </w:rPr>
        <w:t xml:space="preserve">provide support and technical assistance to grantees to proactively </w:t>
      </w:r>
      <w:r w:rsidRPr="007D28D8">
        <w:rPr>
          <w:rFonts w:ascii="Aptos" w:eastAsia="Aptos" w:hAnsi="Aptos" w:cs="Cordia New"/>
          <w:color w:val="222222"/>
          <w:kern w:val="36"/>
          <w14:ligatures w14:val="standardContextual"/>
        </w:rPr>
        <w:t>address any challenges that arise.</w:t>
      </w:r>
      <w:bookmarkEnd w:id="201"/>
      <w:bookmarkEnd w:id="202"/>
      <w:bookmarkEnd w:id="203"/>
      <w:r w:rsidRPr="007D28D8">
        <w:rPr>
          <w:rFonts w:ascii="Aptos" w:eastAsia="Aptos" w:hAnsi="Aptos" w:cs="Cordia New"/>
          <w:color w:val="222222"/>
          <w:kern w:val="36"/>
          <w14:ligatures w14:val="standardContextual"/>
        </w:rPr>
        <w:t xml:space="preserve"> </w:t>
      </w:r>
    </w:p>
    <w:p w14:paraId="528D3459"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0E1E27A8"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204" w:name="_Toc2068290467"/>
      <w:bookmarkStart w:id="205" w:name="_Toc143005355"/>
      <w:bookmarkStart w:id="206" w:name="_Toc183201681"/>
      <w:r w:rsidRPr="007D28D8">
        <w:rPr>
          <w:rFonts w:ascii="Aptos" w:eastAsia="Aptos" w:hAnsi="Aptos" w:cs="Cordia New"/>
          <w:b/>
          <w:bCs/>
          <w:color w:val="000000"/>
          <w:kern w:val="2"/>
          <w14:ligatures w14:val="standardContextual"/>
        </w:rPr>
        <w:t>Students Screened by Gender–</w:t>
      </w:r>
      <w:bookmarkEnd w:id="204"/>
      <w:bookmarkEnd w:id="205"/>
      <w:r w:rsidRPr="007D28D8">
        <w:rPr>
          <w:rFonts w:ascii="Aptos" w:eastAsia="Aptos" w:hAnsi="Aptos" w:cs="Cordia New"/>
          <w:b/>
          <w:bCs/>
          <w:color w:val="000000"/>
          <w:kern w:val="2"/>
          <w14:ligatures w14:val="standardContextual"/>
        </w:rPr>
        <w:t>Figures 5 and 6</w:t>
      </w:r>
      <w:bookmarkEnd w:id="206"/>
      <w:r w:rsidRPr="007D28D8">
        <w:rPr>
          <w:rFonts w:ascii="Aptos" w:eastAsia="Aptos" w:hAnsi="Aptos" w:cs="Cordia New"/>
          <w:kern w:val="2"/>
          <w14:ligatures w14:val="standardContextual"/>
        </w:rPr>
        <w:br/>
      </w:r>
    </w:p>
    <w:tbl>
      <w:tblPr>
        <w:tblStyle w:val="TableGrid"/>
        <w:tblW w:w="0" w:type="auto"/>
        <w:tblLook w:val="04A0" w:firstRow="1" w:lastRow="0" w:firstColumn="1" w:lastColumn="0" w:noHBand="0" w:noVBand="1"/>
      </w:tblPr>
      <w:tblGrid>
        <w:gridCol w:w="4849"/>
        <w:gridCol w:w="3726"/>
      </w:tblGrid>
      <w:tr w:rsidR="007D28D8" w:rsidRPr="007D28D8" w14:paraId="264B752E" w14:textId="77777777" w:rsidTr="007D28D8">
        <w:trPr>
          <w:trHeight w:val="305"/>
        </w:trPr>
        <w:tc>
          <w:tcPr>
            <w:tcW w:w="4849" w:type="dxa"/>
            <w:shd w:val="clear" w:color="auto" w:fill="D9D9D9"/>
          </w:tcPr>
          <w:p w14:paraId="35E40C08"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207" w:name="_Toc1222811453"/>
            <w:bookmarkStart w:id="208" w:name="_Toc143005356"/>
            <w:bookmarkStart w:id="209" w:name="_Toc183201682"/>
            <w:r w:rsidRPr="007D28D8">
              <w:rPr>
                <w:rFonts w:ascii="Aptos" w:eastAsia="Aptos" w:hAnsi="Aptos" w:cs="Segoe UI"/>
                <w:b/>
                <w:bCs/>
                <w:color w:val="222222"/>
                <w:kern w:val="36"/>
                <w:sz w:val="23"/>
                <w:szCs w:val="23"/>
                <w14:ligatures w14:val="standardContextual"/>
              </w:rPr>
              <w:t>Gender</w:t>
            </w:r>
            <w:bookmarkEnd w:id="207"/>
            <w:bookmarkEnd w:id="208"/>
            <w:bookmarkEnd w:id="209"/>
            <w:r w:rsidRPr="007D28D8">
              <w:rPr>
                <w:rFonts w:ascii="Aptos" w:eastAsia="Aptos" w:hAnsi="Aptos" w:cs="Segoe UI"/>
                <w:b/>
                <w:bCs/>
                <w:color w:val="222222"/>
                <w:kern w:val="36"/>
                <w:sz w:val="23"/>
                <w:szCs w:val="23"/>
                <w14:ligatures w14:val="standardContextual"/>
              </w:rPr>
              <w:t xml:space="preserve"> </w:t>
            </w:r>
          </w:p>
        </w:tc>
        <w:tc>
          <w:tcPr>
            <w:tcW w:w="3726" w:type="dxa"/>
            <w:shd w:val="clear" w:color="auto" w:fill="D9D9D9"/>
          </w:tcPr>
          <w:p w14:paraId="08AE6AFF"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210" w:name="_Toc2125324814"/>
            <w:bookmarkStart w:id="211" w:name="_Toc143005357"/>
            <w:bookmarkStart w:id="212" w:name="_Toc183201683"/>
            <w:r w:rsidRPr="007D28D8">
              <w:rPr>
                <w:rFonts w:ascii="Aptos" w:eastAsia="Aptos" w:hAnsi="Aptos" w:cs="Segoe UI"/>
                <w:b/>
                <w:bCs/>
                <w:color w:val="222222"/>
                <w:kern w:val="36"/>
                <w:sz w:val="23"/>
                <w:szCs w:val="23"/>
                <w14:ligatures w14:val="standardContextual"/>
              </w:rPr>
              <w:t># of Students Screened</w:t>
            </w:r>
            <w:bookmarkEnd w:id="210"/>
            <w:bookmarkEnd w:id="211"/>
            <w:bookmarkEnd w:id="212"/>
          </w:p>
        </w:tc>
      </w:tr>
      <w:tr w:rsidR="007D28D8" w:rsidRPr="007D28D8" w14:paraId="0915E8B4" w14:textId="77777777" w:rsidTr="00C32CC9">
        <w:trPr>
          <w:trHeight w:val="305"/>
        </w:trPr>
        <w:tc>
          <w:tcPr>
            <w:tcW w:w="4849" w:type="dxa"/>
            <w:vAlign w:val="bottom"/>
          </w:tcPr>
          <w:p w14:paraId="37DB368F"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13" w:name="_Toc140769015"/>
            <w:bookmarkStart w:id="214" w:name="_Toc143005358"/>
            <w:bookmarkStart w:id="215" w:name="_Toc183201684"/>
            <w:r w:rsidRPr="007D28D8">
              <w:rPr>
                <w:rFonts w:ascii="Aptos" w:eastAsia="Aptos" w:hAnsi="Aptos" w:cs="Segoe UI"/>
                <w:color w:val="222222"/>
                <w:kern w:val="36"/>
                <w:sz w:val="23"/>
                <w:szCs w:val="23"/>
                <w14:ligatures w14:val="standardContextual"/>
              </w:rPr>
              <w:t>Female</w:t>
            </w:r>
            <w:bookmarkEnd w:id="213"/>
            <w:bookmarkEnd w:id="214"/>
            <w:bookmarkEnd w:id="215"/>
          </w:p>
        </w:tc>
        <w:tc>
          <w:tcPr>
            <w:tcW w:w="3726" w:type="dxa"/>
            <w:vAlign w:val="bottom"/>
          </w:tcPr>
          <w:p w14:paraId="6FC8E569"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16" w:name="_Toc1383005867"/>
            <w:bookmarkStart w:id="217" w:name="_Toc143005359"/>
            <w:bookmarkStart w:id="218" w:name="_Toc183201685"/>
            <w:r w:rsidRPr="007D28D8">
              <w:rPr>
                <w:rFonts w:ascii="Aptos" w:eastAsia="Aptos" w:hAnsi="Aptos" w:cs="Segoe UI"/>
                <w:color w:val="222222"/>
                <w:kern w:val="36"/>
                <w:sz w:val="23"/>
                <w:szCs w:val="23"/>
                <w14:ligatures w14:val="standardContextual"/>
              </w:rPr>
              <w:t>5508</w:t>
            </w:r>
            <w:bookmarkEnd w:id="216"/>
            <w:bookmarkEnd w:id="217"/>
            <w:bookmarkEnd w:id="218"/>
          </w:p>
        </w:tc>
      </w:tr>
      <w:tr w:rsidR="007D28D8" w:rsidRPr="007D28D8" w14:paraId="132E63A9" w14:textId="77777777" w:rsidTr="00C32CC9">
        <w:trPr>
          <w:trHeight w:val="305"/>
        </w:trPr>
        <w:tc>
          <w:tcPr>
            <w:tcW w:w="4849" w:type="dxa"/>
            <w:vAlign w:val="bottom"/>
          </w:tcPr>
          <w:p w14:paraId="288D0919"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19" w:name="_Toc2032153973"/>
            <w:bookmarkStart w:id="220" w:name="_Toc143005360"/>
            <w:bookmarkStart w:id="221" w:name="_Toc183201686"/>
            <w:r w:rsidRPr="007D28D8">
              <w:rPr>
                <w:rFonts w:ascii="Aptos" w:eastAsia="Aptos" w:hAnsi="Aptos" w:cs="Segoe UI"/>
                <w:color w:val="222222"/>
                <w:kern w:val="36"/>
                <w:sz w:val="23"/>
                <w:szCs w:val="23"/>
                <w14:ligatures w14:val="standardContextual"/>
              </w:rPr>
              <w:t>Male</w:t>
            </w:r>
            <w:bookmarkEnd w:id="219"/>
            <w:bookmarkEnd w:id="220"/>
            <w:bookmarkEnd w:id="221"/>
          </w:p>
        </w:tc>
        <w:tc>
          <w:tcPr>
            <w:tcW w:w="3726" w:type="dxa"/>
            <w:vAlign w:val="bottom"/>
          </w:tcPr>
          <w:p w14:paraId="45A2D767"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22" w:name="_Toc883047673"/>
            <w:bookmarkStart w:id="223" w:name="_Toc143005361"/>
            <w:bookmarkStart w:id="224" w:name="_Toc183201687"/>
            <w:r w:rsidRPr="007D28D8">
              <w:rPr>
                <w:rFonts w:ascii="Aptos" w:eastAsia="Aptos" w:hAnsi="Aptos" w:cs="Segoe UI"/>
                <w:color w:val="222222"/>
                <w:kern w:val="36"/>
                <w:sz w:val="23"/>
                <w:szCs w:val="23"/>
                <w14:ligatures w14:val="standardContextual"/>
              </w:rPr>
              <w:t>5681</w:t>
            </w:r>
            <w:bookmarkEnd w:id="222"/>
            <w:bookmarkEnd w:id="223"/>
            <w:bookmarkEnd w:id="224"/>
          </w:p>
        </w:tc>
      </w:tr>
      <w:tr w:rsidR="007D28D8" w:rsidRPr="007D28D8" w14:paraId="146C3F58" w14:textId="77777777" w:rsidTr="00C32CC9">
        <w:trPr>
          <w:trHeight w:val="305"/>
        </w:trPr>
        <w:tc>
          <w:tcPr>
            <w:tcW w:w="4849" w:type="dxa"/>
            <w:vAlign w:val="bottom"/>
          </w:tcPr>
          <w:p w14:paraId="75B20AAE"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25" w:name="_Toc764204938"/>
            <w:bookmarkStart w:id="226" w:name="_Toc143005362"/>
            <w:bookmarkStart w:id="227" w:name="_Toc183201688"/>
            <w:r w:rsidRPr="007D28D8">
              <w:rPr>
                <w:rFonts w:ascii="Aptos" w:eastAsia="Aptos" w:hAnsi="Aptos" w:cs="Segoe UI"/>
                <w:color w:val="222222"/>
                <w:kern w:val="36"/>
                <w:sz w:val="23"/>
                <w:szCs w:val="23"/>
                <w14:ligatures w14:val="standardContextual"/>
              </w:rPr>
              <w:t>Non-binary</w:t>
            </w:r>
            <w:bookmarkEnd w:id="225"/>
            <w:bookmarkEnd w:id="226"/>
            <w:bookmarkEnd w:id="227"/>
          </w:p>
        </w:tc>
        <w:tc>
          <w:tcPr>
            <w:tcW w:w="3726" w:type="dxa"/>
            <w:vAlign w:val="bottom"/>
          </w:tcPr>
          <w:p w14:paraId="4A50AF92"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28" w:name="_Toc646971086"/>
            <w:bookmarkStart w:id="229" w:name="_Toc143005363"/>
            <w:bookmarkStart w:id="230" w:name="_Toc183201689"/>
            <w:r w:rsidRPr="007D28D8">
              <w:rPr>
                <w:rFonts w:ascii="Aptos" w:eastAsia="Aptos" w:hAnsi="Aptos" w:cs="Segoe UI"/>
                <w:color w:val="222222"/>
                <w:kern w:val="36"/>
                <w:sz w:val="23"/>
                <w:szCs w:val="23"/>
                <w14:ligatures w14:val="standardContextual"/>
              </w:rPr>
              <w:t>174</w:t>
            </w:r>
            <w:bookmarkEnd w:id="228"/>
            <w:bookmarkEnd w:id="229"/>
            <w:bookmarkEnd w:id="230"/>
          </w:p>
        </w:tc>
      </w:tr>
      <w:tr w:rsidR="007D28D8" w:rsidRPr="007D28D8" w14:paraId="15C0C1A9" w14:textId="77777777" w:rsidTr="00C32CC9">
        <w:trPr>
          <w:trHeight w:val="305"/>
        </w:trPr>
        <w:tc>
          <w:tcPr>
            <w:tcW w:w="4849" w:type="dxa"/>
            <w:vAlign w:val="bottom"/>
          </w:tcPr>
          <w:p w14:paraId="17C6DB81" w14:textId="77777777" w:rsidR="007D28D8" w:rsidRPr="007D28D8" w:rsidRDefault="007D28D8" w:rsidP="007D28D8">
            <w:pPr>
              <w:shd w:val="clear" w:color="auto" w:fill="FFFFFF"/>
              <w:jc w:val="right"/>
              <w:outlineLvl w:val="0"/>
              <w:rPr>
                <w:rFonts w:ascii="Aptos" w:eastAsia="Aptos" w:hAnsi="Aptos" w:cs="Segoe UI"/>
                <w:b/>
                <w:bCs/>
                <w:color w:val="222222"/>
                <w:kern w:val="36"/>
                <w:sz w:val="23"/>
                <w:szCs w:val="23"/>
                <w14:ligatures w14:val="standardContextual"/>
              </w:rPr>
            </w:pPr>
            <w:bookmarkStart w:id="231" w:name="_Toc2058859082"/>
            <w:bookmarkStart w:id="232" w:name="_Toc143005364"/>
            <w:bookmarkStart w:id="233" w:name="_Toc183201690"/>
            <w:r w:rsidRPr="007D28D8">
              <w:rPr>
                <w:rFonts w:ascii="Aptos" w:eastAsia="Aptos" w:hAnsi="Aptos" w:cs="Segoe UI"/>
                <w:b/>
                <w:bCs/>
                <w:color w:val="222222"/>
                <w:kern w:val="36"/>
                <w:sz w:val="23"/>
                <w:szCs w:val="23"/>
                <w14:ligatures w14:val="standardContextual"/>
              </w:rPr>
              <w:t>TOTAL</w:t>
            </w:r>
            <w:bookmarkEnd w:id="231"/>
            <w:bookmarkEnd w:id="232"/>
            <w:bookmarkEnd w:id="233"/>
          </w:p>
        </w:tc>
        <w:tc>
          <w:tcPr>
            <w:tcW w:w="3726" w:type="dxa"/>
            <w:vAlign w:val="bottom"/>
          </w:tcPr>
          <w:p w14:paraId="42DF90BF" w14:textId="77777777" w:rsidR="007D28D8" w:rsidRPr="007D28D8" w:rsidRDefault="007D28D8" w:rsidP="007D28D8">
            <w:pPr>
              <w:shd w:val="clear" w:color="auto" w:fill="FFFFFF"/>
              <w:jc w:val="right"/>
              <w:outlineLvl w:val="0"/>
              <w:rPr>
                <w:rFonts w:ascii="Aptos" w:eastAsia="Aptos" w:hAnsi="Aptos" w:cs="Segoe UI"/>
                <w:b/>
                <w:bCs/>
                <w:color w:val="222222"/>
                <w:kern w:val="36"/>
                <w:sz w:val="23"/>
                <w:szCs w:val="23"/>
                <w14:ligatures w14:val="standardContextual"/>
              </w:rPr>
            </w:pPr>
            <w:bookmarkStart w:id="234" w:name="_Toc1886931251"/>
            <w:bookmarkStart w:id="235" w:name="_Toc143005365"/>
            <w:bookmarkStart w:id="236" w:name="_Toc183201691"/>
            <w:r w:rsidRPr="007D28D8">
              <w:rPr>
                <w:rFonts w:ascii="Aptos" w:eastAsia="Aptos" w:hAnsi="Aptos" w:cs="Segoe UI"/>
                <w:b/>
                <w:bCs/>
                <w:color w:val="222222"/>
                <w:kern w:val="36"/>
                <w:sz w:val="23"/>
                <w:szCs w:val="23"/>
                <w14:ligatures w14:val="standardContextual"/>
              </w:rPr>
              <w:t>11,363</w:t>
            </w:r>
            <w:bookmarkEnd w:id="234"/>
            <w:bookmarkEnd w:id="235"/>
            <w:bookmarkEnd w:id="236"/>
          </w:p>
        </w:tc>
      </w:tr>
    </w:tbl>
    <w:p w14:paraId="1ED234CE"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01409676"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25D8D541"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237" w:name="_Toc143005366"/>
      <w:bookmarkStart w:id="238" w:name="_Toc183201692"/>
      <w:r w:rsidRPr="007D28D8">
        <w:rPr>
          <w:rFonts w:ascii="Aptos" w:eastAsia="Aptos" w:hAnsi="Aptos" w:cs="Cordia New"/>
          <w:noProof/>
          <w:kern w:val="2"/>
          <w14:ligatures w14:val="standardContextual"/>
        </w:rPr>
        <w:drawing>
          <wp:inline distT="0" distB="0" distL="0" distR="0" wp14:anchorId="5FA1DA5F" wp14:editId="5F43650C">
            <wp:extent cx="5480050" cy="2527300"/>
            <wp:effectExtent l="0" t="0" r="6350" b="6350"/>
            <wp:docPr id="1099554888" name="Chart 3" descr="Figures describing number of students by gender.&#10;">
              <a:extLst xmlns:a="http://schemas.openxmlformats.org/drawingml/2006/main">
                <a:ext uri="{FF2B5EF4-FFF2-40B4-BE49-F238E27FC236}">
                  <a16:creationId xmlns:a16="http://schemas.microsoft.com/office/drawing/2014/main" id="{AD03091D-DD5C-DFFA-101F-70E4A29DF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End w:id="237"/>
      <w:bookmarkEnd w:id="238"/>
    </w:p>
    <w:p w14:paraId="0A79F4C9"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03B07DA8"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239" w:name="_Toc521614436"/>
      <w:bookmarkStart w:id="240" w:name="_Toc143005367"/>
      <w:bookmarkStart w:id="241" w:name="_Toc183201693"/>
      <w:r w:rsidRPr="007D28D8">
        <w:rPr>
          <w:rFonts w:ascii="Aptos" w:eastAsia="Aptos" w:hAnsi="Aptos" w:cs="Cordia New"/>
          <w:color w:val="222222"/>
          <w:kern w:val="36"/>
          <w14:ligatures w14:val="standardContextual"/>
        </w:rPr>
        <w:t xml:space="preserve">Similar to students being able to self-identity their demographic group, some grantees provided students the option to self-identify their gender identity. For the purpose of this report, the following gender identities are included in the non-binary category: non-binary, trans, gender queer, gender non-conforming, and other. In addition to this data, there is a small amount (approximately 1 percent) of screened </w:t>
      </w:r>
      <w:r w:rsidRPr="007D28D8">
        <w:rPr>
          <w:rFonts w:ascii="Aptos" w:eastAsia="Aptos" w:hAnsi="Aptos" w:cs="Cordia New"/>
          <w:color w:val="222222"/>
          <w:kern w:val="2"/>
          <w14:ligatures w14:val="standardContextual"/>
        </w:rPr>
        <w:t>students for whom DESE</w:t>
      </w:r>
      <w:r w:rsidRPr="007D28D8">
        <w:rPr>
          <w:rFonts w:ascii="Aptos" w:eastAsia="Aptos" w:hAnsi="Aptos" w:cs="Cordia New"/>
          <w:color w:val="222222"/>
          <w:kern w:val="36"/>
          <w14:ligatures w14:val="standardContextual"/>
        </w:rPr>
        <w:t xml:space="preserve"> did not receive gender information. It is unclear if this information was not collected or if students chose to leave the field blank (for example because there are no available categories that affirm their gender identity.</w:t>
      </w:r>
      <w:bookmarkEnd w:id="239"/>
      <w:bookmarkEnd w:id="240"/>
      <w:bookmarkEnd w:id="241"/>
      <w:r w:rsidRPr="007D28D8">
        <w:rPr>
          <w:rFonts w:ascii="Aptos" w:eastAsia="Aptos" w:hAnsi="Aptos" w:cs="Cordia New"/>
          <w:color w:val="222222"/>
          <w:kern w:val="36"/>
          <w14:ligatures w14:val="standardContextual"/>
        </w:rPr>
        <w:t xml:space="preserve"> </w:t>
      </w:r>
    </w:p>
    <w:p w14:paraId="24D13B76"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242" w:name="_Toc1931725487"/>
      <w:bookmarkStart w:id="243" w:name="_Toc143005368"/>
    </w:p>
    <w:p w14:paraId="09E2DA27"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244" w:name="_Toc183201694"/>
      <w:r w:rsidRPr="007D28D8">
        <w:rPr>
          <w:rFonts w:ascii="Aptos" w:eastAsia="Aptos" w:hAnsi="Aptos" w:cs="Cordia New"/>
          <w:b/>
          <w:bCs/>
          <w:color w:val="000000"/>
          <w:kern w:val="2"/>
          <w14:ligatures w14:val="standardContextual"/>
        </w:rPr>
        <w:t>Students Screened and Other Demographics–</w:t>
      </w:r>
      <w:bookmarkEnd w:id="242"/>
      <w:bookmarkEnd w:id="243"/>
      <w:r w:rsidRPr="007D28D8">
        <w:rPr>
          <w:rFonts w:ascii="Aptos" w:eastAsia="Aptos" w:hAnsi="Aptos" w:cs="Cordia New"/>
          <w:b/>
          <w:bCs/>
          <w:color w:val="000000"/>
          <w:kern w:val="2"/>
          <w14:ligatures w14:val="standardContextual"/>
        </w:rPr>
        <w:t>Figure 7</w:t>
      </w:r>
      <w:bookmarkEnd w:id="244"/>
      <w:r w:rsidRPr="007D28D8">
        <w:rPr>
          <w:rFonts w:ascii="Aptos" w:eastAsia="Aptos" w:hAnsi="Aptos" w:cs="Cordia New"/>
          <w:kern w:val="2"/>
          <w14:ligatures w14:val="standardContextual"/>
        </w:rPr>
        <w:br/>
      </w:r>
    </w:p>
    <w:p w14:paraId="5ED7AF71"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bookmarkStart w:id="245" w:name="_Toc781924362"/>
      <w:bookmarkStart w:id="246" w:name="_Toc143005369"/>
      <w:bookmarkStart w:id="247" w:name="_Toc183201695"/>
      <w:r w:rsidRPr="007D28D8">
        <w:rPr>
          <w:rFonts w:ascii="Aptos" w:eastAsia="Aptos" w:hAnsi="Aptos" w:cs="Cordia New"/>
          <w:color w:val="222222"/>
          <w:kern w:val="36"/>
          <w14:ligatures w14:val="standardContextual"/>
        </w:rPr>
        <w:t>Of the 11,805 students screened, 2,403 (20.4 percent) were identified as having high needs; 1,743 (14.8 percent) were identified as having a disability; and 830 (7.0 percent) were identified as an English Language Learner.</w:t>
      </w:r>
      <w:bookmarkEnd w:id="245"/>
      <w:bookmarkEnd w:id="246"/>
      <w:bookmarkEnd w:id="247"/>
      <w:r w:rsidRPr="007D28D8">
        <w:rPr>
          <w:rFonts w:ascii="Aptos" w:eastAsia="Aptos" w:hAnsi="Aptos" w:cs="Cordia New"/>
          <w:color w:val="222222"/>
          <w:kern w:val="36"/>
          <w14:ligatures w14:val="standardContextual"/>
        </w:rPr>
        <w:t xml:space="preserve"> </w:t>
      </w:r>
    </w:p>
    <w:p w14:paraId="13727D20"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tbl>
      <w:tblPr>
        <w:tblStyle w:val="TableGrid"/>
        <w:tblW w:w="0" w:type="auto"/>
        <w:tblLook w:val="04A0" w:firstRow="1" w:lastRow="0" w:firstColumn="1" w:lastColumn="0" w:noHBand="0" w:noVBand="1"/>
      </w:tblPr>
      <w:tblGrid>
        <w:gridCol w:w="4473"/>
        <w:gridCol w:w="3982"/>
      </w:tblGrid>
      <w:tr w:rsidR="007D28D8" w:rsidRPr="007D28D8" w14:paraId="29F74DED" w14:textId="77777777" w:rsidTr="007D28D8">
        <w:trPr>
          <w:trHeight w:val="258"/>
        </w:trPr>
        <w:tc>
          <w:tcPr>
            <w:tcW w:w="4473" w:type="dxa"/>
            <w:shd w:val="clear" w:color="auto" w:fill="D9D9D9"/>
            <w:vAlign w:val="center"/>
          </w:tcPr>
          <w:p w14:paraId="2A36E22F"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248" w:name="_Toc2052141676"/>
            <w:bookmarkStart w:id="249" w:name="_Toc143005370"/>
            <w:bookmarkStart w:id="250" w:name="_Toc183201696"/>
            <w:r w:rsidRPr="007D28D8">
              <w:rPr>
                <w:rFonts w:ascii="Aptos" w:eastAsia="Aptos" w:hAnsi="Aptos" w:cs="Segoe UI"/>
                <w:b/>
                <w:bCs/>
                <w:color w:val="222222"/>
                <w:kern w:val="36"/>
                <w:sz w:val="23"/>
                <w:szCs w:val="23"/>
                <w14:ligatures w14:val="standardContextual"/>
              </w:rPr>
              <w:t>Other Demographics</w:t>
            </w:r>
            <w:bookmarkEnd w:id="248"/>
            <w:bookmarkEnd w:id="249"/>
            <w:bookmarkEnd w:id="250"/>
            <w:r w:rsidRPr="007D28D8">
              <w:rPr>
                <w:rFonts w:ascii="Aptos" w:eastAsia="Aptos" w:hAnsi="Aptos" w:cs="Segoe UI"/>
                <w:b/>
                <w:bCs/>
                <w:color w:val="222222"/>
                <w:kern w:val="36"/>
                <w:sz w:val="23"/>
                <w:szCs w:val="23"/>
                <w14:ligatures w14:val="standardContextual"/>
              </w:rPr>
              <w:t xml:space="preserve"> </w:t>
            </w:r>
          </w:p>
        </w:tc>
        <w:tc>
          <w:tcPr>
            <w:tcW w:w="3982" w:type="dxa"/>
            <w:shd w:val="clear" w:color="auto" w:fill="D9D9D9"/>
            <w:vAlign w:val="center"/>
          </w:tcPr>
          <w:p w14:paraId="168FE956" w14:textId="77777777" w:rsidR="007D28D8" w:rsidRPr="007D28D8" w:rsidRDefault="007D28D8" w:rsidP="007D28D8">
            <w:pPr>
              <w:jc w:val="center"/>
              <w:outlineLvl w:val="0"/>
              <w:rPr>
                <w:rFonts w:ascii="Aptos" w:eastAsia="Aptos" w:hAnsi="Aptos" w:cs="Segoe UI"/>
                <w:b/>
                <w:bCs/>
                <w:color w:val="222222"/>
                <w:kern w:val="36"/>
                <w:sz w:val="23"/>
                <w:szCs w:val="23"/>
                <w14:ligatures w14:val="standardContextual"/>
              </w:rPr>
            </w:pPr>
            <w:bookmarkStart w:id="251" w:name="_Toc1227255061"/>
            <w:bookmarkStart w:id="252" w:name="_Toc143005371"/>
            <w:bookmarkStart w:id="253" w:name="_Toc183201697"/>
            <w:r w:rsidRPr="007D28D8">
              <w:rPr>
                <w:rFonts w:ascii="Aptos" w:eastAsia="Aptos" w:hAnsi="Aptos" w:cs="Segoe UI"/>
                <w:b/>
                <w:bCs/>
                <w:color w:val="222222"/>
                <w:kern w:val="36"/>
                <w:sz w:val="23"/>
                <w:szCs w:val="23"/>
                <w14:ligatures w14:val="standardContextual"/>
              </w:rPr>
              <w:t># of Students Screened</w:t>
            </w:r>
            <w:bookmarkEnd w:id="251"/>
            <w:bookmarkEnd w:id="252"/>
            <w:bookmarkEnd w:id="253"/>
          </w:p>
        </w:tc>
      </w:tr>
      <w:tr w:rsidR="007D28D8" w:rsidRPr="007D28D8" w14:paraId="48C14777" w14:textId="77777777" w:rsidTr="00C32CC9">
        <w:trPr>
          <w:trHeight w:val="258"/>
        </w:trPr>
        <w:tc>
          <w:tcPr>
            <w:tcW w:w="4473" w:type="dxa"/>
            <w:vAlign w:val="center"/>
          </w:tcPr>
          <w:p w14:paraId="0F755418"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54" w:name="_Toc966188980"/>
            <w:bookmarkStart w:id="255" w:name="_Toc143005372"/>
            <w:bookmarkStart w:id="256" w:name="_Toc183201698"/>
            <w:r w:rsidRPr="007D28D8">
              <w:rPr>
                <w:rFonts w:ascii="Aptos" w:eastAsia="Aptos" w:hAnsi="Aptos" w:cs="Segoe UI"/>
                <w:color w:val="222222"/>
                <w:kern w:val="36"/>
                <w:sz w:val="23"/>
                <w:szCs w:val="23"/>
                <w14:ligatures w14:val="standardContextual"/>
              </w:rPr>
              <w:t>Students Identified as High Needs</w:t>
            </w:r>
            <w:bookmarkEnd w:id="254"/>
            <w:bookmarkEnd w:id="255"/>
            <w:bookmarkEnd w:id="256"/>
            <w:r w:rsidRPr="007D28D8">
              <w:rPr>
                <w:rFonts w:ascii="Aptos" w:eastAsia="Aptos" w:hAnsi="Aptos" w:cs="Segoe UI"/>
                <w:color w:val="222222"/>
                <w:kern w:val="36"/>
                <w:sz w:val="23"/>
                <w:szCs w:val="23"/>
                <w14:ligatures w14:val="standardContextual"/>
              </w:rPr>
              <w:t xml:space="preserve"> </w:t>
            </w:r>
          </w:p>
        </w:tc>
        <w:tc>
          <w:tcPr>
            <w:tcW w:w="3982" w:type="dxa"/>
            <w:vAlign w:val="center"/>
          </w:tcPr>
          <w:p w14:paraId="2327CBC7"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57" w:name="_Toc787952665"/>
            <w:bookmarkStart w:id="258" w:name="_Toc143005373"/>
            <w:bookmarkStart w:id="259" w:name="_Toc183201699"/>
            <w:r w:rsidRPr="007D28D8">
              <w:rPr>
                <w:rFonts w:ascii="Aptos" w:eastAsia="Aptos" w:hAnsi="Aptos" w:cs="Segoe UI"/>
                <w:color w:val="222222"/>
                <w:kern w:val="36"/>
                <w:sz w:val="23"/>
                <w:szCs w:val="23"/>
                <w14:ligatures w14:val="standardContextual"/>
              </w:rPr>
              <w:t>2,403</w:t>
            </w:r>
            <w:bookmarkEnd w:id="257"/>
            <w:bookmarkEnd w:id="258"/>
            <w:bookmarkEnd w:id="259"/>
          </w:p>
        </w:tc>
      </w:tr>
      <w:tr w:rsidR="007D28D8" w:rsidRPr="007D28D8" w14:paraId="20C7C2C0" w14:textId="77777777" w:rsidTr="00C32CC9">
        <w:trPr>
          <w:trHeight w:val="258"/>
        </w:trPr>
        <w:tc>
          <w:tcPr>
            <w:tcW w:w="4473" w:type="dxa"/>
            <w:vAlign w:val="center"/>
          </w:tcPr>
          <w:p w14:paraId="39DF8695"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60" w:name="_Toc1863404315"/>
            <w:bookmarkStart w:id="261" w:name="_Toc143005374"/>
            <w:bookmarkStart w:id="262" w:name="_Toc183201700"/>
            <w:r w:rsidRPr="007D28D8">
              <w:rPr>
                <w:rFonts w:ascii="Aptos" w:eastAsia="Aptos" w:hAnsi="Aptos" w:cs="Segoe UI"/>
                <w:color w:val="222222"/>
                <w:kern w:val="36"/>
                <w:sz w:val="23"/>
                <w:szCs w:val="23"/>
                <w14:ligatures w14:val="standardContextual"/>
              </w:rPr>
              <w:t>Students with Disabilities</w:t>
            </w:r>
            <w:bookmarkEnd w:id="260"/>
            <w:bookmarkEnd w:id="261"/>
            <w:bookmarkEnd w:id="262"/>
            <w:r w:rsidRPr="007D28D8">
              <w:rPr>
                <w:rFonts w:ascii="Aptos" w:eastAsia="Aptos" w:hAnsi="Aptos" w:cs="Segoe UI"/>
                <w:color w:val="222222"/>
                <w:kern w:val="36"/>
                <w:sz w:val="23"/>
                <w:szCs w:val="23"/>
                <w14:ligatures w14:val="standardContextual"/>
              </w:rPr>
              <w:t xml:space="preserve"> </w:t>
            </w:r>
          </w:p>
        </w:tc>
        <w:tc>
          <w:tcPr>
            <w:tcW w:w="3982" w:type="dxa"/>
            <w:vAlign w:val="center"/>
          </w:tcPr>
          <w:p w14:paraId="4F3AE09D"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63" w:name="_Toc695569859"/>
            <w:bookmarkStart w:id="264" w:name="_Toc143005375"/>
            <w:bookmarkStart w:id="265" w:name="_Toc183201701"/>
            <w:r w:rsidRPr="007D28D8">
              <w:rPr>
                <w:rFonts w:ascii="Aptos" w:eastAsia="Aptos" w:hAnsi="Aptos" w:cs="Segoe UI"/>
                <w:color w:val="222222"/>
                <w:kern w:val="36"/>
                <w:sz w:val="23"/>
                <w:szCs w:val="23"/>
                <w14:ligatures w14:val="standardContextual"/>
              </w:rPr>
              <w:t>1,743</w:t>
            </w:r>
            <w:bookmarkEnd w:id="263"/>
            <w:bookmarkEnd w:id="264"/>
            <w:bookmarkEnd w:id="265"/>
          </w:p>
        </w:tc>
      </w:tr>
      <w:tr w:rsidR="007D28D8" w:rsidRPr="007D28D8" w14:paraId="53D6D50B" w14:textId="77777777" w:rsidTr="00C32CC9">
        <w:trPr>
          <w:trHeight w:val="258"/>
        </w:trPr>
        <w:tc>
          <w:tcPr>
            <w:tcW w:w="4473" w:type="dxa"/>
            <w:vAlign w:val="center"/>
          </w:tcPr>
          <w:p w14:paraId="2A86FFD1" w14:textId="77777777" w:rsidR="007D28D8" w:rsidRPr="007D28D8" w:rsidRDefault="007D28D8" w:rsidP="007D28D8">
            <w:pPr>
              <w:shd w:val="clear" w:color="auto" w:fill="FFFFFF"/>
              <w:outlineLvl w:val="0"/>
              <w:rPr>
                <w:rFonts w:ascii="Aptos" w:eastAsia="Aptos" w:hAnsi="Aptos" w:cs="Segoe UI"/>
                <w:color w:val="222222"/>
                <w:kern w:val="36"/>
                <w:sz w:val="23"/>
                <w:szCs w:val="23"/>
                <w14:ligatures w14:val="standardContextual"/>
              </w:rPr>
            </w:pPr>
            <w:bookmarkStart w:id="266" w:name="_Toc1260360956"/>
            <w:bookmarkStart w:id="267" w:name="_Toc143005376"/>
            <w:bookmarkStart w:id="268" w:name="_Toc183201702"/>
            <w:r w:rsidRPr="007D28D8">
              <w:rPr>
                <w:rFonts w:ascii="Aptos" w:eastAsia="Aptos" w:hAnsi="Aptos" w:cs="Segoe UI"/>
                <w:color w:val="222222"/>
                <w:kern w:val="36"/>
                <w:sz w:val="23"/>
                <w:szCs w:val="23"/>
                <w14:ligatures w14:val="standardContextual"/>
              </w:rPr>
              <w:t>English Language Learners</w:t>
            </w:r>
            <w:bookmarkEnd w:id="266"/>
            <w:bookmarkEnd w:id="267"/>
            <w:bookmarkEnd w:id="268"/>
            <w:r w:rsidRPr="007D28D8">
              <w:rPr>
                <w:rFonts w:ascii="Aptos" w:eastAsia="Aptos" w:hAnsi="Aptos" w:cs="Segoe UI"/>
                <w:color w:val="222222"/>
                <w:kern w:val="36"/>
                <w:sz w:val="23"/>
                <w:szCs w:val="23"/>
                <w14:ligatures w14:val="standardContextual"/>
              </w:rPr>
              <w:t xml:space="preserve"> </w:t>
            </w:r>
          </w:p>
        </w:tc>
        <w:tc>
          <w:tcPr>
            <w:tcW w:w="3982" w:type="dxa"/>
            <w:vAlign w:val="center"/>
          </w:tcPr>
          <w:p w14:paraId="1810B405" w14:textId="77777777" w:rsidR="007D28D8" w:rsidRPr="007D28D8" w:rsidRDefault="007D28D8" w:rsidP="007D28D8">
            <w:pPr>
              <w:shd w:val="clear" w:color="auto" w:fill="FFFFFF"/>
              <w:jc w:val="right"/>
              <w:outlineLvl w:val="0"/>
              <w:rPr>
                <w:rFonts w:ascii="Aptos" w:eastAsia="Aptos" w:hAnsi="Aptos" w:cs="Segoe UI"/>
                <w:color w:val="222222"/>
                <w:kern w:val="36"/>
                <w:sz w:val="23"/>
                <w:szCs w:val="23"/>
                <w14:ligatures w14:val="standardContextual"/>
              </w:rPr>
            </w:pPr>
            <w:bookmarkStart w:id="269" w:name="_Toc247651423"/>
            <w:bookmarkStart w:id="270" w:name="_Toc143005377"/>
            <w:bookmarkStart w:id="271" w:name="_Toc183201703"/>
            <w:r w:rsidRPr="007D28D8">
              <w:rPr>
                <w:rFonts w:ascii="Aptos" w:eastAsia="Aptos" w:hAnsi="Aptos" w:cs="Segoe UI"/>
                <w:color w:val="222222"/>
                <w:kern w:val="36"/>
                <w:sz w:val="23"/>
                <w:szCs w:val="23"/>
                <w14:ligatures w14:val="standardContextual"/>
              </w:rPr>
              <w:t>830</w:t>
            </w:r>
            <w:bookmarkEnd w:id="269"/>
            <w:bookmarkEnd w:id="270"/>
            <w:bookmarkEnd w:id="271"/>
          </w:p>
        </w:tc>
      </w:tr>
    </w:tbl>
    <w:p w14:paraId="73B7EDCB" w14:textId="77777777" w:rsidR="007D28D8" w:rsidRPr="007D28D8" w:rsidRDefault="007D28D8" w:rsidP="007D28D8">
      <w:pPr>
        <w:shd w:val="clear" w:color="auto" w:fill="FFFFFF"/>
        <w:outlineLvl w:val="0"/>
        <w:rPr>
          <w:rFonts w:ascii="Aptos" w:eastAsia="Aptos" w:hAnsi="Aptos" w:cs="Cordia New"/>
          <w:color w:val="222222"/>
          <w:kern w:val="36"/>
          <w14:ligatures w14:val="standardContextual"/>
        </w:rPr>
      </w:pPr>
    </w:p>
    <w:p w14:paraId="722A8D0A"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272" w:name="_Toc1145528108"/>
      <w:bookmarkStart w:id="273" w:name="_Toc143005378"/>
      <w:bookmarkStart w:id="274" w:name="_Toc183201704"/>
      <w:r w:rsidRPr="007D28D8">
        <w:rPr>
          <w:rFonts w:ascii="Aptos" w:eastAsia="Aptos" w:hAnsi="Aptos" w:cs="Cordia New"/>
          <w:b/>
          <w:color w:val="000000"/>
          <w:kern w:val="2"/>
          <w14:ligatures w14:val="standardContextual"/>
        </w:rPr>
        <w:t>Students Needing Additional Support or Follow-Up Screenings</w:t>
      </w:r>
      <w:bookmarkEnd w:id="272"/>
      <w:bookmarkEnd w:id="273"/>
      <w:bookmarkEnd w:id="274"/>
    </w:p>
    <w:p w14:paraId="6571A20E"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Of the 11,805 students screened, 775 </w:t>
      </w:r>
      <w:bookmarkStart w:id="275" w:name="_Hlk143084858"/>
      <w:r w:rsidRPr="007D28D8">
        <w:rPr>
          <w:rFonts w:ascii="Aptos" w:eastAsia="Aptos" w:hAnsi="Aptos" w:cs="Cordia New"/>
          <w:color w:val="222222"/>
          <w:kern w:val="36"/>
          <w14:ligatures w14:val="standardContextual"/>
        </w:rPr>
        <w:t xml:space="preserve">(6.6 percent) </w:t>
      </w:r>
      <w:bookmarkEnd w:id="275"/>
      <w:r w:rsidRPr="007D28D8">
        <w:rPr>
          <w:rFonts w:ascii="Aptos" w:eastAsia="Aptos" w:hAnsi="Aptos" w:cs="Cordia New"/>
          <w:color w:val="222222"/>
          <w:kern w:val="36"/>
          <w14:ligatures w14:val="standardContextual"/>
        </w:rPr>
        <w:t>were identified as needing additional support or follow-up screenings (including students who indicated</w:t>
      </w:r>
      <w:r w:rsidRPr="007D28D8">
        <w:rPr>
          <w:rFonts w:ascii="Aptos" w:eastAsia="Aptos" w:hAnsi="Aptos" w:cs="Cordia New"/>
          <w:color w:val="222222"/>
          <w:kern w:val="36"/>
          <w14:ligatures w14:val="standardContextual"/>
        </w:rPr>
        <w:noBreakHyphen/>
        <w:t xml:space="preserve"> suicidal ideation or intent to self-harm). Of all twenty (20) grantees, eight (8) indicated that students were typically seen for additional support services the day of screening; two (2) indicated within a week of screening; 3 indicated within two weeks of screening; and three (3) indicated within a month of screening. </w:t>
      </w:r>
    </w:p>
    <w:p w14:paraId="5362E2CE" w14:textId="77777777" w:rsidR="007D28D8" w:rsidRPr="007D28D8" w:rsidRDefault="007D28D8" w:rsidP="007D28D8">
      <w:pPr>
        <w:rPr>
          <w:rFonts w:ascii="Aptos" w:eastAsia="Aptos" w:hAnsi="Aptos" w:cs="Cordia New"/>
          <w:color w:val="222222"/>
          <w:kern w:val="36"/>
          <w14:ligatures w14:val="standardContextual"/>
        </w:rPr>
      </w:pPr>
    </w:p>
    <w:p w14:paraId="13A3CC02"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Of the 775 students identified as needing additional support services, 99 (12.8 percent) were referred for services outside of the school or district. Students and families were most commonly referred to their local mobile crisis team, community-based counseling providers or therapists, </w:t>
      </w:r>
      <w:hyperlink r:id="rId34" w:history="1">
        <w:r w:rsidRPr="007D28D8">
          <w:rPr>
            <w:rFonts w:ascii="Aptos" w:eastAsia="Aptos" w:hAnsi="Aptos" w:cs="Cordia New"/>
            <w:color w:val="0000FF"/>
            <w:kern w:val="36"/>
            <w:u w:val="single"/>
            <w14:ligatures w14:val="standardContextual"/>
          </w:rPr>
          <w:t>William James INTERFACE Referral Service</w:t>
        </w:r>
      </w:hyperlink>
      <w:r w:rsidRPr="007D28D8">
        <w:rPr>
          <w:rFonts w:ascii="Aptos" w:eastAsia="Aptos" w:hAnsi="Aptos" w:cs="Cordia New"/>
          <w:color w:val="222222"/>
          <w:kern w:val="36"/>
          <w14:ligatures w14:val="standardContextual"/>
        </w:rPr>
        <w:t xml:space="preserve">, </w:t>
      </w:r>
      <w:hyperlink r:id="rId35" w:history="1">
        <w:r w:rsidRPr="007D28D8">
          <w:rPr>
            <w:rFonts w:ascii="Aptos" w:eastAsia="Aptos" w:hAnsi="Aptos" w:cs="Cordia New"/>
            <w:color w:val="0000FF"/>
            <w:kern w:val="36"/>
            <w:u w:val="single"/>
            <w14:ligatures w14:val="standardContextual"/>
          </w:rPr>
          <w:t>Care Solace</w:t>
        </w:r>
      </w:hyperlink>
      <w:r w:rsidRPr="007D28D8">
        <w:rPr>
          <w:rFonts w:ascii="Aptos" w:eastAsia="Aptos" w:hAnsi="Aptos" w:cs="Cordia New"/>
          <w:color w:val="222222"/>
          <w:kern w:val="36"/>
          <w14:ligatures w14:val="standardContextual"/>
        </w:rPr>
        <w:t xml:space="preserve">, and/or </w:t>
      </w:r>
      <w:hyperlink r:id="rId36" w:history="1">
        <w:r w:rsidRPr="007D28D8">
          <w:rPr>
            <w:rFonts w:ascii="Aptos" w:eastAsia="Aptos" w:hAnsi="Aptos" w:cs="Cordia New"/>
            <w:color w:val="0000FF"/>
            <w:kern w:val="36"/>
            <w:u w:val="single"/>
            <w14:ligatures w14:val="standardContextual"/>
          </w:rPr>
          <w:t>Riverside Community Care</w:t>
        </w:r>
      </w:hyperlink>
      <w:r w:rsidRPr="007D28D8">
        <w:rPr>
          <w:rFonts w:ascii="Aptos" w:eastAsia="Aptos" w:hAnsi="Aptos" w:cs="Cordia New"/>
          <w:color w:val="222222"/>
          <w:kern w:val="36"/>
          <w14:ligatures w14:val="standardContextual"/>
        </w:rPr>
        <w:t xml:space="preserve">. </w:t>
      </w:r>
    </w:p>
    <w:p w14:paraId="0DD63408"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6D96DF6F"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bookmarkStart w:id="276" w:name="_Toc177900434"/>
      <w:bookmarkStart w:id="277" w:name="_Toc143005379"/>
      <w:bookmarkStart w:id="278" w:name="_Toc183201705"/>
      <w:r w:rsidRPr="007D28D8">
        <w:rPr>
          <w:rFonts w:ascii="Aptos" w:eastAsia="Aptos" w:hAnsi="Aptos" w:cs="Cordia New"/>
          <w:b/>
          <w:color w:val="000000"/>
          <w:kern w:val="2"/>
          <w14:ligatures w14:val="standardContextual"/>
        </w:rPr>
        <w:t>Mental Health Screening Tools Utilized</w:t>
      </w:r>
      <w:bookmarkEnd w:id="276"/>
      <w:bookmarkEnd w:id="277"/>
      <w:bookmarkEnd w:id="278"/>
      <w:r w:rsidRPr="007D28D8">
        <w:rPr>
          <w:rFonts w:ascii="Aptos" w:eastAsia="Aptos" w:hAnsi="Aptos" w:cs="Cordia New"/>
          <w:b/>
          <w:color w:val="000000"/>
          <w:kern w:val="2"/>
          <w14:ligatures w14:val="standardContextual"/>
        </w:rPr>
        <w:t xml:space="preserve"> </w:t>
      </w:r>
    </w:p>
    <w:p w14:paraId="50069EEF"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Grantees reported utilizing a total of 13 mental health screening tools in FY2023. Of the twenty (20) grantees, 13 (65 percent) reported implementing one screening tool; 4 (20 percent) reported implementing two screening tools; and 3 (15 percent) reported implementing three screening tools. </w:t>
      </w:r>
    </w:p>
    <w:p w14:paraId="4DC8A85D" w14:textId="77777777" w:rsidR="007D28D8" w:rsidRPr="007D28D8" w:rsidRDefault="007D28D8" w:rsidP="007D28D8">
      <w:pPr>
        <w:rPr>
          <w:rFonts w:ascii="Aptos" w:eastAsia="Aptos" w:hAnsi="Aptos" w:cs="Cordia New"/>
          <w:b/>
          <w:bCs/>
          <w:i/>
          <w:iCs/>
          <w:color w:val="222222"/>
          <w:kern w:val="36"/>
          <w:sz w:val="28"/>
          <w:szCs w:val="28"/>
          <w14:ligatures w14:val="standardContextual"/>
        </w:rPr>
      </w:pPr>
      <w:bookmarkStart w:id="279" w:name="_Hlk143086990"/>
      <w:bookmarkStart w:id="280" w:name="_Toc1273746920"/>
      <w:bookmarkStart w:id="281" w:name="_Toc143005380"/>
      <w:r w:rsidRPr="007D28D8">
        <w:rPr>
          <w:rFonts w:ascii="Aptos" w:eastAsia="Aptos" w:hAnsi="Aptos" w:cs="Cordia New"/>
          <w:b/>
          <w:bCs/>
          <w:i/>
          <w:iCs/>
          <w:color w:val="222222"/>
          <w:kern w:val="36"/>
          <w:sz w:val="28"/>
          <w:szCs w:val="28"/>
          <w14:ligatures w14:val="standardContextual"/>
        </w:rPr>
        <w:br w:type="page"/>
      </w:r>
    </w:p>
    <w:p w14:paraId="25EFC749" w14:textId="77777777" w:rsidR="007D28D8" w:rsidRPr="007D28D8" w:rsidRDefault="007D28D8" w:rsidP="007D28D8">
      <w:pPr>
        <w:shd w:val="clear" w:color="auto" w:fill="FFFFFF"/>
        <w:outlineLvl w:val="0"/>
        <w:rPr>
          <w:rFonts w:ascii="Aptos" w:eastAsia="Aptos" w:hAnsi="Aptos" w:cs="Cordia New"/>
          <w:b/>
          <w:bCs/>
          <w:i/>
          <w:iCs/>
          <w:color w:val="222222"/>
          <w:kern w:val="36"/>
          <w:sz w:val="28"/>
          <w:szCs w:val="28"/>
          <w14:ligatures w14:val="standardContextual"/>
        </w:rPr>
      </w:pPr>
      <w:bookmarkStart w:id="282" w:name="_Toc183201706"/>
      <w:r w:rsidRPr="007D28D8">
        <w:rPr>
          <w:rFonts w:ascii="Aptos" w:eastAsia="Aptos" w:hAnsi="Aptos" w:cs="Cordia New"/>
          <w:b/>
          <w:bCs/>
          <w:i/>
          <w:iCs/>
          <w:color w:val="222222"/>
          <w:kern w:val="36"/>
          <w:sz w:val="28"/>
          <w:szCs w:val="28"/>
          <w14:ligatures w14:val="standardContextual"/>
        </w:rPr>
        <w:t xml:space="preserve">Section 2: </w:t>
      </w:r>
      <w:bookmarkStart w:id="283" w:name="_Hlk143088009"/>
      <w:r w:rsidRPr="007D28D8">
        <w:rPr>
          <w:rFonts w:ascii="Aptos" w:eastAsia="Aptos" w:hAnsi="Aptos" w:cs="Cordia New"/>
          <w:b/>
          <w:bCs/>
          <w:i/>
          <w:iCs/>
          <w:color w:val="222222"/>
          <w:kern w:val="36"/>
          <w:sz w:val="28"/>
          <w:szCs w:val="28"/>
          <w14:ligatures w14:val="standardContextual"/>
        </w:rPr>
        <w:t xml:space="preserve">FY2023 </w:t>
      </w:r>
      <w:bookmarkStart w:id="284" w:name="_Hlk143086481"/>
      <w:r w:rsidRPr="007D28D8">
        <w:rPr>
          <w:rFonts w:ascii="Aptos" w:eastAsia="Aptos" w:hAnsi="Aptos" w:cs="Cordia New"/>
          <w:b/>
          <w:bCs/>
          <w:i/>
          <w:iCs/>
          <w:color w:val="222222"/>
          <w:kern w:val="36"/>
          <w:sz w:val="28"/>
          <w:szCs w:val="28"/>
          <w14:ligatures w14:val="standardContextual"/>
        </w:rPr>
        <w:t>Themes</w:t>
      </w:r>
      <w:bookmarkStart w:id="285" w:name="_Hlk143086816"/>
      <w:r w:rsidRPr="007D28D8">
        <w:rPr>
          <w:rFonts w:ascii="Aptos" w:eastAsia="Aptos" w:hAnsi="Aptos" w:cs="Cordia New"/>
          <w:b/>
          <w:bCs/>
          <w:i/>
          <w:iCs/>
          <w:color w:val="000000"/>
          <w:kern w:val="2"/>
          <w:sz w:val="28"/>
          <w:szCs w:val="28"/>
          <w14:ligatures w14:val="standardContextual"/>
        </w:rPr>
        <w:t xml:space="preserve"> and </w:t>
      </w:r>
      <w:bookmarkEnd w:id="285"/>
      <w:r w:rsidRPr="007D28D8">
        <w:rPr>
          <w:rFonts w:ascii="Aptos" w:eastAsia="Aptos" w:hAnsi="Aptos" w:cs="Cordia New"/>
          <w:b/>
          <w:bCs/>
          <w:i/>
          <w:iCs/>
          <w:color w:val="222222"/>
          <w:kern w:val="36"/>
          <w:sz w:val="28"/>
          <w:szCs w:val="28"/>
          <w14:ligatures w14:val="standardContextual"/>
        </w:rPr>
        <w:t xml:space="preserve">Trends </w:t>
      </w:r>
      <w:bookmarkEnd w:id="283"/>
      <w:r w:rsidRPr="007D28D8">
        <w:rPr>
          <w:rFonts w:ascii="Aptos" w:eastAsia="Aptos" w:hAnsi="Aptos" w:cs="Cordia New"/>
          <w:b/>
          <w:bCs/>
          <w:i/>
          <w:iCs/>
          <w:color w:val="222222"/>
          <w:kern w:val="36"/>
          <w:sz w:val="28"/>
          <w:szCs w:val="28"/>
          <w14:ligatures w14:val="standardContextual"/>
        </w:rPr>
        <w:t>in Open</w:t>
      </w:r>
      <w:bookmarkEnd w:id="284"/>
      <w:r w:rsidRPr="007D28D8">
        <w:rPr>
          <w:rFonts w:ascii="Aptos" w:eastAsia="Aptos" w:hAnsi="Aptos" w:cs="Cordia New"/>
          <w:b/>
          <w:bCs/>
          <w:i/>
          <w:iCs/>
          <w:color w:val="222222"/>
          <w:kern w:val="36"/>
          <w:sz w:val="28"/>
          <w:szCs w:val="28"/>
          <w14:ligatures w14:val="standardContextual"/>
        </w:rPr>
        <w:t xml:space="preserve">-Ended Responses </w:t>
      </w:r>
      <w:bookmarkEnd w:id="279"/>
      <w:r w:rsidRPr="007D28D8">
        <w:rPr>
          <w:rFonts w:ascii="Aptos" w:eastAsia="Aptos" w:hAnsi="Aptos" w:cs="Cordia New"/>
          <w:b/>
          <w:bCs/>
          <w:i/>
          <w:iCs/>
          <w:color w:val="222222"/>
          <w:kern w:val="36"/>
          <w:sz w:val="28"/>
          <w:szCs w:val="28"/>
          <w14:ligatures w14:val="standardContextual"/>
        </w:rPr>
        <w:t>regarding Experiences</w:t>
      </w:r>
      <w:bookmarkEnd w:id="280"/>
      <w:bookmarkEnd w:id="281"/>
      <w:bookmarkEnd w:id="282"/>
    </w:p>
    <w:p w14:paraId="7ABD0AA4" w14:textId="77777777" w:rsidR="007D28D8" w:rsidRPr="007D28D8" w:rsidRDefault="007D28D8" w:rsidP="007D28D8">
      <w:pPr>
        <w:rPr>
          <w:rFonts w:ascii="Aptos" w:eastAsia="Aptos" w:hAnsi="Aptos" w:cs="Cordia New"/>
          <w:color w:val="222222"/>
          <w:kern w:val="36"/>
          <w14:ligatures w14:val="standardContextual"/>
        </w:rPr>
      </w:pPr>
    </w:p>
    <w:p w14:paraId="414E2E96"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This section provides an overview of FY2023 grantees’ responses to open-ended questions about their experiences piloting universal mental health screening systems, including questions about their successes, challenges, aspects of the process they found surprising or unexpected, plans for future universal mental health screening efforts, and their belief in the sustainability of these efforts. </w:t>
      </w:r>
    </w:p>
    <w:p w14:paraId="6F5E17D1" w14:textId="77777777" w:rsidR="007D28D8" w:rsidRPr="007D28D8" w:rsidRDefault="007D28D8" w:rsidP="007D28D8">
      <w:pPr>
        <w:rPr>
          <w:rFonts w:ascii="Aptos" w:eastAsia="Aptos" w:hAnsi="Aptos" w:cs="Cordia New"/>
          <w:color w:val="222222"/>
          <w:kern w:val="36"/>
          <w14:ligatures w14:val="standardContextual"/>
        </w:rPr>
      </w:pPr>
    </w:p>
    <w:p w14:paraId="07C49947"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Grantees’ responses to these questions were highly informative, and a key theme emerged almost immediately. Grantees’ self-reported successes directly align with the core components of an effective universal mental health screening system. Conversely, their self-reported</w:t>
      </w:r>
      <w:r w:rsidRPr="007D28D8">
        <w:rPr>
          <w:rFonts w:ascii="Aptos" w:eastAsia="Aptos" w:hAnsi="Aptos" w:cs="Cordia New"/>
          <w:color w:val="222222"/>
          <w:kern w:val="36"/>
          <w14:ligatures w14:val="standardContextual"/>
        </w:rPr>
        <w:noBreakHyphen/>
        <w:t xml:space="preserve"> challenges are consistent with issues that arise when these components are missing and/or have not yet been fully developed. </w:t>
      </w:r>
    </w:p>
    <w:p w14:paraId="1C38DF15" w14:textId="77777777" w:rsidR="007D28D8" w:rsidRPr="007D28D8" w:rsidRDefault="007D28D8" w:rsidP="007D28D8">
      <w:pPr>
        <w:rPr>
          <w:rFonts w:ascii="Aptos" w:eastAsia="Aptos" w:hAnsi="Aptos" w:cs="Cordia New"/>
          <w:color w:val="222222"/>
          <w:kern w:val="36"/>
          <w14:ligatures w14:val="standardContextual"/>
        </w:rPr>
      </w:pPr>
    </w:p>
    <w:p w14:paraId="4CD2FB80" w14:textId="77777777" w:rsidR="007D28D8" w:rsidRPr="007D28D8" w:rsidRDefault="007D28D8" w:rsidP="007D28D8">
      <w:pPr>
        <w:shd w:val="clear" w:color="auto" w:fill="FFFFFF"/>
        <w:outlineLvl w:val="0"/>
        <w:rPr>
          <w:rFonts w:ascii="Segoe UI" w:eastAsia="Aptos" w:hAnsi="Segoe UI"/>
          <w:kern w:val="36"/>
          <w:sz w:val="18"/>
          <w:szCs w:val="18"/>
          <w14:ligatures w14:val="standardContextual"/>
        </w:rPr>
      </w:pPr>
      <w:bookmarkStart w:id="286" w:name="_Toc183201707"/>
      <w:r w:rsidRPr="007D28D8">
        <w:rPr>
          <w:rFonts w:ascii="Segoe UI" w:eastAsia="Aptos" w:hAnsi="Segoe UI"/>
          <w:kern w:val="2"/>
          <w:sz w:val="18"/>
          <w:szCs w:val="18"/>
          <w14:ligatures w14:val="standardContextual"/>
        </w:rPr>
        <w:t>This pilot opportunity continues to inform the Department of the multiple complexities in administering screenings. Some challenges identified by districts are time, financial, and staff training. For some districts challenges arose around understanding the difference between a universal mental health screener and a social emotional screener. All districts who opted in to participate in this pilot were given professional development to understand the differences and purpose of the two types of screeners.</w:t>
      </w:r>
      <w:bookmarkEnd w:id="286"/>
      <w:r w:rsidRPr="007D28D8">
        <w:rPr>
          <w:rFonts w:ascii="Aptos" w:eastAsia="Aptos" w:hAnsi="Aptos" w:cs="Cordia New"/>
          <w:kern w:val="2"/>
          <w14:ligatures w14:val="standardContextual"/>
        </w:rPr>
        <w:br/>
      </w:r>
    </w:p>
    <w:p w14:paraId="5507334B"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Following are highlights from their responses about: 1) Successes; 2) Implications and   Considerations for the Future; and 3) Benefits of </w:t>
      </w:r>
      <w:bookmarkStart w:id="287" w:name="_Hlk143086547"/>
      <w:r w:rsidRPr="007D28D8">
        <w:rPr>
          <w:rFonts w:ascii="Aptos" w:eastAsia="Aptos" w:hAnsi="Aptos" w:cs="Cordia New"/>
          <w:color w:val="222222"/>
          <w:kern w:val="36"/>
          <w14:ligatures w14:val="standardContextual"/>
        </w:rPr>
        <w:t xml:space="preserve">Coaching and Consultation. </w:t>
      </w:r>
      <w:bookmarkEnd w:id="287"/>
    </w:p>
    <w:p w14:paraId="10479D44" w14:textId="77777777" w:rsidR="007D28D8" w:rsidRPr="007D28D8" w:rsidRDefault="007D28D8" w:rsidP="007D28D8">
      <w:pPr>
        <w:rPr>
          <w:rFonts w:ascii="Aptos" w:eastAsia="Aptos" w:hAnsi="Aptos" w:cs="Cordia New"/>
          <w:b/>
          <w:bCs/>
          <w:color w:val="222222"/>
          <w:kern w:val="36"/>
          <w:u w:val="single"/>
          <w14:ligatures w14:val="standardContextual"/>
        </w:rPr>
      </w:pPr>
    </w:p>
    <w:p w14:paraId="2668E517" w14:textId="77777777" w:rsidR="007D28D8" w:rsidRPr="007D28D8" w:rsidRDefault="007D28D8" w:rsidP="007D28D8">
      <w:pPr>
        <w:rPr>
          <w:rFonts w:ascii="Aptos" w:eastAsia="Aptos" w:hAnsi="Aptos" w:cs="Cordia New"/>
          <w:b/>
          <w:bCs/>
          <w:color w:val="222222"/>
          <w:kern w:val="36"/>
          <w14:ligatures w14:val="standardContextual"/>
        </w:rPr>
      </w:pPr>
      <w:r w:rsidRPr="007D28D8">
        <w:rPr>
          <w:rFonts w:ascii="Aptos" w:eastAsia="Aptos" w:hAnsi="Aptos" w:cs="Cordia New"/>
          <w:b/>
          <w:bCs/>
          <w:color w:val="222222"/>
          <w:kern w:val="36"/>
          <w14:ligatures w14:val="standardContextual"/>
        </w:rPr>
        <w:t xml:space="preserve">Successes </w:t>
      </w:r>
    </w:p>
    <w:p w14:paraId="21295D5A" w14:textId="77777777" w:rsidR="007D28D8" w:rsidRPr="007D28D8" w:rsidRDefault="007D28D8" w:rsidP="007D28D8">
      <w:pPr>
        <w:spacing w:after="80"/>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Grantees’ responses indicate that they experienced the greatest success implementing universal mental health screening processes when one or more of the following components was in place: </w:t>
      </w:r>
    </w:p>
    <w:p w14:paraId="4AEF0FCD"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Buy-in</w:t>
      </w:r>
    </w:p>
    <w:p w14:paraId="503DF799" w14:textId="77777777" w:rsidR="007D28D8" w:rsidRPr="007D28D8" w:rsidRDefault="007D28D8" w:rsidP="007D28D8">
      <w:pPr>
        <w:numPr>
          <w:ilvl w:val="0"/>
          <w:numId w:val="10"/>
        </w:numPr>
        <w:spacing w:after="80"/>
        <w:rPr>
          <w:rFonts w:ascii="Aptos" w:hAnsi="Aptos"/>
          <w:color w:val="222222"/>
          <w:kern w:val="36"/>
          <w14:ligatures w14:val="standardContextual"/>
        </w:rPr>
      </w:pPr>
      <w:bookmarkStart w:id="288" w:name="_Hlk143086592"/>
      <w:r w:rsidRPr="007D28D8">
        <w:rPr>
          <w:rFonts w:ascii="Aptos" w:hAnsi="Aptos"/>
          <w:color w:val="222222"/>
          <w:kern w:val="36"/>
          <w14:ligatures w14:val="standardContextual"/>
        </w:rPr>
        <w:t xml:space="preserve">Infrastructure and Processes </w:t>
      </w:r>
    </w:p>
    <w:bookmarkEnd w:id="288"/>
    <w:p w14:paraId="74509766"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 xml:space="preserve">Plans for Follow-Up </w:t>
      </w:r>
    </w:p>
    <w:p w14:paraId="52CD16B2" w14:textId="77777777" w:rsidR="007D28D8" w:rsidRPr="007D28D8" w:rsidRDefault="007D28D8" w:rsidP="007D28D8">
      <w:pPr>
        <w:numPr>
          <w:ilvl w:val="0"/>
          <w:numId w:val="10"/>
        </w:numPr>
        <w:rPr>
          <w:rFonts w:ascii="Aptos" w:hAnsi="Aptos"/>
          <w:color w:val="222222"/>
          <w:kern w:val="36"/>
          <w14:ligatures w14:val="standardContextual"/>
        </w:rPr>
      </w:pPr>
      <w:bookmarkStart w:id="289" w:name="_Hlk143086623"/>
      <w:r w:rsidRPr="007D28D8">
        <w:rPr>
          <w:rFonts w:ascii="Aptos" w:hAnsi="Aptos"/>
          <w:color w:val="222222"/>
          <w:kern w:val="36"/>
          <w14:ligatures w14:val="standardContextual"/>
        </w:rPr>
        <w:t>Student and Family Engagement</w:t>
      </w:r>
    </w:p>
    <w:bookmarkEnd w:id="289"/>
    <w:p w14:paraId="20EC8135" w14:textId="77777777" w:rsidR="007D28D8" w:rsidRPr="007D28D8" w:rsidRDefault="007D28D8" w:rsidP="007D28D8">
      <w:pPr>
        <w:ind w:left="720"/>
        <w:rPr>
          <w:rFonts w:ascii="Aptos" w:hAnsi="Aptos"/>
          <w:color w:val="222222"/>
          <w:kern w:val="36"/>
          <w14:ligatures w14:val="standardContextual"/>
        </w:rPr>
      </w:pPr>
    </w:p>
    <w:p w14:paraId="2C25A03A" w14:textId="77777777" w:rsidR="007D28D8" w:rsidRPr="007D28D8" w:rsidRDefault="007D28D8" w:rsidP="007D28D8">
      <w:pPr>
        <w:rPr>
          <w:rFonts w:ascii="Aptos" w:eastAsia="Aptos" w:hAnsi="Aptos" w:cs="Cordia New"/>
          <w:b/>
          <w:bCs/>
          <w:color w:val="222222"/>
          <w:kern w:val="36"/>
          <w14:ligatures w14:val="standardContextual"/>
        </w:rPr>
      </w:pPr>
      <w:r w:rsidRPr="007D28D8">
        <w:rPr>
          <w:rFonts w:ascii="Aptos" w:eastAsia="Aptos" w:hAnsi="Aptos" w:cs="Cordia New"/>
          <w:b/>
          <w:bCs/>
          <w:color w:val="222222"/>
          <w:kern w:val="36"/>
          <w14:ligatures w14:val="standardContextual"/>
        </w:rPr>
        <w:t>Buy-In</w:t>
      </w:r>
    </w:p>
    <w:p w14:paraId="3A809FF8"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Grantees’ responses indicated that buy-in from stakeholders contributed greatly to the success of their universal mental health screening efforts. Grantees identified a range of stakeholders that made their efforts possible, including administrators, teachers, school support staff, counseling staff, students, families, and community-based</w:t>
      </w:r>
      <w:r w:rsidRPr="007D28D8">
        <w:rPr>
          <w:rFonts w:ascii="Aptos" w:eastAsia="Aptos" w:hAnsi="Aptos" w:cs="Cordia New"/>
          <w:color w:val="222222"/>
          <w:kern w:val="36"/>
          <w14:ligatures w14:val="standardContextual"/>
        </w:rPr>
        <w:noBreakHyphen/>
        <w:t xml:space="preserve"> providers. Stakeholders such as these can increase acceptance, awareness, and sustainability of universal mental health screening practices. For example, when asked what facilitated their success, a grantee stated: </w:t>
      </w:r>
      <w:r w:rsidRPr="007D28D8">
        <w:rPr>
          <w:rFonts w:ascii="Aptos" w:eastAsia="Aptos" w:hAnsi="Aptos" w:cs="Cordia New"/>
          <w:i/>
          <w:iCs/>
          <w:color w:val="222222"/>
          <w:kern w:val="36"/>
          <w14:ligatures w14:val="standardContextual"/>
        </w:rPr>
        <w:t>“The actual tool itself, …was non-intrusive and helped with buy-in from staff, admin, and parents/guardians.”</w:t>
      </w:r>
      <w:r w:rsidRPr="007D28D8">
        <w:rPr>
          <w:rFonts w:ascii="Aptos" w:eastAsia="Aptos" w:hAnsi="Aptos" w:cs="Cordia New"/>
          <w:color w:val="222222"/>
          <w:kern w:val="36"/>
          <w14:ligatures w14:val="standardContextual"/>
        </w:rPr>
        <w:t xml:space="preserve"> Given this, the grantee is in better positioned to implement the same tool next year, particularly as their key stakeholders have a deeper understanding of the purpose of the tool, the questions asked, and the ease with which it can be administered. </w:t>
      </w:r>
    </w:p>
    <w:p w14:paraId="7385D132" w14:textId="77777777" w:rsidR="007D28D8" w:rsidRPr="007D28D8" w:rsidRDefault="007D28D8" w:rsidP="007D28D8">
      <w:pPr>
        <w:rPr>
          <w:rFonts w:ascii="Aptos" w:eastAsia="Aptos" w:hAnsi="Aptos" w:cs="Cordia New"/>
          <w:color w:val="222222"/>
          <w:kern w:val="36"/>
          <w14:ligatures w14:val="standardContextual"/>
        </w:rPr>
      </w:pPr>
    </w:p>
    <w:p w14:paraId="6FB75EC7"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It is worth noting that the importance of buy-in cannot be overstated, especially buy-in from senior administrators. Efforts to gain or increase buy-in must be directed at senior administrators, in addition to others of course. Visible buy-in from senior administrators demonstrates that universal mental health screening efforts have merit and are the purview of a wide swath of stakeholders, not just those who oversee and implement screening practices. Grantees who reported high levels of success piloting universal mental health screening systems generally also reported having had buy-in from senior administrators. </w:t>
      </w:r>
    </w:p>
    <w:p w14:paraId="68BBDC9F" w14:textId="77777777" w:rsidR="007D28D8" w:rsidRPr="007D28D8" w:rsidRDefault="007D28D8" w:rsidP="007D28D8">
      <w:pPr>
        <w:rPr>
          <w:rFonts w:ascii="Aptos" w:eastAsia="Aptos" w:hAnsi="Aptos" w:cs="Cordia New"/>
          <w:color w:val="222222"/>
          <w:kern w:val="36"/>
          <w14:ligatures w14:val="standardContextual"/>
        </w:rPr>
      </w:pPr>
    </w:p>
    <w:p w14:paraId="0A0BA1FF"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Additionally, efforts to gain or increase buy-in from teachers and families must be given significant consideration. Several grantees reported having targeted strategies for engaging teachers and families – partly to ensure that teachers and families understood the larger goals of the mental health screening process, and partly to ensure that they understood the teacher- or family-specific mental screening tools they were being asked to complete and how the data from these tools would be stored and utilized. </w:t>
      </w:r>
    </w:p>
    <w:p w14:paraId="7B526C21" w14:textId="77777777" w:rsidR="007D28D8" w:rsidRPr="007D28D8" w:rsidRDefault="007D28D8" w:rsidP="007D28D8">
      <w:pPr>
        <w:rPr>
          <w:rFonts w:ascii="Aptos" w:eastAsia="Aptos" w:hAnsi="Aptos" w:cs="Sabon Next LT"/>
          <w:color w:val="222222"/>
          <w:kern w:val="36"/>
          <w14:ligatures w14:val="standardContextual"/>
        </w:rPr>
      </w:pPr>
    </w:p>
    <w:p w14:paraId="240B2C8B"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With buy-in being such a strong, recurring theme in grantees’ responses, it is clear that effective universal screening mental health efforts necessarily account for: 1) educating and creating consensus among stakeholders regarding the value of universal mental health screening ; 2) establishing an inclusive team-based approach to mental health screening, with team members reflecting a range of stakeholders including administrators; and 3) ensuring that teams have a shared vision and plan for mental health screening logistics, communication, and follow-up.  </w:t>
      </w:r>
    </w:p>
    <w:p w14:paraId="5BB8A264" w14:textId="77777777" w:rsidR="007D28D8" w:rsidRPr="007D28D8" w:rsidRDefault="007D28D8" w:rsidP="007D28D8">
      <w:pPr>
        <w:rPr>
          <w:rFonts w:ascii="Aptos" w:eastAsia="Aptos" w:hAnsi="Aptos" w:cs="Cordia New"/>
          <w:color w:val="222222"/>
          <w:kern w:val="36"/>
          <w14:ligatures w14:val="standardContextual"/>
        </w:rPr>
      </w:pPr>
    </w:p>
    <w:p w14:paraId="553AC49F" w14:textId="77777777" w:rsidR="007D28D8" w:rsidRPr="007D28D8" w:rsidRDefault="007D28D8" w:rsidP="007D28D8">
      <w:pPr>
        <w:rPr>
          <w:rFonts w:ascii="Aptos" w:eastAsia="Aptos" w:hAnsi="Aptos" w:cs="Cordia New"/>
          <w:kern w:val="2"/>
          <w14:ligatures w14:val="standardContextual"/>
        </w:rPr>
      </w:pPr>
      <w:bookmarkStart w:id="290" w:name="_Hlk143087072"/>
      <w:r w:rsidRPr="007D28D8">
        <w:rPr>
          <w:rFonts w:ascii="Aptos" w:eastAsia="Aptos" w:hAnsi="Aptos" w:cs="Cordia New"/>
          <w:b/>
          <w:bCs/>
          <w:color w:val="222222"/>
          <w:kern w:val="36"/>
          <w14:ligatures w14:val="standardContextual"/>
        </w:rPr>
        <w:t xml:space="preserve">Infrastructure and Processes </w:t>
      </w:r>
      <w:r w:rsidRPr="007D28D8">
        <w:rPr>
          <w:rFonts w:ascii="Aptos" w:eastAsia="Aptos" w:hAnsi="Aptos" w:cs="Cordia New"/>
          <w:b/>
          <w:bCs/>
          <w:color w:val="222222"/>
          <w:kern w:val="36"/>
          <w14:ligatures w14:val="standardContextual"/>
        </w:rPr>
        <w:br/>
      </w:r>
      <w:bookmarkEnd w:id="290"/>
      <w:r w:rsidRPr="007D28D8">
        <w:rPr>
          <w:rFonts w:ascii="Aptos" w:eastAsia="Aptos" w:hAnsi="Aptos" w:cs="Cordia New"/>
          <w:kern w:val="2"/>
          <w14:ligatures w14:val="standardContextual"/>
        </w:rPr>
        <w:t>Grantees’ responses indicated that in addition to having buy-in, having a robust infrastructure and well-defined</w:t>
      </w:r>
      <w:r w:rsidRPr="007D28D8">
        <w:rPr>
          <w:rFonts w:ascii="Aptos" w:eastAsia="Aptos" w:hAnsi="Aptos" w:cs="Cordia New"/>
          <w:kern w:val="2"/>
          <w14:ligatures w14:val="standardContextual"/>
        </w:rPr>
        <w:noBreakHyphen/>
        <w:t xml:space="preserve"> processes – in place prior to screening – was also critical to the success of their universal mental health screening efforts. Grantees noted that several key elements related to infrastructure and processes were particularly important. For example, several grantees mentioned the following elements in their responses:</w:t>
      </w:r>
    </w:p>
    <w:p w14:paraId="4A95EFFD" w14:textId="77777777" w:rsidR="007D28D8" w:rsidRPr="007D28D8" w:rsidRDefault="007D28D8" w:rsidP="007D28D8">
      <w:pPr>
        <w:numPr>
          <w:ilvl w:val="0"/>
          <w:numId w:val="11"/>
        </w:numPr>
        <w:spacing w:after="80"/>
        <w:rPr>
          <w:rFonts w:ascii="Aptos" w:eastAsia="Aptos" w:hAnsi="Aptos"/>
          <w:kern w:val="2"/>
          <w14:ligatures w14:val="standardContextual"/>
        </w:rPr>
      </w:pPr>
      <w:r w:rsidRPr="007D28D8">
        <w:rPr>
          <w:rFonts w:ascii="Aptos" w:eastAsia="Aptos" w:hAnsi="Aptos"/>
          <w:b/>
          <w:bCs/>
          <w:kern w:val="2"/>
          <w14:ligatures w14:val="standardContextual"/>
        </w:rPr>
        <w:t>Clearly defined purpose, goals, and objectives</w:t>
      </w:r>
      <w:r w:rsidRPr="007D28D8">
        <w:rPr>
          <w:rFonts w:ascii="Aptos" w:eastAsia="Aptos" w:hAnsi="Aptos"/>
          <w:kern w:val="2"/>
          <w14:ligatures w14:val="standardContextual"/>
        </w:rPr>
        <w:t xml:space="preserve">: Ensuring that those responsible for coordinating universal mental health screening efforts, along with other key stakeholders, developed and can articulate a clear understanding of the purpose, goals, and objectives for implementing a screening process in their school/district/collaborative.  </w:t>
      </w:r>
    </w:p>
    <w:p w14:paraId="752489C9" w14:textId="77777777" w:rsidR="007D28D8" w:rsidRPr="007D28D8" w:rsidRDefault="007D28D8" w:rsidP="007D28D8">
      <w:pPr>
        <w:numPr>
          <w:ilvl w:val="0"/>
          <w:numId w:val="11"/>
        </w:numPr>
        <w:spacing w:after="80"/>
        <w:rPr>
          <w:rFonts w:ascii="Aptos" w:eastAsia="Aptos" w:hAnsi="Aptos"/>
          <w:kern w:val="2"/>
          <w14:ligatures w14:val="standardContextual"/>
        </w:rPr>
      </w:pPr>
      <w:r w:rsidRPr="007D28D8">
        <w:rPr>
          <w:rFonts w:ascii="Aptos" w:eastAsia="Aptos" w:hAnsi="Aptos"/>
          <w:b/>
          <w:bCs/>
          <w:kern w:val="2"/>
          <w14:ligatures w14:val="standardContextual"/>
        </w:rPr>
        <w:t>Collaboration and coordination:</w:t>
      </w:r>
      <w:r w:rsidRPr="007D28D8">
        <w:rPr>
          <w:rFonts w:ascii="Aptos" w:eastAsia="Aptos" w:hAnsi="Aptos"/>
          <w:kern w:val="2"/>
          <w14:ligatures w14:val="standardContextual"/>
        </w:rPr>
        <w:t xml:space="preserve"> Ensuring that relevant parties were collaboratively oriented to the selected tool, informed about and trained in their respective roles in the screening process, and prepared to perform their responsibilities throughout the screening process. </w:t>
      </w:r>
    </w:p>
    <w:p w14:paraId="15C6CBCC" w14:textId="77777777" w:rsidR="007D28D8" w:rsidRPr="007D28D8" w:rsidRDefault="007D28D8" w:rsidP="007D28D8">
      <w:pPr>
        <w:numPr>
          <w:ilvl w:val="0"/>
          <w:numId w:val="11"/>
        </w:numPr>
        <w:spacing w:after="80"/>
        <w:rPr>
          <w:rFonts w:ascii="Aptos" w:eastAsia="Aptos" w:hAnsi="Aptos"/>
          <w:kern w:val="2"/>
          <w14:ligatures w14:val="standardContextual"/>
        </w:rPr>
      </w:pPr>
      <w:r w:rsidRPr="007D28D8">
        <w:rPr>
          <w:rFonts w:ascii="Aptos" w:eastAsia="Aptos" w:hAnsi="Aptos"/>
          <w:b/>
          <w:bCs/>
          <w:kern w:val="2"/>
          <w14:ligatures w14:val="standardContextual"/>
        </w:rPr>
        <w:t>Accessibility and inclusivity</w:t>
      </w:r>
      <w:r w:rsidRPr="007D28D8">
        <w:rPr>
          <w:rFonts w:ascii="Aptos" w:eastAsia="Aptos" w:hAnsi="Aptos"/>
          <w:kern w:val="2"/>
          <w14:ligatures w14:val="standardContextual"/>
        </w:rPr>
        <w:t xml:space="preserve">: Ensuring that selection of the tool – and communication about the selected tool – was informed by and aligned with overarching screening goals; students’ developmental ages, stages, and abilities; and students’ and families’ racial, cultural, and linguistic backgrounds. </w:t>
      </w:r>
    </w:p>
    <w:p w14:paraId="06851A9E" w14:textId="77777777" w:rsidR="007D28D8" w:rsidRPr="007D28D8" w:rsidRDefault="007D28D8" w:rsidP="007D28D8">
      <w:pPr>
        <w:numPr>
          <w:ilvl w:val="0"/>
          <w:numId w:val="11"/>
        </w:numPr>
        <w:contextualSpacing/>
        <w:rPr>
          <w:rFonts w:ascii="Aptos" w:eastAsia="Aptos" w:hAnsi="Aptos"/>
          <w:kern w:val="2"/>
          <w14:ligatures w14:val="standardContextual"/>
        </w:rPr>
      </w:pPr>
      <w:r w:rsidRPr="007D28D8">
        <w:rPr>
          <w:rFonts w:ascii="Aptos" w:eastAsia="Aptos" w:hAnsi="Aptos"/>
          <w:b/>
          <w:bCs/>
          <w:kern w:val="2"/>
          <w14:ligatures w14:val="standardContextual"/>
        </w:rPr>
        <w:t>Technology, data management, and integration</w:t>
      </w:r>
      <w:r w:rsidRPr="007D28D8">
        <w:rPr>
          <w:rFonts w:ascii="Aptos" w:eastAsia="Aptos" w:hAnsi="Aptos"/>
          <w:kern w:val="2"/>
          <w14:ligatures w14:val="standardContextual"/>
        </w:rPr>
        <w:t xml:space="preserve">: Ensuring that technology was user friendly; cost-effective; tailored to both the tool selected and the unique needs of the staff, students, and families; able to provide real-time data tracking, monitoring, and analysis; designed with data protection and privacy safeguards; and developed or configured to be integrated with student information and other data systems. </w:t>
      </w:r>
    </w:p>
    <w:p w14:paraId="3B5ADA25"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276F8081"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According to many grantees, once these key elements were in place, facilitation of the mental health screening process tended to run smoothly and resulted in a clear sense of which students required follow-up. </w:t>
      </w:r>
    </w:p>
    <w:p w14:paraId="7BA19E24"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023CBDA6" w14:textId="77777777" w:rsidR="007D28D8" w:rsidRPr="007D28D8" w:rsidRDefault="007D28D8" w:rsidP="007D28D8">
      <w:pPr>
        <w:rPr>
          <w:rFonts w:ascii="Aptos" w:eastAsia="Aptos" w:hAnsi="Aptos" w:cs="Cordia New"/>
          <w:b/>
          <w:bCs/>
          <w:color w:val="222222"/>
          <w:kern w:val="36"/>
          <w14:ligatures w14:val="standardContextual"/>
        </w:rPr>
      </w:pPr>
      <w:r w:rsidRPr="007D28D8">
        <w:rPr>
          <w:rFonts w:ascii="Aptos" w:eastAsia="Aptos" w:hAnsi="Aptos" w:cs="Cordia New"/>
          <w:b/>
          <w:bCs/>
          <w:color w:val="222222"/>
          <w:kern w:val="36"/>
          <w14:ligatures w14:val="standardContextual"/>
        </w:rPr>
        <w:t xml:space="preserve">Plans for Follow-Up </w:t>
      </w:r>
    </w:p>
    <w:p w14:paraId="6F443270"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Grantees’ responses indicated that several schools/districts/collaboratives have routine practices, and in some case more formal systems approaches, in place for identifying and responding to students who may be experiencing a mental health challenge. Accordingly, when these schools/districts/collaboratives implemented universal mental health screening efforts, they tended to have defined plans in place to follow up with students whose screenings suggested a need for additional screening and/or more formal follow-up. Plans for follow-up with students, and often their families as well, included ongoing check-ins and other personalized support, as well as referrals to school support staff and/or community-based providers. Below are two quotes that further emphasize the importance of having established plans that can be enacted if or when a student is identified as needing additional support services, either in the school/district/collaborative or through an external provider. </w:t>
      </w:r>
    </w:p>
    <w:p w14:paraId="264FE82E"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628AF012"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Speaking to their plans for follow-up, a charter school in metro Boston stated</w:t>
      </w:r>
      <w:r w:rsidRPr="007D28D8">
        <w:rPr>
          <w:rFonts w:ascii="Aptos" w:eastAsia="Aptos" w:hAnsi="Aptos" w:cs="Cordia New"/>
          <w:i/>
          <w:iCs/>
          <w:kern w:val="2"/>
          <w14:ligatures w14:val="standardContextual"/>
        </w:rPr>
        <w:t xml:space="preserve">: “We were able to use the response data to follow up with students who indicated reason for concern and offer support services to the students and their families.” </w:t>
      </w:r>
      <w:r w:rsidRPr="007D28D8">
        <w:rPr>
          <w:rFonts w:ascii="Aptos" w:eastAsia="Aptos" w:hAnsi="Aptos" w:cs="Cordia New"/>
          <w:kern w:val="2"/>
          <w14:ligatures w14:val="standardContextual"/>
        </w:rPr>
        <w:t xml:space="preserve">Regarding whether they believe this approach to be sustainable, they noted: </w:t>
      </w:r>
      <w:r w:rsidRPr="007D28D8">
        <w:rPr>
          <w:rFonts w:ascii="Aptos" w:eastAsia="Aptos" w:hAnsi="Aptos" w:cs="Cordia New"/>
          <w:i/>
          <w:iCs/>
          <w:kern w:val="2"/>
          <w14:ligatures w14:val="standardContextual"/>
        </w:rPr>
        <w:t>“As long as we retain our counseling department staff, who were all heavily involved in the planning, implementation, and follow-up, this is an initiative that our district can continue in the future.”</w:t>
      </w:r>
    </w:p>
    <w:p w14:paraId="0728C7B2" w14:textId="77777777" w:rsidR="007D28D8" w:rsidRPr="007D28D8" w:rsidRDefault="007D28D8" w:rsidP="007D28D8">
      <w:pPr>
        <w:rPr>
          <w:rFonts w:ascii="Aptos" w:eastAsia="Aptos" w:hAnsi="Aptos" w:cs="Cordia New"/>
          <w:kern w:val="2"/>
          <w14:ligatures w14:val="standardContextual"/>
        </w:rPr>
      </w:pPr>
    </w:p>
    <w:p w14:paraId="4281B362" w14:textId="77777777" w:rsidR="007D28D8" w:rsidRPr="007D28D8" w:rsidRDefault="007D28D8" w:rsidP="007D28D8">
      <w:pPr>
        <w:rPr>
          <w:rFonts w:ascii="Aptos" w:eastAsia="Aptos" w:hAnsi="Aptos" w:cs="Cordia New"/>
          <w:i/>
          <w:iCs/>
          <w:kern w:val="2"/>
          <w14:ligatures w14:val="standardContextual"/>
        </w:rPr>
      </w:pPr>
      <w:r w:rsidRPr="007D28D8">
        <w:rPr>
          <w:rFonts w:ascii="Aptos" w:eastAsia="Aptos" w:hAnsi="Aptos" w:cs="Cordia New"/>
          <w:kern w:val="2"/>
          <w14:ligatures w14:val="standardContextual"/>
        </w:rPr>
        <w:t>Also answering the question regarding sustainability, a regional high school in southeastern MA stated</w:t>
      </w:r>
      <w:r w:rsidRPr="007D28D8">
        <w:rPr>
          <w:rFonts w:ascii="Aptos" w:eastAsia="Aptos" w:hAnsi="Aptos" w:cs="Cordia New"/>
          <w:i/>
          <w:iCs/>
          <w:kern w:val="2"/>
          <w14:ligatures w14:val="standardContextual"/>
        </w:rPr>
        <w:t>: “The development of detailed protocol for pre-screening, screening, and post-screening are critical to our ability to continue screening. Our access to [our provider entity] for outside referrals is crucial. Adjusting the school adjustment counselor role to include screening follow-up and group counseling intervention will be essential to the continuation of screening.”</w:t>
      </w:r>
    </w:p>
    <w:p w14:paraId="04CB8787" w14:textId="77777777" w:rsidR="007D28D8" w:rsidRPr="007D28D8" w:rsidRDefault="007D28D8" w:rsidP="007D28D8">
      <w:pPr>
        <w:rPr>
          <w:rFonts w:ascii="Aptos" w:eastAsia="Aptos" w:hAnsi="Aptos" w:cs="Cordia New"/>
          <w:kern w:val="2"/>
          <w14:ligatures w14:val="standardContextual"/>
        </w:rPr>
      </w:pPr>
    </w:p>
    <w:p w14:paraId="0F1B001E"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According to these comments, sustainability of future universal mental health screening efforts is not necessarily a reflection of interest and desire to continue, but rather access to and availability of inhouse and external practitioners who can respond to students’ unique needs in a timely manner. </w:t>
      </w:r>
    </w:p>
    <w:p w14:paraId="19E0299C"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47A90DAE" w14:textId="77777777" w:rsidR="007D28D8" w:rsidRPr="007D28D8" w:rsidRDefault="007D28D8" w:rsidP="007D28D8">
      <w:pPr>
        <w:rPr>
          <w:rFonts w:ascii="Aptos" w:eastAsia="Aptos" w:hAnsi="Aptos" w:cs="Cordia New"/>
          <w:b/>
          <w:bCs/>
          <w:color w:val="222222"/>
          <w:kern w:val="36"/>
          <w14:ligatures w14:val="standardContextual"/>
        </w:rPr>
      </w:pPr>
      <w:bookmarkStart w:id="291" w:name="_Hlk143086829"/>
      <w:r w:rsidRPr="007D28D8">
        <w:rPr>
          <w:rFonts w:ascii="Aptos" w:eastAsia="Aptos" w:hAnsi="Aptos" w:cs="Cordia New"/>
          <w:b/>
          <w:bCs/>
          <w:color w:val="222222"/>
          <w:kern w:val="36"/>
          <w14:ligatures w14:val="standardContextual"/>
        </w:rPr>
        <w:t>Student and Family Engagemen</w:t>
      </w:r>
      <w:bookmarkEnd w:id="291"/>
      <w:r w:rsidRPr="007D28D8">
        <w:rPr>
          <w:rFonts w:ascii="Aptos" w:eastAsia="Aptos" w:hAnsi="Aptos" w:cs="Cordia New"/>
          <w:b/>
          <w:bCs/>
          <w:color w:val="222222"/>
          <w:kern w:val="36"/>
          <w14:ligatures w14:val="standardContextual"/>
        </w:rPr>
        <w:t>t</w:t>
      </w:r>
    </w:p>
    <w:p w14:paraId="3B7E950B" w14:textId="77777777" w:rsidR="007D28D8" w:rsidRPr="007D28D8" w:rsidRDefault="007D28D8" w:rsidP="007D28D8">
      <w:pPr>
        <w:spacing w:after="120"/>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Another theme that emerged from grantees’ responses was how engaged students were in the universal mental health screening process, and in turn how crucial their investment in the process was to the schools/districts/collaboratives’ overall success. Below are a series of quotes that demonstrate this further.  </w:t>
      </w:r>
    </w:p>
    <w:p w14:paraId="02288FC1" w14:textId="77777777" w:rsidR="007D28D8" w:rsidRPr="007D28D8" w:rsidRDefault="007D28D8" w:rsidP="007D28D8">
      <w:pPr>
        <w:numPr>
          <w:ilvl w:val="0"/>
          <w:numId w:val="11"/>
        </w:numPr>
        <w:spacing w:after="120"/>
        <w:rPr>
          <w:rFonts w:ascii="Aptos" w:eastAsia="Aptos" w:hAnsi="Aptos"/>
          <w:i/>
          <w:iCs/>
          <w:kern w:val="2"/>
          <w14:ligatures w14:val="standardContextual"/>
        </w:rPr>
      </w:pPr>
      <w:r w:rsidRPr="007D28D8">
        <w:rPr>
          <w:rFonts w:ascii="Aptos" w:eastAsia="Aptos" w:hAnsi="Aptos"/>
          <w:i/>
          <w:iCs/>
          <w:kern w:val="2"/>
          <w14:ligatures w14:val="standardContextual"/>
        </w:rPr>
        <w:t>“We were surprised with how open-minded the students were to answering screening questions openly and honestly and how willing they were to answer follow-up questions with counselors.” (Regional high school in southeastern MA)</w:t>
      </w:r>
    </w:p>
    <w:p w14:paraId="691FA0E6" w14:textId="77777777" w:rsidR="007D28D8" w:rsidRPr="007D28D8" w:rsidRDefault="007D28D8" w:rsidP="007D28D8">
      <w:pPr>
        <w:numPr>
          <w:ilvl w:val="0"/>
          <w:numId w:val="11"/>
        </w:numPr>
        <w:spacing w:after="120"/>
        <w:rPr>
          <w:rFonts w:ascii="Aptos" w:eastAsia="Aptos" w:hAnsi="Aptos"/>
          <w:i/>
          <w:iCs/>
          <w:kern w:val="2"/>
          <w14:ligatures w14:val="standardContextual"/>
        </w:rPr>
      </w:pPr>
      <w:r w:rsidRPr="007D28D8">
        <w:rPr>
          <w:rFonts w:ascii="Aptos" w:eastAsia="Aptos" w:hAnsi="Aptos"/>
          <w:i/>
          <w:iCs/>
          <w:kern w:val="2"/>
          <w14:ligatures w14:val="standardContextual"/>
        </w:rPr>
        <w:t>“How honest students were in their answers and how seriously they took the screening.” (Regional high school in western MA)</w:t>
      </w:r>
    </w:p>
    <w:p w14:paraId="7D6C83D3" w14:textId="77777777" w:rsidR="007D28D8" w:rsidRPr="007D28D8" w:rsidRDefault="007D28D8" w:rsidP="007D28D8">
      <w:pPr>
        <w:numPr>
          <w:ilvl w:val="0"/>
          <w:numId w:val="11"/>
        </w:numPr>
        <w:contextualSpacing/>
        <w:rPr>
          <w:rFonts w:ascii="Aptos" w:eastAsia="Aptos" w:hAnsi="Aptos"/>
          <w:kern w:val="2"/>
          <w14:ligatures w14:val="standardContextual"/>
        </w:rPr>
      </w:pPr>
      <w:r w:rsidRPr="007D28D8">
        <w:rPr>
          <w:rFonts w:ascii="Aptos" w:eastAsia="Aptos" w:hAnsi="Aptos"/>
          <w:i/>
          <w:iCs/>
          <w:kern w:val="2"/>
          <w14:ligatures w14:val="standardContextual"/>
        </w:rPr>
        <w:t>“Middle School Students 6-8 were really interested in taking the screener and learning more about mental health. We had a huge increase in students asking about somatic symptoms and how they relate to mental health. Teachers and admin were all on board. Some teachers made the screener extra credit or provided raffle tickets as an incentive – which was a huge help! The data was useful to inform therapeutic skill building groups and community organization connections for students/families. The [platform we used] was easy to use and delineating all the data (gender, cohort, age, EL, disability).”</w:t>
      </w:r>
      <w:r w:rsidRPr="007D28D8">
        <w:rPr>
          <w:rFonts w:ascii="Aptos" w:eastAsia="Aptos" w:hAnsi="Aptos"/>
          <w:kern w:val="2"/>
          <w14:ligatures w14:val="standardContextual"/>
        </w:rPr>
        <w:t xml:space="preserve"> (Charter school in southeastern MA)</w:t>
      </w:r>
    </w:p>
    <w:p w14:paraId="470A388D"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6E285FA6" w14:textId="77777777" w:rsidR="007D28D8" w:rsidRPr="007D28D8" w:rsidRDefault="007D28D8" w:rsidP="007D28D8">
      <w:pPr>
        <w:rPr>
          <w:rFonts w:ascii="Aptos" w:eastAsia="Aptos" w:hAnsi="Aptos" w:cs="Cordia New"/>
          <w:b/>
          <w:bCs/>
          <w:color w:val="222222"/>
          <w:kern w:val="36"/>
          <w14:ligatures w14:val="standardContextual"/>
        </w:rPr>
      </w:pPr>
      <w:bookmarkStart w:id="292" w:name="_Hlk143087595"/>
      <w:r w:rsidRPr="007D28D8">
        <w:rPr>
          <w:rFonts w:ascii="Aptos" w:eastAsia="Aptos" w:hAnsi="Aptos" w:cs="Cordia New"/>
          <w:b/>
          <w:bCs/>
          <w:color w:val="222222"/>
          <w:kern w:val="36"/>
          <w14:ligatures w14:val="standardContextual"/>
        </w:rPr>
        <w:t xml:space="preserve">Considerations for Future Practice </w:t>
      </w:r>
    </w:p>
    <w:bookmarkEnd w:id="292"/>
    <w:p w14:paraId="1DEA48C3" w14:textId="77777777" w:rsidR="007D28D8" w:rsidRPr="007D28D8" w:rsidRDefault="007D28D8" w:rsidP="007D28D8">
      <w:pPr>
        <w:spacing w:after="120"/>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Grantees’ responses surfaced themes regarding areas of growth or improvement relative to piloting universal mental health screening systems. These trends have been distilled into several key areas, as they have clear implications and considerations for future practice. These areas include:</w:t>
      </w:r>
    </w:p>
    <w:p w14:paraId="3FF61238" w14:textId="77777777" w:rsidR="007D28D8" w:rsidRPr="007D28D8" w:rsidRDefault="007D28D8" w:rsidP="007D28D8">
      <w:pPr>
        <w:numPr>
          <w:ilvl w:val="0"/>
          <w:numId w:val="10"/>
        </w:numPr>
        <w:spacing w:after="80"/>
        <w:contextualSpacing/>
        <w:rPr>
          <w:rFonts w:ascii="Aptos" w:hAnsi="Aptos"/>
          <w:color w:val="222222"/>
          <w:kern w:val="36"/>
          <w14:ligatures w14:val="standardContextual"/>
        </w:rPr>
      </w:pPr>
      <w:r w:rsidRPr="007D28D8">
        <w:rPr>
          <w:rFonts w:ascii="Aptos" w:hAnsi="Aptos"/>
          <w:color w:val="222222"/>
          <w:kern w:val="36"/>
          <w14:ligatures w14:val="standardContextual"/>
        </w:rPr>
        <w:t>Timing: Initiating, Staging, and Administration</w:t>
      </w:r>
    </w:p>
    <w:p w14:paraId="5E25BCB8"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 xml:space="preserve">Scaling Up Communication </w:t>
      </w:r>
    </w:p>
    <w:p w14:paraId="68C5B888" w14:textId="77777777" w:rsidR="007D28D8" w:rsidRPr="007D28D8" w:rsidRDefault="007D28D8" w:rsidP="007D28D8">
      <w:pPr>
        <w:numPr>
          <w:ilvl w:val="0"/>
          <w:numId w:val="10"/>
        </w:numPr>
        <w:rPr>
          <w:rFonts w:ascii="Aptos" w:hAnsi="Aptos"/>
          <w:color w:val="222222"/>
          <w:kern w:val="36"/>
          <w14:ligatures w14:val="standardContextual"/>
        </w:rPr>
      </w:pPr>
      <w:r w:rsidRPr="007D28D8">
        <w:rPr>
          <w:rFonts w:ascii="Aptos" w:hAnsi="Aptos"/>
          <w:color w:val="222222"/>
          <w:kern w:val="36"/>
          <w14:ligatures w14:val="standardContextual"/>
        </w:rPr>
        <w:t xml:space="preserve">Follow-Up with Identified Students and Responsive Staffing </w:t>
      </w:r>
    </w:p>
    <w:p w14:paraId="04452382" w14:textId="77777777" w:rsidR="007D28D8" w:rsidRPr="007D28D8" w:rsidRDefault="007D28D8" w:rsidP="007D28D8">
      <w:pPr>
        <w:rPr>
          <w:rFonts w:ascii="Aptos" w:eastAsia="Aptos" w:hAnsi="Aptos" w:cs="Cordia New"/>
          <w:b/>
          <w:bCs/>
          <w:smallCaps/>
          <w:kern w:val="2"/>
          <w14:ligatures w14:val="standardContextual"/>
        </w:rPr>
      </w:pPr>
    </w:p>
    <w:p w14:paraId="6B6FED7E" w14:textId="77777777" w:rsidR="007D28D8" w:rsidRPr="007D28D8" w:rsidRDefault="007D28D8" w:rsidP="007D28D8">
      <w:pPr>
        <w:rPr>
          <w:rFonts w:ascii="Aptos" w:eastAsia="Aptos" w:hAnsi="Aptos" w:cs="Cordia New"/>
          <w:b/>
          <w:bCs/>
          <w:color w:val="222222"/>
          <w:kern w:val="36"/>
          <w14:ligatures w14:val="standardContextual"/>
        </w:rPr>
      </w:pPr>
      <w:bookmarkStart w:id="293" w:name="_Hlk143087535"/>
      <w:r w:rsidRPr="007D28D8">
        <w:rPr>
          <w:rFonts w:ascii="Aptos" w:eastAsia="Aptos" w:hAnsi="Aptos" w:cs="Cordia New"/>
          <w:b/>
          <w:bCs/>
          <w:color w:val="222222"/>
          <w:kern w:val="36"/>
          <w14:ligatures w14:val="standardContextual"/>
        </w:rPr>
        <w:t>Timing: Initiating, Staging and Administration</w:t>
      </w:r>
      <w:bookmarkEnd w:id="293"/>
    </w:p>
    <w:p w14:paraId="3FF6EE9D"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A consistent theme noted by grantees was related to timing, specifically their desire to begin piloting universal mental health screening systems as early as possible in the school year. Starting early in the school year, grantees are better able to account for activities that can be particularly time-intensive, such as engaging administration in mental health screening planning efforts, developing a mental health screening communication plan, mapping out the logistics of mental health screening administration, conducting mental health screening in waves to reduce strain on the team and/or practitioners responsible for follow-up, and conducting a thorough and meaningful follow-up process with the high percentage of students identified as needing additional mental health screening or supports. By allocating</w:t>
      </w:r>
      <w:r w:rsidRPr="007D28D8">
        <w:rPr>
          <w:rFonts w:ascii="Aptos" w:eastAsia="Aptos" w:hAnsi="Aptos" w:cs="Cordia New"/>
          <w:color w:val="222222"/>
          <w:kern w:val="36"/>
          <w14:ligatures w14:val="standardContextual"/>
        </w:rPr>
        <w:noBreakHyphen/>
        <w:t xml:space="preserve"> sufficient time for these activities in late summer or early fall, there are greater opportunities to be flexible and responsive if or when situations arise that can potentially challenge the success of the overarching mental health screening process. </w:t>
      </w:r>
    </w:p>
    <w:p w14:paraId="7F2CCFFA" w14:textId="77777777" w:rsidR="007D28D8" w:rsidRPr="007D28D8" w:rsidRDefault="007D28D8" w:rsidP="007D28D8">
      <w:pPr>
        <w:rPr>
          <w:rFonts w:ascii="Aptos" w:eastAsia="Aptos" w:hAnsi="Aptos" w:cs="Cordia New"/>
          <w:color w:val="222222"/>
          <w:kern w:val="36"/>
          <w14:ligatures w14:val="standardContextual"/>
        </w:rPr>
      </w:pPr>
    </w:p>
    <w:p w14:paraId="7533ACF1"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Related to this, several grantees indicated that a primarily challenge to the success of their overarching mental health screening process was allocating requisite time to conduct mental health screening and to follow up with students identified as needing follow-up. Some grantees noted that the time of year they chose for screening had an impact on their ability to focus on and seamlessly carry out mental health screening administration. For example, some grantees selected a window of time during the school year to implement mental health screening, and then found that their efforts were made more complicated by co</w:t>
      </w:r>
      <w:r w:rsidRPr="007D28D8">
        <w:rPr>
          <w:rFonts w:ascii="Aptos" w:eastAsia="Aptos" w:hAnsi="Aptos" w:cs="Cordia New"/>
          <w:color w:val="222222"/>
          <w:kern w:val="36"/>
          <w14:ligatures w14:val="standardContextual"/>
        </w:rPr>
        <w:noBreakHyphen/>
        <w:t>occurring activities such as MCAS administration. These grantees reported that they will be better prepared in terms of future scheduling given the key lessons they learned this past school year.</w:t>
      </w:r>
    </w:p>
    <w:p w14:paraId="5A7E94F5" w14:textId="77777777" w:rsidR="007D28D8" w:rsidRPr="007D28D8" w:rsidRDefault="007D28D8" w:rsidP="007D28D8">
      <w:pPr>
        <w:rPr>
          <w:rFonts w:ascii="Aptos" w:eastAsia="Aptos" w:hAnsi="Aptos" w:cs="Cordia New"/>
          <w:color w:val="222222"/>
          <w:kern w:val="36"/>
          <w14:ligatures w14:val="standardContextual"/>
        </w:rPr>
      </w:pPr>
    </w:p>
    <w:p w14:paraId="45255B23"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Additionally, some grantees indicated that a challenge to the mental health screening process was determining how best to stagger mental health screening administration. For example, grantees that elected to screen larger cohorts of students divided students into small groups to be screened in iterative cycles. This strategy allowed grantees to achieve universal screening without overwhelming the follow-up team with a single wave of referrals. </w:t>
      </w:r>
    </w:p>
    <w:p w14:paraId="45262947" w14:textId="77777777" w:rsidR="007D28D8" w:rsidRPr="007D28D8" w:rsidRDefault="007D28D8" w:rsidP="007D28D8">
      <w:pPr>
        <w:shd w:val="clear" w:color="auto" w:fill="FFFFFF"/>
        <w:outlineLvl w:val="0"/>
        <w:rPr>
          <w:rFonts w:ascii="Aptos" w:eastAsia="Aptos" w:hAnsi="Aptos" w:cs="Cordia New"/>
          <w:b/>
          <w:bCs/>
          <w:color w:val="222222"/>
          <w:kern w:val="2"/>
          <w14:ligatures w14:val="standardContextual"/>
        </w:rPr>
      </w:pPr>
    </w:p>
    <w:p w14:paraId="640A6148" w14:textId="77777777" w:rsidR="007D28D8" w:rsidRPr="007D28D8" w:rsidRDefault="007D28D8" w:rsidP="007D28D8">
      <w:pPr>
        <w:shd w:val="clear" w:color="auto" w:fill="FFFFFF"/>
        <w:outlineLvl w:val="0"/>
        <w:rPr>
          <w:rFonts w:ascii="Aptos" w:eastAsia="Aptos" w:hAnsi="Aptos" w:cs="Cordia New"/>
          <w:b/>
          <w:bCs/>
          <w:color w:val="222222"/>
          <w:kern w:val="36"/>
          <w14:ligatures w14:val="standardContextual"/>
        </w:rPr>
      </w:pPr>
      <w:bookmarkStart w:id="294" w:name="_Toc183201708"/>
      <w:r w:rsidRPr="007D28D8">
        <w:rPr>
          <w:rFonts w:ascii="Aptos" w:eastAsia="Aptos" w:hAnsi="Aptos" w:cs="Cordia New"/>
          <w:b/>
          <w:bCs/>
          <w:color w:val="222222"/>
          <w:kern w:val="36"/>
          <w14:ligatures w14:val="standardContextual"/>
        </w:rPr>
        <w:t>Scaling Up Communication</w:t>
      </w:r>
      <w:bookmarkEnd w:id="294"/>
      <w:r w:rsidRPr="007D28D8">
        <w:rPr>
          <w:rFonts w:ascii="Aptos" w:eastAsia="Aptos" w:hAnsi="Aptos" w:cs="Cordia New"/>
          <w:b/>
          <w:bCs/>
          <w:color w:val="222222"/>
          <w:kern w:val="36"/>
          <w14:ligatures w14:val="standardContextual"/>
        </w:rPr>
        <w:t xml:space="preserve"> </w:t>
      </w:r>
    </w:p>
    <w:p w14:paraId="7D42F4D9"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Some grantees that had prior experience piloting universal mental health screening systems reported that scaling up their communication plans regarding expanded mental health screening efforts was particularly time-intensive. While these grantees were able to build on their original communication plans, some were surprised by the increased amount of time needed to communicate with those who were new to mental health screening, particularly newly impacted staff, students, and families. With that said, some grantees noted that communication planning would be more streamlined in the future given the amount of planning they engaged in during the past year. </w:t>
      </w:r>
    </w:p>
    <w:p w14:paraId="0CB8260A" w14:textId="77777777" w:rsidR="007D28D8" w:rsidRPr="007D28D8" w:rsidRDefault="007D28D8" w:rsidP="007D28D8">
      <w:pPr>
        <w:rPr>
          <w:rFonts w:ascii="Aptos" w:eastAsia="Aptos" w:hAnsi="Aptos" w:cs="Cordia New"/>
          <w:color w:val="222222"/>
          <w:kern w:val="36"/>
          <w14:ligatures w14:val="standardContextual"/>
        </w:rPr>
      </w:pPr>
    </w:p>
    <w:p w14:paraId="0F981531"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2"/>
          <w14:ligatures w14:val="standardContextual"/>
        </w:rPr>
        <w:t>All districts that opted in to participate in the universal mental health screening were given coaching and professional development to assist in building systems around screening practices. The Department will continue to work with districts that opt in to participate in universal mental health screening and all districts to better understand screening practices and implementation.</w:t>
      </w:r>
    </w:p>
    <w:p w14:paraId="5871BE2F" w14:textId="77777777" w:rsidR="007D28D8" w:rsidRPr="007D28D8" w:rsidRDefault="007D28D8" w:rsidP="007D28D8">
      <w:pPr>
        <w:rPr>
          <w:rFonts w:ascii="Aptos" w:eastAsia="Aptos" w:hAnsi="Aptos" w:cs="Cordia New"/>
          <w:kern w:val="2"/>
          <w14:ligatures w14:val="standardContextual"/>
        </w:rPr>
      </w:pPr>
    </w:p>
    <w:p w14:paraId="1E99F28F" w14:textId="77777777" w:rsidR="007D28D8" w:rsidRPr="007D28D8" w:rsidRDefault="007D28D8" w:rsidP="007D28D8">
      <w:pPr>
        <w:rPr>
          <w:rFonts w:ascii="Aptos" w:eastAsia="Aptos" w:hAnsi="Aptos" w:cs="Cordia New"/>
          <w:b/>
          <w:bCs/>
          <w:color w:val="222222"/>
          <w:kern w:val="36"/>
          <w14:ligatures w14:val="standardContextual"/>
        </w:rPr>
      </w:pPr>
      <w:r w:rsidRPr="007D28D8">
        <w:rPr>
          <w:rFonts w:ascii="Aptos" w:eastAsia="Aptos" w:hAnsi="Aptos" w:cs="Cordia New"/>
          <w:b/>
          <w:bCs/>
          <w:color w:val="222222"/>
          <w:kern w:val="36"/>
          <w14:ligatures w14:val="standardContextual"/>
        </w:rPr>
        <w:t>Follow-Up with Identified Students and Responsive Staffing</w:t>
      </w:r>
    </w:p>
    <w:p w14:paraId="12FB177E"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Several grantees reported a high prevalence of students identified as needing follow-up, with some students able to be seen by internal staff, at least initially, and others by community-based providers. Many grantees indicated that internal staff responsible for coordinating follow-up were generally able to meet with students within a week of screening. To make this happen, grantees reported having to make a concerted effort to determine how best to leverage existing staff to ensure that students received timely follow-up and were routed to appropriate services to meet their needs, while also maintaining ongoing operations and responsibilities. These staff tended to be school-</w:t>
      </w:r>
      <w:r w:rsidRPr="007D28D8">
        <w:rPr>
          <w:rFonts w:ascii="Aptos" w:eastAsia="Aptos" w:hAnsi="Aptos" w:cs="Cordia New"/>
          <w:color w:val="222222"/>
          <w:kern w:val="36"/>
          <w14:ligatures w14:val="standardContextual"/>
        </w:rPr>
        <w:noBreakHyphen/>
        <w:t xml:space="preserve">based mental health staff, including school counselors, school social workers, adjustment counselors, and school psychologists. </w:t>
      </w:r>
    </w:p>
    <w:p w14:paraId="45C0F173" w14:textId="77777777" w:rsidR="007D28D8" w:rsidRPr="007D28D8" w:rsidRDefault="007D28D8" w:rsidP="007D28D8">
      <w:pPr>
        <w:rPr>
          <w:rFonts w:ascii="Aptos" w:eastAsia="Aptos" w:hAnsi="Aptos" w:cs="Cordia New"/>
          <w:color w:val="222222"/>
          <w:kern w:val="36"/>
          <w14:ligatures w14:val="standardContextual"/>
        </w:rPr>
      </w:pPr>
    </w:p>
    <w:p w14:paraId="15FB96DB"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Through coaching and consultation, grantees were prompted to consider adaptations to current school staffing models as a function of the need to follow up with and provide services to an influx of students with identified mental health needs, including the allocation of staff who typically have not been utilized to provide mental health-related services. Some grantees may find it necessary to reconfigure and/or redeploy staff to address students’ mental health needs, particularly with the ongoing shortage of community-based mental health providers that can accept referrals for students in need of additional services. Reasons for these shortages include a limited number of providers in various geographic areas as well as a limited number of culturally and linguistically competent providers;  </w:t>
      </w:r>
    </w:p>
    <w:p w14:paraId="6FD70D5F" w14:textId="77777777" w:rsidR="007D28D8" w:rsidRPr="007D28D8" w:rsidRDefault="007D28D8" w:rsidP="007D28D8">
      <w:pPr>
        <w:rPr>
          <w:rFonts w:ascii="Aptos" w:eastAsia="Aptos" w:hAnsi="Aptos" w:cs="Cordia New"/>
          <w:color w:val="222222"/>
          <w:kern w:val="36"/>
          <w14:ligatures w14:val="standardContextual"/>
        </w:rPr>
      </w:pPr>
    </w:p>
    <w:p w14:paraId="2828F019"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Grantees are expected and supported to consider </w:t>
      </w:r>
      <w:r w:rsidRPr="007D28D8">
        <w:rPr>
          <w:rFonts w:ascii="Aptos" w:eastAsia="Aptos" w:hAnsi="Aptos" w:cs="Cordia New"/>
          <w:color w:val="222222"/>
          <w:kern w:val="2"/>
          <w14:ligatures w14:val="standardContextual"/>
        </w:rPr>
        <w:t>where needed and feasible</w:t>
      </w:r>
      <w:r w:rsidRPr="007D28D8">
        <w:rPr>
          <w:rFonts w:ascii="Aptos" w:eastAsia="Aptos" w:hAnsi="Aptos" w:cs="Cordia New"/>
          <w:color w:val="222222"/>
          <w:kern w:val="36"/>
          <w14:ligatures w14:val="standardContextual"/>
        </w:rPr>
        <w:t xml:space="preserve"> how best to equip and make available in-school staff that can provide mental health services – ideally at all tiers, including tier 1/prevention. </w:t>
      </w:r>
    </w:p>
    <w:p w14:paraId="458FA8DA" w14:textId="77777777" w:rsidR="007D28D8" w:rsidRPr="007D28D8" w:rsidRDefault="007D28D8" w:rsidP="007D28D8">
      <w:pPr>
        <w:rPr>
          <w:rFonts w:ascii="Aptos" w:eastAsia="Aptos" w:hAnsi="Aptos" w:cs="Cordia New"/>
          <w:color w:val="222222"/>
          <w:kern w:val="36"/>
          <w14:ligatures w14:val="standardContextual"/>
        </w:rPr>
      </w:pPr>
    </w:p>
    <w:p w14:paraId="334D8EC2"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2"/>
          <w14:ligatures w14:val="standardContextual"/>
        </w:rPr>
        <w:t xml:space="preserve">Districts have utilized funding to support screening best practices as well as other mental health and social emotional learning efforts. The Department will continue to work with school districts to  provide coaching and professional development to address these challenges learned through best practices identified in this pilot. </w:t>
      </w:r>
    </w:p>
    <w:p w14:paraId="416A80F8" w14:textId="77777777" w:rsidR="007D28D8" w:rsidRPr="007D28D8" w:rsidRDefault="007D28D8" w:rsidP="007D28D8">
      <w:pPr>
        <w:shd w:val="clear" w:color="auto" w:fill="FFFFFF"/>
        <w:outlineLvl w:val="0"/>
        <w:rPr>
          <w:rFonts w:ascii="Aptos" w:eastAsia="Aptos" w:hAnsi="Aptos" w:cs="Cordia New"/>
          <w:b/>
          <w:bCs/>
          <w:color w:val="000000"/>
          <w:kern w:val="2"/>
          <w14:ligatures w14:val="standardContextual"/>
        </w:rPr>
      </w:pPr>
    </w:p>
    <w:p w14:paraId="2DE2716D" w14:textId="77777777" w:rsidR="007D28D8" w:rsidRPr="007D28D8" w:rsidRDefault="007D28D8" w:rsidP="007D28D8">
      <w:pPr>
        <w:rPr>
          <w:rFonts w:ascii="Aptos" w:eastAsia="Aptos" w:hAnsi="Aptos" w:cs="Cordia New"/>
          <w:b/>
          <w:bCs/>
          <w:color w:val="222222"/>
          <w:kern w:val="36"/>
          <w14:ligatures w14:val="standardContextual"/>
        </w:rPr>
      </w:pPr>
      <w:bookmarkStart w:id="295" w:name="_Hlk143086178"/>
      <w:r w:rsidRPr="007D28D8">
        <w:rPr>
          <w:rFonts w:ascii="Aptos" w:eastAsia="Aptos" w:hAnsi="Aptos" w:cs="Cordia New"/>
          <w:b/>
          <w:bCs/>
          <w:color w:val="222222"/>
          <w:kern w:val="36"/>
          <w14:ligatures w14:val="standardContextual"/>
        </w:rPr>
        <w:t xml:space="preserve">Coaching and Consultation </w:t>
      </w:r>
    </w:p>
    <w:bookmarkEnd w:id="295"/>
    <w:p w14:paraId="63263970" w14:textId="77777777" w:rsidR="007D28D8" w:rsidRPr="007D28D8" w:rsidRDefault="007D28D8" w:rsidP="007D28D8">
      <w:pPr>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 xml:space="preserve">Twenty grantees received funding to pilot universal mental health screening systems, and 19 (95 percent) participated in professional development and coaching and consultation that the Department made available to support grantees’ efforts in this area.  </w:t>
      </w:r>
    </w:p>
    <w:p w14:paraId="4C766B88" w14:textId="77777777" w:rsidR="007D28D8" w:rsidRPr="007D28D8" w:rsidRDefault="007D28D8" w:rsidP="007D28D8">
      <w:pPr>
        <w:rPr>
          <w:rFonts w:ascii="Aptos" w:eastAsia="Aptos" w:hAnsi="Aptos" w:cs="Cordia New"/>
          <w:color w:val="222222"/>
          <w:kern w:val="36"/>
          <w14:ligatures w14:val="standardContextual"/>
        </w:rPr>
      </w:pPr>
    </w:p>
    <w:p w14:paraId="7608252F" w14:textId="77777777" w:rsidR="007D28D8" w:rsidRPr="007D28D8" w:rsidRDefault="007D28D8" w:rsidP="007D28D8">
      <w:pPr>
        <w:spacing w:after="120"/>
        <w:rPr>
          <w:rFonts w:ascii="Aptos" w:eastAsia="Aptos" w:hAnsi="Aptos" w:cs="Cordia New"/>
          <w:color w:val="222222"/>
          <w:kern w:val="36"/>
          <w14:ligatures w14:val="standardContextual"/>
        </w:rPr>
      </w:pPr>
      <w:r w:rsidRPr="007D28D8">
        <w:rPr>
          <w:rFonts w:ascii="Aptos" w:eastAsia="Aptos" w:hAnsi="Aptos" w:cs="Cordia New"/>
          <w:color w:val="222222"/>
          <w:kern w:val="36"/>
          <w14:ligatures w14:val="standardContextual"/>
        </w:rPr>
        <w:t>Grantees reported several highlights from their experiences with coaching and consultation, particularly that they were:</w:t>
      </w:r>
    </w:p>
    <w:p w14:paraId="318761AE"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 xml:space="preserve">Given a high-level orientation to piloting universal mental health screening systems, including but not limited to information about essential infrastructure and processes </w:t>
      </w:r>
    </w:p>
    <w:p w14:paraId="31BB0F60"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Introduced to common issues that arise during mental health screening and a plethora of strategies that can be applied to address these issues</w:t>
      </w:r>
    </w:p>
    <w:p w14:paraId="7049B46F" w14:textId="77777777" w:rsidR="007D28D8" w:rsidRPr="007D28D8" w:rsidRDefault="007D28D8" w:rsidP="007D28D8">
      <w:pPr>
        <w:numPr>
          <w:ilvl w:val="1"/>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 xml:space="preserve">Including thinking through and identifying solutions to address pinch points and barriers to successful implementation </w:t>
      </w:r>
    </w:p>
    <w:p w14:paraId="569BE901" w14:textId="77777777" w:rsidR="007D28D8" w:rsidRPr="007D28D8" w:rsidRDefault="007D28D8" w:rsidP="007D28D8">
      <w:pPr>
        <w:numPr>
          <w:ilvl w:val="0"/>
          <w:numId w:val="10"/>
        </w:numPr>
        <w:spacing w:after="80"/>
        <w:contextualSpacing/>
        <w:rPr>
          <w:rFonts w:ascii="Aptos" w:hAnsi="Aptos"/>
          <w:color w:val="222222"/>
          <w:kern w:val="36"/>
          <w14:ligatures w14:val="standardContextual"/>
        </w:rPr>
      </w:pPr>
      <w:r w:rsidRPr="007D28D8">
        <w:rPr>
          <w:rFonts w:ascii="Aptos" w:hAnsi="Aptos"/>
          <w:color w:val="222222"/>
          <w:kern w:val="36"/>
          <w14:ligatures w14:val="standardContextual"/>
        </w:rPr>
        <w:t xml:space="preserve">Provided with and trained to utilize toolkits with user-friendly resources, such as already developed templates and spreadsheets </w:t>
      </w:r>
    </w:p>
    <w:p w14:paraId="3646ADBF" w14:textId="77777777" w:rsidR="007D28D8" w:rsidRPr="007D28D8" w:rsidRDefault="007D28D8" w:rsidP="007D28D8">
      <w:pPr>
        <w:numPr>
          <w:ilvl w:val="0"/>
          <w:numId w:val="10"/>
        </w:numPr>
        <w:spacing w:after="80"/>
        <w:rPr>
          <w:rFonts w:ascii="Aptos" w:hAnsi="Aptos"/>
          <w:color w:val="222222"/>
          <w:kern w:val="36"/>
          <w14:ligatures w14:val="standardContextual"/>
        </w:rPr>
      </w:pPr>
      <w:r w:rsidRPr="007D28D8">
        <w:rPr>
          <w:rFonts w:ascii="Aptos" w:hAnsi="Aptos"/>
          <w:color w:val="222222"/>
          <w:kern w:val="36"/>
          <w14:ligatures w14:val="standardContextual"/>
        </w:rPr>
        <w:t>Provided with regularly scheduled, formal coaching sessions and other ad hoc opportunities to:</w:t>
      </w:r>
    </w:p>
    <w:p w14:paraId="50843ED2" w14:textId="77777777" w:rsidR="007D28D8" w:rsidRPr="007D28D8" w:rsidRDefault="007D28D8" w:rsidP="007D28D8">
      <w:pPr>
        <w:numPr>
          <w:ilvl w:val="1"/>
          <w:numId w:val="10"/>
        </w:numPr>
        <w:rPr>
          <w:rFonts w:ascii="Aptos" w:hAnsi="Aptos"/>
          <w:color w:val="222222"/>
          <w:kern w:val="36"/>
          <w14:ligatures w14:val="standardContextual"/>
        </w:rPr>
      </w:pPr>
      <w:r w:rsidRPr="007D28D8">
        <w:rPr>
          <w:rFonts w:ascii="Aptos" w:hAnsi="Aptos"/>
          <w:color w:val="222222"/>
          <w:kern w:val="36"/>
          <w14:ligatures w14:val="standardContextual"/>
        </w:rPr>
        <w:t xml:space="preserve">Share updates about pilot successes and challenges, and receive feedback from the assigned coach and other grantees </w:t>
      </w:r>
    </w:p>
    <w:p w14:paraId="7C6ACE3C" w14:textId="77777777" w:rsidR="007D28D8" w:rsidRPr="007D28D8" w:rsidRDefault="007D28D8" w:rsidP="007D28D8">
      <w:pPr>
        <w:rPr>
          <w:rFonts w:ascii="Aptos" w:eastAsia="Aptos" w:hAnsi="Aptos" w:cs="Cordia New"/>
          <w:kern w:val="2"/>
          <w:highlight w:val="yellow"/>
          <w14:ligatures w14:val="standardContextual"/>
        </w:rPr>
      </w:pPr>
    </w:p>
    <w:p w14:paraId="2876CCBC"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Grantees reported that coaching offered them a comprehensive plan for piloting universal mental health screening systems, with guidance and instructions for developing a detailed timeline that would allow for screening to be initiated and scaled up at a comfortable pace. Additionally, coaching enabled grantees to brainstorm, generate, and modify, as needed, their own mental health communication plans, administration schedules and protocols, and follow-up procedures to meet the needs of identified students. Grantees benefited from having all of this in place prior to launching their screening efforts. More specifically, by grantees having each of these activities clearly and thoroughly mapped out prior to implementation, they were more likely to overcome barriers to implementation.</w:t>
      </w:r>
    </w:p>
    <w:p w14:paraId="7099025D" w14:textId="77777777" w:rsidR="007D28D8" w:rsidRPr="007D28D8" w:rsidRDefault="007D28D8" w:rsidP="007D28D8">
      <w:pPr>
        <w:rPr>
          <w:rFonts w:ascii="Aptos" w:eastAsia="Aptos" w:hAnsi="Aptos" w:cs="Cordia New"/>
          <w:kern w:val="2"/>
          <w14:ligatures w14:val="standardContextual"/>
        </w:rPr>
      </w:pPr>
    </w:p>
    <w:p w14:paraId="38FCA139"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Grantees also reported that they found great value in the toolkits that coaches provided and/or made accessible. For example, grantees noted that they utilized the communication protocols and templates, as well as the readymade, already digitized screening tools (e.g., screening measures in Google forms). By having to place less focus on designing these materials, grantees were able to dedicate more attention to determining how they would use the materials, particularly to identify individuals and groups of students in need of follow-up and more actively engage in data analysis for decision-making and reporting purposes. </w:t>
      </w:r>
    </w:p>
    <w:p w14:paraId="4EC1CFDD" w14:textId="77777777" w:rsidR="007D28D8" w:rsidRPr="007D28D8" w:rsidRDefault="007D28D8" w:rsidP="007D28D8">
      <w:pPr>
        <w:rPr>
          <w:rFonts w:ascii="Aptos" w:eastAsia="Aptos" w:hAnsi="Aptos" w:cs="Cordia New"/>
          <w:kern w:val="2"/>
          <w14:ligatures w14:val="standardContextual"/>
        </w:rPr>
      </w:pPr>
    </w:p>
    <w:p w14:paraId="7C50280C"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 xml:space="preserve">Grantees expressed gratitude for having opportunities, both formal and informal, to connect with their coach and fellow grantees to ask questions and receive feedback throughout their respective pilots, including during planning and implementation phases. Grantees reported that these opportunities served to reduce stress related to executing their respective pilots, which generally increased confidence that they had the capacity to carry out their pilots as intended. Grantees attributed a great deal of their success to support from their coaches and peer support from and shared learning with other grantees. </w:t>
      </w:r>
    </w:p>
    <w:p w14:paraId="2A1D619A" w14:textId="77777777" w:rsidR="007D28D8" w:rsidRPr="007D28D8" w:rsidRDefault="007D28D8" w:rsidP="007D28D8">
      <w:pPr>
        <w:rPr>
          <w:rFonts w:ascii="Aptos" w:eastAsia="Aptos" w:hAnsi="Aptos" w:cs="Cordia New"/>
          <w:kern w:val="2"/>
          <w14:ligatures w14:val="standardContextual"/>
        </w:rPr>
      </w:pPr>
    </w:p>
    <w:p w14:paraId="4436138E" w14:textId="77777777" w:rsidR="007D28D8" w:rsidRPr="007D28D8" w:rsidRDefault="007D28D8" w:rsidP="007D28D8">
      <w:pPr>
        <w:rPr>
          <w:rFonts w:ascii="Aptos" w:eastAsia="Aptos" w:hAnsi="Aptos" w:cs="Cordia New"/>
          <w:kern w:val="2"/>
          <w14:ligatures w14:val="standardContextual"/>
        </w:rPr>
      </w:pPr>
      <w:r w:rsidRPr="007D28D8">
        <w:rPr>
          <w:rFonts w:ascii="Aptos" w:eastAsia="Aptos" w:hAnsi="Aptos" w:cs="Cordia New"/>
          <w:kern w:val="2"/>
          <w14:ligatures w14:val="standardContextual"/>
        </w:rPr>
        <w:t>It was clear from grantees’ responses that they attributed a great deal of their mental health screening success, and belief in the sustainability of their efforts, to the coaching and consultation that the Department offered through this grant opportunity. Grantees’ responses further indicate that they deeply appreciated the collaborative learning experience, and gained significant knowledge, skills, and insight thanks to their participation.</w:t>
      </w:r>
    </w:p>
    <w:p w14:paraId="69991AC8" w14:textId="77777777" w:rsidR="007D28D8" w:rsidRPr="007D28D8" w:rsidRDefault="007D28D8" w:rsidP="007D28D8">
      <w:pPr>
        <w:rPr>
          <w:rFonts w:ascii="Aptos" w:eastAsia="Aptos" w:hAnsi="Aptos" w:cs="Cordia New"/>
          <w:kern w:val="2"/>
          <w14:ligatures w14:val="standardContextual"/>
        </w:rPr>
      </w:pPr>
    </w:p>
    <w:p w14:paraId="31A54F96" w14:textId="77777777" w:rsidR="007D28D8" w:rsidRPr="007D28D8" w:rsidRDefault="007D28D8" w:rsidP="007D28D8">
      <w:pPr>
        <w:rPr>
          <w:rFonts w:ascii="Aptos" w:eastAsia="Aptos" w:hAnsi="Aptos" w:cs="Cordia New"/>
          <w:color w:val="000000"/>
          <w:kern w:val="2"/>
          <w14:ligatures w14:val="standardContextual"/>
        </w:rPr>
      </w:pPr>
      <w:r w:rsidRPr="007D28D8">
        <w:rPr>
          <w:rFonts w:ascii="Aptos" w:eastAsia="Aptos" w:hAnsi="Aptos" w:cs="Cordia New"/>
          <w:color w:val="000000"/>
          <w:kern w:val="2"/>
          <w14:ligatures w14:val="standardContextual"/>
        </w:rPr>
        <w:t>The pilot was valuable to districts and Department learning and will inform work in FY2023 and beyond.  DESE and its vendors continue to learn about challenges and needs districts are experiencing around choosing and implementing universal mental health screeners through this pilot. DESE will continue to offer support through coaching and professional development to address these needs to support screening practices.  The Department can be contacted for more information about other aspects of the grant program if desired.</w:t>
      </w:r>
    </w:p>
    <w:p w14:paraId="2DEAFAAB" w14:textId="77777777" w:rsidR="007D28D8" w:rsidRPr="007D28D8" w:rsidRDefault="007D28D8" w:rsidP="007D28D8">
      <w:pPr>
        <w:rPr>
          <w:rFonts w:ascii="Aptos" w:eastAsia="Aptos" w:hAnsi="Aptos" w:cs="Cordia New"/>
          <w:kern w:val="2"/>
          <w:sz w:val="26"/>
          <w:szCs w:val="26"/>
          <w:highlight w:val="yellow"/>
          <w14:ligatures w14:val="standardContextual"/>
        </w:rPr>
      </w:pPr>
    </w:p>
    <w:p w14:paraId="2873AA77" w14:textId="120E6C10" w:rsidR="00D27329" w:rsidRPr="00345C10" w:rsidRDefault="00D27329" w:rsidP="00345C10"/>
    <w:sectPr w:rsidR="00D27329" w:rsidRPr="00345C10" w:rsidSect="00A7632A">
      <w:footerReference w:type="first" r:id="rId3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F9DF3" w14:textId="77777777" w:rsidR="00192DC2" w:rsidRDefault="00192DC2" w:rsidP="00FD2C86">
      <w:r>
        <w:separator/>
      </w:r>
    </w:p>
  </w:endnote>
  <w:endnote w:type="continuationSeparator" w:id="0">
    <w:p w14:paraId="6D320FB4" w14:textId="77777777" w:rsidR="00192DC2" w:rsidRDefault="00192DC2" w:rsidP="00FD2C86">
      <w:r>
        <w:continuationSeparator/>
      </w:r>
    </w:p>
  </w:endnote>
  <w:endnote w:type="continuationNotice" w:id="1">
    <w:p w14:paraId="4A41F211" w14:textId="77777777" w:rsidR="00192DC2" w:rsidRDefault="0019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Quire Sans">
    <w:charset w:val="00"/>
    <w:family w:val="swiss"/>
    <w:pitch w:val="variable"/>
    <w:sig w:usb0="A11526FF" w:usb1="8000000A"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ans Serif Collection">
    <w:panose1 w:val="020B0502040504020204"/>
    <w:charset w:val="B2"/>
    <w:family w:val="swiss"/>
    <w:pitch w:val="variable"/>
    <w:sig w:usb0="A057A2EF" w:usb1="0200604E" w:usb2="29100001"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0B40CC81" w14:textId="77777777" w:rsidR="007D28D8" w:rsidRDefault="007D28D8" w:rsidP="00A433E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2217E" w14:textId="77777777" w:rsidR="007D28D8" w:rsidRDefault="007D28D8" w:rsidP="00A4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9856" w14:textId="77777777" w:rsidR="007D28D8" w:rsidRPr="00ED5501" w:rsidRDefault="007D28D8" w:rsidP="00A433E0">
    <w:pPr>
      <w:pStyle w:val="Footer"/>
    </w:pPr>
    <w:r>
      <w:drawing>
        <wp:anchor distT="0" distB="0" distL="114300" distR="114300" simplePos="0" relativeHeight="251658241" behindDoc="1" locked="0" layoutInCell="1" allowOverlap="1" wp14:anchorId="029C5E9B" wp14:editId="43E624CB">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sdtContent>
      <w:p w14:paraId="18305678" w14:textId="77777777" w:rsidR="007D28D8" w:rsidRDefault="007D28D8" w:rsidP="00A433E0">
        <w:pPr>
          <w:pStyle w:val="Footer"/>
        </w:pPr>
      </w:p>
      <w:p w14:paraId="1171EAD3" w14:textId="77777777" w:rsidR="007D28D8" w:rsidRDefault="00C76EAB" w:rsidP="00A433E0">
        <w:pPr>
          <w:pStyle w:val="Footer"/>
        </w:pPr>
      </w:p>
    </w:sdtContent>
  </w:sdt>
  <w:p w14:paraId="5A4A6117" w14:textId="77777777" w:rsidR="007D28D8" w:rsidRPr="00ED5501" w:rsidRDefault="007D28D8" w:rsidP="00A433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66338F37" w14:textId="77777777" w:rsidR="007D28D8" w:rsidRDefault="007D28D8" w:rsidP="00A433E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A1E26" w14:textId="77777777" w:rsidR="007D28D8" w:rsidRDefault="007D28D8" w:rsidP="00A433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CD8C" w14:textId="77777777" w:rsidR="007D28D8" w:rsidRPr="00ED5501" w:rsidRDefault="007D28D8" w:rsidP="00A433E0">
    <w:pPr>
      <w:pStyle w:val="Footer"/>
    </w:pPr>
    <w:r>
      <w:drawing>
        <wp:anchor distT="0" distB="0" distL="114300" distR="114300" simplePos="0" relativeHeight="251658243" behindDoc="1" locked="0" layoutInCell="1" allowOverlap="1" wp14:anchorId="13E93CEE" wp14:editId="79D13015">
          <wp:simplePos x="0" y="0"/>
          <wp:positionH relativeFrom="column">
            <wp:posOffset>-939800</wp:posOffset>
          </wp:positionH>
          <wp:positionV relativeFrom="paragraph">
            <wp:posOffset>-169545</wp:posOffset>
          </wp:positionV>
          <wp:extent cx="7806055" cy="739775"/>
          <wp:effectExtent l="0" t="0" r="0" b="0"/>
          <wp:wrapNone/>
          <wp:docPr id="902189799" name="Picture 1" descr="DESE Footer: 135 Santilli Hwy, Everett MA 02149, 781-338-3000, 7-800-439-2370,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9799" name="Picture 1" descr="DESE Footer: 135 Santilli Hwy, Everett MA 02149, 781-338-3000, 7-800-439-2370,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5FB" w14:textId="77777777" w:rsidR="007012FA" w:rsidRPr="00A433E0" w:rsidRDefault="007012FA" w:rsidP="00A433E0">
    <w:pPr>
      <w:pStyle w:val="Footer"/>
    </w:pPr>
    <w:r>
      <w:tab/>
    </w:r>
    <w:r w:rsidR="00782514" w:rsidRPr="00A433E0">
      <w:rPr>
        <w:noProof w:val="0"/>
      </w:rPr>
      <w:fldChar w:fldCharType="begin"/>
    </w:r>
    <w:r w:rsidR="00782514" w:rsidRPr="00A433E0">
      <w:instrText xml:space="preserve"> PAGE   \* MERGEFORMAT </w:instrText>
    </w:r>
    <w:r w:rsidR="00782514" w:rsidRPr="00A433E0">
      <w:rPr>
        <w:noProof w:val="0"/>
      </w:rPr>
      <w:fldChar w:fldCharType="separate"/>
    </w:r>
    <w:r w:rsidR="00397FCF" w:rsidRPr="00A433E0">
      <w:t>1</w:t>
    </w:r>
    <w:r w:rsidR="00782514" w:rsidRPr="00A433E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7F84" w14:textId="77777777" w:rsidR="003E6085" w:rsidRDefault="003E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D5E8" w14:textId="77777777" w:rsidR="00192DC2" w:rsidRDefault="00192DC2" w:rsidP="00FD2C86">
      <w:r>
        <w:separator/>
      </w:r>
    </w:p>
  </w:footnote>
  <w:footnote w:type="continuationSeparator" w:id="0">
    <w:p w14:paraId="21DE0521" w14:textId="77777777" w:rsidR="00192DC2" w:rsidRDefault="00192DC2" w:rsidP="00FD2C86">
      <w:r>
        <w:continuationSeparator/>
      </w:r>
    </w:p>
  </w:footnote>
  <w:footnote w:type="continuationNotice" w:id="1">
    <w:p w14:paraId="5004CB7B" w14:textId="77777777" w:rsidR="00192DC2" w:rsidRDefault="00192DC2"/>
  </w:footnote>
  <w:footnote w:id="2">
    <w:p w14:paraId="378864D6" w14:textId="77777777" w:rsidR="007D28D8" w:rsidRPr="00C32CC9" w:rsidRDefault="007D28D8" w:rsidP="007D28D8">
      <w:pPr>
        <w:pStyle w:val="Heading4"/>
        <w:shd w:val="clear" w:color="auto" w:fill="FFFFFF"/>
        <w:spacing w:before="0" w:after="0"/>
        <w:rPr>
          <w:rFonts w:ascii="Aptos" w:eastAsia="Aptos" w:hAnsi="Aptos" w:cs="Aptos"/>
          <w:b/>
          <w:bCs w:val="0"/>
          <w:color w:val="444444"/>
          <w:sz w:val="20"/>
          <w:szCs w:val="20"/>
          <w:shd w:val="clear" w:color="auto" w:fill="FFFFFF"/>
        </w:rPr>
      </w:pPr>
      <w:r w:rsidRPr="00C32CC9">
        <w:rPr>
          <w:rStyle w:val="FootnoteReference"/>
          <w:rFonts w:ascii="Aptos" w:hAnsi="Aptos" w:cs="Aptos"/>
          <w:sz w:val="20"/>
          <w:szCs w:val="20"/>
        </w:rPr>
        <w:footnoteRef/>
      </w:r>
      <w:r w:rsidRPr="00C32CC9">
        <w:rPr>
          <w:rFonts w:ascii="Aptos" w:hAnsi="Aptos" w:cs="Aptos"/>
          <w:sz w:val="20"/>
          <w:szCs w:val="20"/>
        </w:rPr>
        <w:t xml:space="preserve"> From our June 2019 </w:t>
      </w:r>
      <w:hyperlink r:id="rId1" w:history="1">
        <w:r w:rsidRPr="00C32CC9">
          <w:rPr>
            <w:rStyle w:val="Hyperlink"/>
            <w:rFonts w:ascii="Aptos" w:hAnsi="Aptos" w:cs="Aptos"/>
            <w:sz w:val="20"/>
            <w:szCs w:val="20"/>
          </w:rPr>
          <w:t>Our Way Forward</w:t>
        </w:r>
      </w:hyperlink>
      <w:r w:rsidRPr="00C32CC9">
        <w:rPr>
          <w:rFonts w:ascii="Aptos" w:hAnsi="Aptos" w:cs="Aptos"/>
          <w:sz w:val="20"/>
          <w:szCs w:val="20"/>
        </w:rPr>
        <w:t xml:space="preserve"> report to the Board of Elementary and Secondary Education (</w:t>
      </w:r>
      <w:hyperlink r:id="rId2" w:history="1">
        <w:r w:rsidRPr="00C32CC9">
          <w:rPr>
            <w:rStyle w:val="Hyperlink"/>
            <w:rFonts w:ascii="Aptos" w:hAnsi="Aptos" w:cs="Aptos"/>
            <w:sz w:val="20"/>
            <w:szCs w:val="20"/>
          </w:rPr>
          <w:t>https://www.doe.mass.edu/bese/docs/fy2019/2019-06/item2.docx</w:t>
        </w:r>
      </w:hyperlink>
      <w:r w:rsidRPr="00C32CC9">
        <w:rPr>
          <w:rFonts w:ascii="Aptos" w:hAnsi="Aptos" w:cs="Aptos"/>
          <w:sz w:val="20"/>
          <w:szCs w:val="20"/>
        </w:rPr>
        <w:t xml:space="preserve">): </w:t>
      </w:r>
      <w:r w:rsidRPr="00C32CC9">
        <w:rPr>
          <w:rFonts w:ascii="Aptos" w:eastAsia="Aptos" w:hAnsi="Aptos" w:cs="Aptos"/>
          <w:color w:val="000000"/>
          <w:sz w:val="20"/>
          <w:szCs w:val="20"/>
          <w:shd w:val="clear" w:color="auto" w:fill="FFFFFF"/>
        </w:rPr>
        <w:t>Weiss, Elaine and Reville, Paul (2019). Broader, Bolder, Better: How Schools and Communities Help Students Overcome the Disadvantages of Poverty. Cambridge, MA: Harvard University Press,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39AA" w14:textId="77777777" w:rsidR="007D28D8" w:rsidRDefault="007D28D8">
    <w:pPr>
      <w:pStyle w:val="Header"/>
    </w:pPr>
    <w:r>
      <w:rPr>
        <w:noProof/>
      </w:rPr>
      <w:drawing>
        <wp:anchor distT="0" distB="0" distL="114300" distR="114300" simplePos="0" relativeHeight="251658240" behindDoc="1" locked="0" layoutInCell="1" allowOverlap="1" wp14:anchorId="273AAF59" wp14:editId="11659F49">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02B4" w14:textId="77777777" w:rsidR="007D28D8" w:rsidRDefault="007D28D8">
    <w:pPr>
      <w:pStyle w:val="Header"/>
    </w:pPr>
  </w:p>
  <w:p w14:paraId="3E2B8F1A" w14:textId="77777777" w:rsidR="007D28D8" w:rsidRDefault="007D28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86DF" w14:textId="77777777" w:rsidR="007D28D8" w:rsidRDefault="007D28D8">
    <w:pPr>
      <w:pStyle w:val="Header"/>
    </w:pPr>
    <w:r>
      <w:rPr>
        <w:noProof/>
      </w:rPr>
      <w:drawing>
        <wp:anchor distT="0" distB="0" distL="114300" distR="114300" simplePos="0" relativeHeight="251658242" behindDoc="1" locked="0" layoutInCell="1" allowOverlap="1" wp14:anchorId="6F1E5A56" wp14:editId="22322948">
          <wp:simplePos x="0" y="0"/>
          <wp:positionH relativeFrom="page">
            <wp:posOffset>-29845</wp:posOffset>
          </wp:positionH>
          <wp:positionV relativeFrom="paragraph">
            <wp:posOffset>-505460</wp:posOffset>
          </wp:positionV>
          <wp:extent cx="7810500" cy="1590675"/>
          <wp:effectExtent l="0" t="0" r="0" b="0"/>
          <wp:wrapNone/>
          <wp:docPr id="898207894" name="Picture 1" descr="DESE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descr="DESE header and logo"/>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2D51" w14:textId="1ECA1CEA" w:rsidR="0076674E" w:rsidRDefault="0076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2F3730"/>
    <w:multiLevelType w:val="hybridMultilevel"/>
    <w:tmpl w:val="C8B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0644"/>
    <w:multiLevelType w:val="hybridMultilevel"/>
    <w:tmpl w:val="FB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3C804C3F"/>
    <w:multiLevelType w:val="hybridMultilevel"/>
    <w:tmpl w:val="BBC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100A8B"/>
    <w:multiLevelType w:val="hybridMultilevel"/>
    <w:tmpl w:val="82C8D692"/>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8F0678E"/>
    <w:multiLevelType w:val="hybridMultilevel"/>
    <w:tmpl w:val="2178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051254">
    <w:abstractNumId w:val="0"/>
  </w:num>
  <w:num w:numId="2" w16cid:durableId="1501431357">
    <w:abstractNumId w:val="9"/>
  </w:num>
  <w:num w:numId="3" w16cid:durableId="1265847768">
    <w:abstractNumId w:val="7"/>
  </w:num>
  <w:num w:numId="4" w16cid:durableId="1707632403">
    <w:abstractNumId w:val="6"/>
  </w:num>
  <w:num w:numId="5" w16cid:durableId="1153761939">
    <w:abstractNumId w:val="4"/>
  </w:num>
  <w:num w:numId="6" w16cid:durableId="827596309">
    <w:abstractNumId w:val="8"/>
  </w:num>
  <w:num w:numId="7" w16cid:durableId="1977100577">
    <w:abstractNumId w:val="2"/>
  </w:num>
  <w:num w:numId="8" w16cid:durableId="2138910266">
    <w:abstractNumId w:val="3"/>
  </w:num>
  <w:num w:numId="9" w16cid:durableId="1085617026">
    <w:abstractNumId w:val="10"/>
  </w:num>
  <w:num w:numId="10" w16cid:durableId="285432776">
    <w:abstractNumId w:val="11"/>
  </w:num>
  <w:num w:numId="11" w16cid:durableId="1037463116">
    <w:abstractNumId w:val="1"/>
  </w:num>
  <w:num w:numId="12" w16cid:durableId="143408645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762E"/>
    <w:rsid w:val="00010CF6"/>
    <w:rsid w:val="00012FD8"/>
    <w:rsid w:val="0001395D"/>
    <w:rsid w:val="000165D9"/>
    <w:rsid w:val="000217BA"/>
    <w:rsid w:val="00022925"/>
    <w:rsid w:val="0002479B"/>
    <w:rsid w:val="0002565B"/>
    <w:rsid w:val="00042B7D"/>
    <w:rsid w:val="000500F0"/>
    <w:rsid w:val="000506EE"/>
    <w:rsid w:val="0005541B"/>
    <w:rsid w:val="00055829"/>
    <w:rsid w:val="00057DDD"/>
    <w:rsid w:val="000624F6"/>
    <w:rsid w:val="000711BA"/>
    <w:rsid w:val="000719B8"/>
    <w:rsid w:val="0007649D"/>
    <w:rsid w:val="00076BD2"/>
    <w:rsid w:val="00076C64"/>
    <w:rsid w:val="00077D23"/>
    <w:rsid w:val="000804A6"/>
    <w:rsid w:val="00083636"/>
    <w:rsid w:val="0009000B"/>
    <w:rsid w:val="00091A5F"/>
    <w:rsid w:val="00092249"/>
    <w:rsid w:val="00092A27"/>
    <w:rsid w:val="000A0482"/>
    <w:rsid w:val="000A6327"/>
    <w:rsid w:val="000A717C"/>
    <w:rsid w:val="000A7EA4"/>
    <w:rsid w:val="000A7F57"/>
    <w:rsid w:val="000B011C"/>
    <w:rsid w:val="000B0272"/>
    <w:rsid w:val="000B5CF2"/>
    <w:rsid w:val="000B7953"/>
    <w:rsid w:val="000C3B85"/>
    <w:rsid w:val="000C3D02"/>
    <w:rsid w:val="000C407C"/>
    <w:rsid w:val="000C5AF1"/>
    <w:rsid w:val="000D0E81"/>
    <w:rsid w:val="000D17C0"/>
    <w:rsid w:val="000D1FA5"/>
    <w:rsid w:val="000D277B"/>
    <w:rsid w:val="000D2C63"/>
    <w:rsid w:val="000D5F65"/>
    <w:rsid w:val="000D62ED"/>
    <w:rsid w:val="000D69D5"/>
    <w:rsid w:val="000E0CDD"/>
    <w:rsid w:val="000E3285"/>
    <w:rsid w:val="000E5600"/>
    <w:rsid w:val="000E5C7F"/>
    <w:rsid w:val="000E7497"/>
    <w:rsid w:val="000F05A7"/>
    <w:rsid w:val="000F0F5D"/>
    <w:rsid w:val="000F5484"/>
    <w:rsid w:val="0010001F"/>
    <w:rsid w:val="00100600"/>
    <w:rsid w:val="00103323"/>
    <w:rsid w:val="001038AF"/>
    <w:rsid w:val="001042D1"/>
    <w:rsid w:val="001114EB"/>
    <w:rsid w:val="00111C06"/>
    <w:rsid w:val="00112CE2"/>
    <w:rsid w:val="00113701"/>
    <w:rsid w:val="00114A93"/>
    <w:rsid w:val="00122F0E"/>
    <w:rsid w:val="00123947"/>
    <w:rsid w:val="001319E4"/>
    <w:rsid w:val="00135649"/>
    <w:rsid w:val="0013726F"/>
    <w:rsid w:val="00137B48"/>
    <w:rsid w:val="00137D23"/>
    <w:rsid w:val="0014102A"/>
    <w:rsid w:val="0014259C"/>
    <w:rsid w:val="00144CB4"/>
    <w:rsid w:val="0014505E"/>
    <w:rsid w:val="001457C3"/>
    <w:rsid w:val="00147C8E"/>
    <w:rsid w:val="00147F76"/>
    <w:rsid w:val="0015127B"/>
    <w:rsid w:val="001522C5"/>
    <w:rsid w:val="00152CC8"/>
    <w:rsid w:val="00154761"/>
    <w:rsid w:val="00156A66"/>
    <w:rsid w:val="00161A3F"/>
    <w:rsid w:val="00163967"/>
    <w:rsid w:val="00164681"/>
    <w:rsid w:val="0017022D"/>
    <w:rsid w:val="00181810"/>
    <w:rsid w:val="001837EC"/>
    <w:rsid w:val="00183BC6"/>
    <w:rsid w:val="00184ACF"/>
    <w:rsid w:val="00185F08"/>
    <w:rsid w:val="00187373"/>
    <w:rsid w:val="00191705"/>
    <w:rsid w:val="00192DC2"/>
    <w:rsid w:val="00196FA3"/>
    <w:rsid w:val="00197AB6"/>
    <w:rsid w:val="001A028D"/>
    <w:rsid w:val="001A27B9"/>
    <w:rsid w:val="001A3A73"/>
    <w:rsid w:val="001A7712"/>
    <w:rsid w:val="001B0849"/>
    <w:rsid w:val="001B25AC"/>
    <w:rsid w:val="001B6974"/>
    <w:rsid w:val="001B7F0F"/>
    <w:rsid w:val="001C0A34"/>
    <w:rsid w:val="001C130A"/>
    <w:rsid w:val="001C1960"/>
    <w:rsid w:val="001C1CF3"/>
    <w:rsid w:val="001C1E0E"/>
    <w:rsid w:val="001C6036"/>
    <w:rsid w:val="001C78F4"/>
    <w:rsid w:val="001D468F"/>
    <w:rsid w:val="001E6962"/>
    <w:rsid w:val="001F7B70"/>
    <w:rsid w:val="00202498"/>
    <w:rsid w:val="002034A0"/>
    <w:rsid w:val="0020780F"/>
    <w:rsid w:val="00212147"/>
    <w:rsid w:val="002214DC"/>
    <w:rsid w:val="002232F1"/>
    <w:rsid w:val="00226437"/>
    <w:rsid w:val="00227F9A"/>
    <w:rsid w:val="00232E1C"/>
    <w:rsid w:val="0023619F"/>
    <w:rsid w:val="00242957"/>
    <w:rsid w:val="002440E1"/>
    <w:rsid w:val="00245DFF"/>
    <w:rsid w:val="00247105"/>
    <w:rsid w:val="002514F5"/>
    <w:rsid w:val="00253372"/>
    <w:rsid w:val="00253C17"/>
    <w:rsid w:val="002625B1"/>
    <w:rsid w:val="00264A6A"/>
    <w:rsid w:val="00270FB2"/>
    <w:rsid w:val="00271731"/>
    <w:rsid w:val="002718F2"/>
    <w:rsid w:val="00272C35"/>
    <w:rsid w:val="00274356"/>
    <w:rsid w:val="00275216"/>
    <w:rsid w:val="00275310"/>
    <w:rsid w:val="00275A50"/>
    <w:rsid w:val="00281AE2"/>
    <w:rsid w:val="00281E55"/>
    <w:rsid w:val="002915D3"/>
    <w:rsid w:val="00294B0A"/>
    <w:rsid w:val="00294DFB"/>
    <w:rsid w:val="002A2454"/>
    <w:rsid w:val="002A2A3C"/>
    <w:rsid w:val="002A3CD9"/>
    <w:rsid w:val="002B1108"/>
    <w:rsid w:val="002B7A7F"/>
    <w:rsid w:val="002C120B"/>
    <w:rsid w:val="002C2113"/>
    <w:rsid w:val="002C2686"/>
    <w:rsid w:val="002D1127"/>
    <w:rsid w:val="002D1F95"/>
    <w:rsid w:val="002D22A6"/>
    <w:rsid w:val="002D3A02"/>
    <w:rsid w:val="002D411F"/>
    <w:rsid w:val="002D53F0"/>
    <w:rsid w:val="002D750F"/>
    <w:rsid w:val="002E22F5"/>
    <w:rsid w:val="002E4CC5"/>
    <w:rsid w:val="002E59C6"/>
    <w:rsid w:val="002F201B"/>
    <w:rsid w:val="002F2EC4"/>
    <w:rsid w:val="00300689"/>
    <w:rsid w:val="00302E59"/>
    <w:rsid w:val="0030569A"/>
    <w:rsid w:val="00306056"/>
    <w:rsid w:val="00313DEF"/>
    <w:rsid w:val="003151B0"/>
    <w:rsid w:val="003247BA"/>
    <w:rsid w:val="00324850"/>
    <w:rsid w:val="00324E05"/>
    <w:rsid w:val="00326467"/>
    <w:rsid w:val="00335D07"/>
    <w:rsid w:val="00343267"/>
    <w:rsid w:val="00345C10"/>
    <w:rsid w:val="00345DE2"/>
    <w:rsid w:val="00352AAA"/>
    <w:rsid w:val="003577D9"/>
    <w:rsid w:val="00361E6D"/>
    <w:rsid w:val="00363BBD"/>
    <w:rsid w:val="00363D44"/>
    <w:rsid w:val="00365DCA"/>
    <w:rsid w:val="00373031"/>
    <w:rsid w:val="003808CF"/>
    <w:rsid w:val="0039036B"/>
    <w:rsid w:val="00391A81"/>
    <w:rsid w:val="003935DD"/>
    <w:rsid w:val="00397FCF"/>
    <w:rsid w:val="003A08BF"/>
    <w:rsid w:val="003A1C36"/>
    <w:rsid w:val="003A70C2"/>
    <w:rsid w:val="003B1D70"/>
    <w:rsid w:val="003B2C14"/>
    <w:rsid w:val="003B4F9A"/>
    <w:rsid w:val="003C02F0"/>
    <w:rsid w:val="003C1000"/>
    <w:rsid w:val="003C729E"/>
    <w:rsid w:val="003C789C"/>
    <w:rsid w:val="003D0635"/>
    <w:rsid w:val="003D14C4"/>
    <w:rsid w:val="003D40D2"/>
    <w:rsid w:val="003D445E"/>
    <w:rsid w:val="003E01D3"/>
    <w:rsid w:val="003E13DA"/>
    <w:rsid w:val="003E36E7"/>
    <w:rsid w:val="003E6085"/>
    <w:rsid w:val="003E7BB6"/>
    <w:rsid w:val="003F0EAB"/>
    <w:rsid w:val="003F30EE"/>
    <w:rsid w:val="003F3636"/>
    <w:rsid w:val="003F6465"/>
    <w:rsid w:val="00405C3A"/>
    <w:rsid w:val="004129A4"/>
    <w:rsid w:val="00412AF8"/>
    <w:rsid w:val="00421F9F"/>
    <w:rsid w:val="0042292D"/>
    <w:rsid w:val="004244E2"/>
    <w:rsid w:val="00426714"/>
    <w:rsid w:val="00426D86"/>
    <w:rsid w:val="00427530"/>
    <w:rsid w:val="00431597"/>
    <w:rsid w:val="00432634"/>
    <w:rsid w:val="004347E1"/>
    <w:rsid w:val="004350C9"/>
    <w:rsid w:val="004352D7"/>
    <w:rsid w:val="00440BAB"/>
    <w:rsid w:val="0044190B"/>
    <w:rsid w:val="00441F51"/>
    <w:rsid w:val="0044758D"/>
    <w:rsid w:val="00447B3D"/>
    <w:rsid w:val="00452287"/>
    <w:rsid w:val="0045491E"/>
    <w:rsid w:val="004603BA"/>
    <w:rsid w:val="00463E3A"/>
    <w:rsid w:val="00464491"/>
    <w:rsid w:val="00466605"/>
    <w:rsid w:val="00471203"/>
    <w:rsid w:val="00472004"/>
    <w:rsid w:val="00472042"/>
    <w:rsid w:val="0047569A"/>
    <w:rsid w:val="00483ABC"/>
    <w:rsid w:val="00484A33"/>
    <w:rsid w:val="0048577B"/>
    <w:rsid w:val="00486439"/>
    <w:rsid w:val="00490DE2"/>
    <w:rsid w:val="00491218"/>
    <w:rsid w:val="004912B3"/>
    <w:rsid w:val="004A172F"/>
    <w:rsid w:val="004A5FA6"/>
    <w:rsid w:val="004A7A76"/>
    <w:rsid w:val="004A7D4D"/>
    <w:rsid w:val="004B01D4"/>
    <w:rsid w:val="004B3708"/>
    <w:rsid w:val="004B7D1A"/>
    <w:rsid w:val="004C1FFA"/>
    <w:rsid w:val="004C23AB"/>
    <w:rsid w:val="004C4581"/>
    <w:rsid w:val="004D0508"/>
    <w:rsid w:val="004D3CD6"/>
    <w:rsid w:val="004D45D4"/>
    <w:rsid w:val="004D5B06"/>
    <w:rsid w:val="004E0CA6"/>
    <w:rsid w:val="004E4F56"/>
    <w:rsid w:val="004E5242"/>
    <w:rsid w:val="004E55C3"/>
    <w:rsid w:val="004F0287"/>
    <w:rsid w:val="004F044C"/>
    <w:rsid w:val="004F1C4B"/>
    <w:rsid w:val="004F70F5"/>
    <w:rsid w:val="004F75DA"/>
    <w:rsid w:val="0051265C"/>
    <w:rsid w:val="005152E7"/>
    <w:rsid w:val="00515843"/>
    <w:rsid w:val="00520B2A"/>
    <w:rsid w:val="00522BFB"/>
    <w:rsid w:val="0053213F"/>
    <w:rsid w:val="005350D7"/>
    <w:rsid w:val="00543117"/>
    <w:rsid w:val="00543C6D"/>
    <w:rsid w:val="0055781D"/>
    <w:rsid w:val="00560808"/>
    <w:rsid w:val="00562672"/>
    <w:rsid w:val="00564168"/>
    <w:rsid w:val="005671BD"/>
    <w:rsid w:val="00570E48"/>
    <w:rsid w:val="00570FA6"/>
    <w:rsid w:val="00571845"/>
    <w:rsid w:val="005734EC"/>
    <w:rsid w:val="00577F75"/>
    <w:rsid w:val="00584F22"/>
    <w:rsid w:val="0058584A"/>
    <w:rsid w:val="00586C71"/>
    <w:rsid w:val="00595540"/>
    <w:rsid w:val="00595E0B"/>
    <w:rsid w:val="005A0983"/>
    <w:rsid w:val="005A367D"/>
    <w:rsid w:val="005A3F8D"/>
    <w:rsid w:val="005B0A9D"/>
    <w:rsid w:val="005B1B92"/>
    <w:rsid w:val="005B30C7"/>
    <w:rsid w:val="005B4F0C"/>
    <w:rsid w:val="005B54AC"/>
    <w:rsid w:val="005C10F1"/>
    <w:rsid w:val="005C1BCF"/>
    <w:rsid w:val="005C3421"/>
    <w:rsid w:val="005C4962"/>
    <w:rsid w:val="005C4C35"/>
    <w:rsid w:val="005C61BB"/>
    <w:rsid w:val="005C6AC9"/>
    <w:rsid w:val="005C702E"/>
    <w:rsid w:val="005D44B1"/>
    <w:rsid w:val="005D5A10"/>
    <w:rsid w:val="005D6E47"/>
    <w:rsid w:val="005E08F8"/>
    <w:rsid w:val="005E5EA9"/>
    <w:rsid w:val="005E5FC9"/>
    <w:rsid w:val="005E6ACA"/>
    <w:rsid w:val="005E7464"/>
    <w:rsid w:val="005F037D"/>
    <w:rsid w:val="005F152D"/>
    <w:rsid w:val="005F1897"/>
    <w:rsid w:val="005F1E5C"/>
    <w:rsid w:val="005F3853"/>
    <w:rsid w:val="005F5D22"/>
    <w:rsid w:val="005F6622"/>
    <w:rsid w:val="005F692E"/>
    <w:rsid w:val="00600FDA"/>
    <w:rsid w:val="006010E9"/>
    <w:rsid w:val="006020C9"/>
    <w:rsid w:val="00603BD5"/>
    <w:rsid w:val="0060527E"/>
    <w:rsid w:val="00606B83"/>
    <w:rsid w:val="00607350"/>
    <w:rsid w:val="006075BA"/>
    <w:rsid w:val="0060778E"/>
    <w:rsid w:val="00607877"/>
    <w:rsid w:val="00611A75"/>
    <w:rsid w:val="0061408F"/>
    <w:rsid w:val="0062107B"/>
    <w:rsid w:val="006212B3"/>
    <w:rsid w:val="006263FC"/>
    <w:rsid w:val="00631B29"/>
    <w:rsid w:val="006450E7"/>
    <w:rsid w:val="00647770"/>
    <w:rsid w:val="0065736C"/>
    <w:rsid w:val="0066221E"/>
    <w:rsid w:val="00666772"/>
    <w:rsid w:val="0066711B"/>
    <w:rsid w:val="00671C29"/>
    <w:rsid w:val="0067262C"/>
    <w:rsid w:val="006738E4"/>
    <w:rsid w:val="00675B1B"/>
    <w:rsid w:val="00677322"/>
    <w:rsid w:val="0068026A"/>
    <w:rsid w:val="0068557B"/>
    <w:rsid w:val="00685E6E"/>
    <w:rsid w:val="006872A5"/>
    <w:rsid w:val="00692880"/>
    <w:rsid w:val="0069558B"/>
    <w:rsid w:val="006972F7"/>
    <w:rsid w:val="006A3788"/>
    <w:rsid w:val="006B0629"/>
    <w:rsid w:val="006B0636"/>
    <w:rsid w:val="006B0FAF"/>
    <w:rsid w:val="006B40CA"/>
    <w:rsid w:val="006B5927"/>
    <w:rsid w:val="006C0CAD"/>
    <w:rsid w:val="006C4A23"/>
    <w:rsid w:val="006C5ACA"/>
    <w:rsid w:val="006C6F88"/>
    <w:rsid w:val="006D1B5E"/>
    <w:rsid w:val="006D461E"/>
    <w:rsid w:val="006D4FAD"/>
    <w:rsid w:val="006D6E5B"/>
    <w:rsid w:val="006E01A3"/>
    <w:rsid w:val="006E08A1"/>
    <w:rsid w:val="006E19BB"/>
    <w:rsid w:val="006E51C6"/>
    <w:rsid w:val="006E709D"/>
    <w:rsid w:val="006F05E5"/>
    <w:rsid w:val="006F131A"/>
    <w:rsid w:val="006F4118"/>
    <w:rsid w:val="006F4CF2"/>
    <w:rsid w:val="006F7E53"/>
    <w:rsid w:val="007012FA"/>
    <w:rsid w:val="007021A2"/>
    <w:rsid w:val="007038CD"/>
    <w:rsid w:val="007044FA"/>
    <w:rsid w:val="007102D5"/>
    <w:rsid w:val="00712E66"/>
    <w:rsid w:val="007204A2"/>
    <w:rsid w:val="00722A60"/>
    <w:rsid w:val="007265F0"/>
    <w:rsid w:val="00726D5A"/>
    <w:rsid w:val="007313EE"/>
    <w:rsid w:val="00731E3D"/>
    <w:rsid w:val="0073414A"/>
    <w:rsid w:val="00734297"/>
    <w:rsid w:val="007344A9"/>
    <w:rsid w:val="00737A88"/>
    <w:rsid w:val="0074068B"/>
    <w:rsid w:val="00740C0D"/>
    <w:rsid w:val="00741DF2"/>
    <w:rsid w:val="00743DE2"/>
    <w:rsid w:val="00745526"/>
    <w:rsid w:val="0074555D"/>
    <w:rsid w:val="00745AC0"/>
    <w:rsid w:val="00752BA7"/>
    <w:rsid w:val="00754E7D"/>
    <w:rsid w:val="007550EA"/>
    <w:rsid w:val="00755977"/>
    <w:rsid w:val="00763105"/>
    <w:rsid w:val="00763DDA"/>
    <w:rsid w:val="00765318"/>
    <w:rsid w:val="00765FC7"/>
    <w:rsid w:val="007666F7"/>
    <w:rsid w:val="0076674E"/>
    <w:rsid w:val="00766C1F"/>
    <w:rsid w:val="00766F1F"/>
    <w:rsid w:val="007672F1"/>
    <w:rsid w:val="007678E9"/>
    <w:rsid w:val="0076792A"/>
    <w:rsid w:val="007708EF"/>
    <w:rsid w:val="00770F70"/>
    <w:rsid w:val="0077336E"/>
    <w:rsid w:val="00774D50"/>
    <w:rsid w:val="007771D5"/>
    <w:rsid w:val="0077761F"/>
    <w:rsid w:val="00782514"/>
    <w:rsid w:val="007848DF"/>
    <w:rsid w:val="00787C36"/>
    <w:rsid w:val="007943C4"/>
    <w:rsid w:val="00794A30"/>
    <w:rsid w:val="00795274"/>
    <w:rsid w:val="0079721B"/>
    <w:rsid w:val="007972B1"/>
    <w:rsid w:val="007A39AA"/>
    <w:rsid w:val="007A4279"/>
    <w:rsid w:val="007A6295"/>
    <w:rsid w:val="007B6B3C"/>
    <w:rsid w:val="007C2751"/>
    <w:rsid w:val="007C3083"/>
    <w:rsid w:val="007C6F2E"/>
    <w:rsid w:val="007D0B49"/>
    <w:rsid w:val="007D205C"/>
    <w:rsid w:val="007D28D8"/>
    <w:rsid w:val="007E1634"/>
    <w:rsid w:val="007E1D46"/>
    <w:rsid w:val="007E4C24"/>
    <w:rsid w:val="007E6DA4"/>
    <w:rsid w:val="007F0FC6"/>
    <w:rsid w:val="007F3133"/>
    <w:rsid w:val="007F7B26"/>
    <w:rsid w:val="00814AF0"/>
    <w:rsid w:val="0081542D"/>
    <w:rsid w:val="00820074"/>
    <w:rsid w:val="00824FE7"/>
    <w:rsid w:val="00826061"/>
    <w:rsid w:val="00826BFA"/>
    <w:rsid w:val="00832115"/>
    <w:rsid w:val="00832C89"/>
    <w:rsid w:val="00834AEC"/>
    <w:rsid w:val="00840662"/>
    <w:rsid w:val="00853EE0"/>
    <w:rsid w:val="008553A8"/>
    <w:rsid w:val="0086117B"/>
    <w:rsid w:val="00864F2A"/>
    <w:rsid w:val="00871349"/>
    <w:rsid w:val="008734A6"/>
    <w:rsid w:val="00876A58"/>
    <w:rsid w:val="0087769E"/>
    <w:rsid w:val="0087795C"/>
    <w:rsid w:val="0088258A"/>
    <w:rsid w:val="00884567"/>
    <w:rsid w:val="008858B9"/>
    <w:rsid w:val="008903F3"/>
    <w:rsid w:val="008920C5"/>
    <w:rsid w:val="008944B5"/>
    <w:rsid w:val="00895F12"/>
    <w:rsid w:val="00895F34"/>
    <w:rsid w:val="008A5C42"/>
    <w:rsid w:val="008B5F44"/>
    <w:rsid w:val="008B7674"/>
    <w:rsid w:val="008B7A2D"/>
    <w:rsid w:val="008C4E1A"/>
    <w:rsid w:val="008C575C"/>
    <w:rsid w:val="008C5F92"/>
    <w:rsid w:val="008C65E5"/>
    <w:rsid w:val="008C6CDF"/>
    <w:rsid w:val="008C7598"/>
    <w:rsid w:val="008E260F"/>
    <w:rsid w:val="008E2B24"/>
    <w:rsid w:val="00900BF3"/>
    <w:rsid w:val="00901891"/>
    <w:rsid w:val="00901CCC"/>
    <w:rsid w:val="00905CD3"/>
    <w:rsid w:val="00907BC7"/>
    <w:rsid w:val="00911300"/>
    <w:rsid w:val="00917329"/>
    <w:rsid w:val="009219B0"/>
    <w:rsid w:val="00921A8D"/>
    <w:rsid w:val="00925902"/>
    <w:rsid w:val="00932EC3"/>
    <w:rsid w:val="00937AB5"/>
    <w:rsid w:val="00937AE1"/>
    <w:rsid w:val="00942508"/>
    <w:rsid w:val="00946121"/>
    <w:rsid w:val="00952B54"/>
    <w:rsid w:val="00953818"/>
    <w:rsid w:val="009723E1"/>
    <w:rsid w:val="00975F4D"/>
    <w:rsid w:val="00976882"/>
    <w:rsid w:val="00983565"/>
    <w:rsid w:val="00986F9C"/>
    <w:rsid w:val="00992913"/>
    <w:rsid w:val="009950EE"/>
    <w:rsid w:val="0099682E"/>
    <w:rsid w:val="009A3016"/>
    <w:rsid w:val="009A5EBB"/>
    <w:rsid w:val="009A76FA"/>
    <w:rsid w:val="009B2274"/>
    <w:rsid w:val="009B26B8"/>
    <w:rsid w:val="009B6A4C"/>
    <w:rsid w:val="009C2CFF"/>
    <w:rsid w:val="009C4322"/>
    <w:rsid w:val="009C550C"/>
    <w:rsid w:val="009C7281"/>
    <w:rsid w:val="009D1266"/>
    <w:rsid w:val="009D6EF7"/>
    <w:rsid w:val="009D7BA2"/>
    <w:rsid w:val="009E45FA"/>
    <w:rsid w:val="009E52E7"/>
    <w:rsid w:val="009E6A89"/>
    <w:rsid w:val="009E73B0"/>
    <w:rsid w:val="009F46FE"/>
    <w:rsid w:val="009F6F54"/>
    <w:rsid w:val="00A013B6"/>
    <w:rsid w:val="00A03535"/>
    <w:rsid w:val="00A07C24"/>
    <w:rsid w:val="00A1053D"/>
    <w:rsid w:val="00A11174"/>
    <w:rsid w:val="00A13063"/>
    <w:rsid w:val="00A14132"/>
    <w:rsid w:val="00A158E5"/>
    <w:rsid w:val="00A16B31"/>
    <w:rsid w:val="00A16B8F"/>
    <w:rsid w:val="00A25B5A"/>
    <w:rsid w:val="00A4161B"/>
    <w:rsid w:val="00A433E0"/>
    <w:rsid w:val="00A476CE"/>
    <w:rsid w:val="00A5157F"/>
    <w:rsid w:val="00A51C1E"/>
    <w:rsid w:val="00A60B29"/>
    <w:rsid w:val="00A6413E"/>
    <w:rsid w:val="00A72067"/>
    <w:rsid w:val="00A72209"/>
    <w:rsid w:val="00A72DB3"/>
    <w:rsid w:val="00A73051"/>
    <w:rsid w:val="00A754CF"/>
    <w:rsid w:val="00A7632A"/>
    <w:rsid w:val="00A76DC2"/>
    <w:rsid w:val="00A76F85"/>
    <w:rsid w:val="00A774E3"/>
    <w:rsid w:val="00A85976"/>
    <w:rsid w:val="00AA2AF8"/>
    <w:rsid w:val="00AB0D8E"/>
    <w:rsid w:val="00AB18D0"/>
    <w:rsid w:val="00AB7299"/>
    <w:rsid w:val="00AC5225"/>
    <w:rsid w:val="00AC72C3"/>
    <w:rsid w:val="00AD0A1F"/>
    <w:rsid w:val="00AD298F"/>
    <w:rsid w:val="00AD2CFE"/>
    <w:rsid w:val="00AD72FC"/>
    <w:rsid w:val="00AE264E"/>
    <w:rsid w:val="00AE53BE"/>
    <w:rsid w:val="00AF124C"/>
    <w:rsid w:val="00AF1841"/>
    <w:rsid w:val="00AF3D4F"/>
    <w:rsid w:val="00AF683B"/>
    <w:rsid w:val="00B05C9A"/>
    <w:rsid w:val="00B06E4D"/>
    <w:rsid w:val="00B129CE"/>
    <w:rsid w:val="00B13925"/>
    <w:rsid w:val="00B16F05"/>
    <w:rsid w:val="00B205B5"/>
    <w:rsid w:val="00B206F3"/>
    <w:rsid w:val="00B22EC9"/>
    <w:rsid w:val="00B25CFA"/>
    <w:rsid w:val="00B2689A"/>
    <w:rsid w:val="00B316B3"/>
    <w:rsid w:val="00B42CA2"/>
    <w:rsid w:val="00B437C4"/>
    <w:rsid w:val="00B55562"/>
    <w:rsid w:val="00B55732"/>
    <w:rsid w:val="00B5623B"/>
    <w:rsid w:val="00B5652E"/>
    <w:rsid w:val="00B601E6"/>
    <w:rsid w:val="00B616AF"/>
    <w:rsid w:val="00B61B2F"/>
    <w:rsid w:val="00B63DA2"/>
    <w:rsid w:val="00B70698"/>
    <w:rsid w:val="00B7278D"/>
    <w:rsid w:val="00B81EF9"/>
    <w:rsid w:val="00B86D07"/>
    <w:rsid w:val="00B87F39"/>
    <w:rsid w:val="00B9061D"/>
    <w:rsid w:val="00B90F63"/>
    <w:rsid w:val="00B92463"/>
    <w:rsid w:val="00B93EC0"/>
    <w:rsid w:val="00B9433D"/>
    <w:rsid w:val="00B95FE8"/>
    <w:rsid w:val="00B97A70"/>
    <w:rsid w:val="00B97EA1"/>
    <w:rsid w:val="00BA12E2"/>
    <w:rsid w:val="00BA4E82"/>
    <w:rsid w:val="00BB0C7C"/>
    <w:rsid w:val="00BB2B16"/>
    <w:rsid w:val="00BB310C"/>
    <w:rsid w:val="00BB5F55"/>
    <w:rsid w:val="00BB7397"/>
    <w:rsid w:val="00BC227D"/>
    <w:rsid w:val="00BD05C0"/>
    <w:rsid w:val="00BE39EF"/>
    <w:rsid w:val="00BE7CFF"/>
    <w:rsid w:val="00BF5131"/>
    <w:rsid w:val="00C0235A"/>
    <w:rsid w:val="00C04F5F"/>
    <w:rsid w:val="00C052D1"/>
    <w:rsid w:val="00C0573F"/>
    <w:rsid w:val="00C06064"/>
    <w:rsid w:val="00C0C65A"/>
    <w:rsid w:val="00C118B2"/>
    <w:rsid w:val="00C170F8"/>
    <w:rsid w:val="00C17668"/>
    <w:rsid w:val="00C26273"/>
    <w:rsid w:val="00C316C3"/>
    <w:rsid w:val="00C3247F"/>
    <w:rsid w:val="00C32CC9"/>
    <w:rsid w:val="00C35A16"/>
    <w:rsid w:val="00C37199"/>
    <w:rsid w:val="00C4181E"/>
    <w:rsid w:val="00C444A9"/>
    <w:rsid w:val="00C470EC"/>
    <w:rsid w:val="00C47FAF"/>
    <w:rsid w:val="00C55741"/>
    <w:rsid w:val="00C63B25"/>
    <w:rsid w:val="00C65476"/>
    <w:rsid w:val="00C66287"/>
    <w:rsid w:val="00C6738A"/>
    <w:rsid w:val="00C73C1E"/>
    <w:rsid w:val="00C76EAB"/>
    <w:rsid w:val="00C77FF0"/>
    <w:rsid w:val="00C850EA"/>
    <w:rsid w:val="00C87B1B"/>
    <w:rsid w:val="00C90E7B"/>
    <w:rsid w:val="00C95CA5"/>
    <w:rsid w:val="00CA455D"/>
    <w:rsid w:val="00CA5E44"/>
    <w:rsid w:val="00CB3873"/>
    <w:rsid w:val="00CB5EE8"/>
    <w:rsid w:val="00CC0719"/>
    <w:rsid w:val="00CC22F1"/>
    <w:rsid w:val="00CC3D19"/>
    <w:rsid w:val="00CC4D5D"/>
    <w:rsid w:val="00CD36F0"/>
    <w:rsid w:val="00CD381E"/>
    <w:rsid w:val="00CD3C12"/>
    <w:rsid w:val="00CD5012"/>
    <w:rsid w:val="00CE1085"/>
    <w:rsid w:val="00CE5B37"/>
    <w:rsid w:val="00CE5B95"/>
    <w:rsid w:val="00CF02DB"/>
    <w:rsid w:val="00CF6B07"/>
    <w:rsid w:val="00CF7EDD"/>
    <w:rsid w:val="00D0485D"/>
    <w:rsid w:val="00D06BE2"/>
    <w:rsid w:val="00D1122E"/>
    <w:rsid w:val="00D14D0C"/>
    <w:rsid w:val="00D15C23"/>
    <w:rsid w:val="00D16C52"/>
    <w:rsid w:val="00D22BDB"/>
    <w:rsid w:val="00D23C28"/>
    <w:rsid w:val="00D27329"/>
    <w:rsid w:val="00D3078C"/>
    <w:rsid w:val="00D33007"/>
    <w:rsid w:val="00D358BB"/>
    <w:rsid w:val="00D40A4A"/>
    <w:rsid w:val="00D42AD8"/>
    <w:rsid w:val="00D435E5"/>
    <w:rsid w:val="00D501A9"/>
    <w:rsid w:val="00D53B5E"/>
    <w:rsid w:val="00D602A4"/>
    <w:rsid w:val="00D674EF"/>
    <w:rsid w:val="00D72BD5"/>
    <w:rsid w:val="00D7365F"/>
    <w:rsid w:val="00D74DF8"/>
    <w:rsid w:val="00D769F8"/>
    <w:rsid w:val="00D77406"/>
    <w:rsid w:val="00D776DD"/>
    <w:rsid w:val="00D8147B"/>
    <w:rsid w:val="00D90E3B"/>
    <w:rsid w:val="00D95022"/>
    <w:rsid w:val="00D95C96"/>
    <w:rsid w:val="00D97241"/>
    <w:rsid w:val="00DA049C"/>
    <w:rsid w:val="00DA3427"/>
    <w:rsid w:val="00DA466D"/>
    <w:rsid w:val="00DA60E2"/>
    <w:rsid w:val="00DB2401"/>
    <w:rsid w:val="00DB2948"/>
    <w:rsid w:val="00DB6235"/>
    <w:rsid w:val="00DC2200"/>
    <w:rsid w:val="00DC2DB0"/>
    <w:rsid w:val="00DC36F1"/>
    <w:rsid w:val="00DC432F"/>
    <w:rsid w:val="00DC48AD"/>
    <w:rsid w:val="00DD07C4"/>
    <w:rsid w:val="00DD4A21"/>
    <w:rsid w:val="00DE0201"/>
    <w:rsid w:val="00DE04A1"/>
    <w:rsid w:val="00DE051A"/>
    <w:rsid w:val="00DE1217"/>
    <w:rsid w:val="00DE146E"/>
    <w:rsid w:val="00DF533E"/>
    <w:rsid w:val="00E02A71"/>
    <w:rsid w:val="00E03DC8"/>
    <w:rsid w:val="00E03E66"/>
    <w:rsid w:val="00E04B8E"/>
    <w:rsid w:val="00E05BB6"/>
    <w:rsid w:val="00E068D5"/>
    <w:rsid w:val="00E115D8"/>
    <w:rsid w:val="00E253B2"/>
    <w:rsid w:val="00E27AA6"/>
    <w:rsid w:val="00E309C2"/>
    <w:rsid w:val="00E30DF0"/>
    <w:rsid w:val="00E34296"/>
    <w:rsid w:val="00E3460D"/>
    <w:rsid w:val="00E4377E"/>
    <w:rsid w:val="00E43815"/>
    <w:rsid w:val="00E479C6"/>
    <w:rsid w:val="00E50E3A"/>
    <w:rsid w:val="00E53ECD"/>
    <w:rsid w:val="00E56467"/>
    <w:rsid w:val="00E57124"/>
    <w:rsid w:val="00E6001F"/>
    <w:rsid w:val="00E6667D"/>
    <w:rsid w:val="00E66EF3"/>
    <w:rsid w:val="00E7063A"/>
    <w:rsid w:val="00E71C0C"/>
    <w:rsid w:val="00E72132"/>
    <w:rsid w:val="00E72815"/>
    <w:rsid w:val="00E765D3"/>
    <w:rsid w:val="00E8348A"/>
    <w:rsid w:val="00E846FF"/>
    <w:rsid w:val="00E94E92"/>
    <w:rsid w:val="00EA0C00"/>
    <w:rsid w:val="00EA2A81"/>
    <w:rsid w:val="00EA725D"/>
    <w:rsid w:val="00EB1F6F"/>
    <w:rsid w:val="00EB21ED"/>
    <w:rsid w:val="00EB344E"/>
    <w:rsid w:val="00EB50C4"/>
    <w:rsid w:val="00EB7853"/>
    <w:rsid w:val="00EB7F04"/>
    <w:rsid w:val="00EC4160"/>
    <w:rsid w:val="00ED058B"/>
    <w:rsid w:val="00ED25CF"/>
    <w:rsid w:val="00ED55E0"/>
    <w:rsid w:val="00ED6708"/>
    <w:rsid w:val="00ED76F7"/>
    <w:rsid w:val="00EE3F2B"/>
    <w:rsid w:val="00EE65DC"/>
    <w:rsid w:val="00EE7657"/>
    <w:rsid w:val="00EF5729"/>
    <w:rsid w:val="00F03CB1"/>
    <w:rsid w:val="00F0507E"/>
    <w:rsid w:val="00F0549A"/>
    <w:rsid w:val="00F1372D"/>
    <w:rsid w:val="00F13965"/>
    <w:rsid w:val="00F208E9"/>
    <w:rsid w:val="00F36062"/>
    <w:rsid w:val="00F364C2"/>
    <w:rsid w:val="00F37C71"/>
    <w:rsid w:val="00F4283C"/>
    <w:rsid w:val="00F4293C"/>
    <w:rsid w:val="00F44C7B"/>
    <w:rsid w:val="00F47C49"/>
    <w:rsid w:val="00F51185"/>
    <w:rsid w:val="00F5120C"/>
    <w:rsid w:val="00F516E3"/>
    <w:rsid w:val="00F52858"/>
    <w:rsid w:val="00F547C4"/>
    <w:rsid w:val="00F66687"/>
    <w:rsid w:val="00F66EB7"/>
    <w:rsid w:val="00F67E40"/>
    <w:rsid w:val="00F72C30"/>
    <w:rsid w:val="00F7310B"/>
    <w:rsid w:val="00F7322A"/>
    <w:rsid w:val="00F7387F"/>
    <w:rsid w:val="00F80753"/>
    <w:rsid w:val="00F81FE7"/>
    <w:rsid w:val="00F92CB4"/>
    <w:rsid w:val="00FA0025"/>
    <w:rsid w:val="00FA22DC"/>
    <w:rsid w:val="00FA37DE"/>
    <w:rsid w:val="00FA3A5D"/>
    <w:rsid w:val="00FB01F8"/>
    <w:rsid w:val="00FB1020"/>
    <w:rsid w:val="00FB546A"/>
    <w:rsid w:val="00FB5C5B"/>
    <w:rsid w:val="00FC06EE"/>
    <w:rsid w:val="00FC2B40"/>
    <w:rsid w:val="00FD00BD"/>
    <w:rsid w:val="00FD2C86"/>
    <w:rsid w:val="00FD69E2"/>
    <w:rsid w:val="00FD72F8"/>
    <w:rsid w:val="00FD72FD"/>
    <w:rsid w:val="00FE0959"/>
    <w:rsid w:val="00FE14AF"/>
    <w:rsid w:val="00FE2FAF"/>
    <w:rsid w:val="00FE62F8"/>
    <w:rsid w:val="00FE6766"/>
    <w:rsid w:val="00FE796F"/>
    <w:rsid w:val="00FE7FEB"/>
    <w:rsid w:val="00FF31B4"/>
    <w:rsid w:val="00FF57D5"/>
    <w:rsid w:val="026A1BE5"/>
    <w:rsid w:val="04048571"/>
    <w:rsid w:val="04BBCE6D"/>
    <w:rsid w:val="079AE3C4"/>
    <w:rsid w:val="07D263AC"/>
    <w:rsid w:val="08A30055"/>
    <w:rsid w:val="0902DD80"/>
    <w:rsid w:val="0B14E436"/>
    <w:rsid w:val="0B65F90B"/>
    <w:rsid w:val="0B7C728E"/>
    <w:rsid w:val="0D129DE3"/>
    <w:rsid w:val="0E3388D3"/>
    <w:rsid w:val="131A66C2"/>
    <w:rsid w:val="1649671A"/>
    <w:rsid w:val="17CD7DEC"/>
    <w:rsid w:val="1ACD649E"/>
    <w:rsid w:val="1BECE1D2"/>
    <w:rsid w:val="1C2A2369"/>
    <w:rsid w:val="1D8100E3"/>
    <w:rsid w:val="1DCDAF58"/>
    <w:rsid w:val="22B13406"/>
    <w:rsid w:val="230798CE"/>
    <w:rsid w:val="238F3861"/>
    <w:rsid w:val="23E80042"/>
    <w:rsid w:val="25786166"/>
    <w:rsid w:val="278BD175"/>
    <w:rsid w:val="292DC924"/>
    <w:rsid w:val="2B9438E9"/>
    <w:rsid w:val="2DCC4D2D"/>
    <w:rsid w:val="2DF2C904"/>
    <w:rsid w:val="2E659829"/>
    <w:rsid w:val="2F0FF595"/>
    <w:rsid w:val="2F3BC49B"/>
    <w:rsid w:val="2F772E1B"/>
    <w:rsid w:val="31C8EA8C"/>
    <w:rsid w:val="3279F9C6"/>
    <w:rsid w:val="337E6810"/>
    <w:rsid w:val="33E3BE06"/>
    <w:rsid w:val="39078042"/>
    <w:rsid w:val="3B254AC7"/>
    <w:rsid w:val="3C2E2F4F"/>
    <w:rsid w:val="3C4D029E"/>
    <w:rsid w:val="3C551DD0"/>
    <w:rsid w:val="3CAB4D64"/>
    <w:rsid w:val="3CCBA065"/>
    <w:rsid w:val="3CEA4BD4"/>
    <w:rsid w:val="3CFE4BB9"/>
    <w:rsid w:val="3D1D399C"/>
    <w:rsid w:val="3F001B8B"/>
    <w:rsid w:val="3FC0A12E"/>
    <w:rsid w:val="3FC35C87"/>
    <w:rsid w:val="405F2573"/>
    <w:rsid w:val="40A0B636"/>
    <w:rsid w:val="437BC799"/>
    <w:rsid w:val="43AB8882"/>
    <w:rsid w:val="43C7CEB4"/>
    <w:rsid w:val="442E4D0F"/>
    <w:rsid w:val="44F8438F"/>
    <w:rsid w:val="46221C92"/>
    <w:rsid w:val="47BA6C7C"/>
    <w:rsid w:val="4883F1FB"/>
    <w:rsid w:val="4A02F0DF"/>
    <w:rsid w:val="4A95BC99"/>
    <w:rsid w:val="4B9C6531"/>
    <w:rsid w:val="4CEE6F29"/>
    <w:rsid w:val="56CF1F1A"/>
    <w:rsid w:val="583F1341"/>
    <w:rsid w:val="598505BC"/>
    <w:rsid w:val="599ED963"/>
    <w:rsid w:val="5A06DD1F"/>
    <w:rsid w:val="5DD868D4"/>
    <w:rsid w:val="5F13A6C7"/>
    <w:rsid w:val="6239EC0B"/>
    <w:rsid w:val="62BCC6A3"/>
    <w:rsid w:val="631DCCF6"/>
    <w:rsid w:val="642624C1"/>
    <w:rsid w:val="67FF259D"/>
    <w:rsid w:val="6801473A"/>
    <w:rsid w:val="68FADCD5"/>
    <w:rsid w:val="6926679F"/>
    <w:rsid w:val="69DDBC8A"/>
    <w:rsid w:val="6A590A66"/>
    <w:rsid w:val="6BE74DB1"/>
    <w:rsid w:val="729ABB37"/>
    <w:rsid w:val="74392BFD"/>
    <w:rsid w:val="74BAB786"/>
    <w:rsid w:val="75BD295A"/>
    <w:rsid w:val="75FDF26D"/>
    <w:rsid w:val="761E08C2"/>
    <w:rsid w:val="7649111B"/>
    <w:rsid w:val="77440D15"/>
    <w:rsid w:val="7E710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EAFA6E"/>
  <w15:docId w15:val="{61D93F6B-4769-4FC9-A168-37E144BD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A433E0"/>
    <w:pPr>
      <w:tabs>
        <w:tab w:val="right" w:pos="9360"/>
      </w:tabs>
    </w:pPr>
    <w:rPr>
      <w:rFonts w:ascii="Aptos" w:hAnsi="Aptos"/>
      <w:iCs/>
      <w:noProof/>
    </w:rPr>
  </w:style>
  <w:style w:type="character" w:customStyle="1" w:styleId="FooterChar">
    <w:name w:val="Footer Char"/>
    <w:link w:val="Footer"/>
    <w:uiPriority w:val="99"/>
    <w:semiHidden/>
    <w:rsid w:val="00A433E0"/>
    <w:rPr>
      <w:rFonts w:ascii="Aptos" w:hAnsi="Aptos"/>
      <w:iCs/>
      <w:noProof/>
      <w:sz w:val="24"/>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uiPriority w:val="39"/>
    <w:rsid w:val="00F13965"/>
    <w:pPr>
      <w:ind w:left="720"/>
    </w:pPr>
  </w:style>
  <w:style w:type="paragraph" w:styleId="TOC5">
    <w:name w:val="toc 5"/>
    <w:basedOn w:val="Normal"/>
    <w:next w:val="Normal"/>
    <w:autoRedefine/>
    <w:uiPriority w:val="39"/>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Strong">
    <w:name w:val="Strong"/>
    <w:basedOn w:val="DefaultParagraphFont"/>
    <w:uiPriority w:val="22"/>
    <w:qFormat/>
    <w:rsid w:val="007F7B26"/>
    <w:rPr>
      <w:b/>
      <w:bCs/>
    </w:rPr>
  </w:style>
  <w:style w:type="character" w:styleId="FootnoteReference">
    <w:name w:val="footnote reference"/>
    <w:basedOn w:val="DefaultParagraphFont"/>
    <w:uiPriority w:val="99"/>
    <w:unhideWhenUsed/>
    <w:rsid w:val="00185F08"/>
    <w:rPr>
      <w:vertAlign w:val="superscript"/>
    </w:rPr>
  </w:style>
  <w:style w:type="character" w:styleId="FollowedHyperlink">
    <w:name w:val="FollowedHyperlink"/>
    <w:basedOn w:val="DefaultParagraphFont"/>
    <w:semiHidden/>
    <w:unhideWhenUsed/>
    <w:rsid w:val="009C2CFF"/>
    <w:rPr>
      <w:color w:val="800080" w:themeColor="followedHyperlink"/>
      <w:u w:val="single"/>
    </w:rPr>
  </w:style>
  <w:style w:type="character" w:customStyle="1" w:styleId="normaltextrun">
    <w:name w:val="normaltextrun"/>
    <w:basedOn w:val="DefaultParagraphFont"/>
    <w:rsid w:val="001C130A"/>
  </w:style>
  <w:style w:type="character" w:customStyle="1" w:styleId="eop">
    <w:name w:val="eop"/>
    <w:basedOn w:val="DefaultParagraphFont"/>
    <w:rsid w:val="001C130A"/>
  </w:style>
  <w:style w:type="character" w:styleId="UnresolvedMention">
    <w:name w:val="Unresolved Mention"/>
    <w:basedOn w:val="DefaultParagraphFont"/>
    <w:uiPriority w:val="99"/>
    <w:semiHidden/>
    <w:unhideWhenUsed/>
    <w:rsid w:val="007044FA"/>
    <w:rPr>
      <w:color w:val="605E5C"/>
      <w:shd w:val="clear" w:color="auto" w:fill="E1DFDD"/>
    </w:rPr>
  </w:style>
  <w:style w:type="character" w:styleId="CommentReference">
    <w:name w:val="annotation reference"/>
    <w:basedOn w:val="DefaultParagraphFont"/>
    <w:semiHidden/>
    <w:unhideWhenUsed/>
    <w:rsid w:val="00BB0C7C"/>
    <w:rPr>
      <w:sz w:val="16"/>
      <w:szCs w:val="16"/>
    </w:rPr>
  </w:style>
  <w:style w:type="paragraph" w:styleId="CommentText">
    <w:name w:val="annotation text"/>
    <w:basedOn w:val="Normal"/>
    <w:link w:val="CommentTextChar"/>
    <w:unhideWhenUsed/>
    <w:rsid w:val="00BB0C7C"/>
    <w:rPr>
      <w:sz w:val="20"/>
      <w:szCs w:val="20"/>
    </w:rPr>
  </w:style>
  <w:style w:type="character" w:customStyle="1" w:styleId="CommentTextChar">
    <w:name w:val="Comment Text Char"/>
    <w:basedOn w:val="DefaultParagraphFont"/>
    <w:link w:val="CommentText"/>
    <w:rsid w:val="00BB0C7C"/>
  </w:style>
  <w:style w:type="paragraph" w:styleId="CommentSubject">
    <w:name w:val="annotation subject"/>
    <w:basedOn w:val="CommentText"/>
    <w:next w:val="CommentText"/>
    <w:link w:val="CommentSubjectChar"/>
    <w:semiHidden/>
    <w:unhideWhenUsed/>
    <w:rsid w:val="00BB0C7C"/>
    <w:rPr>
      <w:b/>
      <w:bCs/>
    </w:rPr>
  </w:style>
  <w:style w:type="character" w:customStyle="1" w:styleId="CommentSubjectChar">
    <w:name w:val="Comment Subject Char"/>
    <w:basedOn w:val="CommentTextChar"/>
    <w:link w:val="CommentSubject"/>
    <w:semiHidden/>
    <w:rsid w:val="00BB0C7C"/>
    <w:rPr>
      <w:b/>
      <w:bCs/>
    </w:rPr>
  </w:style>
  <w:style w:type="paragraph" w:styleId="ListParagraph">
    <w:name w:val="List Paragraph"/>
    <w:basedOn w:val="Normal"/>
    <w:uiPriority w:val="34"/>
    <w:qFormat/>
    <w:rsid w:val="0067262C"/>
    <w:pPr>
      <w:ind w:left="720"/>
      <w:contextualSpacing/>
    </w:pPr>
    <w:rPr>
      <w:rFonts w:ascii="Quire Sans" w:eastAsiaTheme="minorHAnsi" w:hAnsi="Quire Sans" w:cs="Quire Sans"/>
      <w:sz w:val="22"/>
      <w:szCs w:val="22"/>
    </w:rPr>
  </w:style>
  <w:style w:type="paragraph" w:styleId="Revision">
    <w:name w:val="Revision"/>
    <w:hidden/>
    <w:uiPriority w:val="99"/>
    <w:semiHidden/>
    <w:rsid w:val="00D14D0C"/>
    <w:rPr>
      <w:sz w:val="24"/>
      <w:szCs w:val="24"/>
    </w:rPr>
  </w:style>
  <w:style w:type="paragraph" w:styleId="TOC6">
    <w:name w:val="toc 6"/>
    <w:basedOn w:val="Normal"/>
    <w:next w:val="Normal"/>
    <w:autoRedefine/>
    <w:uiPriority w:val="39"/>
    <w:unhideWhenUsed/>
    <w:rsid w:val="00C1766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1766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1766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17668"/>
    <w:pPr>
      <w:spacing w:after="100" w:line="259" w:lineRule="auto"/>
      <w:ind w:left="1760"/>
    </w:pPr>
    <w:rPr>
      <w:rFonts w:asciiTheme="minorHAnsi" w:eastAsiaTheme="minorEastAsia" w:hAnsiTheme="minorHAnsi" w:cstheme="minorBidi"/>
      <w:sz w:val="22"/>
      <w:szCs w:val="22"/>
    </w:rPr>
  </w:style>
  <w:style w:type="character" w:customStyle="1" w:styleId="cf01">
    <w:name w:val="cf01"/>
    <w:basedOn w:val="DefaultParagraphFont"/>
    <w:rsid w:val="008B7674"/>
    <w:rPr>
      <w:rFonts w:ascii="Segoe UI" w:hAnsi="Segoe UI" w:cs="Segoe UI" w:hint="default"/>
      <w:sz w:val="18"/>
      <w:szCs w:val="18"/>
    </w:rPr>
  </w:style>
  <w:style w:type="character" w:styleId="Mention">
    <w:name w:val="Mention"/>
    <w:basedOn w:val="DefaultParagraphFont"/>
    <w:uiPriority w:val="99"/>
    <w:unhideWhenUsed/>
    <w:rsid w:val="00352AAA"/>
    <w:rPr>
      <w:color w:val="2B579A"/>
      <w:shd w:val="clear" w:color="auto" w:fill="E1DFDD"/>
    </w:rPr>
  </w:style>
  <w:style w:type="character" w:styleId="PageNumber">
    <w:name w:val="page number"/>
    <w:basedOn w:val="DefaultParagraphFont"/>
    <w:uiPriority w:val="99"/>
    <w:semiHidden/>
    <w:unhideWhenUsed/>
    <w:rsid w:val="007D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04514191">
      <w:bodyDiv w:val="1"/>
      <w:marLeft w:val="0"/>
      <w:marRight w:val="0"/>
      <w:marTop w:val="0"/>
      <w:marBottom w:val="0"/>
      <w:divBdr>
        <w:top w:val="none" w:sz="0" w:space="0" w:color="auto"/>
        <w:left w:val="none" w:sz="0" w:space="0" w:color="auto"/>
        <w:bottom w:val="none" w:sz="0" w:space="0" w:color="auto"/>
        <w:right w:val="none" w:sz="0" w:space="0" w:color="auto"/>
      </w:divBdr>
    </w:div>
    <w:div w:id="1550607932">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0963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alegislature.gov/Budget/FY2023/FinalBudget"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s://www.doe.mass.edu/commissioner/vision/2023-jun-vision-supports.pdf" TargetMode="External"/><Relationship Id="rId34" Type="http://schemas.openxmlformats.org/officeDocument/2006/relationships/hyperlink" Target="https://interface.williamjames.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bese/docs/fy2019/2019-06/item2.docx" TargetMode="External"/><Relationship Id="rId29" Type="http://schemas.openxmlformats.org/officeDocument/2006/relationships/hyperlink" Target="https://malegislature.gov/Budget/FY2023/FinalBudg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chart" Target="charts/chart2.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hyperlink" Target="mailto:RachelleEngler.Bennett@mass.gov" TargetMode="External"/><Relationship Id="rId28" Type="http://schemas.openxmlformats.org/officeDocument/2006/relationships/footer" Target="footer6.xml"/><Relationship Id="rId36" Type="http://schemas.openxmlformats.org/officeDocument/2006/relationships/hyperlink" Target="https://www.riversidecc.org/" TargetMode="External"/><Relationship Id="rId10" Type="http://schemas.openxmlformats.org/officeDocument/2006/relationships/endnotes" Target="endnotes.xml"/><Relationship Id="rId19" Type="http://schemas.openxmlformats.org/officeDocument/2006/relationships/hyperlink" Target="https://www.doe.mass.edu/sfs/sel/heart-strategy.pdf"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oe.mass.edu/grants/2023/awards/311.docx" TargetMode="External"/><Relationship Id="rId27" Type="http://schemas.openxmlformats.org/officeDocument/2006/relationships/header" Target="header4.xml"/><Relationship Id="rId30" Type="http://schemas.openxmlformats.org/officeDocument/2006/relationships/hyperlink" Target="https://www.doe.mass.edu/grants/2023/311/" TargetMode="External"/><Relationship Id="rId35" Type="http://schemas.openxmlformats.org/officeDocument/2006/relationships/hyperlink" Target="https://www.caresolac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bese/docs/fy2019/2019-06/item2.docx" TargetMode="External"/><Relationship Id="rId1" Type="http://schemas.openxmlformats.org/officeDocument/2006/relationships/hyperlink" Target="https://www.doe.mass.edu/bese/docs/fy2019/2019-06/item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Field2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'[Grantee Survey - FY23 Supporting Students'' Social Emotional Learning, Behavioral &amp; Mental Health, and Wellness (Responses).xlsx]Sheet2'!$F$2:$R$2</c:f>
              <c:strCache>
                <c:ptCount val="13"/>
                <c:pt idx="0">
                  <c:v>Kindergarten</c:v>
                </c:pt>
                <c:pt idx="1">
                  <c:v>1st Grade</c:v>
                </c:pt>
                <c:pt idx="2">
                  <c:v>2nd Grade</c:v>
                </c:pt>
                <c:pt idx="3">
                  <c:v>3rd Grade</c:v>
                </c:pt>
                <c:pt idx="4">
                  <c:v>4th Grade</c:v>
                </c:pt>
                <c:pt idx="5">
                  <c:v>5th Grade</c:v>
                </c:pt>
                <c:pt idx="6">
                  <c:v>6th Grade</c:v>
                </c:pt>
                <c:pt idx="7">
                  <c:v>7th Grade</c:v>
                </c:pt>
                <c:pt idx="8">
                  <c:v>8th Grade</c:v>
                </c:pt>
                <c:pt idx="9">
                  <c:v>9th Grade</c:v>
                </c:pt>
                <c:pt idx="10">
                  <c:v>10th Grade</c:v>
                </c:pt>
                <c:pt idx="11">
                  <c:v>11th Grade</c:v>
                </c:pt>
                <c:pt idx="12">
                  <c:v>12th Grade</c:v>
                </c:pt>
              </c:strCache>
            </c:strRef>
          </c:cat>
          <c:val>
            <c:numRef>
              <c:f>'[Grantee Survey - FY23 Supporting Students'' Social Emotional Learning, Behavioral &amp; Mental Health, and Wellness (Responses).xlsx]Sheet2'!$F$3:$R$3</c:f>
              <c:numCache>
                <c:formatCode>General</c:formatCode>
                <c:ptCount val="13"/>
                <c:pt idx="0">
                  <c:v>729</c:v>
                </c:pt>
                <c:pt idx="1">
                  <c:v>445</c:v>
                </c:pt>
                <c:pt idx="2">
                  <c:v>466</c:v>
                </c:pt>
                <c:pt idx="3">
                  <c:v>814</c:v>
                </c:pt>
                <c:pt idx="4">
                  <c:v>1506</c:v>
                </c:pt>
                <c:pt idx="5">
                  <c:v>1022</c:v>
                </c:pt>
                <c:pt idx="6">
                  <c:v>1495</c:v>
                </c:pt>
                <c:pt idx="7">
                  <c:v>1186</c:v>
                </c:pt>
                <c:pt idx="8">
                  <c:v>1285</c:v>
                </c:pt>
                <c:pt idx="9">
                  <c:v>1183</c:v>
                </c:pt>
                <c:pt idx="10">
                  <c:v>627</c:v>
                </c:pt>
                <c:pt idx="11">
                  <c:v>530</c:v>
                </c:pt>
                <c:pt idx="12">
                  <c:v>198</c:v>
                </c:pt>
              </c:numCache>
            </c:numRef>
          </c:val>
          <c:extLst>
            <c:ext xmlns:c16="http://schemas.microsoft.com/office/drawing/2014/chart" uri="{C3380CC4-5D6E-409C-BE32-E72D297353CC}">
              <c16:uniqueId val="{00000000-B653-47D6-9D9D-78358DAA1DB3}"/>
            </c:ext>
          </c:extLst>
        </c:ser>
        <c:dLbls>
          <c:showLegendKey val="0"/>
          <c:showVal val="0"/>
          <c:showCatName val="0"/>
          <c:showSerName val="0"/>
          <c:showPercent val="0"/>
          <c:showBubbleSize val="0"/>
        </c:dLbls>
        <c:gapWidth val="150"/>
        <c:axId val="1091055168"/>
        <c:axId val="1091060928"/>
      </c:barChart>
      <c:catAx>
        <c:axId val="10910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Students by</a:t>
                </a:r>
                <a:r>
                  <a:rPr lang="en-US" baseline="0"/>
                  <a:t> Grade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060928"/>
        <c:crosses val="autoZero"/>
        <c:auto val="1"/>
        <c:lblAlgn val="ctr"/>
        <c:lblOffset val="100"/>
        <c:noMultiLvlLbl val="0"/>
      </c:catAx>
      <c:valAx>
        <c:axId val="109106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055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'[Grantee Survey - FY23 Supporting Students'' Social Emotional Learning, Behavioral &amp; Mental Health, and Wellness (Responses).xlsx]Race'!$B$1</c:f>
              <c:strCache>
                <c:ptCount val="1"/>
                <c:pt idx="0">
                  <c:v># of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'[Grantee Survey - FY23 Supporting Students'' Social Emotional Learning, Behavioral &amp; Mental Health, and Wellness (Responses).xlsx]Race'!$A$2:$A$9</c:f>
              <c:strCache>
                <c:ptCount val="8"/>
                <c:pt idx="0">
                  <c:v>African American</c:v>
                </c:pt>
                <c:pt idx="1">
                  <c:v>Asian</c:v>
                </c:pt>
                <c:pt idx="2">
                  <c:v>Hispanic</c:v>
                </c:pt>
                <c:pt idx="3">
                  <c:v>White</c:v>
                </c:pt>
                <c:pt idx="4">
                  <c:v>Native American</c:v>
                </c:pt>
                <c:pt idx="5">
                  <c:v>Native Hawaiian or Other Pacific Islander</c:v>
                </c:pt>
                <c:pt idx="6">
                  <c:v>Multi-Race, Non-Hispanic</c:v>
                </c:pt>
                <c:pt idx="7">
                  <c:v>Unspecified</c:v>
                </c:pt>
              </c:strCache>
            </c:strRef>
          </c:cat>
          <c:val>
            <c:numRef>
              <c:f>'[Grantee Survey - FY23 Supporting Students'' Social Emotional Learning, Behavioral &amp; Mental Health, and Wellness (Responses).xlsx]Race'!$B$2:$B$9</c:f>
              <c:numCache>
                <c:formatCode>General</c:formatCode>
                <c:ptCount val="8"/>
                <c:pt idx="0">
                  <c:v>1098</c:v>
                </c:pt>
                <c:pt idx="1">
                  <c:v>204</c:v>
                </c:pt>
                <c:pt idx="2">
                  <c:v>1025</c:v>
                </c:pt>
                <c:pt idx="3">
                  <c:v>3824</c:v>
                </c:pt>
                <c:pt idx="4">
                  <c:v>13</c:v>
                </c:pt>
                <c:pt idx="5">
                  <c:v>8</c:v>
                </c:pt>
                <c:pt idx="6">
                  <c:v>117</c:v>
                </c:pt>
                <c:pt idx="7">
                  <c:v>71</c:v>
                </c:pt>
              </c:numCache>
            </c:numRef>
          </c:val>
          <c:extLst>
            <c:ext xmlns:c16="http://schemas.microsoft.com/office/drawing/2014/chart" uri="{C3380CC4-5D6E-409C-BE32-E72D297353CC}">
              <c16:uniqueId val="{00000000-D5C0-4A70-A549-529BF51408C3}"/>
            </c:ext>
          </c:extLst>
        </c:ser>
        <c:dLbls>
          <c:showLegendKey val="0"/>
          <c:showVal val="0"/>
          <c:showCatName val="0"/>
          <c:showSerName val="0"/>
          <c:showPercent val="0"/>
          <c:showBubbleSize val="0"/>
        </c:dLbls>
        <c:gapWidth val="33"/>
        <c:overlap val="-30"/>
        <c:axId val="1930385712"/>
        <c:axId val="1939504064"/>
      </c:barChart>
      <c:catAx>
        <c:axId val="1930385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Students by demographic</a:t>
                </a:r>
                <a:r>
                  <a:rPr lang="en-US" baseline="0"/>
                  <a:t> group</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9504064"/>
        <c:crosses val="autoZero"/>
        <c:auto val="1"/>
        <c:lblAlgn val="ctr"/>
        <c:lblOffset val="100"/>
        <c:noMultiLvlLbl val="0"/>
      </c:catAx>
      <c:valAx>
        <c:axId val="193950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38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'[Grantee Survey - FY23 Supporting Students'' Social Emotional Learning, Behavioral &amp; Mental Health, and Wellness (Responses).xlsx]Gender'!$B$1</c:f>
              <c:strCache>
                <c:ptCount val="1"/>
                <c:pt idx="0">
                  <c:v># of Studnets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'[Grantee Survey - FY23 Supporting Students'' Social Emotional Learning, Behavioral &amp; Mental Health, and Wellness (Responses).xlsx]Gender'!$A$2:$A$4</c:f>
              <c:strCache>
                <c:ptCount val="3"/>
                <c:pt idx="0">
                  <c:v>Female</c:v>
                </c:pt>
                <c:pt idx="1">
                  <c:v>Male</c:v>
                </c:pt>
                <c:pt idx="2">
                  <c:v>Non-binary</c:v>
                </c:pt>
              </c:strCache>
            </c:strRef>
          </c:cat>
          <c:val>
            <c:numRef>
              <c:f>'[Grantee Survey - FY23 Supporting Students'' Social Emotional Learning, Behavioral &amp; Mental Health, and Wellness (Responses).xlsx]Gender'!$B$2:$B$4</c:f>
              <c:numCache>
                <c:formatCode>General</c:formatCode>
                <c:ptCount val="3"/>
                <c:pt idx="0">
                  <c:v>5508</c:v>
                </c:pt>
                <c:pt idx="1">
                  <c:v>5681</c:v>
                </c:pt>
                <c:pt idx="2">
                  <c:v>174</c:v>
                </c:pt>
              </c:numCache>
            </c:numRef>
          </c:val>
          <c:extLst>
            <c:ext xmlns:c16="http://schemas.microsoft.com/office/drawing/2014/chart" uri="{C3380CC4-5D6E-409C-BE32-E72D297353CC}">
              <c16:uniqueId val="{00000000-4BE3-443E-A8FF-8E5CB4C38199}"/>
            </c:ext>
          </c:extLst>
        </c:ser>
        <c:dLbls>
          <c:showLegendKey val="0"/>
          <c:showVal val="0"/>
          <c:showCatName val="0"/>
          <c:showSerName val="0"/>
          <c:showPercent val="0"/>
          <c:showBubbleSize val="0"/>
        </c:dLbls>
        <c:gapWidth val="150"/>
        <c:axId val="40415391"/>
        <c:axId val="40415871"/>
      </c:barChart>
      <c:catAx>
        <c:axId val="40415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Students by Gender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15871"/>
        <c:crosses val="autoZero"/>
        <c:auto val="1"/>
        <c:lblAlgn val="ctr"/>
        <c:lblOffset val="100"/>
        <c:noMultiLvlLbl val="0"/>
      </c:catAx>
      <c:valAx>
        <c:axId val="40415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15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5" ma:contentTypeDescription="Create a new document." ma:contentTypeScope="" ma:versionID="8ab0aabf642173be7652a0b5a13b1918">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4cf99b60047eacc2cc4fb806e3521008"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zzPham, Susan (DESE)</DisplayName>
        <AccountId>393</AccountId>
        <AccountType/>
      </UserInfo>
      <UserInfo>
        <DisplayName>Pina, Eveliny (DESE)</DisplayName>
        <AccountId>496</AccountId>
        <AccountType/>
      </UserInfo>
      <UserInfo>
        <DisplayName>McKinnon, Kristen A (DESE)</DisplayName>
        <AccountId>343</AccountId>
        <AccountType/>
      </UserInfo>
      <UserInfo>
        <DisplayName>Bennett, Rachelle Engler (DESE)</DisplayName>
        <AccountId>141</AccountId>
        <AccountType/>
      </UserInfo>
      <UserInfo>
        <DisplayName>Pond, Christine A. (DESE)</DisplayName>
        <AccountId>509</AccountId>
        <AccountType/>
      </UserInfo>
      <UserInfo>
        <DisplayName>Sheehan, Marie T (DESE)</DisplayName>
        <AccountId>303</AccountId>
        <AccountType/>
      </UserInfo>
      <UserInfo>
        <DisplayName>Good, Nicole (DESE)</DisplayName>
        <AccountId>282</AccountId>
        <AccountType/>
      </UserInfo>
      <UserInfo>
        <DisplayName>Santiago, Anibal  F. (DESE)</DisplayName>
        <AccountId>8227</AccountId>
        <AccountType/>
      </UserInfo>
      <UserInfo>
        <DisplayName>Leitz, Jessica (DESE)</DisplayName>
        <AccountId>500</AccountId>
        <AccountType/>
      </UserInfo>
    </SharedWithUsers>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5EE2D-6F76-46C4-971D-C14E439A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dcd57df-05e8-4749-9cc8-5afe3dcd00a5"/>
    <ds:schemaRef ds:uri="5e52e1ca-4780-478c-9e15-43ff0784ab0a"/>
  </ds:schemaRefs>
</ds:datastoreItem>
</file>

<file path=customXml/itemProps4.xml><?xml version="1.0" encoding="utf-8"?>
<ds:datastoreItem xmlns:ds="http://schemas.openxmlformats.org/officeDocument/2006/customXml" ds:itemID="{35CB3329-1B43-43E9-9AD2-F3AFF164B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25</TotalTime>
  <Pages>4</Pages>
  <Words>6104</Words>
  <Characters>36383</Characters>
  <Application>Microsoft Office Word</Application>
  <DocSecurity>0</DocSecurity>
  <Lines>790</Lines>
  <Paragraphs>255</Paragraphs>
  <ScaleCrop>false</ScaleCrop>
  <HeadingPairs>
    <vt:vector size="2" baseType="variant">
      <vt:variant>
        <vt:lpstr>Title</vt:lpstr>
      </vt:variant>
      <vt:variant>
        <vt:i4>1</vt:i4>
      </vt:variant>
    </vt:vector>
  </HeadingPairs>
  <TitlesOfParts>
    <vt:vector size="1" baseType="lpstr">
      <vt:lpstr>FY23 Report to the Legislature Social Emotional Grant 08.20.24 FINAL 1325</vt:lpstr>
    </vt:vector>
  </TitlesOfParts>
  <Company/>
  <LinksUpToDate>false</LinksUpToDate>
  <CharactersWithSpaces>42232</CharactersWithSpaces>
  <SharedDoc>false</SharedDoc>
  <HLinks>
    <vt:vector size="102" baseType="variant">
      <vt:variant>
        <vt:i4>4390993</vt:i4>
      </vt:variant>
      <vt:variant>
        <vt:i4>54</vt:i4>
      </vt:variant>
      <vt:variant>
        <vt:i4>0</vt:i4>
      </vt:variant>
      <vt:variant>
        <vt:i4>5</vt:i4>
      </vt:variant>
      <vt:variant>
        <vt:lpwstr>https://www.riversidecc.org/</vt:lpwstr>
      </vt:variant>
      <vt:variant>
        <vt:lpwstr/>
      </vt:variant>
      <vt:variant>
        <vt:i4>3080305</vt:i4>
      </vt:variant>
      <vt:variant>
        <vt:i4>51</vt:i4>
      </vt:variant>
      <vt:variant>
        <vt:i4>0</vt:i4>
      </vt:variant>
      <vt:variant>
        <vt:i4>5</vt:i4>
      </vt:variant>
      <vt:variant>
        <vt:lpwstr>https://www.caresolace.org/</vt:lpwstr>
      </vt:variant>
      <vt:variant>
        <vt:lpwstr/>
      </vt:variant>
      <vt:variant>
        <vt:i4>3211386</vt:i4>
      </vt:variant>
      <vt:variant>
        <vt:i4>48</vt:i4>
      </vt:variant>
      <vt:variant>
        <vt:i4>0</vt:i4>
      </vt:variant>
      <vt:variant>
        <vt:i4>5</vt:i4>
      </vt:variant>
      <vt:variant>
        <vt:lpwstr>https://interface.williamjames.edu/</vt:lpwstr>
      </vt:variant>
      <vt:variant>
        <vt:lpwstr/>
      </vt:variant>
      <vt:variant>
        <vt:i4>5701707</vt:i4>
      </vt:variant>
      <vt:variant>
        <vt:i4>45</vt:i4>
      </vt:variant>
      <vt:variant>
        <vt:i4>0</vt:i4>
      </vt:variant>
      <vt:variant>
        <vt:i4>5</vt:i4>
      </vt:variant>
      <vt:variant>
        <vt:lpwstr>https://www.doe.mass.edu/grants/2023/311/</vt:lpwstr>
      </vt:variant>
      <vt:variant>
        <vt:lpwstr/>
      </vt:variant>
      <vt:variant>
        <vt:i4>3932277</vt:i4>
      </vt:variant>
      <vt:variant>
        <vt:i4>42</vt:i4>
      </vt:variant>
      <vt:variant>
        <vt:i4>0</vt:i4>
      </vt:variant>
      <vt:variant>
        <vt:i4>5</vt:i4>
      </vt:variant>
      <vt:variant>
        <vt:lpwstr>https://malegislature.gov/Budget/FY2023/FinalBudget</vt:lpwstr>
      </vt:variant>
      <vt:variant>
        <vt:lpwstr/>
      </vt:variant>
      <vt:variant>
        <vt:i4>1900596</vt:i4>
      </vt:variant>
      <vt:variant>
        <vt:i4>35</vt:i4>
      </vt:variant>
      <vt:variant>
        <vt:i4>0</vt:i4>
      </vt:variant>
      <vt:variant>
        <vt:i4>5</vt:i4>
      </vt:variant>
      <vt:variant>
        <vt:lpwstr/>
      </vt:variant>
      <vt:variant>
        <vt:lpwstr>_Toc183201619</vt:lpwstr>
      </vt:variant>
      <vt:variant>
        <vt:i4>1900596</vt:i4>
      </vt:variant>
      <vt:variant>
        <vt:i4>29</vt:i4>
      </vt:variant>
      <vt:variant>
        <vt:i4>0</vt:i4>
      </vt:variant>
      <vt:variant>
        <vt:i4>5</vt:i4>
      </vt:variant>
      <vt:variant>
        <vt:lpwstr/>
      </vt:variant>
      <vt:variant>
        <vt:lpwstr>_Toc183201618</vt:lpwstr>
      </vt:variant>
      <vt:variant>
        <vt:i4>1900596</vt:i4>
      </vt:variant>
      <vt:variant>
        <vt:i4>23</vt:i4>
      </vt:variant>
      <vt:variant>
        <vt:i4>0</vt:i4>
      </vt:variant>
      <vt:variant>
        <vt:i4>5</vt:i4>
      </vt:variant>
      <vt:variant>
        <vt:lpwstr/>
      </vt:variant>
      <vt:variant>
        <vt:lpwstr>_Toc183201617</vt:lpwstr>
      </vt:variant>
      <vt:variant>
        <vt:i4>983160</vt:i4>
      </vt:variant>
      <vt:variant>
        <vt:i4>18</vt:i4>
      </vt:variant>
      <vt:variant>
        <vt:i4>0</vt:i4>
      </vt:variant>
      <vt:variant>
        <vt:i4>5</vt:i4>
      </vt:variant>
      <vt:variant>
        <vt:lpwstr>mailto:RachelleEngler.Bennett@mass.gov</vt:lpwstr>
      </vt:variant>
      <vt:variant>
        <vt:lpwstr/>
      </vt:variant>
      <vt:variant>
        <vt:i4>1441801</vt:i4>
      </vt:variant>
      <vt:variant>
        <vt:i4>15</vt:i4>
      </vt:variant>
      <vt:variant>
        <vt:i4>0</vt:i4>
      </vt:variant>
      <vt:variant>
        <vt:i4>5</vt:i4>
      </vt:variant>
      <vt:variant>
        <vt:lpwstr>https://www.doe.mass.edu/grants/2023/awards/311.docx</vt:lpwstr>
      </vt:variant>
      <vt:variant>
        <vt:lpwstr/>
      </vt:variant>
      <vt:variant>
        <vt:i4>1900623</vt:i4>
      </vt:variant>
      <vt:variant>
        <vt:i4>12</vt:i4>
      </vt:variant>
      <vt:variant>
        <vt:i4>0</vt:i4>
      </vt:variant>
      <vt:variant>
        <vt:i4>5</vt:i4>
      </vt:variant>
      <vt:variant>
        <vt:lpwstr>https://www.doe.mass.edu/commissioner/vision/2023-jun-vision-supports.pdf</vt:lpwstr>
      </vt:variant>
      <vt:variant>
        <vt:lpwstr/>
      </vt:variant>
      <vt:variant>
        <vt:i4>5570627</vt:i4>
      </vt:variant>
      <vt:variant>
        <vt:i4>9</vt:i4>
      </vt:variant>
      <vt:variant>
        <vt:i4>0</vt:i4>
      </vt:variant>
      <vt:variant>
        <vt:i4>5</vt:i4>
      </vt:variant>
      <vt:variant>
        <vt:lpwstr>https://www.doe.mass.edu/bese/docs/fy2019/2019-06/item2.docx</vt:lpwstr>
      </vt:variant>
      <vt:variant>
        <vt:lpwstr/>
      </vt:variant>
      <vt:variant>
        <vt:i4>3211386</vt:i4>
      </vt:variant>
      <vt:variant>
        <vt:i4>6</vt:i4>
      </vt:variant>
      <vt:variant>
        <vt:i4>0</vt:i4>
      </vt:variant>
      <vt:variant>
        <vt:i4>5</vt:i4>
      </vt:variant>
      <vt:variant>
        <vt:lpwstr>https://www.doe.mass.edu/sfs/sel/heart-strategy.pdf</vt:lpwstr>
      </vt:variant>
      <vt:variant>
        <vt:lpwstr/>
      </vt:variant>
      <vt:variant>
        <vt:i4>3932277</vt:i4>
      </vt:variant>
      <vt:variant>
        <vt:i4>3</vt:i4>
      </vt:variant>
      <vt:variant>
        <vt:i4>0</vt:i4>
      </vt:variant>
      <vt:variant>
        <vt:i4>5</vt:i4>
      </vt:variant>
      <vt:variant>
        <vt:lpwstr>https://malegislature.gov/Budget/FY2023/FinalBudget</vt:lpwstr>
      </vt:variant>
      <vt:variant>
        <vt:lpwstr/>
      </vt:variant>
      <vt:variant>
        <vt:i4>5308435</vt:i4>
      </vt:variant>
      <vt:variant>
        <vt:i4>0</vt:i4>
      </vt:variant>
      <vt:variant>
        <vt:i4>0</vt:i4>
      </vt:variant>
      <vt:variant>
        <vt:i4>5</vt:i4>
      </vt:variant>
      <vt:variant>
        <vt:lpwstr>http://www.doe.mass.edu/</vt:lpwstr>
      </vt:variant>
      <vt:variant>
        <vt:lpwstr/>
      </vt:variant>
      <vt:variant>
        <vt:i4>5570627</vt:i4>
      </vt:variant>
      <vt:variant>
        <vt:i4>3</vt:i4>
      </vt:variant>
      <vt:variant>
        <vt:i4>0</vt:i4>
      </vt:variant>
      <vt:variant>
        <vt:i4>5</vt:i4>
      </vt:variant>
      <vt:variant>
        <vt:lpwstr>https://www.doe.mass.edu/bese/docs/fy2019/2019-06/item2.docx</vt:lpwstr>
      </vt:variant>
      <vt:variant>
        <vt:lpwstr/>
      </vt:variant>
      <vt:variant>
        <vt:i4>5570627</vt:i4>
      </vt:variant>
      <vt:variant>
        <vt:i4>0</vt:i4>
      </vt:variant>
      <vt:variant>
        <vt:i4>0</vt:i4>
      </vt:variant>
      <vt:variant>
        <vt:i4>5</vt:i4>
      </vt:variant>
      <vt:variant>
        <vt:lpwstr>https://www.doe.mass.edu/bese/docs/fy2019/2019-06/item2.docx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Report to the Legislature Social Emotional Grant 08.20.24 FINAL 1325</dc:title>
  <dc:subject/>
  <dc:creator>DESE</dc:creator>
  <cp:keywords/>
  <cp:lastModifiedBy>Zou, Dong (EOE)</cp:lastModifiedBy>
  <cp:revision>30</cp:revision>
  <cp:lastPrinted>2025-01-02T16:07:00Z</cp:lastPrinted>
  <dcterms:created xsi:type="dcterms:W3CDTF">2024-08-20T20:55:00Z</dcterms:created>
  <dcterms:modified xsi:type="dcterms:W3CDTF">2025-01-07T22:26:00Z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