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010" w:type="dxa"/>
        <w:tblInd w:w="-360" w:type="dxa"/>
        <w:tblLayout w:type="fixed"/>
        <w:tblCellMar>
          <w:left w:w="115" w:type="dxa"/>
          <w:right w:w="115" w:type="dxa"/>
        </w:tblCellMar>
        <w:tblLook w:val="00A0" w:firstRow="1" w:lastRow="0" w:firstColumn="1" w:lastColumn="0" w:noHBand="0" w:noVBand="0"/>
      </w:tblPr>
      <w:tblGrid>
        <w:gridCol w:w="990"/>
        <w:gridCol w:w="7020"/>
      </w:tblGrid>
      <w:tr w:rsidR="005F037D" w:rsidRPr="00EF209D" w14:paraId="54F85DB0" w14:textId="77777777" w:rsidTr="37645EF1">
        <w:trPr>
          <w:trHeight w:val="5040"/>
        </w:trPr>
        <w:tc>
          <w:tcPr>
            <w:tcW w:w="8010" w:type="dxa"/>
            <w:gridSpan w:val="2"/>
          </w:tcPr>
          <w:p w14:paraId="78F4734E" w14:textId="3F16B3A8" w:rsidR="005F037D" w:rsidRPr="00EF209D" w:rsidRDefault="006075BA" w:rsidP="00CE1085">
            <w:pPr>
              <w:rPr>
                <w:rFonts w:ascii="Aptos" w:hAnsi="Aptos"/>
              </w:rPr>
            </w:pPr>
            <w:r>
              <w:rPr>
                <w:noProof/>
              </w:rPr>
              <w:drawing>
                <wp:inline distT="0" distB="0" distL="0" distR="0" wp14:anchorId="36C3B7F5" wp14:editId="456E1318">
                  <wp:extent cx="4940302" cy="1040765"/>
                  <wp:effectExtent l="0" t="0" r="0" b="6985"/>
                  <wp:docPr id="8" name="Picture 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940302" cy="1040765"/>
                          </a:xfrm>
                          <a:prstGeom prst="rect">
                            <a:avLst/>
                          </a:prstGeom>
                        </pic:spPr>
                      </pic:pic>
                    </a:graphicData>
                  </a:graphic>
                </wp:inline>
              </w:drawing>
            </w:r>
          </w:p>
        </w:tc>
      </w:tr>
      <w:tr w:rsidR="005F037D" w:rsidRPr="00EF209D" w14:paraId="05DE1F20" w14:textId="77777777" w:rsidTr="37645EF1">
        <w:trPr>
          <w:cantSplit/>
          <w:trHeight w:val="200"/>
        </w:trPr>
        <w:tc>
          <w:tcPr>
            <w:tcW w:w="990" w:type="dxa"/>
            <w:vMerge w:val="restart"/>
            <w:vAlign w:val="bottom"/>
          </w:tcPr>
          <w:p w14:paraId="572F0792" w14:textId="77777777" w:rsidR="005F037D" w:rsidRPr="00EF209D" w:rsidRDefault="005F037D" w:rsidP="00274356">
            <w:pPr>
              <w:rPr>
                <w:rFonts w:ascii="Aptos" w:hAnsi="Aptos"/>
              </w:rPr>
            </w:pPr>
          </w:p>
        </w:tc>
        <w:tc>
          <w:tcPr>
            <w:tcW w:w="7020" w:type="dxa"/>
            <w:vAlign w:val="bottom"/>
          </w:tcPr>
          <w:p w14:paraId="424255B0" w14:textId="49FC3A14" w:rsidR="005F037D" w:rsidRPr="00EF209D" w:rsidRDefault="00632303" w:rsidP="009B5A17">
            <w:pPr>
              <w:pStyle w:val="Header"/>
              <w:jc w:val="center"/>
              <w:rPr>
                <w:rFonts w:ascii="Aptos" w:hAnsi="Aptos"/>
                <w:sz w:val="40"/>
                <w:szCs w:val="40"/>
              </w:rPr>
            </w:pPr>
            <w:bookmarkStart w:id="0" w:name="OLE_LINK1"/>
            <w:r w:rsidRPr="00EF209D">
              <w:rPr>
                <w:rFonts w:ascii="Aptos" w:hAnsi="Aptos"/>
                <w:b/>
                <w:bCs/>
                <w:sz w:val="28"/>
                <w:szCs w:val="28"/>
              </w:rPr>
              <w:t xml:space="preserve">Report to the Legislature on the Progress of </w:t>
            </w:r>
            <w:r w:rsidR="009B5A17" w:rsidRPr="00EF209D">
              <w:rPr>
                <w:rFonts w:ascii="Aptos" w:hAnsi="Aptos"/>
                <w:b/>
                <w:bCs/>
                <w:sz w:val="28"/>
                <w:szCs w:val="28"/>
              </w:rPr>
              <w:t>the Green School Works</w:t>
            </w:r>
            <w:r w:rsidRPr="00EF209D">
              <w:rPr>
                <w:rFonts w:ascii="Aptos" w:hAnsi="Aptos"/>
                <w:b/>
                <w:bCs/>
                <w:sz w:val="28"/>
                <w:szCs w:val="28"/>
              </w:rPr>
              <w:t xml:space="preserve"> Program</w:t>
            </w:r>
            <w:bookmarkEnd w:id="0"/>
          </w:p>
        </w:tc>
      </w:tr>
      <w:tr w:rsidR="005F037D" w:rsidRPr="00EF209D" w14:paraId="1DBE6540" w14:textId="77777777" w:rsidTr="37645EF1">
        <w:trPr>
          <w:cantSplit/>
          <w:trHeight w:val="240"/>
        </w:trPr>
        <w:tc>
          <w:tcPr>
            <w:tcW w:w="990" w:type="dxa"/>
            <w:vMerge/>
            <w:vAlign w:val="bottom"/>
          </w:tcPr>
          <w:p w14:paraId="355CCE77" w14:textId="77777777" w:rsidR="005F037D" w:rsidRPr="00EF209D" w:rsidRDefault="005F037D">
            <w:pPr>
              <w:spacing w:line="400" w:lineRule="exact"/>
              <w:rPr>
                <w:rFonts w:ascii="Aptos" w:hAnsi="Aptos"/>
                <w:color w:val="000000"/>
              </w:rPr>
            </w:pPr>
          </w:p>
        </w:tc>
        <w:tc>
          <w:tcPr>
            <w:tcW w:w="7020" w:type="dxa"/>
          </w:tcPr>
          <w:p w14:paraId="44697BC7" w14:textId="77777777" w:rsidR="005F037D" w:rsidRPr="00EF209D" w:rsidRDefault="00000000">
            <w:pPr>
              <w:rPr>
                <w:rFonts w:ascii="Aptos" w:hAnsi="Aptos"/>
              </w:rPr>
            </w:pPr>
            <w:r>
              <w:rPr>
                <w:rFonts w:ascii="Aptos" w:hAnsi="Aptos"/>
                <w:noProof/>
                <w:color w:val="2B579A"/>
                <w:shd w:val="clear" w:color="auto" w:fill="E6E6E6"/>
              </w:rPr>
              <w:pict w14:anchorId="6E4EE7D6">
                <v:rect id="_x0000_i1025" style="width:0;height:1.5pt" o:hrstd="t" o:hr="t" fillcolor="#aaa" stroked="f"/>
              </w:pict>
            </w:r>
          </w:p>
        </w:tc>
      </w:tr>
      <w:tr w:rsidR="005F037D" w:rsidRPr="00EF209D" w14:paraId="2378F646" w14:textId="77777777" w:rsidTr="37645EF1">
        <w:trPr>
          <w:cantSplit/>
          <w:trHeight w:val="760"/>
        </w:trPr>
        <w:tc>
          <w:tcPr>
            <w:tcW w:w="990" w:type="dxa"/>
            <w:vMerge/>
            <w:vAlign w:val="bottom"/>
          </w:tcPr>
          <w:p w14:paraId="2C3F0791" w14:textId="77777777" w:rsidR="005F037D" w:rsidRPr="00EF209D" w:rsidRDefault="005F037D">
            <w:pPr>
              <w:spacing w:line="400" w:lineRule="exact"/>
              <w:rPr>
                <w:rFonts w:ascii="Aptos" w:hAnsi="Aptos"/>
                <w:color w:val="000000"/>
              </w:rPr>
            </w:pPr>
          </w:p>
        </w:tc>
        <w:tc>
          <w:tcPr>
            <w:tcW w:w="7020" w:type="dxa"/>
          </w:tcPr>
          <w:p w14:paraId="14B70710" w14:textId="77777777" w:rsidR="000A32FE" w:rsidRPr="00EF209D" w:rsidRDefault="000A32FE" w:rsidP="00EB1F6F">
            <w:pPr>
              <w:pStyle w:val="arial9"/>
              <w:rPr>
                <w:rFonts w:ascii="Aptos" w:hAnsi="Aptos"/>
                <w:sz w:val="20"/>
                <w:szCs w:val="20"/>
              </w:rPr>
            </w:pPr>
          </w:p>
          <w:p w14:paraId="09120BD0" w14:textId="1C1FC820" w:rsidR="00F66EB7" w:rsidRPr="00EF209D" w:rsidRDefault="0CA2208C" w:rsidP="00EB1F6F">
            <w:pPr>
              <w:pStyle w:val="arial9"/>
              <w:rPr>
                <w:rFonts w:ascii="Aptos" w:hAnsi="Aptos"/>
                <w:sz w:val="20"/>
                <w:szCs w:val="20"/>
              </w:rPr>
            </w:pPr>
            <w:bookmarkStart w:id="1" w:name="_Hlk170200695"/>
            <w:r w:rsidRPr="46BBDA40">
              <w:rPr>
                <w:rFonts w:ascii="Aptos" w:hAnsi="Aptos"/>
                <w:sz w:val="20"/>
                <w:szCs w:val="20"/>
              </w:rPr>
              <w:t xml:space="preserve">Pursuant to </w:t>
            </w:r>
            <w:r w:rsidR="2BFDDBFA" w:rsidRPr="46BBDA40">
              <w:rPr>
                <w:rFonts w:ascii="Aptos" w:hAnsi="Aptos"/>
                <w:sz w:val="20"/>
                <w:szCs w:val="20"/>
              </w:rPr>
              <w:t>Outside S</w:t>
            </w:r>
            <w:r w:rsidR="17940B42" w:rsidRPr="46BBDA40">
              <w:rPr>
                <w:rFonts w:ascii="Aptos" w:hAnsi="Aptos"/>
                <w:sz w:val="20"/>
                <w:szCs w:val="20"/>
              </w:rPr>
              <w:t xml:space="preserve">ection </w:t>
            </w:r>
            <w:r w:rsidR="2BFDDBFA" w:rsidRPr="46BBDA40">
              <w:rPr>
                <w:rFonts w:ascii="Aptos" w:hAnsi="Aptos"/>
                <w:sz w:val="20"/>
                <w:szCs w:val="20"/>
              </w:rPr>
              <w:t>35</w:t>
            </w:r>
            <w:r w:rsidR="17940B42" w:rsidRPr="46BBDA40">
              <w:rPr>
                <w:rFonts w:ascii="Aptos" w:hAnsi="Aptos"/>
                <w:sz w:val="20"/>
                <w:szCs w:val="20"/>
              </w:rPr>
              <w:t xml:space="preserve"> of </w:t>
            </w:r>
            <w:r w:rsidR="157ABEB5" w:rsidRPr="46BBDA40">
              <w:rPr>
                <w:rFonts w:ascii="Aptos" w:hAnsi="Aptos"/>
                <w:sz w:val="20"/>
                <w:szCs w:val="20"/>
              </w:rPr>
              <w:t xml:space="preserve">the </w:t>
            </w:r>
            <w:r w:rsidR="64BD6DCD" w:rsidRPr="46BBDA40">
              <w:rPr>
                <w:rFonts w:ascii="Aptos" w:hAnsi="Aptos"/>
                <w:sz w:val="20"/>
                <w:szCs w:val="20"/>
              </w:rPr>
              <w:t xml:space="preserve">fiscal year </w:t>
            </w:r>
            <w:r w:rsidR="157ABEB5" w:rsidRPr="46BBDA40">
              <w:rPr>
                <w:rFonts w:ascii="Aptos" w:hAnsi="Aptos"/>
                <w:sz w:val="20"/>
                <w:szCs w:val="20"/>
              </w:rPr>
              <w:t>2024 GAA Budget</w:t>
            </w:r>
            <w:r w:rsidRPr="46BBDA40">
              <w:rPr>
                <w:rFonts w:ascii="Aptos" w:hAnsi="Aptos"/>
                <w:sz w:val="20"/>
                <w:szCs w:val="20"/>
              </w:rPr>
              <w:t>,</w:t>
            </w:r>
            <w:r w:rsidR="3A18575B" w:rsidRPr="46BBDA40">
              <w:rPr>
                <w:rFonts w:ascii="Aptos" w:hAnsi="Aptos"/>
                <w:sz w:val="20"/>
                <w:szCs w:val="20"/>
              </w:rPr>
              <w:t xml:space="preserve"> which amended Chapter 69</w:t>
            </w:r>
            <w:r w:rsidR="0520D78C" w:rsidRPr="46BBDA40">
              <w:rPr>
                <w:rFonts w:ascii="Aptos" w:hAnsi="Aptos"/>
                <w:sz w:val="20"/>
                <w:szCs w:val="20"/>
              </w:rPr>
              <w:t xml:space="preserve"> by adding Section 37:</w:t>
            </w:r>
            <w:r w:rsidRPr="46BBDA40">
              <w:rPr>
                <w:rFonts w:ascii="Aptos" w:hAnsi="Aptos"/>
                <w:sz w:val="20"/>
                <w:szCs w:val="20"/>
              </w:rPr>
              <w:t xml:space="preserve"> </w:t>
            </w:r>
            <w:r w:rsidR="17940B42" w:rsidRPr="46BBDA40">
              <w:rPr>
                <w:rFonts w:ascii="Aptos" w:hAnsi="Aptos"/>
                <w:sz w:val="20"/>
                <w:szCs w:val="20"/>
              </w:rPr>
              <w:t>“</w:t>
            </w:r>
            <w:r w:rsidR="157ABEB5" w:rsidRPr="46BBDA40">
              <w:rPr>
                <w:rFonts w:ascii="Aptos" w:hAnsi="Aptos"/>
                <w:sz w:val="20"/>
                <w:szCs w:val="20"/>
              </w:rPr>
              <w:t>(c)</w:t>
            </w:r>
            <w:bookmarkEnd w:id="1"/>
            <w:r w:rsidR="157ABEB5" w:rsidRPr="46BBDA40">
              <w:rPr>
                <w:rFonts w:ascii="Aptos" w:hAnsi="Aptos"/>
                <w:sz w:val="20"/>
                <w:szCs w:val="20"/>
              </w:rPr>
              <w:t xml:space="preserve"> Annually, not later than July 15, the commissioner shall report to the clerks of the house of representatives and the senate, the joint committee on education, the joint committee on telecommunications, utilities and energy and the house and senate committees on ways and means on the grants awarded during the previous fiscal year, including the grant amount, grant recipient, a description of the project for which the grant was awarded and any progress on completion of the project.</w:t>
            </w:r>
            <w:r w:rsidR="17940B42" w:rsidRPr="46BBDA40">
              <w:rPr>
                <w:rFonts w:ascii="Aptos" w:hAnsi="Aptos"/>
                <w:sz w:val="20"/>
                <w:szCs w:val="20"/>
              </w:rPr>
              <w:t>.”</w:t>
            </w:r>
          </w:p>
          <w:p w14:paraId="5231068E" w14:textId="77777777" w:rsidR="000A32FE" w:rsidRPr="00EF209D" w:rsidRDefault="000A32FE" w:rsidP="00EB1F6F">
            <w:pPr>
              <w:pStyle w:val="arial9"/>
              <w:rPr>
                <w:rFonts w:ascii="Aptos" w:hAnsi="Aptos"/>
                <w:sz w:val="20"/>
                <w:szCs w:val="20"/>
              </w:rPr>
            </w:pPr>
          </w:p>
          <w:p w14:paraId="2FED659D" w14:textId="166C7C19" w:rsidR="00300A35" w:rsidRPr="00EF209D" w:rsidRDefault="00F91122" w:rsidP="37645EF1">
            <w:pPr>
              <w:pStyle w:val="arial9"/>
              <w:rPr>
                <w:rFonts w:ascii="Aptos" w:hAnsi="Aptos"/>
                <w:sz w:val="20"/>
                <w:szCs w:val="20"/>
              </w:rPr>
            </w:pPr>
            <w:r>
              <w:rPr>
                <w:rFonts w:ascii="Aptos" w:hAnsi="Aptos"/>
                <w:sz w:val="20"/>
                <w:szCs w:val="20"/>
              </w:rPr>
              <w:t>November</w:t>
            </w:r>
            <w:r w:rsidR="60470C85" w:rsidRPr="37645EF1">
              <w:rPr>
                <w:rFonts w:ascii="Aptos" w:hAnsi="Aptos"/>
                <w:sz w:val="20"/>
                <w:szCs w:val="20"/>
              </w:rPr>
              <w:t xml:space="preserve"> 2024</w:t>
            </w:r>
          </w:p>
          <w:p w14:paraId="22DE5BDB" w14:textId="082353F6" w:rsidR="00922754" w:rsidRPr="00EF209D" w:rsidRDefault="00922754" w:rsidP="00EB1F6F">
            <w:pPr>
              <w:pStyle w:val="arial9"/>
              <w:rPr>
                <w:rFonts w:ascii="Aptos" w:hAnsi="Aptos"/>
                <w:sz w:val="20"/>
                <w:szCs w:val="20"/>
              </w:rPr>
            </w:pPr>
          </w:p>
          <w:p w14:paraId="4E58A69C" w14:textId="39FC88E3" w:rsidR="00922754" w:rsidRPr="00EF209D" w:rsidRDefault="00922754" w:rsidP="00EB1F6F">
            <w:pPr>
              <w:pStyle w:val="arial9"/>
              <w:rPr>
                <w:rFonts w:ascii="Aptos" w:hAnsi="Aptos"/>
                <w:sz w:val="20"/>
                <w:szCs w:val="20"/>
              </w:rPr>
            </w:pPr>
          </w:p>
          <w:p w14:paraId="281C3A9E" w14:textId="5E01842E" w:rsidR="00922754" w:rsidRPr="00EF209D" w:rsidRDefault="00922754" w:rsidP="00EB1F6F">
            <w:pPr>
              <w:pStyle w:val="arial9"/>
              <w:rPr>
                <w:rFonts w:ascii="Aptos" w:hAnsi="Aptos"/>
                <w:sz w:val="20"/>
                <w:szCs w:val="20"/>
              </w:rPr>
            </w:pPr>
          </w:p>
          <w:p w14:paraId="7B38CF2B" w14:textId="4D70AB7E" w:rsidR="00922754" w:rsidRPr="00EF209D" w:rsidRDefault="00922754" w:rsidP="00EB1F6F">
            <w:pPr>
              <w:pStyle w:val="arial9"/>
              <w:rPr>
                <w:rFonts w:ascii="Aptos" w:hAnsi="Aptos"/>
                <w:sz w:val="20"/>
                <w:szCs w:val="20"/>
              </w:rPr>
            </w:pPr>
          </w:p>
          <w:p w14:paraId="766FD8D0" w14:textId="3BDD8DD0" w:rsidR="00922754" w:rsidRPr="00EF209D" w:rsidRDefault="00922754" w:rsidP="00EB1F6F">
            <w:pPr>
              <w:pStyle w:val="arial9"/>
              <w:rPr>
                <w:rFonts w:ascii="Aptos" w:hAnsi="Aptos"/>
                <w:sz w:val="20"/>
                <w:szCs w:val="20"/>
              </w:rPr>
            </w:pPr>
          </w:p>
          <w:p w14:paraId="3D962DEB" w14:textId="456C638B" w:rsidR="00922754" w:rsidRPr="00EF209D" w:rsidRDefault="00922754" w:rsidP="00EB1F6F">
            <w:pPr>
              <w:pStyle w:val="arial9"/>
              <w:rPr>
                <w:rFonts w:ascii="Aptos" w:hAnsi="Aptos"/>
                <w:sz w:val="20"/>
                <w:szCs w:val="20"/>
              </w:rPr>
            </w:pPr>
          </w:p>
          <w:p w14:paraId="6A3396CC" w14:textId="582CFF01" w:rsidR="00922754" w:rsidRPr="00EF209D" w:rsidRDefault="00922754" w:rsidP="00EB1F6F">
            <w:pPr>
              <w:pStyle w:val="arial9"/>
              <w:rPr>
                <w:rFonts w:ascii="Aptos" w:hAnsi="Aptos"/>
                <w:sz w:val="20"/>
                <w:szCs w:val="20"/>
              </w:rPr>
            </w:pPr>
          </w:p>
          <w:p w14:paraId="513F9C9C" w14:textId="1067DEF2" w:rsidR="00922754" w:rsidRPr="00EF209D" w:rsidRDefault="00922754" w:rsidP="00EB1F6F">
            <w:pPr>
              <w:pStyle w:val="arial9"/>
              <w:rPr>
                <w:rFonts w:ascii="Aptos" w:hAnsi="Aptos"/>
                <w:sz w:val="20"/>
                <w:szCs w:val="20"/>
              </w:rPr>
            </w:pPr>
          </w:p>
          <w:p w14:paraId="7BE0AE52" w14:textId="77777777" w:rsidR="00922754" w:rsidRPr="00EF209D" w:rsidRDefault="00922754" w:rsidP="00EB1F6F">
            <w:pPr>
              <w:pStyle w:val="arial9"/>
              <w:rPr>
                <w:rFonts w:ascii="Aptos" w:hAnsi="Aptos"/>
                <w:sz w:val="20"/>
                <w:szCs w:val="20"/>
              </w:rPr>
            </w:pPr>
          </w:p>
          <w:p w14:paraId="2EBD450B" w14:textId="77777777" w:rsidR="00922754" w:rsidRPr="00EF209D" w:rsidRDefault="00922754" w:rsidP="00EB1F6F">
            <w:pPr>
              <w:pStyle w:val="arial9"/>
              <w:rPr>
                <w:rFonts w:ascii="Aptos" w:hAnsi="Aptos"/>
                <w:sz w:val="20"/>
                <w:szCs w:val="20"/>
              </w:rPr>
            </w:pPr>
          </w:p>
          <w:p w14:paraId="7B25A978" w14:textId="77777777" w:rsidR="00922754" w:rsidRPr="00EF209D" w:rsidRDefault="00922754" w:rsidP="00EB1F6F">
            <w:pPr>
              <w:pStyle w:val="arial9"/>
              <w:rPr>
                <w:rFonts w:ascii="Aptos" w:hAnsi="Aptos"/>
                <w:sz w:val="20"/>
                <w:szCs w:val="20"/>
              </w:rPr>
            </w:pPr>
          </w:p>
          <w:p w14:paraId="23644B1A" w14:textId="77777777" w:rsidR="00922754" w:rsidRPr="00EF209D" w:rsidRDefault="00922754" w:rsidP="00EB1F6F">
            <w:pPr>
              <w:pStyle w:val="arial9"/>
              <w:rPr>
                <w:rFonts w:ascii="Aptos" w:hAnsi="Aptos"/>
                <w:sz w:val="20"/>
                <w:szCs w:val="20"/>
              </w:rPr>
            </w:pPr>
          </w:p>
          <w:p w14:paraId="59A1DF1D" w14:textId="77777777" w:rsidR="00922754" w:rsidRPr="00EF209D" w:rsidRDefault="00922754" w:rsidP="00922754">
            <w:pPr>
              <w:pStyle w:val="AgencyTitle"/>
              <w:rPr>
                <w:rFonts w:ascii="Aptos" w:hAnsi="Aptos"/>
                <w:sz w:val="20"/>
                <w:szCs w:val="20"/>
              </w:rPr>
            </w:pPr>
            <w:r w:rsidRPr="00EF209D">
              <w:rPr>
                <w:rFonts w:ascii="Aptos" w:hAnsi="Aptos"/>
                <w:sz w:val="20"/>
                <w:szCs w:val="20"/>
              </w:rPr>
              <w:t>Massachusetts Department of Elementary and Secondary Education</w:t>
            </w:r>
          </w:p>
          <w:p w14:paraId="630A36AE" w14:textId="77777777" w:rsidR="00ED316C" w:rsidRPr="00EF209D" w:rsidRDefault="00ED316C" w:rsidP="00922754">
            <w:pPr>
              <w:pStyle w:val="arial9"/>
              <w:rPr>
                <w:rFonts w:ascii="Aptos" w:hAnsi="Aptos"/>
                <w:snapToGrid w:val="0"/>
                <w:sz w:val="20"/>
                <w:szCs w:val="20"/>
              </w:rPr>
            </w:pPr>
            <w:r w:rsidRPr="00EF209D">
              <w:rPr>
                <w:rFonts w:ascii="Aptos" w:hAnsi="Aptos"/>
                <w:snapToGrid w:val="0"/>
                <w:sz w:val="20"/>
                <w:szCs w:val="20"/>
              </w:rPr>
              <w:t xml:space="preserve">135 Santilli Highway, Everett, MA 02149 </w:t>
            </w:r>
          </w:p>
          <w:p w14:paraId="41CC06AD" w14:textId="02E9EBDD" w:rsidR="00922754" w:rsidRPr="00EF209D" w:rsidRDefault="00922754" w:rsidP="00922754">
            <w:pPr>
              <w:pStyle w:val="arial9"/>
              <w:rPr>
                <w:rFonts w:ascii="Aptos" w:hAnsi="Aptos"/>
                <w:snapToGrid w:val="0"/>
                <w:sz w:val="20"/>
                <w:szCs w:val="20"/>
              </w:rPr>
            </w:pPr>
            <w:r w:rsidRPr="00EF209D">
              <w:rPr>
                <w:rFonts w:ascii="Aptos" w:hAnsi="Aptos"/>
                <w:snapToGrid w:val="0"/>
                <w:sz w:val="20"/>
                <w:szCs w:val="20"/>
              </w:rPr>
              <w:t>Phone 781-338-</w:t>
            </w:r>
            <w:proofErr w:type="gramStart"/>
            <w:r w:rsidRPr="00EF209D">
              <w:rPr>
                <w:rFonts w:ascii="Aptos" w:hAnsi="Aptos"/>
                <w:snapToGrid w:val="0"/>
                <w:sz w:val="20"/>
                <w:szCs w:val="20"/>
              </w:rPr>
              <w:t>3000  TTY</w:t>
            </w:r>
            <w:proofErr w:type="gramEnd"/>
            <w:r w:rsidRPr="00EF209D">
              <w:rPr>
                <w:rFonts w:ascii="Aptos" w:hAnsi="Aptos"/>
                <w:snapToGrid w:val="0"/>
                <w:sz w:val="20"/>
                <w:szCs w:val="20"/>
              </w:rPr>
              <w:t>: N.E.T. Relay 800-439-2370</w:t>
            </w:r>
          </w:p>
          <w:p w14:paraId="07834183" w14:textId="295EDEF5" w:rsidR="00922754" w:rsidRPr="00EF209D" w:rsidRDefault="007F61B6" w:rsidP="00922754">
            <w:pPr>
              <w:pStyle w:val="arial9"/>
              <w:rPr>
                <w:rFonts w:ascii="Aptos" w:hAnsi="Aptos"/>
                <w:snapToGrid w:val="0"/>
                <w:sz w:val="20"/>
                <w:szCs w:val="20"/>
              </w:rPr>
            </w:pPr>
            <w:hyperlink r:id="rId12" w:history="1">
              <w:r w:rsidRPr="00EF209D">
                <w:rPr>
                  <w:rStyle w:val="Hyperlink"/>
                  <w:rFonts w:ascii="Aptos" w:hAnsi="Aptos"/>
                  <w:snapToGrid w:val="0"/>
                  <w:sz w:val="20"/>
                  <w:szCs w:val="20"/>
                </w:rPr>
                <w:t>www.doe.mass.edu</w:t>
              </w:r>
            </w:hyperlink>
          </w:p>
          <w:p w14:paraId="145BDEA4" w14:textId="4CBB0349" w:rsidR="00922754" w:rsidRPr="00EF209D" w:rsidRDefault="00922754" w:rsidP="00922754">
            <w:pPr>
              <w:pStyle w:val="arial9"/>
              <w:rPr>
                <w:rFonts w:ascii="Aptos" w:hAnsi="Aptos"/>
                <w:sz w:val="20"/>
                <w:szCs w:val="20"/>
              </w:rPr>
            </w:pPr>
          </w:p>
        </w:tc>
      </w:tr>
    </w:tbl>
    <w:p w14:paraId="06ADA16B" w14:textId="77777777" w:rsidR="00256824" w:rsidRPr="00EF209D" w:rsidRDefault="00256824" w:rsidP="0069225E">
      <w:pPr>
        <w:jc w:val="center"/>
        <w:rPr>
          <w:rFonts w:ascii="Aptos" w:hAnsi="Aptos"/>
        </w:rPr>
        <w:sectPr w:rsidR="00256824" w:rsidRPr="00EF209D" w:rsidSect="00C55D0E">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tbl>
      <w:tblPr>
        <w:tblW w:w="9540" w:type="dxa"/>
        <w:tblInd w:w="-360" w:type="dxa"/>
        <w:tblLayout w:type="fixed"/>
        <w:tblLook w:val="00A0" w:firstRow="1" w:lastRow="0" w:firstColumn="1" w:lastColumn="0" w:noHBand="0" w:noVBand="0"/>
      </w:tblPr>
      <w:tblGrid>
        <w:gridCol w:w="9540"/>
      </w:tblGrid>
      <w:tr w:rsidR="00C118B2" w:rsidRPr="00EF209D" w14:paraId="400E15DC" w14:textId="77777777" w:rsidTr="00256824">
        <w:trPr>
          <w:trHeight w:val="80"/>
        </w:trPr>
        <w:tc>
          <w:tcPr>
            <w:tcW w:w="9540" w:type="dxa"/>
          </w:tcPr>
          <w:tbl>
            <w:tblPr>
              <w:tblW w:w="9540" w:type="dxa"/>
              <w:tblInd w:w="250" w:type="dxa"/>
              <w:tblLayout w:type="fixed"/>
              <w:tblLook w:val="00A0" w:firstRow="1" w:lastRow="0" w:firstColumn="1" w:lastColumn="0" w:noHBand="0" w:noVBand="0"/>
            </w:tblPr>
            <w:tblGrid>
              <w:gridCol w:w="9540"/>
            </w:tblGrid>
            <w:tr w:rsidR="0069225E" w:rsidRPr="00EF209D" w14:paraId="5603DCD9" w14:textId="77777777" w:rsidTr="0069225E">
              <w:trPr>
                <w:trHeight w:val="8235"/>
              </w:trPr>
              <w:tc>
                <w:tcPr>
                  <w:tcW w:w="9540" w:type="dxa"/>
                </w:tcPr>
                <w:p w14:paraId="4E5B79EE" w14:textId="77777777" w:rsidR="0069225E" w:rsidRPr="00EF209D" w:rsidRDefault="0069225E" w:rsidP="0069225E">
                  <w:pPr>
                    <w:jc w:val="center"/>
                    <w:rPr>
                      <w:rFonts w:ascii="Aptos" w:hAnsi="Aptos"/>
                    </w:rPr>
                  </w:pPr>
                  <w:r w:rsidRPr="00EF209D">
                    <w:rPr>
                      <w:rFonts w:ascii="Aptos" w:hAnsi="Aptos"/>
                      <w:noProof/>
                      <w:color w:val="2B579A"/>
                      <w:shd w:val="clear" w:color="auto" w:fill="E6E6E6"/>
                    </w:rPr>
                    <w:lastRenderedPageBreak/>
                    <w:drawing>
                      <wp:inline distT="0" distB="0" distL="0" distR="0" wp14:anchorId="024D3224" wp14:editId="109543BD">
                        <wp:extent cx="2908300" cy="558800"/>
                        <wp:effectExtent l="0" t="0" r="6350" b="0"/>
                        <wp:docPr id="9" name="Picture 9"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8300" cy="558800"/>
                                </a:xfrm>
                                <a:prstGeom prst="rect">
                                  <a:avLst/>
                                </a:prstGeom>
                                <a:noFill/>
                                <a:ln>
                                  <a:noFill/>
                                </a:ln>
                              </pic:spPr>
                            </pic:pic>
                          </a:graphicData>
                        </a:graphic>
                      </wp:inline>
                    </w:drawing>
                  </w:r>
                </w:p>
                <w:p w14:paraId="266170E9" w14:textId="77777777" w:rsidR="0069225E" w:rsidRPr="00EF209D" w:rsidRDefault="0069225E" w:rsidP="0069225E">
                  <w:pPr>
                    <w:rPr>
                      <w:rFonts w:ascii="Aptos" w:hAnsi="Aptos"/>
                    </w:rPr>
                  </w:pPr>
                </w:p>
                <w:p w14:paraId="03355F22" w14:textId="77777777" w:rsidR="0069225E" w:rsidRPr="00EF209D" w:rsidRDefault="0069225E" w:rsidP="0069225E">
                  <w:pPr>
                    <w:rPr>
                      <w:rFonts w:ascii="Aptos" w:hAnsi="Aptos"/>
                    </w:rPr>
                  </w:pPr>
                </w:p>
                <w:p w14:paraId="318F4F94" w14:textId="77777777" w:rsidR="0069225E" w:rsidRPr="00EF209D" w:rsidRDefault="0069225E" w:rsidP="0069225E">
                  <w:pPr>
                    <w:pStyle w:val="BoardMembers"/>
                    <w:rPr>
                      <w:rFonts w:ascii="Aptos" w:hAnsi="Aptos"/>
                      <w:sz w:val="20"/>
                    </w:rPr>
                  </w:pPr>
                  <w:r w:rsidRPr="00EF209D">
                    <w:rPr>
                      <w:rFonts w:ascii="Aptos" w:hAnsi="Aptos"/>
                      <w:sz w:val="20"/>
                    </w:rPr>
                    <w:t xml:space="preserve">This document was prepared by the </w:t>
                  </w:r>
                  <w:r w:rsidRPr="00EF209D">
                    <w:rPr>
                      <w:rFonts w:ascii="Aptos" w:hAnsi="Aptos"/>
                      <w:sz w:val="20"/>
                    </w:rPr>
                    <w:br/>
                    <w:t>Massachusetts Department of Elementary and Secondary Education</w:t>
                  </w:r>
                </w:p>
                <w:p w14:paraId="61ECAB65" w14:textId="77777777" w:rsidR="0069225E" w:rsidRPr="00EF209D" w:rsidRDefault="0069225E" w:rsidP="0069225E">
                  <w:pPr>
                    <w:pStyle w:val="BoardMembers"/>
                    <w:rPr>
                      <w:rFonts w:ascii="Aptos" w:hAnsi="Aptos"/>
                      <w:sz w:val="20"/>
                    </w:rPr>
                  </w:pPr>
                  <w:r w:rsidRPr="00EF209D">
                    <w:rPr>
                      <w:rFonts w:ascii="Aptos" w:hAnsi="Aptos"/>
                      <w:sz w:val="20"/>
                    </w:rPr>
                    <w:t>Russell D. Johnston</w:t>
                  </w:r>
                </w:p>
                <w:p w14:paraId="4F782F3C" w14:textId="62F2DF46" w:rsidR="0069225E" w:rsidRPr="00EF209D" w:rsidRDefault="0069225E" w:rsidP="0069225E">
                  <w:pPr>
                    <w:pStyle w:val="BoardMembers"/>
                    <w:rPr>
                      <w:rFonts w:ascii="Aptos" w:hAnsi="Aptos"/>
                      <w:sz w:val="20"/>
                    </w:rPr>
                  </w:pPr>
                  <w:r w:rsidRPr="00EF209D">
                    <w:rPr>
                      <w:rFonts w:ascii="Aptos" w:hAnsi="Aptos"/>
                      <w:sz w:val="20"/>
                    </w:rPr>
                    <w:t>Acting Commissioner</w:t>
                  </w:r>
                </w:p>
                <w:p w14:paraId="50B90011" w14:textId="77777777" w:rsidR="0069225E" w:rsidRPr="00EF209D" w:rsidRDefault="0069225E" w:rsidP="0069225E">
                  <w:pPr>
                    <w:autoSpaceDE w:val="0"/>
                    <w:autoSpaceDN w:val="0"/>
                    <w:adjustRightInd w:val="0"/>
                    <w:jc w:val="center"/>
                    <w:rPr>
                      <w:rFonts w:ascii="Aptos" w:hAnsi="Aptos"/>
                      <w:bCs/>
                      <w:sz w:val="22"/>
                      <w:szCs w:val="22"/>
                    </w:rPr>
                  </w:pPr>
                  <w:r w:rsidRPr="00EF209D">
                    <w:rPr>
                      <w:rFonts w:ascii="Aptos" w:hAnsi="Aptos"/>
                      <w:bCs/>
                      <w:sz w:val="22"/>
                      <w:szCs w:val="22"/>
                    </w:rPr>
                    <w:t xml:space="preserve"> </w:t>
                  </w:r>
                </w:p>
                <w:p w14:paraId="64445BE6" w14:textId="77777777" w:rsidR="0069225E" w:rsidRPr="00EF209D" w:rsidRDefault="0069225E" w:rsidP="0069225E">
                  <w:pPr>
                    <w:autoSpaceDE w:val="0"/>
                    <w:autoSpaceDN w:val="0"/>
                    <w:adjustRightInd w:val="0"/>
                    <w:jc w:val="center"/>
                    <w:rPr>
                      <w:rFonts w:ascii="Aptos" w:hAnsi="Aptos"/>
                      <w:bCs/>
                      <w:sz w:val="22"/>
                      <w:szCs w:val="22"/>
                    </w:rPr>
                  </w:pPr>
                </w:p>
                <w:p w14:paraId="2D866A96" w14:textId="77777777" w:rsidR="0069225E" w:rsidRPr="00EF209D" w:rsidRDefault="0069225E" w:rsidP="0069225E">
                  <w:pPr>
                    <w:autoSpaceDE w:val="0"/>
                    <w:autoSpaceDN w:val="0"/>
                    <w:adjustRightInd w:val="0"/>
                    <w:jc w:val="center"/>
                    <w:rPr>
                      <w:rFonts w:ascii="Aptos" w:hAnsi="Aptos"/>
                      <w:b/>
                      <w:bCs/>
                      <w:sz w:val="22"/>
                      <w:szCs w:val="22"/>
                    </w:rPr>
                  </w:pPr>
                  <w:r w:rsidRPr="00EF209D">
                    <w:rPr>
                      <w:rFonts w:ascii="Aptos" w:hAnsi="Aptos"/>
                      <w:b/>
                      <w:bCs/>
                      <w:sz w:val="22"/>
                      <w:szCs w:val="22"/>
                    </w:rPr>
                    <w:t>Board of Elementary and Secondary Education Members</w:t>
                  </w:r>
                </w:p>
                <w:p w14:paraId="44857DD4" w14:textId="77777777" w:rsidR="002943E2" w:rsidRPr="00E221E8" w:rsidRDefault="002943E2" w:rsidP="002943E2">
                  <w:pPr>
                    <w:jc w:val="center"/>
                    <w:rPr>
                      <w:rFonts w:ascii="Aptos" w:hAnsi="Aptos"/>
                      <w:sz w:val="20"/>
                      <w:szCs w:val="20"/>
                    </w:rPr>
                  </w:pPr>
                  <w:r w:rsidRPr="00E221E8">
                    <w:rPr>
                      <w:rFonts w:ascii="Aptos" w:hAnsi="Aptos"/>
                      <w:sz w:val="20"/>
                      <w:szCs w:val="20"/>
                    </w:rPr>
                    <w:t>Ms. Katherine Craven, Chair, Brookline</w:t>
                  </w:r>
                </w:p>
                <w:p w14:paraId="50391411" w14:textId="77777777" w:rsidR="002943E2" w:rsidRPr="00E221E8" w:rsidRDefault="002943E2" w:rsidP="002943E2">
                  <w:pPr>
                    <w:jc w:val="center"/>
                    <w:rPr>
                      <w:rFonts w:ascii="Aptos" w:hAnsi="Aptos"/>
                      <w:sz w:val="20"/>
                      <w:szCs w:val="20"/>
                    </w:rPr>
                  </w:pPr>
                  <w:r w:rsidRPr="00E221E8">
                    <w:rPr>
                      <w:rFonts w:ascii="Aptos" w:hAnsi="Aptos"/>
                      <w:sz w:val="20"/>
                      <w:szCs w:val="20"/>
                    </w:rPr>
                    <w:t>Mr. Matt Hills, Vice-Chair, Newton</w:t>
                  </w:r>
                </w:p>
                <w:p w14:paraId="38C3B927" w14:textId="77777777" w:rsidR="002943E2" w:rsidRPr="00E221E8" w:rsidRDefault="002943E2" w:rsidP="002943E2">
                  <w:pPr>
                    <w:jc w:val="center"/>
                    <w:rPr>
                      <w:rFonts w:ascii="Aptos" w:hAnsi="Aptos"/>
                      <w:sz w:val="20"/>
                      <w:szCs w:val="20"/>
                    </w:rPr>
                  </w:pPr>
                  <w:r w:rsidRPr="00E221E8">
                    <w:rPr>
                      <w:rFonts w:ascii="Aptos" w:hAnsi="Aptos"/>
                      <w:sz w:val="20"/>
                      <w:szCs w:val="20"/>
                    </w:rPr>
                    <w:t>Dr. Ericka Fisher, Worcester</w:t>
                  </w:r>
                </w:p>
                <w:p w14:paraId="47A2D300" w14:textId="77777777" w:rsidR="002943E2" w:rsidRPr="00E221E8" w:rsidRDefault="002943E2" w:rsidP="002943E2">
                  <w:pPr>
                    <w:jc w:val="center"/>
                    <w:rPr>
                      <w:rFonts w:ascii="Aptos" w:hAnsi="Aptos"/>
                      <w:sz w:val="20"/>
                      <w:szCs w:val="20"/>
                    </w:rPr>
                  </w:pPr>
                  <w:r w:rsidRPr="00E221E8">
                    <w:rPr>
                      <w:rFonts w:ascii="Aptos" w:hAnsi="Aptos"/>
                      <w:sz w:val="20"/>
                      <w:szCs w:val="20"/>
                    </w:rPr>
                    <w:t>Mr. Ioannis Asikis, Brookline, Student Member</w:t>
                  </w:r>
                </w:p>
                <w:p w14:paraId="4C858BEE" w14:textId="77777777" w:rsidR="002943E2" w:rsidRPr="00E221E8" w:rsidRDefault="002943E2" w:rsidP="002943E2">
                  <w:pPr>
                    <w:jc w:val="center"/>
                    <w:rPr>
                      <w:rFonts w:ascii="Aptos" w:hAnsi="Aptos"/>
                      <w:sz w:val="20"/>
                      <w:szCs w:val="20"/>
                    </w:rPr>
                  </w:pPr>
                  <w:r w:rsidRPr="00E221E8">
                    <w:rPr>
                      <w:rFonts w:ascii="Aptos" w:hAnsi="Aptos"/>
                      <w:sz w:val="20"/>
                      <w:szCs w:val="20"/>
                    </w:rPr>
                    <w:t xml:space="preserve">Ms. </w:t>
                  </w:r>
                  <w:proofErr w:type="spellStart"/>
                  <w:r w:rsidRPr="00E221E8">
                    <w:rPr>
                      <w:rFonts w:ascii="Aptos" w:hAnsi="Aptos"/>
                      <w:sz w:val="20"/>
                      <w:szCs w:val="20"/>
                    </w:rPr>
                    <w:t>Dálida</w:t>
                  </w:r>
                  <w:proofErr w:type="spellEnd"/>
                  <w:r w:rsidRPr="00E221E8">
                    <w:rPr>
                      <w:rFonts w:ascii="Aptos" w:hAnsi="Aptos"/>
                      <w:sz w:val="20"/>
                      <w:szCs w:val="20"/>
                    </w:rPr>
                    <w:t xml:space="preserve"> Rocha, Worcester</w:t>
                  </w:r>
                </w:p>
                <w:p w14:paraId="3A55F6A3" w14:textId="77777777" w:rsidR="002943E2" w:rsidRPr="00E221E8" w:rsidRDefault="002943E2" w:rsidP="002943E2">
                  <w:pPr>
                    <w:jc w:val="center"/>
                    <w:rPr>
                      <w:rFonts w:ascii="Aptos" w:hAnsi="Aptos"/>
                      <w:sz w:val="20"/>
                      <w:szCs w:val="20"/>
                    </w:rPr>
                  </w:pPr>
                  <w:r w:rsidRPr="00E221E8">
                    <w:rPr>
                      <w:rFonts w:ascii="Aptos" w:hAnsi="Aptos"/>
                      <w:sz w:val="20"/>
                      <w:szCs w:val="20"/>
                    </w:rPr>
                    <w:t>Ms. Farzana Mohamed, Newton</w:t>
                  </w:r>
                </w:p>
                <w:p w14:paraId="0EE3A881" w14:textId="77777777" w:rsidR="002943E2" w:rsidRPr="00E221E8" w:rsidRDefault="002943E2" w:rsidP="002943E2">
                  <w:pPr>
                    <w:jc w:val="center"/>
                    <w:rPr>
                      <w:rFonts w:ascii="Aptos" w:hAnsi="Aptos"/>
                      <w:sz w:val="20"/>
                      <w:szCs w:val="20"/>
                    </w:rPr>
                  </w:pPr>
                  <w:r w:rsidRPr="00E221E8">
                    <w:rPr>
                      <w:rFonts w:ascii="Aptos" w:hAnsi="Aptos"/>
                      <w:sz w:val="20"/>
                      <w:szCs w:val="20"/>
                    </w:rPr>
                    <w:t>Mr. Michael Moriarty, Holyoke</w:t>
                  </w:r>
                </w:p>
                <w:p w14:paraId="4EC415CF" w14:textId="77777777" w:rsidR="002943E2" w:rsidRPr="00E221E8" w:rsidRDefault="002943E2" w:rsidP="002943E2">
                  <w:pPr>
                    <w:jc w:val="center"/>
                    <w:rPr>
                      <w:rFonts w:ascii="Aptos" w:hAnsi="Aptos"/>
                      <w:sz w:val="20"/>
                      <w:szCs w:val="20"/>
                    </w:rPr>
                  </w:pPr>
                  <w:r w:rsidRPr="00E221E8">
                    <w:rPr>
                      <w:rFonts w:ascii="Aptos" w:hAnsi="Aptos"/>
                      <w:sz w:val="20"/>
                      <w:szCs w:val="20"/>
                    </w:rPr>
                    <w:t>Ms. Mary Ann Stewart, Lexington</w:t>
                  </w:r>
                </w:p>
                <w:p w14:paraId="538581D6" w14:textId="77777777" w:rsidR="002943E2" w:rsidRPr="00E221E8" w:rsidRDefault="002943E2" w:rsidP="002943E2">
                  <w:pPr>
                    <w:jc w:val="center"/>
                    <w:rPr>
                      <w:rFonts w:ascii="Aptos" w:hAnsi="Aptos"/>
                      <w:sz w:val="20"/>
                      <w:szCs w:val="20"/>
                    </w:rPr>
                  </w:pPr>
                  <w:r w:rsidRPr="00E221E8">
                    <w:rPr>
                      <w:rFonts w:ascii="Aptos" w:hAnsi="Aptos"/>
                      <w:sz w:val="20"/>
                      <w:szCs w:val="20"/>
                    </w:rPr>
                    <w:t>Dr. Patrick Tutwiler, Secretary of Education, Andover</w:t>
                  </w:r>
                </w:p>
                <w:p w14:paraId="43D2CE33" w14:textId="77777777" w:rsidR="002943E2" w:rsidRPr="00E221E8" w:rsidRDefault="002943E2" w:rsidP="002943E2">
                  <w:pPr>
                    <w:jc w:val="center"/>
                    <w:rPr>
                      <w:rFonts w:ascii="Aptos" w:hAnsi="Aptos"/>
                      <w:sz w:val="20"/>
                      <w:szCs w:val="20"/>
                    </w:rPr>
                  </w:pPr>
                  <w:r w:rsidRPr="00E221E8">
                    <w:rPr>
                      <w:rFonts w:ascii="Aptos" w:hAnsi="Aptos"/>
                      <w:sz w:val="20"/>
                      <w:szCs w:val="20"/>
                    </w:rPr>
                    <w:t>Dr. Martin West, Newton</w:t>
                  </w:r>
                </w:p>
                <w:p w14:paraId="6430A4D4" w14:textId="77777777" w:rsidR="0069225E" w:rsidRPr="00EF209D" w:rsidRDefault="0069225E" w:rsidP="0069225E">
                  <w:pPr>
                    <w:jc w:val="center"/>
                    <w:rPr>
                      <w:rFonts w:ascii="Aptos" w:hAnsi="Aptos"/>
                      <w:sz w:val="20"/>
                      <w:szCs w:val="20"/>
                    </w:rPr>
                  </w:pPr>
                  <w:r w:rsidRPr="00EF209D">
                    <w:rPr>
                      <w:rFonts w:ascii="Aptos" w:hAnsi="Aptos"/>
                      <w:sz w:val="20"/>
                      <w:szCs w:val="20"/>
                    </w:rPr>
                    <w:t> </w:t>
                  </w:r>
                </w:p>
                <w:p w14:paraId="39303960" w14:textId="77777777" w:rsidR="0069225E" w:rsidRPr="00EF209D" w:rsidRDefault="0069225E" w:rsidP="0069225E">
                  <w:pPr>
                    <w:jc w:val="center"/>
                    <w:rPr>
                      <w:rFonts w:ascii="Aptos" w:hAnsi="Aptos"/>
                      <w:sz w:val="20"/>
                      <w:szCs w:val="20"/>
                    </w:rPr>
                  </w:pPr>
                  <w:r w:rsidRPr="00EF209D">
                    <w:rPr>
                      <w:rFonts w:ascii="Aptos" w:hAnsi="Aptos"/>
                      <w:sz w:val="20"/>
                      <w:szCs w:val="20"/>
                    </w:rPr>
                    <w:t>Russell D. Johnston, Acting Commissioner </w:t>
                  </w:r>
                </w:p>
                <w:p w14:paraId="0A15E1FC" w14:textId="77777777" w:rsidR="0069225E" w:rsidRPr="00EF209D" w:rsidRDefault="0069225E" w:rsidP="0069225E">
                  <w:pPr>
                    <w:jc w:val="center"/>
                    <w:rPr>
                      <w:rFonts w:ascii="Aptos" w:hAnsi="Aptos"/>
                      <w:sz w:val="20"/>
                      <w:szCs w:val="20"/>
                    </w:rPr>
                  </w:pPr>
                  <w:r w:rsidRPr="00EF209D">
                    <w:rPr>
                      <w:rFonts w:ascii="Aptos" w:hAnsi="Aptos"/>
                      <w:sz w:val="20"/>
                      <w:szCs w:val="20"/>
                    </w:rPr>
                    <w:t>Secretary to the Board </w:t>
                  </w:r>
                </w:p>
                <w:p w14:paraId="048B2651" w14:textId="77777777" w:rsidR="0069225E" w:rsidRPr="00EF209D" w:rsidRDefault="0069225E" w:rsidP="0069225E">
                  <w:pPr>
                    <w:jc w:val="center"/>
                    <w:rPr>
                      <w:rFonts w:ascii="Aptos" w:hAnsi="Aptos"/>
                      <w:sz w:val="20"/>
                      <w:szCs w:val="20"/>
                    </w:rPr>
                  </w:pPr>
                </w:p>
                <w:p w14:paraId="69499384" w14:textId="77777777" w:rsidR="0069225E" w:rsidRPr="00EF209D" w:rsidRDefault="0069225E" w:rsidP="0069225E">
                  <w:pPr>
                    <w:pStyle w:val="BoardMembers"/>
                    <w:rPr>
                      <w:rFonts w:ascii="Aptos" w:hAnsi="Aptos"/>
                      <w:szCs w:val="18"/>
                    </w:rPr>
                  </w:pPr>
                  <w:r w:rsidRPr="00EF209D">
                    <w:rPr>
                      <w:rFonts w:ascii="Aptos" w:hAnsi="Aptos"/>
                      <w:szCs w:val="18"/>
                    </w:rPr>
                    <w:t xml:space="preserve">The Massachusetts Department of Elementary and Secondary Education, an affirmative action employer, is committed to ensuring that </w:t>
                  </w:r>
                  <w:proofErr w:type="gramStart"/>
                  <w:r w:rsidRPr="00EF209D">
                    <w:rPr>
                      <w:rFonts w:ascii="Aptos" w:hAnsi="Aptos"/>
                      <w:szCs w:val="18"/>
                    </w:rPr>
                    <w:t>all of</w:t>
                  </w:r>
                  <w:proofErr w:type="gramEnd"/>
                  <w:r w:rsidRPr="00EF209D">
                    <w:rPr>
                      <w:rFonts w:ascii="Aptos" w:hAnsi="Aptos"/>
                      <w:szCs w:val="18"/>
                    </w:rPr>
                    <w:t xml:space="preserve"> its programs and facilities are accessible to all members of the public. </w:t>
                  </w:r>
                </w:p>
                <w:p w14:paraId="46AD2198" w14:textId="77777777" w:rsidR="0069225E" w:rsidRPr="00EF209D" w:rsidRDefault="0069225E" w:rsidP="0069225E">
                  <w:pPr>
                    <w:pStyle w:val="BoardMembers"/>
                    <w:rPr>
                      <w:rFonts w:ascii="Aptos" w:hAnsi="Aptos"/>
                      <w:szCs w:val="18"/>
                    </w:rPr>
                  </w:pPr>
                  <w:r w:rsidRPr="00EF209D">
                    <w:rPr>
                      <w:rFonts w:ascii="Aptos" w:hAnsi="Aptos"/>
                      <w:szCs w:val="18"/>
                    </w:rPr>
                    <w:t xml:space="preserve">We do not discriminate </w:t>
                  </w:r>
                  <w:proofErr w:type="gramStart"/>
                  <w:r w:rsidRPr="00EF209D">
                    <w:rPr>
                      <w:rFonts w:ascii="Aptos" w:hAnsi="Aptos"/>
                      <w:szCs w:val="18"/>
                    </w:rPr>
                    <w:t>on the basis of</w:t>
                  </w:r>
                  <w:proofErr w:type="gramEnd"/>
                  <w:r w:rsidRPr="00EF209D">
                    <w:rPr>
                      <w:rFonts w:ascii="Aptos" w:hAnsi="Aptos"/>
                      <w:szCs w:val="18"/>
                    </w:rPr>
                    <w:t xml:space="preserve"> age, color, disability, national origin, race, religion, sex, gender identity, or sexual orientation. </w:t>
                  </w:r>
                </w:p>
                <w:p w14:paraId="7AEE9A9C" w14:textId="77777777" w:rsidR="0069225E" w:rsidRPr="00EF209D" w:rsidRDefault="0069225E" w:rsidP="0069225E">
                  <w:pPr>
                    <w:pStyle w:val="BoardMembers"/>
                    <w:rPr>
                      <w:rFonts w:ascii="Aptos" w:hAnsi="Aptos"/>
                      <w:szCs w:val="18"/>
                    </w:rPr>
                  </w:pPr>
                  <w:r w:rsidRPr="00EF209D">
                    <w:rPr>
                      <w:rFonts w:ascii="Aptos" w:hAnsi="Aptos"/>
                      <w:szCs w:val="18"/>
                    </w:rPr>
                    <w:t xml:space="preserve"> Inquiries regarding the Department’s compliance with Title IX and other civil rights laws may be directed to the </w:t>
                  </w:r>
                </w:p>
                <w:p w14:paraId="2EAE3D12" w14:textId="08C0741F" w:rsidR="0069225E" w:rsidRPr="00EF209D" w:rsidRDefault="0069225E" w:rsidP="007776CC">
                  <w:pPr>
                    <w:pStyle w:val="arial9"/>
                    <w:jc w:val="center"/>
                    <w:rPr>
                      <w:rFonts w:ascii="Aptos" w:hAnsi="Aptos"/>
                      <w:snapToGrid w:val="0"/>
                      <w:szCs w:val="18"/>
                    </w:rPr>
                  </w:pPr>
                  <w:r w:rsidRPr="00EF209D">
                    <w:rPr>
                      <w:rFonts w:ascii="Aptos" w:hAnsi="Aptos"/>
                      <w:szCs w:val="18"/>
                    </w:rPr>
                    <w:t xml:space="preserve">Human Resources Director, </w:t>
                  </w:r>
                  <w:r w:rsidR="007776CC" w:rsidRPr="00EF209D">
                    <w:rPr>
                      <w:rFonts w:ascii="Aptos" w:hAnsi="Aptos"/>
                      <w:snapToGrid w:val="0"/>
                      <w:szCs w:val="18"/>
                    </w:rPr>
                    <w:t>135 Santilli Highway, Everett, MA 02149</w:t>
                  </w:r>
                  <w:r w:rsidRPr="00EF209D">
                    <w:rPr>
                      <w:rFonts w:ascii="Aptos" w:hAnsi="Aptos"/>
                      <w:szCs w:val="18"/>
                    </w:rPr>
                    <w:t>. Phone: 781-338-6105.</w:t>
                  </w:r>
                </w:p>
                <w:p w14:paraId="6D69B2AE" w14:textId="77777777" w:rsidR="0069225E" w:rsidRPr="00EF209D" w:rsidRDefault="0069225E" w:rsidP="0069225E">
                  <w:pPr>
                    <w:rPr>
                      <w:rFonts w:ascii="Aptos" w:hAnsi="Aptos"/>
                      <w:sz w:val="18"/>
                      <w:szCs w:val="18"/>
                    </w:rPr>
                  </w:pPr>
                </w:p>
                <w:p w14:paraId="0AF8A092" w14:textId="77777777" w:rsidR="0069225E" w:rsidRPr="00EF209D" w:rsidRDefault="0069225E" w:rsidP="0069225E">
                  <w:pPr>
                    <w:rPr>
                      <w:rFonts w:ascii="Aptos" w:hAnsi="Aptos"/>
                      <w:sz w:val="18"/>
                      <w:szCs w:val="18"/>
                    </w:rPr>
                  </w:pPr>
                </w:p>
                <w:p w14:paraId="7F34AF1E" w14:textId="77777777" w:rsidR="0069225E" w:rsidRPr="00EF209D" w:rsidRDefault="0069225E" w:rsidP="0069225E">
                  <w:pPr>
                    <w:pStyle w:val="BoardMembers"/>
                    <w:rPr>
                      <w:rFonts w:ascii="Aptos" w:hAnsi="Aptos"/>
                      <w:szCs w:val="18"/>
                    </w:rPr>
                  </w:pPr>
                  <w:r w:rsidRPr="00EF209D">
                    <w:rPr>
                      <w:rFonts w:ascii="Aptos" w:hAnsi="Aptos"/>
                      <w:szCs w:val="18"/>
                    </w:rPr>
                    <w:t>© 2024 Massachusetts Department of Elementary and Secondary Education</w:t>
                  </w:r>
                </w:p>
                <w:p w14:paraId="232F06F0" w14:textId="77777777" w:rsidR="0069225E" w:rsidRPr="00EF209D" w:rsidRDefault="0069225E" w:rsidP="0069225E">
                  <w:pPr>
                    <w:pStyle w:val="Permission"/>
                    <w:rPr>
                      <w:rFonts w:ascii="Aptos" w:hAnsi="Aptos"/>
                      <w:szCs w:val="18"/>
                    </w:rPr>
                  </w:pPr>
                  <w:r w:rsidRPr="00EF209D">
                    <w:rPr>
                      <w:rFonts w:ascii="Aptos" w:hAnsi="Aptos"/>
                      <w:szCs w:val="18"/>
                    </w:rPr>
                    <w:t>Permission is hereby granted to copy any or all parts of this document for non-commercial educational purposes. Please credit the “Massachusetts Department of Elementary and Secondary Education.”</w:t>
                  </w:r>
                </w:p>
                <w:p w14:paraId="5E29F489" w14:textId="77777777" w:rsidR="0069225E" w:rsidRPr="00EF209D" w:rsidRDefault="0069225E" w:rsidP="0069225E">
                  <w:pPr>
                    <w:rPr>
                      <w:rFonts w:ascii="Aptos" w:hAnsi="Aptos"/>
                      <w:sz w:val="18"/>
                      <w:szCs w:val="18"/>
                    </w:rPr>
                  </w:pPr>
                </w:p>
                <w:p w14:paraId="0A971353" w14:textId="77777777" w:rsidR="0069225E" w:rsidRPr="00EF209D" w:rsidRDefault="0069225E" w:rsidP="0069225E">
                  <w:pPr>
                    <w:pStyle w:val="Permission"/>
                    <w:rPr>
                      <w:rFonts w:ascii="Aptos" w:hAnsi="Aptos"/>
                      <w:szCs w:val="18"/>
                    </w:rPr>
                  </w:pPr>
                  <w:r w:rsidRPr="00EF209D">
                    <w:rPr>
                      <w:rFonts w:ascii="Aptos" w:hAnsi="Aptos"/>
                      <w:szCs w:val="18"/>
                    </w:rPr>
                    <w:t>This document printed on recycled paper</w:t>
                  </w:r>
                </w:p>
                <w:p w14:paraId="60CD0BAD" w14:textId="77777777" w:rsidR="0069225E" w:rsidRPr="00EF209D" w:rsidRDefault="0069225E" w:rsidP="0069225E">
                  <w:pPr>
                    <w:rPr>
                      <w:rFonts w:ascii="Aptos" w:hAnsi="Aptos"/>
                      <w:sz w:val="18"/>
                      <w:szCs w:val="18"/>
                    </w:rPr>
                  </w:pPr>
                </w:p>
                <w:p w14:paraId="3545D25A" w14:textId="77777777" w:rsidR="0069225E" w:rsidRPr="00EF209D" w:rsidRDefault="0069225E" w:rsidP="0069225E">
                  <w:pPr>
                    <w:rPr>
                      <w:rFonts w:ascii="Aptos" w:hAnsi="Aptos"/>
                      <w:sz w:val="18"/>
                      <w:szCs w:val="18"/>
                    </w:rPr>
                  </w:pPr>
                </w:p>
                <w:p w14:paraId="52A38CC1" w14:textId="77777777" w:rsidR="0069225E" w:rsidRPr="00EF209D" w:rsidRDefault="0069225E" w:rsidP="0069225E">
                  <w:pPr>
                    <w:pStyle w:val="BoardMembers"/>
                    <w:rPr>
                      <w:rFonts w:ascii="Aptos" w:hAnsi="Aptos"/>
                      <w:szCs w:val="18"/>
                    </w:rPr>
                  </w:pPr>
                  <w:r w:rsidRPr="00EF209D">
                    <w:rPr>
                      <w:rFonts w:ascii="Aptos" w:hAnsi="Aptos"/>
                      <w:szCs w:val="18"/>
                    </w:rPr>
                    <w:t>Massachusetts Department of Elementary and Secondary Education</w:t>
                  </w:r>
                </w:p>
                <w:p w14:paraId="675B9B95" w14:textId="77777777" w:rsidR="0069225E" w:rsidRPr="00EF209D" w:rsidRDefault="0069225E" w:rsidP="0069225E">
                  <w:pPr>
                    <w:pStyle w:val="arial9"/>
                    <w:jc w:val="center"/>
                    <w:rPr>
                      <w:rFonts w:ascii="Aptos" w:hAnsi="Aptos"/>
                      <w:snapToGrid w:val="0"/>
                      <w:szCs w:val="18"/>
                    </w:rPr>
                  </w:pPr>
                  <w:r w:rsidRPr="00EF209D">
                    <w:rPr>
                      <w:rFonts w:ascii="Aptos" w:hAnsi="Aptos"/>
                      <w:snapToGrid w:val="0"/>
                      <w:szCs w:val="18"/>
                    </w:rPr>
                    <w:t>135 Santilli Highway, Everett, MA 02149</w:t>
                  </w:r>
                </w:p>
                <w:p w14:paraId="406C8A4E" w14:textId="77777777" w:rsidR="0069225E" w:rsidRPr="00EF209D" w:rsidRDefault="0069225E" w:rsidP="0069225E">
                  <w:pPr>
                    <w:pStyle w:val="BoardMembers"/>
                    <w:rPr>
                      <w:rFonts w:ascii="Aptos" w:hAnsi="Aptos"/>
                      <w:szCs w:val="18"/>
                    </w:rPr>
                  </w:pPr>
                  <w:r w:rsidRPr="00EF209D">
                    <w:rPr>
                      <w:rFonts w:ascii="Aptos" w:hAnsi="Aptos"/>
                      <w:szCs w:val="18"/>
                    </w:rPr>
                    <w:t>Phone 781-338-</w:t>
                  </w:r>
                  <w:proofErr w:type="gramStart"/>
                  <w:r w:rsidRPr="00EF209D">
                    <w:rPr>
                      <w:rFonts w:ascii="Aptos" w:hAnsi="Aptos"/>
                      <w:szCs w:val="18"/>
                    </w:rPr>
                    <w:t>3000  TTY</w:t>
                  </w:r>
                  <w:proofErr w:type="gramEnd"/>
                  <w:r w:rsidRPr="00EF209D">
                    <w:rPr>
                      <w:rFonts w:ascii="Aptos" w:hAnsi="Aptos"/>
                      <w:szCs w:val="18"/>
                    </w:rPr>
                    <w:t>: N.E.T. Relay 800-439-2370</w:t>
                  </w:r>
                </w:p>
                <w:p w14:paraId="1F02B0BF" w14:textId="77777777" w:rsidR="0069225E" w:rsidRPr="00EF209D" w:rsidRDefault="0069225E" w:rsidP="0069225E">
                  <w:pPr>
                    <w:jc w:val="center"/>
                    <w:rPr>
                      <w:rFonts w:ascii="Aptos" w:hAnsi="Aptos"/>
                      <w:sz w:val="18"/>
                      <w:szCs w:val="18"/>
                    </w:rPr>
                  </w:pPr>
                  <w:hyperlink r:id="rId15" w:history="1">
                    <w:r w:rsidRPr="00EF209D">
                      <w:rPr>
                        <w:rStyle w:val="Hyperlink"/>
                        <w:rFonts w:ascii="Aptos" w:hAnsi="Aptos"/>
                        <w:sz w:val="18"/>
                        <w:szCs w:val="18"/>
                      </w:rPr>
                      <w:t>www.doe.mass.edu</w:t>
                    </w:r>
                  </w:hyperlink>
                </w:p>
                <w:p w14:paraId="45436421" w14:textId="77777777" w:rsidR="0069225E" w:rsidRPr="00EF209D" w:rsidRDefault="0069225E" w:rsidP="0069225E">
                  <w:pPr>
                    <w:jc w:val="center"/>
                    <w:rPr>
                      <w:rFonts w:ascii="Aptos" w:hAnsi="Aptos"/>
                      <w:sz w:val="18"/>
                      <w:szCs w:val="18"/>
                    </w:rPr>
                  </w:pPr>
                </w:p>
                <w:p w14:paraId="45653089" w14:textId="77777777" w:rsidR="0069225E" w:rsidRPr="00EF209D" w:rsidRDefault="0069225E" w:rsidP="0069225E">
                  <w:pPr>
                    <w:jc w:val="center"/>
                    <w:rPr>
                      <w:rFonts w:ascii="Aptos" w:hAnsi="Aptos"/>
                      <w:sz w:val="18"/>
                    </w:rPr>
                  </w:pPr>
                  <w:r w:rsidRPr="00EF209D">
                    <w:rPr>
                      <w:rFonts w:ascii="Aptos" w:hAnsi="Aptos"/>
                      <w:noProof/>
                      <w:color w:val="2B579A"/>
                      <w:shd w:val="clear" w:color="auto" w:fill="E6E6E6"/>
                    </w:rPr>
                    <w:drawing>
                      <wp:inline distT="0" distB="0" distL="0" distR="0" wp14:anchorId="3B0D3049" wp14:editId="04023EDC">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6D3C4BF1" w14:textId="77777777" w:rsidR="0069225E" w:rsidRPr="00EF209D" w:rsidRDefault="0069225E" w:rsidP="0069225E">
            <w:pPr>
              <w:ind w:right="720"/>
              <w:rPr>
                <w:rFonts w:ascii="Aptos" w:hAnsi="Aptos"/>
              </w:rPr>
            </w:pPr>
          </w:p>
          <w:p w14:paraId="549A95E6" w14:textId="73EDC117" w:rsidR="00C118B2" w:rsidRPr="00EF209D" w:rsidRDefault="0069225E" w:rsidP="00FF0A86">
            <w:pPr>
              <w:spacing w:line="192" w:lineRule="auto"/>
              <w:outlineLvl w:val="0"/>
              <w:rPr>
                <w:rFonts w:ascii="Aptos" w:hAnsi="Aptos"/>
              </w:rPr>
            </w:pPr>
            <w:r w:rsidRPr="00EF209D">
              <w:rPr>
                <w:rFonts w:ascii="Aptos" w:hAnsi="Aptos"/>
              </w:rPr>
              <w:br w:type="page"/>
            </w:r>
          </w:p>
          <w:p w14:paraId="3D94F19E" w14:textId="25161559" w:rsidR="00FF0A86" w:rsidRPr="00EF209D" w:rsidRDefault="00FF0A86" w:rsidP="00FF0A86">
            <w:pPr>
              <w:rPr>
                <w:rFonts w:ascii="Aptos" w:hAnsi="Aptos"/>
                <w:sz w:val="18"/>
              </w:rPr>
            </w:pPr>
          </w:p>
          <w:p w14:paraId="013AC5BC" w14:textId="53AC48A5" w:rsidR="00FF0A86" w:rsidRPr="00EF209D" w:rsidRDefault="00FF0A86" w:rsidP="00FF0A86">
            <w:pPr>
              <w:rPr>
                <w:rFonts w:ascii="Aptos" w:hAnsi="Aptos"/>
                <w:sz w:val="18"/>
              </w:rPr>
            </w:pPr>
          </w:p>
          <w:p w14:paraId="5EF57623" w14:textId="412A273F" w:rsidR="00FF0A86" w:rsidRPr="00EF209D" w:rsidRDefault="00FF0A86" w:rsidP="00FF0A86">
            <w:pPr>
              <w:rPr>
                <w:rFonts w:ascii="Aptos" w:hAnsi="Aptos"/>
                <w:sz w:val="18"/>
              </w:rPr>
            </w:pPr>
          </w:p>
          <w:p w14:paraId="291FB276" w14:textId="32F816C4" w:rsidR="00FF0A86" w:rsidRPr="00EF209D" w:rsidRDefault="00FF0A86" w:rsidP="00FF0A86">
            <w:pPr>
              <w:rPr>
                <w:rFonts w:ascii="Aptos" w:hAnsi="Aptos"/>
                <w:sz w:val="18"/>
              </w:rPr>
            </w:pPr>
          </w:p>
        </w:tc>
      </w:tr>
    </w:tbl>
    <w:p w14:paraId="4925B487" w14:textId="77777777" w:rsidR="001D4FE7" w:rsidRPr="00EF209D" w:rsidRDefault="001D4FE7" w:rsidP="001D4FE7">
      <w:pPr>
        <w:ind w:left="720"/>
        <w:rPr>
          <w:rFonts w:ascii="Aptos" w:hAnsi="Aptos"/>
          <w:i/>
          <w:sz w:val="16"/>
          <w:szCs w:val="16"/>
        </w:rPr>
      </w:pPr>
    </w:p>
    <w:p w14:paraId="468B6ADF" w14:textId="77777777" w:rsidR="001D4FE7" w:rsidRPr="00EF209D" w:rsidRDefault="001D4FE7" w:rsidP="001D4FE7">
      <w:pPr>
        <w:ind w:left="720"/>
        <w:rPr>
          <w:rFonts w:ascii="Aptos" w:hAnsi="Aptos"/>
          <w:i/>
          <w:sz w:val="18"/>
        </w:rPr>
        <w:sectPr w:rsidR="001D4FE7" w:rsidRPr="00EF209D" w:rsidSect="00256824">
          <w:endnotePr>
            <w:numFmt w:val="decimal"/>
          </w:endnotePr>
          <w:pgSz w:w="12240" w:h="15840"/>
          <w:pgMar w:top="864" w:right="1080" w:bottom="1440" w:left="1800" w:header="1440" w:footer="1440" w:gutter="0"/>
          <w:cols w:space="720"/>
          <w:noEndnote/>
          <w:titlePg/>
          <w:docGrid w:linePitch="326"/>
        </w:sectPr>
      </w:pPr>
    </w:p>
    <w:p w14:paraId="6D8FBFF4" w14:textId="09307C53" w:rsidR="001D4FE7" w:rsidRPr="00EF209D" w:rsidRDefault="00EF209D" w:rsidP="001D4FE7">
      <w:pPr>
        <w:ind w:left="720"/>
        <w:jc w:val="center"/>
        <w:rPr>
          <w:rFonts w:ascii="Aptos" w:hAnsi="Aptos"/>
          <w:i/>
          <w:sz w:val="16"/>
          <w:szCs w:val="16"/>
        </w:rPr>
      </w:pPr>
      <w:r w:rsidRPr="00EF209D">
        <w:rPr>
          <w:rFonts w:ascii="Aptos" w:hAnsi="Aptos"/>
          <w:noProof/>
        </w:rPr>
        <w:drawing>
          <wp:anchor distT="0" distB="0" distL="114300" distR="114300" simplePos="0" relativeHeight="251658240" behindDoc="1" locked="0" layoutInCell="1" allowOverlap="1" wp14:anchorId="31F5F64C" wp14:editId="306AE248">
            <wp:simplePos x="0" y="0"/>
            <wp:positionH relativeFrom="page">
              <wp:posOffset>-9525</wp:posOffset>
            </wp:positionH>
            <wp:positionV relativeFrom="paragraph">
              <wp:posOffset>-1230629</wp:posOffset>
            </wp:positionV>
            <wp:extent cx="7810500" cy="1638300"/>
            <wp:effectExtent l="0" t="0" r="0" b="0"/>
            <wp:wrapNone/>
            <wp:docPr id="52748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rcRect l="1460" r="1460"/>
                    <a:stretch>
                      <a:fillRect/>
                    </a:stretch>
                  </pic:blipFill>
                  <pic:spPr bwMode="auto">
                    <a:xfrm>
                      <a:off x="0" y="0"/>
                      <a:ext cx="7810500"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4"/>
        <w:gridCol w:w="8442"/>
      </w:tblGrid>
      <w:tr w:rsidR="001D4FE7" w:rsidRPr="00EF209D" w14:paraId="1EB6CAA9" w14:textId="77777777" w:rsidTr="00595618">
        <w:tc>
          <w:tcPr>
            <w:tcW w:w="2988" w:type="dxa"/>
          </w:tcPr>
          <w:p w14:paraId="7EDE923E" w14:textId="66FB8CB3" w:rsidR="001D4FE7" w:rsidRPr="00EF209D" w:rsidRDefault="001D4FE7" w:rsidP="00050935">
            <w:pPr>
              <w:jc w:val="center"/>
              <w:rPr>
                <w:rFonts w:ascii="Aptos" w:hAnsi="Aptos"/>
                <w:i/>
                <w:sz w:val="16"/>
                <w:szCs w:val="16"/>
              </w:rPr>
            </w:pPr>
          </w:p>
        </w:tc>
        <w:tc>
          <w:tcPr>
            <w:tcW w:w="8604" w:type="dxa"/>
          </w:tcPr>
          <w:p w14:paraId="3B9D5AF2" w14:textId="137A013C" w:rsidR="001D4FE7" w:rsidRPr="00EF209D" w:rsidRDefault="001D4FE7" w:rsidP="00595618">
            <w:pPr>
              <w:jc w:val="center"/>
              <w:rPr>
                <w:rFonts w:ascii="Aptos" w:hAnsi="Aptos"/>
                <w:i/>
                <w:sz w:val="16"/>
                <w:szCs w:val="16"/>
              </w:rPr>
            </w:pPr>
          </w:p>
        </w:tc>
      </w:tr>
    </w:tbl>
    <w:p w14:paraId="2C5D6B12" w14:textId="649EF8BB" w:rsidR="00922754" w:rsidRPr="00EF209D" w:rsidRDefault="00922754" w:rsidP="00922754">
      <w:pPr>
        <w:widowControl w:val="0"/>
        <w:snapToGrid w:val="0"/>
        <w:rPr>
          <w:rFonts w:ascii="Aptos" w:hAnsi="Aptos"/>
          <w:i/>
          <w:iCs/>
          <w:sz w:val="18"/>
          <w:szCs w:val="18"/>
        </w:rPr>
      </w:pPr>
    </w:p>
    <w:p w14:paraId="16E15EA5" w14:textId="77777777" w:rsidR="00922754" w:rsidRPr="00EF209D" w:rsidRDefault="00922754" w:rsidP="00922754">
      <w:pPr>
        <w:rPr>
          <w:rFonts w:ascii="Aptos" w:hAnsi="Aptos"/>
          <w:snapToGrid w:val="0"/>
          <w:szCs w:val="20"/>
        </w:rPr>
        <w:sectPr w:rsidR="00922754" w:rsidRPr="00EF209D" w:rsidSect="00C55D0E">
          <w:endnotePr>
            <w:numFmt w:val="decimal"/>
          </w:endnotePr>
          <w:type w:val="continuous"/>
          <w:pgSz w:w="12240" w:h="15840"/>
          <w:pgMar w:top="864" w:right="432" w:bottom="1440" w:left="432" w:header="1440" w:footer="1440" w:gutter="0"/>
          <w:cols w:space="720"/>
        </w:sectPr>
      </w:pPr>
    </w:p>
    <w:p w14:paraId="5EF88FE5" w14:textId="0541A400" w:rsidR="00922754" w:rsidRPr="00EF209D" w:rsidRDefault="00922754" w:rsidP="00922754">
      <w:pPr>
        <w:widowControl w:val="0"/>
        <w:snapToGrid w:val="0"/>
        <w:rPr>
          <w:rFonts w:ascii="Aptos" w:hAnsi="Aptos"/>
          <w:szCs w:val="20"/>
        </w:rPr>
      </w:pPr>
    </w:p>
    <w:p w14:paraId="423D374B" w14:textId="417F00ED" w:rsidR="00DE6F96" w:rsidRPr="00EF209D" w:rsidRDefault="00DE6F96" w:rsidP="00922754">
      <w:pPr>
        <w:widowControl w:val="0"/>
        <w:snapToGrid w:val="0"/>
        <w:rPr>
          <w:rFonts w:ascii="Aptos" w:hAnsi="Aptos"/>
          <w:szCs w:val="20"/>
        </w:rPr>
      </w:pPr>
    </w:p>
    <w:p w14:paraId="40536548" w14:textId="77777777" w:rsidR="00DE6F96" w:rsidRPr="00EF209D" w:rsidRDefault="00DE6F96" w:rsidP="00922754">
      <w:pPr>
        <w:widowControl w:val="0"/>
        <w:snapToGrid w:val="0"/>
        <w:rPr>
          <w:rFonts w:ascii="Aptos" w:hAnsi="Aptos"/>
          <w:szCs w:val="20"/>
        </w:rPr>
      </w:pPr>
    </w:p>
    <w:p w14:paraId="00B527A0" w14:textId="77777777" w:rsidR="00922754" w:rsidRPr="00EF209D" w:rsidRDefault="00922754" w:rsidP="00922754">
      <w:pPr>
        <w:rPr>
          <w:rFonts w:ascii="Aptos" w:hAnsi="Aptos"/>
          <w:i/>
          <w:sz w:val="18"/>
        </w:rPr>
      </w:pPr>
    </w:p>
    <w:p w14:paraId="1588C533" w14:textId="77777777" w:rsidR="00EF209D" w:rsidRPr="00EF209D" w:rsidRDefault="00EF209D" w:rsidP="29C34B64">
      <w:pPr>
        <w:spacing w:line="259" w:lineRule="auto"/>
        <w:ind w:firstLine="720"/>
        <w:rPr>
          <w:rFonts w:ascii="Aptos" w:hAnsi="Aptos"/>
        </w:rPr>
      </w:pPr>
    </w:p>
    <w:p w14:paraId="536B9C00" w14:textId="77777777" w:rsidR="00EF209D" w:rsidRPr="00EF209D" w:rsidRDefault="00EF209D" w:rsidP="29C34B64">
      <w:pPr>
        <w:spacing w:line="259" w:lineRule="auto"/>
        <w:ind w:firstLine="720"/>
        <w:rPr>
          <w:rFonts w:ascii="Aptos" w:hAnsi="Aptos"/>
        </w:rPr>
      </w:pPr>
    </w:p>
    <w:p w14:paraId="5F11E9CA" w14:textId="53A565A7" w:rsidR="0DDE636A" w:rsidRPr="00EF209D" w:rsidRDefault="00F91122" w:rsidP="29C34B64">
      <w:pPr>
        <w:spacing w:line="259" w:lineRule="auto"/>
        <w:ind w:firstLine="720"/>
        <w:rPr>
          <w:rFonts w:ascii="Aptos" w:hAnsi="Aptos"/>
          <w:highlight w:val="yellow"/>
        </w:rPr>
      </w:pPr>
      <w:r>
        <w:rPr>
          <w:rFonts w:ascii="Aptos" w:hAnsi="Aptos"/>
        </w:rPr>
        <w:t>November 12</w:t>
      </w:r>
      <w:r w:rsidR="38C42010" w:rsidRPr="37645EF1">
        <w:rPr>
          <w:rFonts w:ascii="Aptos" w:hAnsi="Aptos"/>
        </w:rPr>
        <w:t>, 2024</w:t>
      </w:r>
      <w:r w:rsidR="00A631C8">
        <w:tab/>
      </w:r>
    </w:p>
    <w:p w14:paraId="65647048" w14:textId="77777777" w:rsidR="00874A3A" w:rsidRPr="00EF209D" w:rsidRDefault="00874A3A" w:rsidP="00050935">
      <w:pPr>
        <w:ind w:left="720"/>
        <w:rPr>
          <w:rFonts w:ascii="Aptos" w:hAnsi="Aptos"/>
        </w:rPr>
      </w:pPr>
    </w:p>
    <w:p w14:paraId="491F5CF2" w14:textId="77777777" w:rsidR="00874A3A" w:rsidRPr="00EF209D" w:rsidRDefault="00874A3A" w:rsidP="00050935">
      <w:pPr>
        <w:ind w:left="720"/>
        <w:rPr>
          <w:rFonts w:ascii="Aptos" w:hAnsi="Aptos"/>
        </w:rPr>
      </w:pPr>
    </w:p>
    <w:p w14:paraId="2BC4E705" w14:textId="375F2A52" w:rsidR="0015425F" w:rsidRPr="00EF209D" w:rsidRDefault="0015425F" w:rsidP="37645EF1">
      <w:pPr>
        <w:ind w:left="720"/>
        <w:rPr>
          <w:rFonts w:ascii="Aptos" w:hAnsi="Aptos"/>
        </w:rPr>
      </w:pPr>
    </w:p>
    <w:p w14:paraId="0ED597C3" w14:textId="77777777" w:rsidR="00DE6F96" w:rsidRPr="00EF209D" w:rsidRDefault="00DE6F96" w:rsidP="37645EF1">
      <w:pPr>
        <w:ind w:left="720"/>
        <w:rPr>
          <w:rFonts w:ascii="Aptos" w:hAnsi="Aptos"/>
        </w:rPr>
      </w:pPr>
      <w:r w:rsidRPr="37645EF1">
        <w:rPr>
          <w:rFonts w:ascii="Aptos" w:hAnsi="Aptos"/>
        </w:rPr>
        <w:t>Dear Members of the General Court:</w:t>
      </w:r>
    </w:p>
    <w:p w14:paraId="2AEA05EF" w14:textId="77777777" w:rsidR="00DE6F96" w:rsidRPr="00EF209D" w:rsidRDefault="00DE6F96" w:rsidP="37645EF1">
      <w:pPr>
        <w:pStyle w:val="Header"/>
        <w:ind w:left="720" w:right="1026"/>
        <w:rPr>
          <w:rFonts w:ascii="Aptos" w:hAnsi="Aptos"/>
        </w:rPr>
      </w:pPr>
    </w:p>
    <w:p w14:paraId="747F2BA6" w14:textId="5D36C45F" w:rsidR="00922754" w:rsidRPr="00EF209D" w:rsidRDefault="00922754" w:rsidP="37645EF1">
      <w:pPr>
        <w:pStyle w:val="Header"/>
        <w:ind w:left="720" w:right="1026"/>
        <w:rPr>
          <w:rFonts w:ascii="Aptos" w:hAnsi="Aptos"/>
        </w:rPr>
      </w:pPr>
      <w:r w:rsidRPr="37645EF1">
        <w:rPr>
          <w:rFonts w:ascii="Aptos" w:hAnsi="Aptos"/>
        </w:rPr>
        <w:t xml:space="preserve">I am pleased to submit the </w:t>
      </w:r>
      <w:r w:rsidR="2D43764E" w:rsidRPr="37645EF1">
        <w:rPr>
          <w:rFonts w:ascii="Aptos" w:hAnsi="Aptos"/>
        </w:rPr>
        <w:t>f</w:t>
      </w:r>
      <w:r w:rsidR="2326237C" w:rsidRPr="37645EF1">
        <w:rPr>
          <w:rFonts w:ascii="Aptos" w:hAnsi="Aptos"/>
        </w:rPr>
        <w:t xml:space="preserve">iscal </w:t>
      </w:r>
      <w:r w:rsidR="1FA9FC42" w:rsidRPr="37645EF1">
        <w:rPr>
          <w:rFonts w:ascii="Aptos" w:hAnsi="Aptos"/>
        </w:rPr>
        <w:t>y</w:t>
      </w:r>
      <w:r w:rsidR="2326237C" w:rsidRPr="37645EF1">
        <w:rPr>
          <w:rFonts w:ascii="Aptos" w:hAnsi="Aptos"/>
        </w:rPr>
        <w:t xml:space="preserve">ear </w:t>
      </w:r>
      <w:r w:rsidR="001B7388" w:rsidRPr="37645EF1">
        <w:rPr>
          <w:rFonts w:ascii="Aptos" w:hAnsi="Aptos"/>
        </w:rPr>
        <w:t>20</w:t>
      </w:r>
      <w:r w:rsidRPr="37645EF1">
        <w:rPr>
          <w:rFonts w:ascii="Aptos" w:hAnsi="Aptos"/>
        </w:rPr>
        <w:t>2</w:t>
      </w:r>
      <w:r w:rsidR="00E52735" w:rsidRPr="37645EF1">
        <w:rPr>
          <w:rFonts w:ascii="Aptos" w:hAnsi="Aptos"/>
        </w:rPr>
        <w:t>4</w:t>
      </w:r>
      <w:r w:rsidRPr="37645EF1">
        <w:rPr>
          <w:rFonts w:ascii="Aptos" w:hAnsi="Aptos"/>
        </w:rPr>
        <w:t xml:space="preserve"> </w:t>
      </w:r>
      <w:r w:rsidRPr="37645EF1">
        <w:rPr>
          <w:rFonts w:ascii="Aptos" w:hAnsi="Aptos"/>
          <w:i/>
          <w:iCs/>
        </w:rPr>
        <w:t xml:space="preserve">Annual Report to the Legislature on the Progress of </w:t>
      </w:r>
      <w:r w:rsidR="001758C6" w:rsidRPr="37645EF1">
        <w:rPr>
          <w:rFonts w:ascii="Aptos" w:hAnsi="Aptos"/>
          <w:i/>
          <w:iCs/>
        </w:rPr>
        <w:t xml:space="preserve">Green School Works Program </w:t>
      </w:r>
      <w:r w:rsidR="00A21FC0" w:rsidRPr="37645EF1">
        <w:rPr>
          <w:rFonts w:ascii="Aptos" w:hAnsi="Aptos"/>
        </w:rPr>
        <w:t>p</w:t>
      </w:r>
      <w:r w:rsidR="001758C6" w:rsidRPr="37645EF1">
        <w:rPr>
          <w:rFonts w:ascii="Aptos" w:hAnsi="Aptos"/>
        </w:rPr>
        <w:t xml:space="preserve">ursuant to Outside Section 35 of </w:t>
      </w:r>
      <w:proofErr w:type="gramStart"/>
      <w:r w:rsidR="001758C6" w:rsidRPr="37645EF1">
        <w:rPr>
          <w:rFonts w:ascii="Aptos" w:hAnsi="Aptos"/>
        </w:rPr>
        <w:t xml:space="preserve">the </w:t>
      </w:r>
      <w:r w:rsidR="70C18CDF" w:rsidRPr="37645EF1">
        <w:rPr>
          <w:rFonts w:ascii="Aptos" w:hAnsi="Aptos"/>
        </w:rPr>
        <w:t xml:space="preserve"> fiscal</w:t>
      </w:r>
      <w:proofErr w:type="gramEnd"/>
      <w:r w:rsidR="70C18CDF" w:rsidRPr="37645EF1">
        <w:rPr>
          <w:rFonts w:ascii="Aptos" w:hAnsi="Aptos"/>
        </w:rPr>
        <w:t xml:space="preserve"> year </w:t>
      </w:r>
      <w:r w:rsidR="001758C6" w:rsidRPr="37645EF1">
        <w:rPr>
          <w:rFonts w:ascii="Aptos" w:hAnsi="Aptos"/>
        </w:rPr>
        <w:t>2024 GAA Budget, which amended Chapter 69 by adding Section 37(c)</w:t>
      </w:r>
      <w:r w:rsidR="00A21FC0" w:rsidRPr="37645EF1">
        <w:rPr>
          <w:rFonts w:ascii="Aptos" w:hAnsi="Aptos"/>
        </w:rPr>
        <w:t>.</w:t>
      </w:r>
    </w:p>
    <w:p w14:paraId="4DBA72BB" w14:textId="77777777" w:rsidR="00922754" w:rsidRPr="00EF209D" w:rsidRDefault="00922754" w:rsidP="37645EF1">
      <w:pPr>
        <w:pStyle w:val="Header"/>
        <w:ind w:left="720" w:right="1026"/>
        <w:rPr>
          <w:rFonts w:ascii="Aptos" w:hAnsi="Aptos"/>
        </w:rPr>
      </w:pPr>
    </w:p>
    <w:p w14:paraId="0D565A57" w14:textId="037DF2F9" w:rsidR="00DE6F96" w:rsidRPr="00EF209D" w:rsidRDefault="00922754" w:rsidP="37645EF1">
      <w:pPr>
        <w:pStyle w:val="Header"/>
        <w:ind w:left="720" w:right="1026"/>
        <w:rPr>
          <w:rFonts w:ascii="Aptos" w:hAnsi="Aptos"/>
        </w:rPr>
      </w:pPr>
      <w:r w:rsidRPr="37645EF1">
        <w:rPr>
          <w:rFonts w:ascii="Aptos" w:hAnsi="Aptos"/>
        </w:rPr>
        <w:t xml:space="preserve">Any questions may be directed to </w:t>
      </w:r>
      <w:r w:rsidR="00015D38" w:rsidRPr="37645EF1">
        <w:rPr>
          <w:rFonts w:ascii="Aptos" w:hAnsi="Aptos"/>
        </w:rPr>
        <w:t xml:space="preserve">Jessica Leitz via email </w:t>
      </w:r>
      <w:hyperlink r:id="rId18">
        <w:r w:rsidR="00015D38" w:rsidRPr="37645EF1">
          <w:rPr>
            <w:rStyle w:val="Hyperlink"/>
            <w:rFonts w:ascii="Aptos" w:hAnsi="Aptos"/>
          </w:rPr>
          <w:t>Jessica.Leitz@mass.gov</w:t>
        </w:r>
      </w:hyperlink>
      <w:r w:rsidR="00015D38" w:rsidRPr="37645EF1">
        <w:rPr>
          <w:rFonts w:ascii="Aptos" w:hAnsi="Aptos"/>
        </w:rPr>
        <w:t>.</w:t>
      </w:r>
    </w:p>
    <w:p w14:paraId="1F89A6E8" w14:textId="77777777" w:rsidR="00015D38" w:rsidRPr="00EF209D" w:rsidRDefault="00015D38" w:rsidP="37645EF1">
      <w:pPr>
        <w:pStyle w:val="Header"/>
        <w:ind w:left="720" w:right="1026"/>
        <w:rPr>
          <w:rFonts w:ascii="Aptos" w:hAnsi="Aptos"/>
        </w:rPr>
      </w:pPr>
    </w:p>
    <w:p w14:paraId="2421E9C0" w14:textId="77777777" w:rsidR="00874A3A" w:rsidRPr="00EF209D" w:rsidRDefault="00874A3A" w:rsidP="37645EF1">
      <w:pPr>
        <w:pStyle w:val="Header"/>
        <w:ind w:left="720" w:right="1026"/>
        <w:rPr>
          <w:rFonts w:ascii="Aptos" w:hAnsi="Aptos"/>
        </w:rPr>
      </w:pPr>
    </w:p>
    <w:p w14:paraId="649B30DF" w14:textId="77777777" w:rsidR="00874A3A" w:rsidRPr="00EF209D" w:rsidRDefault="00874A3A" w:rsidP="37645EF1">
      <w:pPr>
        <w:pStyle w:val="Header"/>
        <w:ind w:left="720" w:right="1026"/>
        <w:rPr>
          <w:rFonts w:ascii="Aptos" w:hAnsi="Aptos"/>
        </w:rPr>
      </w:pPr>
    </w:p>
    <w:p w14:paraId="3CB57A54" w14:textId="77777777" w:rsidR="00874A3A" w:rsidRPr="00EF209D" w:rsidRDefault="00874A3A" w:rsidP="37645EF1">
      <w:pPr>
        <w:pStyle w:val="Header"/>
        <w:ind w:left="720" w:right="1026"/>
        <w:rPr>
          <w:rFonts w:ascii="Aptos" w:hAnsi="Aptos"/>
        </w:rPr>
      </w:pPr>
    </w:p>
    <w:p w14:paraId="73EB041F" w14:textId="77777777" w:rsidR="00DE6F96" w:rsidRPr="00EF209D" w:rsidRDefault="00DE6F96" w:rsidP="37645EF1">
      <w:pPr>
        <w:ind w:left="720"/>
        <w:rPr>
          <w:rFonts w:ascii="Aptos" w:hAnsi="Aptos"/>
        </w:rPr>
      </w:pPr>
      <w:r w:rsidRPr="37645EF1">
        <w:rPr>
          <w:rFonts w:ascii="Aptos" w:hAnsi="Aptos"/>
        </w:rPr>
        <w:t>Sincerely,</w:t>
      </w:r>
    </w:p>
    <w:p w14:paraId="00074CFE" w14:textId="77777777" w:rsidR="00015D38" w:rsidRPr="00EF209D" w:rsidRDefault="00015D38" w:rsidP="37645EF1">
      <w:pPr>
        <w:ind w:left="720"/>
        <w:rPr>
          <w:rFonts w:ascii="Aptos" w:hAnsi="Aptos"/>
        </w:rPr>
      </w:pPr>
    </w:p>
    <w:p w14:paraId="20357384" w14:textId="77777777" w:rsidR="00015D38" w:rsidRPr="00EF209D" w:rsidRDefault="00015D38" w:rsidP="37645EF1">
      <w:pPr>
        <w:ind w:left="720"/>
        <w:rPr>
          <w:rFonts w:ascii="Aptos" w:hAnsi="Aptos"/>
        </w:rPr>
      </w:pPr>
    </w:p>
    <w:p w14:paraId="7F8A9833" w14:textId="77777777" w:rsidR="00874A3A" w:rsidRPr="00EF209D" w:rsidRDefault="00874A3A" w:rsidP="37645EF1">
      <w:pPr>
        <w:ind w:left="720"/>
        <w:rPr>
          <w:rFonts w:ascii="Aptos" w:hAnsi="Aptos"/>
        </w:rPr>
      </w:pPr>
    </w:p>
    <w:p w14:paraId="5CCDE8ED" w14:textId="77777777" w:rsidR="00874A3A" w:rsidRPr="00EF209D" w:rsidRDefault="00874A3A" w:rsidP="37645EF1">
      <w:pPr>
        <w:ind w:left="720"/>
        <w:rPr>
          <w:rFonts w:ascii="Aptos" w:hAnsi="Aptos"/>
        </w:rPr>
      </w:pPr>
    </w:p>
    <w:p w14:paraId="56187B7A" w14:textId="504C4C46" w:rsidR="00015D38" w:rsidRPr="00EF209D" w:rsidRDefault="00874A3A" w:rsidP="37645EF1">
      <w:pPr>
        <w:ind w:left="720"/>
        <w:rPr>
          <w:rFonts w:ascii="Aptos" w:hAnsi="Aptos"/>
        </w:rPr>
      </w:pPr>
      <w:r w:rsidRPr="37645EF1">
        <w:rPr>
          <w:rFonts w:ascii="Aptos" w:hAnsi="Aptos"/>
        </w:rPr>
        <w:t xml:space="preserve">Russell D. Johnston </w:t>
      </w:r>
    </w:p>
    <w:p w14:paraId="04D4EAD0" w14:textId="230DC271" w:rsidR="00015D38" w:rsidRPr="00EF209D" w:rsidRDefault="00015D38" w:rsidP="37645EF1">
      <w:pPr>
        <w:ind w:left="720"/>
        <w:rPr>
          <w:rFonts w:ascii="Aptos" w:hAnsi="Aptos"/>
        </w:rPr>
      </w:pPr>
      <w:r w:rsidRPr="37645EF1">
        <w:rPr>
          <w:rFonts w:ascii="Aptos" w:hAnsi="Aptos"/>
        </w:rPr>
        <w:t xml:space="preserve">Acting </w:t>
      </w:r>
      <w:r w:rsidR="00874A3A" w:rsidRPr="37645EF1">
        <w:rPr>
          <w:rFonts w:ascii="Aptos" w:hAnsi="Aptos"/>
        </w:rPr>
        <w:t xml:space="preserve">Commissioner </w:t>
      </w:r>
    </w:p>
    <w:p w14:paraId="1A0A0CA7" w14:textId="77777777" w:rsidR="00DE6F96" w:rsidRPr="00EF209D" w:rsidRDefault="00DE6F96" w:rsidP="37645EF1">
      <w:pPr>
        <w:rPr>
          <w:rFonts w:ascii="Aptos" w:hAnsi="Aptos"/>
        </w:rPr>
      </w:pPr>
    </w:p>
    <w:p w14:paraId="7F7C0311" w14:textId="06207699" w:rsidR="00F81FE7" w:rsidRPr="00EF209D" w:rsidRDefault="00F81FE7" w:rsidP="29C34B64">
      <w:pPr>
        <w:rPr>
          <w:rFonts w:ascii="Aptos" w:hAnsi="Aptos"/>
        </w:rPr>
        <w:sectPr w:rsidR="00F81FE7" w:rsidRPr="00EF209D" w:rsidSect="00C55D0E">
          <w:endnotePr>
            <w:numFmt w:val="decimal"/>
          </w:endnotePr>
          <w:type w:val="continuous"/>
          <w:pgSz w:w="12240" w:h="15840"/>
          <w:pgMar w:top="864" w:right="432" w:bottom="1440" w:left="432" w:header="1440" w:footer="1440" w:gutter="0"/>
          <w:cols w:space="720"/>
          <w:noEndnote/>
        </w:sectPr>
      </w:pPr>
    </w:p>
    <w:p w14:paraId="30426F4B" w14:textId="77777777" w:rsidR="003F3636" w:rsidRPr="00EF209D" w:rsidRDefault="003F3636" w:rsidP="005A367D">
      <w:pPr>
        <w:pStyle w:val="ESETOCHeading"/>
        <w:rPr>
          <w:rFonts w:ascii="Aptos" w:hAnsi="Aptos"/>
        </w:rPr>
      </w:pPr>
      <w:r w:rsidRPr="00EF209D">
        <w:rPr>
          <w:rFonts w:ascii="Aptos" w:hAnsi="Aptos"/>
        </w:rPr>
        <w:lastRenderedPageBreak/>
        <w:t>Table of Contents</w:t>
      </w:r>
    </w:p>
    <w:p w14:paraId="176966F7" w14:textId="20736E25" w:rsidR="00AF6EC7" w:rsidRDefault="00D97241">
      <w:pPr>
        <w:pStyle w:val="TOC1"/>
        <w:rPr>
          <w:rFonts w:asciiTheme="minorHAnsi" w:eastAsiaTheme="minorEastAsia" w:hAnsiTheme="minorHAnsi" w:cstheme="minorBidi"/>
          <w:b w:val="0"/>
          <w:noProof/>
          <w:kern w:val="2"/>
          <w14:ligatures w14:val="standardContextual"/>
        </w:rPr>
      </w:pPr>
      <w:r w:rsidRPr="00EF209D">
        <w:rPr>
          <w:rFonts w:ascii="Aptos" w:hAnsi="Aptos"/>
          <w:color w:val="2B579A"/>
          <w:shd w:val="clear" w:color="auto" w:fill="E6E6E6"/>
        </w:rPr>
        <w:fldChar w:fldCharType="begin"/>
      </w:r>
      <w:r w:rsidR="003F3636" w:rsidRPr="00EF209D">
        <w:rPr>
          <w:rFonts w:ascii="Aptos" w:hAnsi="Aptos"/>
        </w:rPr>
        <w:instrText xml:space="preserve"> TOC \o "1-3" \h \z \u </w:instrText>
      </w:r>
      <w:r w:rsidRPr="00EF209D">
        <w:rPr>
          <w:rFonts w:ascii="Aptos" w:hAnsi="Aptos"/>
          <w:color w:val="2B579A"/>
          <w:shd w:val="clear" w:color="auto" w:fill="E6E6E6"/>
        </w:rPr>
        <w:fldChar w:fldCharType="separate"/>
      </w:r>
      <w:hyperlink w:anchor="_Toc171664945" w:history="1">
        <w:r w:rsidR="00AF6EC7" w:rsidRPr="00012281">
          <w:rPr>
            <w:rStyle w:val="Hyperlink"/>
            <w:rFonts w:ascii="Aptos" w:hAnsi="Aptos"/>
            <w:noProof/>
          </w:rPr>
          <w:t>Introduction</w:t>
        </w:r>
        <w:r w:rsidR="00AF6EC7">
          <w:rPr>
            <w:noProof/>
            <w:webHidden/>
          </w:rPr>
          <w:tab/>
        </w:r>
        <w:r w:rsidR="00AF6EC7">
          <w:rPr>
            <w:noProof/>
            <w:webHidden/>
          </w:rPr>
          <w:fldChar w:fldCharType="begin"/>
        </w:r>
        <w:r w:rsidR="00AF6EC7">
          <w:rPr>
            <w:noProof/>
            <w:webHidden/>
          </w:rPr>
          <w:instrText xml:space="preserve"> PAGEREF _Toc171664945 \h </w:instrText>
        </w:r>
        <w:r w:rsidR="00AF6EC7">
          <w:rPr>
            <w:noProof/>
            <w:webHidden/>
          </w:rPr>
        </w:r>
        <w:r w:rsidR="00AF6EC7">
          <w:rPr>
            <w:noProof/>
            <w:webHidden/>
          </w:rPr>
          <w:fldChar w:fldCharType="separate"/>
        </w:r>
        <w:r w:rsidR="00AF6EC7">
          <w:rPr>
            <w:noProof/>
            <w:webHidden/>
          </w:rPr>
          <w:t>1</w:t>
        </w:r>
        <w:r w:rsidR="00AF6EC7">
          <w:rPr>
            <w:noProof/>
            <w:webHidden/>
          </w:rPr>
          <w:fldChar w:fldCharType="end"/>
        </w:r>
      </w:hyperlink>
    </w:p>
    <w:p w14:paraId="419FD79A" w14:textId="2177D601" w:rsidR="00AF6EC7" w:rsidRDefault="00AF6EC7">
      <w:pPr>
        <w:pStyle w:val="TOC1"/>
        <w:rPr>
          <w:rFonts w:asciiTheme="minorHAnsi" w:eastAsiaTheme="minorEastAsia" w:hAnsiTheme="minorHAnsi" w:cstheme="minorBidi"/>
          <w:b w:val="0"/>
          <w:noProof/>
          <w:kern w:val="2"/>
          <w14:ligatures w14:val="standardContextual"/>
        </w:rPr>
      </w:pPr>
      <w:hyperlink w:anchor="_Toc171664946" w:history="1">
        <w:r w:rsidRPr="00012281">
          <w:rPr>
            <w:rStyle w:val="Hyperlink"/>
            <w:rFonts w:ascii="Aptos" w:hAnsi="Aptos"/>
            <w:noProof/>
          </w:rPr>
          <w:t>Proposed Program Design</w:t>
        </w:r>
        <w:r>
          <w:rPr>
            <w:noProof/>
            <w:webHidden/>
          </w:rPr>
          <w:tab/>
        </w:r>
        <w:r>
          <w:rPr>
            <w:noProof/>
            <w:webHidden/>
          </w:rPr>
          <w:fldChar w:fldCharType="begin"/>
        </w:r>
        <w:r>
          <w:rPr>
            <w:noProof/>
            <w:webHidden/>
          </w:rPr>
          <w:instrText xml:space="preserve"> PAGEREF _Toc171664946 \h </w:instrText>
        </w:r>
        <w:r>
          <w:rPr>
            <w:noProof/>
            <w:webHidden/>
          </w:rPr>
        </w:r>
        <w:r>
          <w:rPr>
            <w:noProof/>
            <w:webHidden/>
          </w:rPr>
          <w:fldChar w:fldCharType="separate"/>
        </w:r>
        <w:r>
          <w:rPr>
            <w:noProof/>
            <w:webHidden/>
          </w:rPr>
          <w:t>2</w:t>
        </w:r>
        <w:r>
          <w:rPr>
            <w:noProof/>
            <w:webHidden/>
          </w:rPr>
          <w:fldChar w:fldCharType="end"/>
        </w:r>
      </w:hyperlink>
    </w:p>
    <w:p w14:paraId="2C1F042E" w14:textId="6DE8CEB2" w:rsidR="00AF6EC7" w:rsidRDefault="00AF6EC7">
      <w:pPr>
        <w:pStyle w:val="TOC2"/>
        <w:tabs>
          <w:tab w:val="right" w:leader="dot" w:pos="9350"/>
        </w:tabs>
        <w:rPr>
          <w:rFonts w:asciiTheme="minorHAnsi" w:eastAsiaTheme="minorEastAsia" w:hAnsiTheme="minorHAnsi" w:cstheme="minorBidi"/>
          <w:noProof/>
          <w:kern w:val="2"/>
          <w14:ligatures w14:val="standardContextual"/>
        </w:rPr>
      </w:pPr>
      <w:hyperlink w:anchor="_Toc171664947" w:history="1">
        <w:r w:rsidRPr="00012281">
          <w:rPr>
            <w:rStyle w:val="Hyperlink"/>
            <w:rFonts w:ascii="Aptos" w:hAnsi="Aptos"/>
            <w:noProof/>
          </w:rPr>
          <w:t>Portfolio Planning</w:t>
        </w:r>
        <w:r>
          <w:rPr>
            <w:noProof/>
            <w:webHidden/>
          </w:rPr>
          <w:tab/>
        </w:r>
        <w:r>
          <w:rPr>
            <w:noProof/>
            <w:webHidden/>
          </w:rPr>
          <w:fldChar w:fldCharType="begin"/>
        </w:r>
        <w:r>
          <w:rPr>
            <w:noProof/>
            <w:webHidden/>
          </w:rPr>
          <w:instrText xml:space="preserve"> PAGEREF _Toc171664947 \h </w:instrText>
        </w:r>
        <w:r>
          <w:rPr>
            <w:noProof/>
            <w:webHidden/>
          </w:rPr>
        </w:r>
        <w:r>
          <w:rPr>
            <w:noProof/>
            <w:webHidden/>
          </w:rPr>
          <w:fldChar w:fldCharType="separate"/>
        </w:r>
        <w:r>
          <w:rPr>
            <w:noProof/>
            <w:webHidden/>
          </w:rPr>
          <w:t>3</w:t>
        </w:r>
        <w:r>
          <w:rPr>
            <w:noProof/>
            <w:webHidden/>
          </w:rPr>
          <w:fldChar w:fldCharType="end"/>
        </w:r>
      </w:hyperlink>
    </w:p>
    <w:p w14:paraId="3CF0109C" w14:textId="02E68123" w:rsidR="00AF6EC7" w:rsidRDefault="00AF6EC7">
      <w:pPr>
        <w:pStyle w:val="TOC2"/>
        <w:tabs>
          <w:tab w:val="right" w:leader="dot" w:pos="9350"/>
        </w:tabs>
        <w:rPr>
          <w:rFonts w:asciiTheme="minorHAnsi" w:eastAsiaTheme="minorEastAsia" w:hAnsiTheme="minorHAnsi" w:cstheme="minorBidi"/>
          <w:noProof/>
          <w:kern w:val="2"/>
          <w14:ligatures w14:val="standardContextual"/>
        </w:rPr>
      </w:pPr>
      <w:hyperlink w:anchor="_Toc171664948" w:history="1">
        <w:r w:rsidRPr="00012281">
          <w:rPr>
            <w:rStyle w:val="Hyperlink"/>
            <w:rFonts w:ascii="Aptos" w:hAnsi="Aptos"/>
            <w:noProof/>
          </w:rPr>
          <w:t>Project Planning</w:t>
        </w:r>
        <w:r>
          <w:rPr>
            <w:noProof/>
            <w:webHidden/>
          </w:rPr>
          <w:tab/>
        </w:r>
        <w:r>
          <w:rPr>
            <w:noProof/>
            <w:webHidden/>
          </w:rPr>
          <w:fldChar w:fldCharType="begin"/>
        </w:r>
        <w:r>
          <w:rPr>
            <w:noProof/>
            <w:webHidden/>
          </w:rPr>
          <w:instrText xml:space="preserve"> PAGEREF _Toc171664948 \h </w:instrText>
        </w:r>
        <w:r>
          <w:rPr>
            <w:noProof/>
            <w:webHidden/>
          </w:rPr>
        </w:r>
        <w:r>
          <w:rPr>
            <w:noProof/>
            <w:webHidden/>
          </w:rPr>
          <w:fldChar w:fldCharType="separate"/>
        </w:r>
        <w:r>
          <w:rPr>
            <w:noProof/>
            <w:webHidden/>
          </w:rPr>
          <w:t>3</w:t>
        </w:r>
        <w:r>
          <w:rPr>
            <w:noProof/>
            <w:webHidden/>
          </w:rPr>
          <w:fldChar w:fldCharType="end"/>
        </w:r>
      </w:hyperlink>
    </w:p>
    <w:p w14:paraId="60B9F77A" w14:textId="60D1E711" w:rsidR="00AF6EC7" w:rsidRDefault="00AF6EC7">
      <w:pPr>
        <w:pStyle w:val="TOC2"/>
        <w:tabs>
          <w:tab w:val="right" w:leader="dot" w:pos="9350"/>
        </w:tabs>
        <w:rPr>
          <w:rFonts w:asciiTheme="minorHAnsi" w:eastAsiaTheme="minorEastAsia" w:hAnsiTheme="minorHAnsi" w:cstheme="minorBidi"/>
          <w:noProof/>
          <w:kern w:val="2"/>
          <w14:ligatures w14:val="standardContextual"/>
        </w:rPr>
      </w:pPr>
      <w:hyperlink w:anchor="_Toc171664949" w:history="1">
        <w:r w:rsidRPr="00012281">
          <w:rPr>
            <w:rStyle w:val="Hyperlink"/>
            <w:rFonts w:ascii="Aptos" w:hAnsi="Aptos"/>
            <w:noProof/>
          </w:rPr>
          <w:t>Implementation</w:t>
        </w:r>
        <w:r>
          <w:rPr>
            <w:noProof/>
            <w:webHidden/>
          </w:rPr>
          <w:tab/>
        </w:r>
        <w:r>
          <w:rPr>
            <w:noProof/>
            <w:webHidden/>
          </w:rPr>
          <w:fldChar w:fldCharType="begin"/>
        </w:r>
        <w:r>
          <w:rPr>
            <w:noProof/>
            <w:webHidden/>
          </w:rPr>
          <w:instrText xml:space="preserve"> PAGEREF _Toc171664949 \h </w:instrText>
        </w:r>
        <w:r>
          <w:rPr>
            <w:noProof/>
            <w:webHidden/>
          </w:rPr>
        </w:r>
        <w:r>
          <w:rPr>
            <w:noProof/>
            <w:webHidden/>
          </w:rPr>
          <w:fldChar w:fldCharType="separate"/>
        </w:r>
        <w:r>
          <w:rPr>
            <w:noProof/>
            <w:webHidden/>
          </w:rPr>
          <w:t>4</w:t>
        </w:r>
        <w:r>
          <w:rPr>
            <w:noProof/>
            <w:webHidden/>
          </w:rPr>
          <w:fldChar w:fldCharType="end"/>
        </w:r>
      </w:hyperlink>
    </w:p>
    <w:p w14:paraId="5957F61C" w14:textId="2FF5C6D0" w:rsidR="00AF6EC7" w:rsidRDefault="00AF6EC7">
      <w:pPr>
        <w:pStyle w:val="TOC2"/>
        <w:tabs>
          <w:tab w:val="right" w:leader="dot" w:pos="9350"/>
        </w:tabs>
        <w:rPr>
          <w:rFonts w:asciiTheme="minorHAnsi" w:eastAsiaTheme="minorEastAsia" w:hAnsiTheme="minorHAnsi" w:cstheme="minorBidi"/>
          <w:noProof/>
          <w:kern w:val="2"/>
          <w14:ligatures w14:val="standardContextual"/>
        </w:rPr>
      </w:pPr>
      <w:hyperlink w:anchor="_Toc171664950" w:history="1">
        <w:r w:rsidRPr="00012281">
          <w:rPr>
            <w:rStyle w:val="Hyperlink"/>
            <w:rFonts w:ascii="Aptos" w:hAnsi="Aptos"/>
            <w:noProof/>
          </w:rPr>
          <w:t>Eligible Implementation Project Types</w:t>
        </w:r>
        <w:r>
          <w:rPr>
            <w:noProof/>
            <w:webHidden/>
          </w:rPr>
          <w:tab/>
        </w:r>
        <w:r>
          <w:rPr>
            <w:noProof/>
            <w:webHidden/>
          </w:rPr>
          <w:fldChar w:fldCharType="begin"/>
        </w:r>
        <w:r>
          <w:rPr>
            <w:noProof/>
            <w:webHidden/>
          </w:rPr>
          <w:instrText xml:space="preserve"> PAGEREF _Toc171664950 \h </w:instrText>
        </w:r>
        <w:r>
          <w:rPr>
            <w:noProof/>
            <w:webHidden/>
          </w:rPr>
        </w:r>
        <w:r>
          <w:rPr>
            <w:noProof/>
            <w:webHidden/>
          </w:rPr>
          <w:fldChar w:fldCharType="separate"/>
        </w:r>
        <w:r>
          <w:rPr>
            <w:noProof/>
            <w:webHidden/>
          </w:rPr>
          <w:t>4</w:t>
        </w:r>
        <w:r>
          <w:rPr>
            <w:noProof/>
            <w:webHidden/>
          </w:rPr>
          <w:fldChar w:fldCharType="end"/>
        </w:r>
      </w:hyperlink>
    </w:p>
    <w:p w14:paraId="1E897481" w14:textId="41A0C799" w:rsidR="00AF6EC7" w:rsidRDefault="00AF6EC7">
      <w:pPr>
        <w:pStyle w:val="TOC1"/>
        <w:rPr>
          <w:rFonts w:asciiTheme="minorHAnsi" w:eastAsiaTheme="minorEastAsia" w:hAnsiTheme="minorHAnsi" w:cstheme="minorBidi"/>
          <w:b w:val="0"/>
          <w:noProof/>
          <w:kern w:val="2"/>
          <w14:ligatures w14:val="standardContextual"/>
        </w:rPr>
      </w:pPr>
      <w:hyperlink w:anchor="_Toc171664951" w:history="1">
        <w:r w:rsidRPr="00012281">
          <w:rPr>
            <w:rStyle w:val="Hyperlink"/>
            <w:rFonts w:ascii="Aptos" w:hAnsi="Aptos"/>
            <w:noProof/>
          </w:rPr>
          <w:t>FY25 Activities</w:t>
        </w:r>
        <w:r>
          <w:rPr>
            <w:noProof/>
            <w:webHidden/>
          </w:rPr>
          <w:tab/>
        </w:r>
        <w:r>
          <w:rPr>
            <w:noProof/>
            <w:webHidden/>
          </w:rPr>
          <w:fldChar w:fldCharType="begin"/>
        </w:r>
        <w:r>
          <w:rPr>
            <w:noProof/>
            <w:webHidden/>
          </w:rPr>
          <w:instrText xml:space="preserve"> PAGEREF _Toc171664951 \h </w:instrText>
        </w:r>
        <w:r>
          <w:rPr>
            <w:noProof/>
            <w:webHidden/>
          </w:rPr>
        </w:r>
        <w:r>
          <w:rPr>
            <w:noProof/>
            <w:webHidden/>
          </w:rPr>
          <w:fldChar w:fldCharType="separate"/>
        </w:r>
        <w:r>
          <w:rPr>
            <w:noProof/>
            <w:webHidden/>
          </w:rPr>
          <w:t>5</w:t>
        </w:r>
        <w:r>
          <w:rPr>
            <w:noProof/>
            <w:webHidden/>
          </w:rPr>
          <w:fldChar w:fldCharType="end"/>
        </w:r>
      </w:hyperlink>
    </w:p>
    <w:p w14:paraId="7FB462AA" w14:textId="1A4734A9" w:rsidR="00452287" w:rsidRPr="00EF209D" w:rsidRDefault="00D97241">
      <w:pPr>
        <w:rPr>
          <w:rFonts w:ascii="Aptos" w:hAnsi="Aptos"/>
        </w:rPr>
      </w:pPr>
      <w:r w:rsidRPr="00EF209D">
        <w:rPr>
          <w:rFonts w:ascii="Aptos" w:hAnsi="Aptos"/>
          <w:color w:val="2B579A"/>
          <w:shd w:val="clear" w:color="auto" w:fill="E6E6E6"/>
        </w:rPr>
        <w:fldChar w:fldCharType="end"/>
      </w:r>
    </w:p>
    <w:p w14:paraId="463A0C78" w14:textId="77777777" w:rsidR="00452287" w:rsidRPr="00EF209D" w:rsidRDefault="00452287">
      <w:pPr>
        <w:rPr>
          <w:rFonts w:ascii="Aptos" w:hAnsi="Aptos"/>
        </w:rPr>
      </w:pPr>
    </w:p>
    <w:p w14:paraId="3BFD230C" w14:textId="77777777" w:rsidR="00452287" w:rsidRPr="00EF209D" w:rsidRDefault="00452287">
      <w:pPr>
        <w:rPr>
          <w:rFonts w:ascii="Aptos" w:hAnsi="Aptos"/>
        </w:rPr>
      </w:pPr>
    </w:p>
    <w:p w14:paraId="793659D3" w14:textId="77777777" w:rsidR="00452287" w:rsidRPr="00EF209D" w:rsidRDefault="00452287">
      <w:pPr>
        <w:rPr>
          <w:rFonts w:ascii="Aptos" w:hAnsi="Aptos"/>
        </w:rPr>
      </w:pPr>
    </w:p>
    <w:p w14:paraId="3520E505" w14:textId="77777777" w:rsidR="00452287" w:rsidRPr="00EF209D" w:rsidRDefault="00452287">
      <w:pPr>
        <w:rPr>
          <w:rFonts w:ascii="Aptos" w:hAnsi="Aptos"/>
        </w:rPr>
      </w:pPr>
    </w:p>
    <w:p w14:paraId="49FEC3E9" w14:textId="77777777" w:rsidR="00452287" w:rsidRPr="00EF209D" w:rsidRDefault="00452287">
      <w:pPr>
        <w:rPr>
          <w:rFonts w:ascii="Aptos" w:hAnsi="Aptos"/>
        </w:rPr>
      </w:pPr>
    </w:p>
    <w:p w14:paraId="4DAEAC58" w14:textId="77777777" w:rsidR="00452287" w:rsidRPr="00EF209D" w:rsidRDefault="00452287">
      <w:pPr>
        <w:rPr>
          <w:rFonts w:ascii="Aptos" w:hAnsi="Aptos"/>
        </w:rPr>
      </w:pPr>
    </w:p>
    <w:p w14:paraId="4116789F" w14:textId="77777777" w:rsidR="00452287" w:rsidRPr="00EF209D" w:rsidRDefault="00452287">
      <w:pPr>
        <w:rPr>
          <w:rFonts w:ascii="Aptos" w:hAnsi="Aptos"/>
        </w:rPr>
      </w:pPr>
    </w:p>
    <w:p w14:paraId="161E3EA3" w14:textId="77777777" w:rsidR="00452287" w:rsidRPr="00EF209D" w:rsidRDefault="00452287">
      <w:pPr>
        <w:rPr>
          <w:rFonts w:ascii="Aptos" w:hAnsi="Aptos"/>
        </w:rPr>
      </w:pPr>
    </w:p>
    <w:p w14:paraId="2155A2A6" w14:textId="77777777" w:rsidR="00452287" w:rsidRPr="00EF209D" w:rsidRDefault="00452287">
      <w:pPr>
        <w:rPr>
          <w:rFonts w:ascii="Aptos" w:hAnsi="Aptos"/>
        </w:rPr>
      </w:pPr>
    </w:p>
    <w:p w14:paraId="6D4D6CF4" w14:textId="77777777" w:rsidR="00452287" w:rsidRPr="00EF209D" w:rsidRDefault="00452287">
      <w:pPr>
        <w:rPr>
          <w:rFonts w:ascii="Aptos" w:hAnsi="Aptos"/>
        </w:rPr>
      </w:pPr>
    </w:p>
    <w:p w14:paraId="4E59C4C0" w14:textId="77777777" w:rsidR="00452287" w:rsidRPr="00EF209D" w:rsidRDefault="00452287">
      <w:pPr>
        <w:rPr>
          <w:rFonts w:ascii="Aptos" w:hAnsi="Aptos"/>
        </w:rPr>
      </w:pPr>
    </w:p>
    <w:p w14:paraId="64DDDA2E" w14:textId="77777777" w:rsidR="00452287" w:rsidRPr="00EF209D" w:rsidRDefault="00452287">
      <w:pPr>
        <w:rPr>
          <w:rFonts w:ascii="Aptos" w:hAnsi="Aptos"/>
        </w:rPr>
      </w:pPr>
    </w:p>
    <w:p w14:paraId="2E080E26" w14:textId="77777777" w:rsidR="00452287" w:rsidRPr="00EF209D" w:rsidRDefault="00452287">
      <w:pPr>
        <w:rPr>
          <w:rFonts w:ascii="Aptos" w:hAnsi="Aptos"/>
        </w:rPr>
      </w:pPr>
    </w:p>
    <w:p w14:paraId="06138FD1" w14:textId="77777777" w:rsidR="00452287" w:rsidRPr="00EF209D" w:rsidRDefault="00452287">
      <w:pPr>
        <w:rPr>
          <w:rFonts w:ascii="Aptos" w:hAnsi="Aptos"/>
        </w:rPr>
      </w:pPr>
    </w:p>
    <w:p w14:paraId="3780E765" w14:textId="77777777" w:rsidR="00452287" w:rsidRPr="00EF209D" w:rsidRDefault="00452287">
      <w:pPr>
        <w:rPr>
          <w:rFonts w:ascii="Aptos" w:hAnsi="Aptos"/>
        </w:rPr>
      </w:pPr>
    </w:p>
    <w:p w14:paraId="6739D672" w14:textId="77777777" w:rsidR="00452287" w:rsidRPr="00EF209D" w:rsidRDefault="00452287">
      <w:pPr>
        <w:rPr>
          <w:rFonts w:ascii="Aptos" w:hAnsi="Aptos"/>
        </w:rPr>
      </w:pPr>
    </w:p>
    <w:p w14:paraId="30E4BB91" w14:textId="77777777" w:rsidR="00452287" w:rsidRPr="00EF209D" w:rsidRDefault="00452287">
      <w:pPr>
        <w:rPr>
          <w:rFonts w:ascii="Aptos" w:hAnsi="Aptos"/>
        </w:rPr>
      </w:pPr>
    </w:p>
    <w:p w14:paraId="51FC6F95" w14:textId="77777777" w:rsidR="00452287" w:rsidRPr="00EF209D" w:rsidRDefault="00452287">
      <w:pPr>
        <w:rPr>
          <w:rFonts w:ascii="Aptos" w:hAnsi="Aptos"/>
        </w:rPr>
      </w:pPr>
    </w:p>
    <w:p w14:paraId="5C519306" w14:textId="77777777" w:rsidR="00452287" w:rsidRPr="00EF209D" w:rsidRDefault="00452287">
      <w:pPr>
        <w:rPr>
          <w:rFonts w:ascii="Aptos" w:hAnsi="Aptos"/>
        </w:rPr>
      </w:pPr>
    </w:p>
    <w:p w14:paraId="40823C99" w14:textId="77777777" w:rsidR="00452287" w:rsidRPr="00EF209D" w:rsidRDefault="00452287">
      <w:pPr>
        <w:rPr>
          <w:rFonts w:ascii="Aptos" w:hAnsi="Aptos"/>
        </w:rPr>
      </w:pPr>
    </w:p>
    <w:p w14:paraId="5F5B973E" w14:textId="77777777" w:rsidR="00452287" w:rsidRPr="00EF209D" w:rsidRDefault="00452287">
      <w:pPr>
        <w:rPr>
          <w:rFonts w:ascii="Aptos" w:hAnsi="Aptos"/>
        </w:rPr>
      </w:pPr>
    </w:p>
    <w:p w14:paraId="57C6014F" w14:textId="77777777" w:rsidR="00452287" w:rsidRPr="00EF209D" w:rsidRDefault="00452287">
      <w:pPr>
        <w:rPr>
          <w:rFonts w:ascii="Aptos" w:hAnsi="Aptos"/>
        </w:rPr>
      </w:pPr>
    </w:p>
    <w:p w14:paraId="622D2118" w14:textId="77777777" w:rsidR="00452287" w:rsidRPr="00EF209D" w:rsidRDefault="00452287">
      <w:pPr>
        <w:rPr>
          <w:rFonts w:ascii="Aptos" w:hAnsi="Aptos"/>
        </w:rPr>
      </w:pPr>
    </w:p>
    <w:p w14:paraId="785B770C" w14:textId="77777777" w:rsidR="00452287" w:rsidRPr="00EF209D" w:rsidRDefault="00452287">
      <w:pPr>
        <w:rPr>
          <w:rFonts w:ascii="Aptos" w:hAnsi="Aptos"/>
        </w:rPr>
        <w:sectPr w:rsidR="00452287" w:rsidRPr="00EF209D" w:rsidSect="00C55D0E">
          <w:pgSz w:w="12240" w:h="15840"/>
          <w:pgMar w:top="1440" w:right="1440" w:bottom="1440" w:left="1440" w:header="720" w:footer="720" w:gutter="0"/>
          <w:cols w:space="720"/>
          <w:docGrid w:linePitch="326"/>
        </w:sectPr>
      </w:pPr>
    </w:p>
    <w:p w14:paraId="67F305B0" w14:textId="77777777" w:rsidR="00144CB4" w:rsidRPr="00EF209D" w:rsidRDefault="00144CB4" w:rsidP="00A27D63">
      <w:pPr>
        <w:pStyle w:val="Heading1"/>
        <w:rPr>
          <w:rFonts w:ascii="Aptos" w:hAnsi="Aptos"/>
        </w:rPr>
      </w:pPr>
      <w:bookmarkStart w:id="2" w:name="_Toc171664945"/>
      <w:r w:rsidRPr="00EF209D">
        <w:rPr>
          <w:rFonts w:ascii="Aptos" w:hAnsi="Aptos"/>
        </w:rPr>
        <w:lastRenderedPageBreak/>
        <w:t>Introduction</w:t>
      </w:r>
      <w:bookmarkEnd w:id="2"/>
    </w:p>
    <w:p w14:paraId="712E145D" w14:textId="77777777" w:rsidR="00144CB4" w:rsidRPr="00EF209D" w:rsidRDefault="00144CB4" w:rsidP="00144CB4">
      <w:pPr>
        <w:rPr>
          <w:rFonts w:ascii="Aptos" w:hAnsi="Aptos"/>
        </w:rPr>
      </w:pPr>
    </w:p>
    <w:p w14:paraId="419DE046" w14:textId="3F6C817F" w:rsidR="00144CB4" w:rsidRPr="00EF209D" w:rsidRDefault="00144CB4" w:rsidP="002A3B6F">
      <w:pPr>
        <w:pStyle w:val="Header"/>
        <w:rPr>
          <w:rFonts w:ascii="Aptos" w:hAnsi="Aptos"/>
        </w:rPr>
      </w:pPr>
      <w:r w:rsidRPr="37645EF1">
        <w:rPr>
          <w:rFonts w:ascii="Aptos" w:hAnsi="Aptos"/>
        </w:rPr>
        <w:t>The Department of Elementary and Secondary Education respectfully submits this Report to the Legislature</w:t>
      </w:r>
      <w:r w:rsidRPr="37645EF1">
        <w:rPr>
          <w:rFonts w:ascii="Aptos" w:hAnsi="Aptos"/>
          <w:i/>
          <w:iCs/>
        </w:rPr>
        <w:t xml:space="preserve">: </w:t>
      </w:r>
      <w:r w:rsidR="2BA095C3" w:rsidRPr="37645EF1">
        <w:rPr>
          <w:rFonts w:ascii="Aptos" w:hAnsi="Aptos"/>
          <w:i/>
          <w:iCs/>
        </w:rPr>
        <w:t xml:space="preserve">fiscal year </w:t>
      </w:r>
      <w:r w:rsidR="002A3B6F" w:rsidRPr="37645EF1">
        <w:rPr>
          <w:rFonts w:ascii="Aptos" w:hAnsi="Aptos"/>
        </w:rPr>
        <w:t xml:space="preserve">2024 </w:t>
      </w:r>
      <w:r w:rsidR="002A3B6F" w:rsidRPr="37645EF1">
        <w:rPr>
          <w:rFonts w:ascii="Aptos" w:hAnsi="Aptos"/>
          <w:i/>
          <w:iCs/>
        </w:rPr>
        <w:t xml:space="preserve">Annual Report to the Legislature on the Progress of Green School Works Program </w:t>
      </w:r>
      <w:r w:rsidR="002A3B6F" w:rsidRPr="37645EF1">
        <w:rPr>
          <w:rFonts w:ascii="Aptos" w:hAnsi="Aptos"/>
        </w:rPr>
        <w:t xml:space="preserve">pursuant to Outside Section 35 of the </w:t>
      </w:r>
      <w:r w:rsidR="0EBE9AC0" w:rsidRPr="37645EF1">
        <w:rPr>
          <w:rFonts w:ascii="Aptos" w:hAnsi="Aptos"/>
        </w:rPr>
        <w:t>fiscal year</w:t>
      </w:r>
      <w:r w:rsidR="4887F8D8" w:rsidRPr="37645EF1">
        <w:rPr>
          <w:rFonts w:ascii="Aptos" w:hAnsi="Aptos"/>
        </w:rPr>
        <w:t xml:space="preserve"> </w:t>
      </w:r>
      <w:r w:rsidR="002A3B6F" w:rsidRPr="37645EF1">
        <w:rPr>
          <w:rFonts w:ascii="Aptos" w:hAnsi="Aptos"/>
        </w:rPr>
        <w:t>2024 GAA Budget, which amended Chapter 69 by adding Section 37(c)</w:t>
      </w:r>
      <w:r w:rsidR="00F37C27" w:rsidRPr="37645EF1">
        <w:rPr>
          <w:rFonts w:ascii="Aptos" w:hAnsi="Aptos"/>
        </w:rPr>
        <w:t>:</w:t>
      </w:r>
    </w:p>
    <w:p w14:paraId="0C83E2DE" w14:textId="77777777" w:rsidR="00F37C27" w:rsidRPr="00EF209D" w:rsidRDefault="00F37C27" w:rsidP="005206AF">
      <w:pPr>
        <w:pStyle w:val="Header"/>
        <w:rPr>
          <w:rFonts w:ascii="Aptos" w:hAnsi="Aptos"/>
        </w:rPr>
      </w:pPr>
    </w:p>
    <w:p w14:paraId="0E540D87" w14:textId="77777777" w:rsidR="00DE0332" w:rsidRPr="00EF209D" w:rsidRDefault="00DE0332" w:rsidP="00DE0332">
      <w:pPr>
        <w:rPr>
          <w:rFonts w:ascii="Aptos" w:hAnsi="Aptos"/>
          <w:i/>
          <w:iCs/>
          <w:color w:val="333333"/>
          <w:sz w:val="22"/>
          <w:szCs w:val="22"/>
        </w:rPr>
      </w:pPr>
      <w:r w:rsidRPr="00EF209D">
        <w:rPr>
          <w:rFonts w:ascii="Aptos" w:hAnsi="Aptos"/>
          <w:i/>
          <w:iCs/>
          <w:color w:val="333333"/>
          <w:sz w:val="22"/>
          <w:szCs w:val="22"/>
        </w:rPr>
        <w:t>SECTION 35</w:t>
      </w:r>
    </w:p>
    <w:p w14:paraId="4997A9B1" w14:textId="77777777" w:rsidR="00DE0332" w:rsidRPr="00EF209D" w:rsidRDefault="00DE0332" w:rsidP="00DE0332">
      <w:pPr>
        <w:rPr>
          <w:rFonts w:ascii="Aptos" w:hAnsi="Aptos"/>
          <w:i/>
          <w:iCs/>
          <w:color w:val="333333"/>
          <w:sz w:val="22"/>
          <w:szCs w:val="22"/>
        </w:rPr>
      </w:pPr>
      <w:r w:rsidRPr="00EF209D">
        <w:rPr>
          <w:rFonts w:ascii="Aptos" w:hAnsi="Aptos"/>
          <w:i/>
          <w:iCs/>
          <w:color w:val="333333"/>
          <w:sz w:val="22"/>
          <w:szCs w:val="22"/>
        </w:rPr>
        <w:t>Section 35 Green School Works</w:t>
      </w:r>
    </w:p>
    <w:p w14:paraId="5A55C73D" w14:textId="0DE7C705" w:rsidR="00DE0332" w:rsidRPr="00EF209D" w:rsidRDefault="00DE0332" w:rsidP="46BBDA40">
      <w:pPr>
        <w:rPr>
          <w:rFonts w:ascii="Aptos" w:hAnsi="Aptos"/>
          <w:i/>
          <w:iCs/>
          <w:color w:val="333333"/>
          <w:sz w:val="22"/>
          <w:szCs w:val="22"/>
        </w:rPr>
      </w:pPr>
      <w:r w:rsidRPr="46BBDA40">
        <w:rPr>
          <w:rFonts w:ascii="Aptos" w:hAnsi="Aptos"/>
          <w:i/>
          <w:iCs/>
          <w:color w:val="333333"/>
          <w:sz w:val="22"/>
          <w:szCs w:val="22"/>
        </w:rPr>
        <w:t xml:space="preserve">Said </w:t>
      </w:r>
      <w:r w:rsidR="39C8B343" w:rsidRPr="46BBDA40">
        <w:rPr>
          <w:rFonts w:ascii="Aptos" w:hAnsi="Aptos"/>
          <w:i/>
          <w:iCs/>
          <w:color w:val="333333"/>
          <w:sz w:val="22"/>
          <w:szCs w:val="22"/>
        </w:rPr>
        <w:t>C</w:t>
      </w:r>
      <w:r w:rsidRPr="46BBDA40">
        <w:rPr>
          <w:rFonts w:ascii="Aptos" w:hAnsi="Aptos"/>
          <w:i/>
          <w:iCs/>
          <w:color w:val="333333"/>
          <w:sz w:val="22"/>
          <w:szCs w:val="22"/>
        </w:rPr>
        <w:t xml:space="preserve">hapter 69 is hereby further amended by adding the following </w:t>
      </w:r>
      <w:proofErr w:type="gramStart"/>
      <w:r w:rsidRPr="46BBDA40">
        <w:rPr>
          <w:rFonts w:ascii="Aptos" w:hAnsi="Aptos"/>
          <w:i/>
          <w:iCs/>
          <w:color w:val="333333"/>
          <w:sz w:val="22"/>
          <w:szCs w:val="22"/>
        </w:rPr>
        <w:t>section:-</w:t>
      </w:r>
      <w:proofErr w:type="gramEnd"/>
    </w:p>
    <w:p w14:paraId="27C94421" w14:textId="77777777" w:rsidR="00DE0332" w:rsidRPr="00EF209D" w:rsidRDefault="00DE0332" w:rsidP="00DE0332">
      <w:pPr>
        <w:rPr>
          <w:rFonts w:ascii="Aptos" w:hAnsi="Aptos"/>
          <w:i/>
          <w:iCs/>
          <w:color w:val="333333"/>
          <w:sz w:val="22"/>
          <w:szCs w:val="22"/>
        </w:rPr>
      </w:pPr>
    </w:p>
    <w:p w14:paraId="6F477F13" w14:textId="077AC8DD" w:rsidR="00DE0332" w:rsidRPr="00EF209D" w:rsidRDefault="00DE0332" w:rsidP="46BBDA40">
      <w:pPr>
        <w:rPr>
          <w:rFonts w:ascii="Aptos" w:hAnsi="Aptos"/>
          <w:i/>
          <w:iCs/>
          <w:color w:val="333333"/>
          <w:sz w:val="22"/>
          <w:szCs w:val="22"/>
        </w:rPr>
      </w:pPr>
      <w:r w:rsidRPr="46BBDA40">
        <w:rPr>
          <w:rFonts w:ascii="Aptos" w:hAnsi="Aptos"/>
          <w:i/>
          <w:iCs/>
          <w:color w:val="333333"/>
          <w:sz w:val="22"/>
          <w:szCs w:val="22"/>
        </w:rPr>
        <w:t xml:space="preserve">Section 37. (a)(1) There shall be a competitive grant program, known as Green School Works, to provide financial support to eligible K-12 public schools or districts for projects to install or maintain clean energy infrastructure. The program shall be administered by the department, in consultation with the Massachusetts clean energy technology center, established by section 2 of </w:t>
      </w:r>
      <w:r w:rsidR="1F2349C9" w:rsidRPr="46BBDA40">
        <w:rPr>
          <w:rFonts w:ascii="Aptos" w:hAnsi="Aptos"/>
          <w:i/>
          <w:iCs/>
          <w:color w:val="333333"/>
          <w:sz w:val="22"/>
          <w:szCs w:val="22"/>
        </w:rPr>
        <w:t>C</w:t>
      </w:r>
      <w:r w:rsidRPr="46BBDA40">
        <w:rPr>
          <w:rFonts w:ascii="Aptos" w:hAnsi="Aptos"/>
          <w:i/>
          <w:iCs/>
          <w:color w:val="333333"/>
          <w:sz w:val="22"/>
          <w:szCs w:val="22"/>
        </w:rPr>
        <w:t>hapter 23J. Grants shall be made available to address the costs of installation, operation or upgrades of clean energy infrastructure that improves energy efficiency, reduces carbon emissions</w:t>
      </w:r>
      <w:r w:rsidR="35EED6FB" w:rsidRPr="46BBDA40">
        <w:rPr>
          <w:rFonts w:ascii="Aptos" w:hAnsi="Aptos"/>
          <w:i/>
          <w:iCs/>
          <w:color w:val="333333"/>
          <w:sz w:val="22"/>
          <w:szCs w:val="22"/>
        </w:rPr>
        <w:t>,</w:t>
      </w:r>
      <w:r w:rsidRPr="46BBDA40">
        <w:rPr>
          <w:rFonts w:ascii="Aptos" w:hAnsi="Aptos"/>
          <w:i/>
          <w:iCs/>
          <w:color w:val="333333"/>
          <w:sz w:val="22"/>
          <w:szCs w:val="22"/>
        </w:rPr>
        <w:t xml:space="preserve"> or mitigates impacts of climate change, including school rooftop construction or repair costs necessary for a clean energy infrastructure project to be safely installed; provided, that such installation, operation or upgrades shall be conducted in compliance with any relevant procurement laws, including, but not limited to, </w:t>
      </w:r>
      <w:r w:rsidR="2568D248" w:rsidRPr="46BBDA40">
        <w:rPr>
          <w:rFonts w:ascii="Aptos" w:hAnsi="Aptos"/>
          <w:i/>
          <w:iCs/>
          <w:color w:val="333333"/>
          <w:sz w:val="22"/>
          <w:szCs w:val="22"/>
        </w:rPr>
        <w:t>C</w:t>
      </w:r>
      <w:r w:rsidRPr="46BBDA40">
        <w:rPr>
          <w:rFonts w:ascii="Aptos" w:hAnsi="Aptos"/>
          <w:i/>
          <w:iCs/>
          <w:color w:val="333333"/>
          <w:sz w:val="22"/>
          <w:szCs w:val="22"/>
        </w:rPr>
        <w:t>hapter 149 and all state and local building codes.</w:t>
      </w:r>
    </w:p>
    <w:p w14:paraId="24E2FAFC" w14:textId="77777777" w:rsidR="00DE0332" w:rsidRPr="00EF209D" w:rsidRDefault="00DE0332" w:rsidP="00DE0332">
      <w:pPr>
        <w:rPr>
          <w:rFonts w:ascii="Aptos" w:hAnsi="Aptos"/>
          <w:i/>
          <w:iCs/>
          <w:color w:val="333333"/>
          <w:sz w:val="22"/>
          <w:szCs w:val="22"/>
        </w:rPr>
      </w:pPr>
    </w:p>
    <w:p w14:paraId="32C34B6C" w14:textId="77777777" w:rsidR="00DE0332" w:rsidRPr="00EF209D" w:rsidRDefault="00DE0332" w:rsidP="00DE0332">
      <w:pPr>
        <w:rPr>
          <w:rFonts w:ascii="Aptos" w:hAnsi="Aptos"/>
          <w:i/>
          <w:iCs/>
          <w:color w:val="333333"/>
          <w:sz w:val="22"/>
          <w:szCs w:val="22"/>
        </w:rPr>
      </w:pPr>
      <w:r w:rsidRPr="00EF209D">
        <w:rPr>
          <w:rFonts w:ascii="Aptos" w:hAnsi="Aptos"/>
          <w:i/>
          <w:iCs/>
          <w:color w:val="333333"/>
          <w:sz w:val="22"/>
          <w:szCs w:val="22"/>
        </w:rPr>
        <w:t>(2) Grants awarded by the department shall maximize the total number of projects that shall be undertaken by public schools or districts.</w:t>
      </w:r>
    </w:p>
    <w:p w14:paraId="093138B7" w14:textId="77777777" w:rsidR="00DE0332" w:rsidRPr="00EF209D" w:rsidRDefault="00DE0332" w:rsidP="00DE0332">
      <w:pPr>
        <w:rPr>
          <w:rFonts w:ascii="Aptos" w:hAnsi="Aptos"/>
          <w:i/>
          <w:iCs/>
          <w:color w:val="333333"/>
          <w:sz w:val="22"/>
          <w:szCs w:val="22"/>
        </w:rPr>
      </w:pPr>
    </w:p>
    <w:p w14:paraId="40598D16" w14:textId="77777777" w:rsidR="00DE0332" w:rsidRPr="00EF209D" w:rsidRDefault="00DE0332" w:rsidP="00DE0332">
      <w:pPr>
        <w:rPr>
          <w:rFonts w:ascii="Aptos" w:hAnsi="Aptos"/>
          <w:i/>
          <w:iCs/>
          <w:color w:val="333333"/>
          <w:sz w:val="22"/>
          <w:szCs w:val="22"/>
        </w:rPr>
      </w:pPr>
      <w:r w:rsidRPr="00EF209D">
        <w:rPr>
          <w:rFonts w:ascii="Aptos" w:hAnsi="Aptos"/>
          <w:i/>
          <w:iCs/>
          <w:color w:val="333333"/>
          <w:sz w:val="22"/>
          <w:szCs w:val="22"/>
        </w:rPr>
        <w:t>(b) The department, in consultation with the Massachusetts clean energy technology center, shall establish eligibility and selection criteria for the program. The department may give preference to grant applications from schools serving low-income and environmental justice populations.</w:t>
      </w:r>
    </w:p>
    <w:p w14:paraId="46865F35" w14:textId="77777777" w:rsidR="00DE0332" w:rsidRPr="00EF209D" w:rsidRDefault="00DE0332" w:rsidP="00DE0332">
      <w:pPr>
        <w:rPr>
          <w:rFonts w:ascii="Aptos" w:hAnsi="Aptos"/>
          <w:i/>
          <w:iCs/>
          <w:color w:val="333333"/>
          <w:sz w:val="22"/>
          <w:szCs w:val="22"/>
        </w:rPr>
      </w:pPr>
    </w:p>
    <w:p w14:paraId="2BFF4268" w14:textId="77777777" w:rsidR="00DE0332" w:rsidRPr="00EF209D" w:rsidRDefault="00DE0332" w:rsidP="00DE0332">
      <w:pPr>
        <w:rPr>
          <w:rFonts w:ascii="Aptos" w:hAnsi="Aptos"/>
          <w:i/>
          <w:iCs/>
          <w:color w:val="333333"/>
          <w:sz w:val="22"/>
          <w:szCs w:val="22"/>
        </w:rPr>
      </w:pPr>
      <w:r w:rsidRPr="00EF209D">
        <w:rPr>
          <w:rFonts w:ascii="Aptos" w:hAnsi="Aptos"/>
          <w:i/>
          <w:iCs/>
          <w:color w:val="333333"/>
          <w:sz w:val="22"/>
          <w:szCs w:val="22"/>
        </w:rPr>
        <w:t>(c) Annually, not later than July 15, the commissioner shall report to the clerks of the house of representatives and the senate, the joint committee on education, the joint committee on telecommunications, utilities and energy and the house and senate committees on ways and means on the grants awarded during the previous fiscal year, including the grant amount, grant recipient, a description of the project for which the grant was awarded and any progress on completion of the project.</w:t>
      </w:r>
    </w:p>
    <w:p w14:paraId="7AA35490" w14:textId="77777777" w:rsidR="00DE0332" w:rsidRPr="00EF209D" w:rsidRDefault="00DE0332" w:rsidP="00DE0332">
      <w:pPr>
        <w:rPr>
          <w:rFonts w:ascii="Aptos" w:hAnsi="Aptos"/>
          <w:i/>
          <w:iCs/>
          <w:color w:val="333333"/>
          <w:sz w:val="22"/>
          <w:szCs w:val="22"/>
        </w:rPr>
      </w:pPr>
    </w:p>
    <w:p w14:paraId="1E99AF2E" w14:textId="46955606" w:rsidR="00144CB4" w:rsidRPr="00EF209D" w:rsidRDefault="00DE0332" w:rsidP="00DE0332">
      <w:pPr>
        <w:rPr>
          <w:rFonts w:ascii="Aptos" w:hAnsi="Aptos"/>
        </w:rPr>
      </w:pPr>
      <w:r w:rsidRPr="46BBDA40">
        <w:rPr>
          <w:rFonts w:ascii="Aptos" w:hAnsi="Aptos"/>
          <w:i/>
          <w:iCs/>
          <w:color w:val="333333"/>
          <w:sz w:val="22"/>
          <w:szCs w:val="22"/>
        </w:rPr>
        <w:t xml:space="preserve">(d) The department, in consultation with the Massachusetts clean energy technology center and the Massachusetts School Building Authority, established by section 1A of </w:t>
      </w:r>
      <w:r w:rsidR="3B67A873" w:rsidRPr="46BBDA40">
        <w:rPr>
          <w:rFonts w:ascii="Aptos" w:hAnsi="Aptos"/>
          <w:i/>
          <w:iCs/>
          <w:color w:val="333333"/>
          <w:sz w:val="22"/>
          <w:szCs w:val="22"/>
        </w:rPr>
        <w:t>C</w:t>
      </w:r>
      <w:r w:rsidRPr="46BBDA40">
        <w:rPr>
          <w:rFonts w:ascii="Aptos" w:hAnsi="Aptos"/>
          <w:i/>
          <w:iCs/>
          <w:color w:val="333333"/>
          <w:sz w:val="22"/>
          <w:szCs w:val="22"/>
        </w:rPr>
        <w:t>hapter 70B, shall promulgate regulations to implement this section.</w:t>
      </w:r>
    </w:p>
    <w:p w14:paraId="25BFE5E2" w14:textId="77777777" w:rsidR="006A4328" w:rsidRPr="00EF209D" w:rsidRDefault="006A4328" w:rsidP="002B7CFD">
      <w:pPr>
        <w:rPr>
          <w:rFonts w:ascii="Aptos" w:hAnsi="Aptos"/>
        </w:rPr>
      </w:pPr>
    </w:p>
    <w:p w14:paraId="14AA9BC1" w14:textId="77777777" w:rsidR="006A4328" w:rsidRPr="00EF209D" w:rsidRDefault="006A4328" w:rsidP="002B7CFD">
      <w:pPr>
        <w:rPr>
          <w:rFonts w:ascii="Aptos" w:hAnsi="Aptos"/>
        </w:rPr>
      </w:pPr>
    </w:p>
    <w:p w14:paraId="2312AE24" w14:textId="317BFCC4" w:rsidR="00190905" w:rsidRPr="00EF209D" w:rsidRDefault="00190905" w:rsidP="37645EF1">
      <w:pPr>
        <w:spacing w:line="259" w:lineRule="auto"/>
        <w:rPr>
          <w:rFonts w:ascii="Aptos" w:hAnsi="Aptos"/>
        </w:rPr>
      </w:pPr>
      <w:r w:rsidRPr="37645EF1">
        <w:rPr>
          <w:rFonts w:ascii="Aptos" w:hAnsi="Aptos"/>
        </w:rPr>
        <w:t xml:space="preserve">Created as part of the state’s </w:t>
      </w:r>
      <w:r w:rsidR="32A5AABB" w:rsidRPr="37645EF1">
        <w:rPr>
          <w:rFonts w:ascii="Aptos" w:hAnsi="Aptos"/>
        </w:rPr>
        <w:t xml:space="preserve">fiscal year </w:t>
      </w:r>
      <w:r w:rsidRPr="37645EF1">
        <w:rPr>
          <w:rFonts w:ascii="Aptos" w:hAnsi="Aptos"/>
        </w:rPr>
        <w:t xml:space="preserve">24 budget, the goal of the Green School Works program (the “Program”) is to provide financial support to “K-12 public schools or districts for projects to install or maintain clean energy infrastructure.” The </w:t>
      </w:r>
      <w:r w:rsidR="589B6BA0" w:rsidRPr="37645EF1">
        <w:rPr>
          <w:rFonts w:ascii="Aptos" w:hAnsi="Aptos"/>
        </w:rPr>
        <w:t>$50 million</w:t>
      </w:r>
      <w:r w:rsidR="747CDC73" w:rsidRPr="37645EF1">
        <w:rPr>
          <w:rFonts w:ascii="Aptos" w:hAnsi="Aptos"/>
        </w:rPr>
        <w:t xml:space="preserve"> </w:t>
      </w:r>
      <w:r w:rsidRPr="37645EF1">
        <w:rPr>
          <w:rFonts w:ascii="Aptos" w:hAnsi="Aptos"/>
        </w:rPr>
        <w:t xml:space="preserve">program is </w:t>
      </w:r>
      <w:r w:rsidRPr="37645EF1">
        <w:rPr>
          <w:rFonts w:ascii="Aptos" w:hAnsi="Aptos"/>
        </w:rPr>
        <w:lastRenderedPageBreak/>
        <w:t>meant to address “the costs of installation, operation, or upgrades of clean energy infrastructure that improves energy efficiency, reduces carbon emissions, or mitigates the impacts of climate change, including school rooftop construction or repair costs necessary for a clean energy infrastructure project to be safely installed.” The e</w:t>
      </w:r>
      <w:r w:rsidR="7C07AB38" w:rsidRPr="37645EF1">
        <w:rPr>
          <w:rFonts w:ascii="Aptos" w:hAnsi="Aptos"/>
        </w:rPr>
        <w:t xml:space="preserve">nabling </w:t>
      </w:r>
      <w:r w:rsidRPr="37645EF1">
        <w:rPr>
          <w:rFonts w:ascii="Aptos" w:hAnsi="Aptos"/>
        </w:rPr>
        <w:t>legislation additionally sets as objectives maximizing the total number of projects undertaken by public schools or districts and giving preference to projects for schools serving low-income and environmental justice populations.</w:t>
      </w:r>
    </w:p>
    <w:p w14:paraId="46D58A37" w14:textId="77777777" w:rsidR="00190905" w:rsidRPr="00EF209D" w:rsidRDefault="00190905" w:rsidP="00AE1E85">
      <w:pPr>
        <w:rPr>
          <w:rFonts w:ascii="Aptos" w:hAnsi="Aptos"/>
        </w:rPr>
      </w:pPr>
    </w:p>
    <w:p w14:paraId="1570A6EB" w14:textId="25405FC7" w:rsidR="00745F64" w:rsidRPr="00EF209D" w:rsidRDefault="000235CB" w:rsidP="00745F64">
      <w:pPr>
        <w:rPr>
          <w:rFonts w:ascii="Aptos" w:hAnsi="Aptos"/>
        </w:rPr>
      </w:pPr>
      <w:r w:rsidRPr="37645EF1">
        <w:rPr>
          <w:rFonts w:ascii="Aptos" w:hAnsi="Aptos"/>
        </w:rPr>
        <w:t>The Massachusetts Department of Elementary and Secondary Education (</w:t>
      </w:r>
      <w:r w:rsidR="00745F64" w:rsidRPr="37645EF1">
        <w:rPr>
          <w:rFonts w:ascii="Aptos" w:hAnsi="Aptos"/>
        </w:rPr>
        <w:t>DESE</w:t>
      </w:r>
      <w:r w:rsidRPr="37645EF1">
        <w:rPr>
          <w:rFonts w:ascii="Aptos" w:hAnsi="Aptos"/>
        </w:rPr>
        <w:t>)</w:t>
      </w:r>
      <w:r w:rsidR="00CF15D0" w:rsidRPr="37645EF1">
        <w:rPr>
          <w:rFonts w:ascii="Aptos" w:hAnsi="Aptos"/>
        </w:rPr>
        <w:t xml:space="preserve"> convened a working group (hereafter</w:t>
      </w:r>
      <w:r w:rsidR="65FD3FEA" w:rsidRPr="37645EF1">
        <w:rPr>
          <w:rFonts w:ascii="Aptos" w:hAnsi="Aptos"/>
        </w:rPr>
        <w:t xml:space="preserve"> </w:t>
      </w:r>
      <w:r w:rsidR="00302202" w:rsidRPr="37645EF1">
        <w:rPr>
          <w:rFonts w:ascii="Aptos" w:hAnsi="Aptos"/>
        </w:rPr>
        <w:t>referred</w:t>
      </w:r>
      <w:r w:rsidR="65FD3FEA" w:rsidRPr="37645EF1">
        <w:rPr>
          <w:rFonts w:ascii="Aptos" w:hAnsi="Aptos"/>
        </w:rPr>
        <w:t xml:space="preserve"> to as</w:t>
      </w:r>
      <w:r w:rsidR="00CF15D0" w:rsidRPr="37645EF1">
        <w:rPr>
          <w:rFonts w:ascii="Aptos" w:hAnsi="Aptos"/>
        </w:rPr>
        <w:t xml:space="preserve"> </w:t>
      </w:r>
      <w:r w:rsidR="003716C2" w:rsidRPr="37645EF1">
        <w:rPr>
          <w:rFonts w:ascii="Aptos" w:hAnsi="Aptos"/>
        </w:rPr>
        <w:t xml:space="preserve">the </w:t>
      </w:r>
      <w:r w:rsidR="00CF15D0" w:rsidRPr="37645EF1">
        <w:rPr>
          <w:rFonts w:ascii="Aptos" w:hAnsi="Aptos"/>
        </w:rPr>
        <w:t>“</w:t>
      </w:r>
      <w:r w:rsidR="0047168E" w:rsidRPr="37645EF1">
        <w:rPr>
          <w:rFonts w:ascii="Aptos" w:hAnsi="Aptos"/>
        </w:rPr>
        <w:t xml:space="preserve">Green Schools Working Group”) of </w:t>
      </w:r>
      <w:r w:rsidR="003716C2" w:rsidRPr="37645EF1">
        <w:rPr>
          <w:rFonts w:ascii="Aptos" w:hAnsi="Aptos"/>
        </w:rPr>
        <w:t xml:space="preserve">clean energy and school building </w:t>
      </w:r>
      <w:r w:rsidR="0047168E" w:rsidRPr="37645EF1">
        <w:rPr>
          <w:rFonts w:ascii="Aptos" w:hAnsi="Aptos"/>
        </w:rPr>
        <w:t>experts from</w:t>
      </w:r>
      <w:r w:rsidR="00745F64" w:rsidRPr="37645EF1">
        <w:rPr>
          <w:rFonts w:ascii="Aptos" w:hAnsi="Aptos"/>
        </w:rPr>
        <w:t xml:space="preserve"> </w:t>
      </w:r>
      <w:r w:rsidRPr="37645EF1">
        <w:rPr>
          <w:rFonts w:ascii="Aptos" w:hAnsi="Aptos"/>
        </w:rPr>
        <w:t>the Massachusetts School Building Authority (</w:t>
      </w:r>
      <w:r w:rsidR="00745F64" w:rsidRPr="37645EF1">
        <w:rPr>
          <w:rFonts w:ascii="Aptos" w:hAnsi="Aptos"/>
        </w:rPr>
        <w:t>MSBA</w:t>
      </w:r>
      <w:r w:rsidRPr="37645EF1">
        <w:rPr>
          <w:rFonts w:ascii="Aptos" w:hAnsi="Aptos"/>
        </w:rPr>
        <w:t>)</w:t>
      </w:r>
      <w:r w:rsidR="00745F64" w:rsidRPr="37645EF1">
        <w:rPr>
          <w:rFonts w:ascii="Aptos" w:hAnsi="Aptos"/>
        </w:rPr>
        <w:t xml:space="preserve">, </w:t>
      </w:r>
      <w:r w:rsidR="006A317C" w:rsidRPr="37645EF1">
        <w:rPr>
          <w:rFonts w:ascii="Aptos" w:hAnsi="Aptos"/>
        </w:rPr>
        <w:t>the Massachusetts Office of Climate Innovation and Resilience (</w:t>
      </w:r>
      <w:r w:rsidR="00745F64" w:rsidRPr="37645EF1">
        <w:rPr>
          <w:rFonts w:ascii="Aptos" w:hAnsi="Aptos"/>
        </w:rPr>
        <w:t>OCIR</w:t>
      </w:r>
      <w:r w:rsidR="006A317C" w:rsidRPr="37645EF1">
        <w:rPr>
          <w:rFonts w:ascii="Aptos" w:hAnsi="Aptos"/>
        </w:rPr>
        <w:t>)</w:t>
      </w:r>
      <w:r w:rsidR="00745F64" w:rsidRPr="37645EF1">
        <w:rPr>
          <w:rFonts w:ascii="Aptos" w:hAnsi="Aptos"/>
        </w:rPr>
        <w:t xml:space="preserve">, and </w:t>
      </w:r>
      <w:r w:rsidR="006A317C" w:rsidRPr="37645EF1">
        <w:rPr>
          <w:rFonts w:ascii="Aptos" w:hAnsi="Aptos"/>
        </w:rPr>
        <w:t>the Massachusetts Clean Energy Center (</w:t>
      </w:r>
      <w:proofErr w:type="spellStart"/>
      <w:r w:rsidR="00745F64" w:rsidRPr="37645EF1">
        <w:rPr>
          <w:rFonts w:ascii="Aptos" w:hAnsi="Aptos"/>
        </w:rPr>
        <w:t>MassCEC</w:t>
      </w:r>
      <w:proofErr w:type="spellEnd"/>
      <w:r w:rsidR="006A317C" w:rsidRPr="37645EF1">
        <w:rPr>
          <w:rFonts w:ascii="Aptos" w:hAnsi="Aptos"/>
        </w:rPr>
        <w:t>)</w:t>
      </w:r>
      <w:r w:rsidR="00745F64" w:rsidRPr="37645EF1">
        <w:rPr>
          <w:rFonts w:ascii="Aptos" w:hAnsi="Aptos"/>
        </w:rPr>
        <w:t xml:space="preserve"> </w:t>
      </w:r>
      <w:r w:rsidR="7B72C1A0" w:rsidRPr="37645EF1">
        <w:rPr>
          <w:rFonts w:ascii="Aptos" w:hAnsi="Aptos"/>
        </w:rPr>
        <w:t xml:space="preserve">and </w:t>
      </w:r>
      <w:r w:rsidR="00745F64" w:rsidRPr="37645EF1">
        <w:rPr>
          <w:rFonts w:ascii="Aptos" w:hAnsi="Aptos"/>
        </w:rPr>
        <w:t>began meeting on a regular basis soon after the law was enacted.</w:t>
      </w:r>
      <w:r w:rsidR="00870618" w:rsidRPr="37645EF1">
        <w:rPr>
          <w:rFonts w:ascii="Aptos" w:hAnsi="Aptos"/>
        </w:rPr>
        <w:t xml:space="preserve">  </w:t>
      </w:r>
      <w:r w:rsidR="00745F64" w:rsidRPr="37645EF1">
        <w:rPr>
          <w:rFonts w:ascii="Aptos" w:hAnsi="Aptos"/>
        </w:rPr>
        <w:t xml:space="preserve">The </w:t>
      </w:r>
      <w:r w:rsidR="00870618" w:rsidRPr="37645EF1">
        <w:rPr>
          <w:rFonts w:ascii="Aptos" w:hAnsi="Aptos"/>
        </w:rPr>
        <w:t xml:space="preserve">cross-agency </w:t>
      </w:r>
      <w:r w:rsidR="00745F64" w:rsidRPr="37645EF1">
        <w:rPr>
          <w:rFonts w:ascii="Aptos" w:hAnsi="Aptos"/>
        </w:rPr>
        <w:t>team</w:t>
      </w:r>
      <w:r w:rsidR="00623D44" w:rsidRPr="37645EF1">
        <w:rPr>
          <w:rFonts w:ascii="Aptos" w:hAnsi="Aptos"/>
        </w:rPr>
        <w:t>, led by DESE,</w:t>
      </w:r>
      <w:r w:rsidR="00745F64" w:rsidRPr="37645EF1">
        <w:rPr>
          <w:rFonts w:ascii="Aptos" w:hAnsi="Aptos"/>
        </w:rPr>
        <w:t xml:space="preserve"> reviewed the legislative charge, shared information on current clean energy infrastructure schools work and building electrification and decarbonization planning work, </w:t>
      </w:r>
      <w:r w:rsidRPr="37645EF1">
        <w:rPr>
          <w:rFonts w:ascii="Aptos" w:hAnsi="Aptos"/>
        </w:rPr>
        <w:t xml:space="preserve">and </w:t>
      </w:r>
      <w:r w:rsidR="00745F64" w:rsidRPr="37645EF1">
        <w:rPr>
          <w:rFonts w:ascii="Aptos" w:hAnsi="Aptos"/>
        </w:rPr>
        <w:t>workshopped program structure.</w:t>
      </w:r>
    </w:p>
    <w:p w14:paraId="350BB4D3" w14:textId="77777777" w:rsidR="00CE1CF7" w:rsidRPr="00EF209D" w:rsidRDefault="00CE1CF7" w:rsidP="00745F64">
      <w:pPr>
        <w:rPr>
          <w:rFonts w:ascii="Aptos" w:hAnsi="Aptos"/>
        </w:rPr>
      </w:pPr>
    </w:p>
    <w:p w14:paraId="75F7E478" w14:textId="2974F46F" w:rsidR="00745F64" w:rsidRPr="00EF209D" w:rsidRDefault="001E3B0B" w:rsidP="00745F64">
      <w:pPr>
        <w:rPr>
          <w:rFonts w:ascii="Aptos" w:hAnsi="Aptos"/>
        </w:rPr>
      </w:pPr>
      <w:r w:rsidRPr="37645EF1">
        <w:rPr>
          <w:rFonts w:ascii="Aptos" w:hAnsi="Aptos"/>
        </w:rPr>
        <w:t xml:space="preserve">The </w:t>
      </w:r>
      <w:r w:rsidR="003716C2" w:rsidRPr="37645EF1">
        <w:rPr>
          <w:rFonts w:ascii="Aptos" w:hAnsi="Aptos"/>
        </w:rPr>
        <w:t xml:space="preserve">Green Schools Working Group </w:t>
      </w:r>
      <w:r w:rsidR="00E4119C" w:rsidRPr="37645EF1">
        <w:rPr>
          <w:rFonts w:ascii="Aptos" w:hAnsi="Aptos"/>
        </w:rPr>
        <w:t>identified i</w:t>
      </w:r>
      <w:r w:rsidR="00745F64" w:rsidRPr="37645EF1">
        <w:rPr>
          <w:rFonts w:ascii="Aptos" w:hAnsi="Aptos"/>
        </w:rPr>
        <w:t>nitial challenges with respect to the timeline</w:t>
      </w:r>
      <w:r w:rsidR="00E4119C" w:rsidRPr="37645EF1">
        <w:rPr>
          <w:rFonts w:ascii="Aptos" w:hAnsi="Aptos"/>
        </w:rPr>
        <w:t xml:space="preserve">, specifically </w:t>
      </w:r>
      <w:r w:rsidR="00394299" w:rsidRPr="37645EF1">
        <w:rPr>
          <w:rFonts w:ascii="Aptos" w:hAnsi="Aptos"/>
        </w:rPr>
        <w:t>because c</w:t>
      </w:r>
      <w:r w:rsidR="00AB5996" w:rsidRPr="37645EF1">
        <w:rPr>
          <w:rFonts w:ascii="Aptos" w:hAnsi="Aptos"/>
        </w:rPr>
        <w:t>apital projects often span multiple fiscal years and involve extensive planning and procurement phases</w:t>
      </w:r>
      <w:r w:rsidR="00A45C49" w:rsidRPr="37645EF1">
        <w:rPr>
          <w:rFonts w:ascii="Aptos" w:hAnsi="Aptos"/>
        </w:rPr>
        <w:t xml:space="preserve"> prior to the implementation/construction phases.</w:t>
      </w:r>
      <w:r w:rsidR="00213365" w:rsidRPr="37645EF1">
        <w:rPr>
          <w:rFonts w:ascii="Aptos" w:hAnsi="Aptos"/>
        </w:rPr>
        <w:t xml:space="preserve"> </w:t>
      </w:r>
      <w:r w:rsidR="0075306E" w:rsidRPr="37645EF1">
        <w:rPr>
          <w:rFonts w:ascii="Aptos" w:hAnsi="Aptos"/>
        </w:rPr>
        <w:t>R</w:t>
      </w:r>
      <w:r w:rsidR="00CD1C52" w:rsidRPr="37645EF1">
        <w:rPr>
          <w:rFonts w:ascii="Aptos" w:hAnsi="Aptos"/>
        </w:rPr>
        <w:t>unning a competitive grant program</w:t>
      </w:r>
      <w:r w:rsidR="004E3F4C" w:rsidRPr="37645EF1">
        <w:rPr>
          <w:rFonts w:ascii="Aptos" w:hAnsi="Aptos"/>
        </w:rPr>
        <w:t xml:space="preserve"> and having school districts procure, plan for, execute, and complete </w:t>
      </w:r>
      <w:r w:rsidR="00A52C95" w:rsidRPr="37645EF1">
        <w:rPr>
          <w:rFonts w:ascii="Aptos" w:hAnsi="Aptos"/>
        </w:rPr>
        <w:t xml:space="preserve">capital </w:t>
      </w:r>
      <w:r w:rsidR="007C4BAF" w:rsidRPr="37645EF1">
        <w:rPr>
          <w:rFonts w:ascii="Aptos" w:hAnsi="Aptos"/>
        </w:rPr>
        <w:t xml:space="preserve">improvements on school buildings by </w:t>
      </w:r>
      <w:r w:rsidR="00A022FC" w:rsidRPr="37645EF1">
        <w:rPr>
          <w:rFonts w:ascii="Aptos" w:hAnsi="Aptos"/>
        </w:rPr>
        <w:t>the end of the state fiscal year (</w:t>
      </w:r>
      <w:r w:rsidR="007C4BAF" w:rsidRPr="37645EF1">
        <w:rPr>
          <w:rFonts w:ascii="Aptos" w:hAnsi="Aptos"/>
        </w:rPr>
        <w:t>June 30, 2024</w:t>
      </w:r>
      <w:r w:rsidR="009113B9" w:rsidRPr="37645EF1">
        <w:rPr>
          <w:rFonts w:ascii="Aptos" w:hAnsi="Aptos"/>
        </w:rPr>
        <w:t xml:space="preserve">) </w:t>
      </w:r>
      <w:r w:rsidR="001712FD" w:rsidRPr="37645EF1">
        <w:rPr>
          <w:rFonts w:ascii="Aptos" w:hAnsi="Aptos"/>
        </w:rPr>
        <w:t xml:space="preserve">risked </w:t>
      </w:r>
      <w:r w:rsidR="002C273D" w:rsidRPr="37645EF1">
        <w:rPr>
          <w:rFonts w:ascii="Aptos" w:hAnsi="Aptos"/>
        </w:rPr>
        <w:t xml:space="preserve">having </w:t>
      </w:r>
      <w:r w:rsidR="005E6EBC" w:rsidRPr="37645EF1">
        <w:rPr>
          <w:rFonts w:ascii="Aptos" w:hAnsi="Aptos"/>
        </w:rPr>
        <w:t xml:space="preserve">potential </w:t>
      </w:r>
      <w:r w:rsidR="002C273D" w:rsidRPr="37645EF1">
        <w:rPr>
          <w:rFonts w:ascii="Aptos" w:hAnsi="Aptos"/>
        </w:rPr>
        <w:t>district grantees run out of time</w:t>
      </w:r>
      <w:r w:rsidR="00AE32B9" w:rsidRPr="37645EF1">
        <w:rPr>
          <w:rFonts w:ascii="Aptos" w:hAnsi="Aptos"/>
        </w:rPr>
        <w:t xml:space="preserve"> with no ability to complete their projects</w:t>
      </w:r>
      <w:r w:rsidR="007C4BAF" w:rsidRPr="37645EF1">
        <w:rPr>
          <w:rFonts w:ascii="Aptos" w:hAnsi="Aptos"/>
        </w:rPr>
        <w:t>. Further challenges were</w:t>
      </w:r>
      <w:r w:rsidR="002F076D" w:rsidRPr="37645EF1">
        <w:rPr>
          <w:rFonts w:ascii="Aptos" w:hAnsi="Aptos"/>
        </w:rPr>
        <w:t xml:space="preserve"> </w:t>
      </w:r>
      <w:r w:rsidR="004660CB" w:rsidRPr="37645EF1">
        <w:rPr>
          <w:rFonts w:ascii="Aptos" w:hAnsi="Aptos"/>
        </w:rPr>
        <w:t>identified</w:t>
      </w:r>
      <w:r w:rsidR="00745F64" w:rsidRPr="37645EF1">
        <w:rPr>
          <w:rFonts w:ascii="Aptos" w:hAnsi="Aptos"/>
        </w:rPr>
        <w:t xml:space="preserve"> with respect to DESE</w:t>
      </w:r>
      <w:r w:rsidR="00745F64" w:rsidRPr="37645EF1">
        <w:rPr>
          <w:rFonts w:ascii="Aptos" w:hAnsi="Aptos" w:cs="Aptos"/>
        </w:rPr>
        <w:t>’</w:t>
      </w:r>
      <w:r w:rsidR="00745F64" w:rsidRPr="37645EF1">
        <w:rPr>
          <w:rFonts w:ascii="Aptos" w:hAnsi="Aptos"/>
        </w:rPr>
        <w:t>s expertise and capacity to run a program involving specialized capital projects</w:t>
      </w:r>
      <w:r w:rsidR="00672A93" w:rsidRPr="37645EF1">
        <w:rPr>
          <w:rFonts w:ascii="Aptos" w:hAnsi="Aptos"/>
        </w:rPr>
        <w:t>, as g</w:t>
      </w:r>
      <w:r w:rsidR="00745F64" w:rsidRPr="37645EF1">
        <w:rPr>
          <w:rFonts w:ascii="Aptos" w:hAnsi="Aptos"/>
        </w:rPr>
        <w:t xml:space="preserve">reen energy building technology continues to evolve and involves specific subject matter </w:t>
      </w:r>
      <w:proofErr w:type="gramStart"/>
      <w:r w:rsidR="00745F64" w:rsidRPr="37645EF1">
        <w:rPr>
          <w:rFonts w:ascii="Aptos" w:hAnsi="Aptos"/>
        </w:rPr>
        <w:t>expertise</w:t>
      </w:r>
      <w:r w:rsidR="0F9F50CA" w:rsidRPr="37645EF1">
        <w:rPr>
          <w:rFonts w:ascii="Aptos" w:hAnsi="Aptos"/>
        </w:rPr>
        <w:t>, and</w:t>
      </w:r>
      <w:proofErr w:type="gramEnd"/>
      <w:r w:rsidR="0F9F50CA" w:rsidRPr="37645EF1">
        <w:rPr>
          <w:rFonts w:ascii="Aptos" w:hAnsi="Aptos"/>
        </w:rPr>
        <w:t xml:space="preserve"> DESE does not typically manage or oversee school infrastructure programs.</w:t>
      </w:r>
    </w:p>
    <w:p w14:paraId="45C5B71C" w14:textId="77777777" w:rsidR="00672A93" w:rsidRPr="00EF209D" w:rsidRDefault="00672A93" w:rsidP="00745F64">
      <w:pPr>
        <w:rPr>
          <w:rFonts w:ascii="Aptos" w:hAnsi="Aptos"/>
        </w:rPr>
      </w:pPr>
    </w:p>
    <w:p w14:paraId="5EC5E120" w14:textId="55D749E7" w:rsidR="00745F64" w:rsidRPr="00EF209D" w:rsidRDefault="00745F64" w:rsidP="00745F64">
      <w:pPr>
        <w:rPr>
          <w:rFonts w:ascii="Aptos" w:hAnsi="Aptos"/>
        </w:rPr>
      </w:pPr>
      <w:r w:rsidRPr="37645EF1">
        <w:rPr>
          <w:rFonts w:ascii="Aptos" w:hAnsi="Aptos"/>
        </w:rPr>
        <w:t xml:space="preserve">Working together to determine the best </w:t>
      </w:r>
      <w:r w:rsidR="00672A93" w:rsidRPr="37645EF1">
        <w:rPr>
          <w:rFonts w:ascii="Aptos" w:hAnsi="Aptos"/>
        </w:rPr>
        <w:t xml:space="preserve">and most efficient </w:t>
      </w:r>
      <w:r w:rsidRPr="37645EF1">
        <w:rPr>
          <w:rFonts w:ascii="Aptos" w:hAnsi="Aptos"/>
        </w:rPr>
        <w:t xml:space="preserve">way to use these public dollars to benefit our schools, </w:t>
      </w:r>
      <w:r w:rsidR="00AC708D" w:rsidRPr="37645EF1">
        <w:rPr>
          <w:rFonts w:ascii="Aptos" w:hAnsi="Aptos"/>
        </w:rPr>
        <w:t>the Green Schools Working Group</w:t>
      </w:r>
      <w:r w:rsidRPr="37645EF1">
        <w:rPr>
          <w:rFonts w:ascii="Aptos" w:hAnsi="Aptos"/>
        </w:rPr>
        <w:t xml:space="preserve"> propose</w:t>
      </w:r>
      <w:r w:rsidR="001D1D6E" w:rsidRPr="37645EF1">
        <w:rPr>
          <w:rFonts w:ascii="Aptos" w:hAnsi="Aptos"/>
        </w:rPr>
        <w:t>d</w:t>
      </w:r>
      <w:r w:rsidRPr="37645EF1">
        <w:rPr>
          <w:rFonts w:ascii="Aptos" w:hAnsi="Aptos"/>
        </w:rPr>
        <w:t xml:space="preserve"> that DESE transfer the </w:t>
      </w:r>
      <w:r w:rsidR="001D1D6E" w:rsidRPr="37645EF1">
        <w:rPr>
          <w:rFonts w:ascii="Aptos" w:hAnsi="Aptos"/>
        </w:rPr>
        <w:t>funds</w:t>
      </w:r>
      <w:r w:rsidRPr="37645EF1">
        <w:rPr>
          <w:rFonts w:ascii="Aptos" w:hAnsi="Aptos"/>
        </w:rPr>
        <w:t xml:space="preserve"> to </w:t>
      </w:r>
      <w:proofErr w:type="spellStart"/>
      <w:r w:rsidRPr="37645EF1">
        <w:rPr>
          <w:rFonts w:ascii="Aptos" w:hAnsi="Aptos"/>
        </w:rPr>
        <w:t>MassCEC</w:t>
      </w:r>
      <w:proofErr w:type="spellEnd"/>
      <w:r w:rsidRPr="37645EF1">
        <w:rPr>
          <w:rFonts w:ascii="Aptos" w:hAnsi="Aptos"/>
        </w:rPr>
        <w:t xml:space="preserve"> to run the program, but that DESE maintain oversight</w:t>
      </w:r>
      <w:r w:rsidR="008E6279" w:rsidRPr="37645EF1">
        <w:rPr>
          <w:rFonts w:ascii="Aptos" w:hAnsi="Aptos"/>
        </w:rPr>
        <w:t xml:space="preserve"> </w:t>
      </w:r>
      <w:r w:rsidR="007D4F17" w:rsidRPr="37645EF1">
        <w:rPr>
          <w:rFonts w:ascii="Aptos" w:hAnsi="Aptos"/>
        </w:rPr>
        <w:t>for</w:t>
      </w:r>
      <w:r w:rsidR="008E6279" w:rsidRPr="37645EF1">
        <w:rPr>
          <w:rFonts w:ascii="Aptos" w:hAnsi="Aptos"/>
        </w:rPr>
        <w:t xml:space="preserve"> the program</w:t>
      </w:r>
      <w:r w:rsidRPr="37645EF1">
        <w:rPr>
          <w:rFonts w:ascii="Aptos" w:hAnsi="Aptos"/>
        </w:rPr>
        <w:t xml:space="preserve"> (reporting, regulating, etc.)</w:t>
      </w:r>
      <w:r w:rsidR="00B36BEC" w:rsidRPr="37645EF1">
        <w:rPr>
          <w:rFonts w:ascii="Aptos" w:hAnsi="Aptos"/>
        </w:rPr>
        <w:t xml:space="preserve"> as specified in the </w:t>
      </w:r>
      <w:r w:rsidR="127760DB" w:rsidRPr="37645EF1">
        <w:rPr>
          <w:rFonts w:ascii="Aptos" w:hAnsi="Aptos"/>
        </w:rPr>
        <w:t>budget language.</w:t>
      </w:r>
    </w:p>
    <w:p w14:paraId="4CA2EC48" w14:textId="77777777" w:rsidR="00190905" w:rsidRPr="00EF209D" w:rsidRDefault="00190905" w:rsidP="00AE1E85">
      <w:pPr>
        <w:rPr>
          <w:rFonts w:ascii="Aptos" w:hAnsi="Aptos"/>
        </w:rPr>
      </w:pPr>
    </w:p>
    <w:p w14:paraId="79C44179" w14:textId="5A57F247" w:rsidR="00B36BEC" w:rsidRPr="00EF209D" w:rsidRDefault="000606EF" w:rsidP="00B36BEC">
      <w:pPr>
        <w:pStyle w:val="Heading1"/>
        <w:rPr>
          <w:rFonts w:ascii="Aptos" w:hAnsi="Aptos"/>
        </w:rPr>
      </w:pPr>
      <w:bookmarkStart w:id="3" w:name="_Toc171664946"/>
      <w:r w:rsidRPr="00EF209D">
        <w:rPr>
          <w:rFonts w:ascii="Aptos" w:hAnsi="Aptos"/>
        </w:rPr>
        <w:t>Proposed Program Design</w:t>
      </w:r>
      <w:bookmarkEnd w:id="3"/>
    </w:p>
    <w:p w14:paraId="714E8744" w14:textId="1280F0A5" w:rsidR="007B0AEE" w:rsidRPr="00EF209D" w:rsidRDefault="00526388" w:rsidP="37645EF1">
      <w:pPr>
        <w:spacing w:line="259" w:lineRule="auto"/>
        <w:rPr>
          <w:rFonts w:ascii="Aptos" w:hAnsi="Aptos"/>
        </w:rPr>
      </w:pPr>
      <w:r w:rsidRPr="37645EF1">
        <w:rPr>
          <w:rFonts w:ascii="Aptos" w:hAnsi="Aptos"/>
        </w:rPr>
        <w:t xml:space="preserve">The </w:t>
      </w:r>
      <w:r w:rsidR="00816BB4" w:rsidRPr="37645EF1">
        <w:rPr>
          <w:rFonts w:ascii="Aptos" w:hAnsi="Aptos"/>
        </w:rPr>
        <w:t>Green Schools Working Group</w:t>
      </w:r>
      <w:r w:rsidR="002B0653" w:rsidRPr="37645EF1">
        <w:rPr>
          <w:rFonts w:ascii="Aptos" w:hAnsi="Aptos"/>
        </w:rPr>
        <w:t>’s</w:t>
      </w:r>
      <w:r w:rsidR="00816BB4" w:rsidRPr="37645EF1">
        <w:rPr>
          <w:rFonts w:ascii="Aptos" w:hAnsi="Aptos"/>
        </w:rPr>
        <w:t xml:space="preserve"> </w:t>
      </w:r>
      <w:r w:rsidR="006A3D66" w:rsidRPr="37645EF1">
        <w:rPr>
          <w:rFonts w:ascii="Aptos" w:hAnsi="Aptos"/>
        </w:rPr>
        <w:t>proposed program</w:t>
      </w:r>
      <w:r w:rsidR="00816BB4" w:rsidRPr="37645EF1">
        <w:rPr>
          <w:rFonts w:ascii="Aptos" w:hAnsi="Aptos"/>
        </w:rPr>
        <w:t xml:space="preserve">, which will kick off in </w:t>
      </w:r>
      <w:r w:rsidR="73D55E15" w:rsidRPr="37645EF1">
        <w:rPr>
          <w:rFonts w:ascii="Aptos" w:hAnsi="Aptos"/>
        </w:rPr>
        <w:t xml:space="preserve">fiscal year </w:t>
      </w:r>
      <w:r w:rsidR="716A0CEB" w:rsidRPr="37645EF1">
        <w:rPr>
          <w:rFonts w:ascii="Aptos" w:hAnsi="Aptos"/>
        </w:rPr>
        <w:t>20</w:t>
      </w:r>
      <w:r w:rsidR="00816BB4" w:rsidRPr="37645EF1">
        <w:rPr>
          <w:rFonts w:ascii="Aptos" w:hAnsi="Aptos"/>
        </w:rPr>
        <w:t xml:space="preserve">25, </w:t>
      </w:r>
      <w:r w:rsidR="00DA54D6" w:rsidRPr="37645EF1">
        <w:rPr>
          <w:rFonts w:ascii="Aptos" w:hAnsi="Aptos"/>
        </w:rPr>
        <w:t>is intended to meet the requirements outlined in the law a</w:t>
      </w:r>
      <w:r w:rsidR="005D47AD" w:rsidRPr="37645EF1">
        <w:rPr>
          <w:rFonts w:ascii="Aptos" w:hAnsi="Aptos"/>
        </w:rPr>
        <w:t>nd simultaneously</w:t>
      </w:r>
      <w:r w:rsidR="00371DC2" w:rsidRPr="37645EF1">
        <w:rPr>
          <w:rFonts w:ascii="Aptos" w:hAnsi="Aptos"/>
        </w:rPr>
        <w:t xml:space="preserve"> </w:t>
      </w:r>
      <w:r w:rsidR="00227293" w:rsidRPr="37645EF1">
        <w:rPr>
          <w:rFonts w:ascii="Aptos" w:hAnsi="Aptos"/>
        </w:rPr>
        <w:t>enable</w:t>
      </w:r>
      <w:r w:rsidR="00407161" w:rsidRPr="37645EF1">
        <w:rPr>
          <w:rFonts w:ascii="Aptos" w:hAnsi="Aptos"/>
        </w:rPr>
        <w:t xml:space="preserve"> districts </w:t>
      </w:r>
      <w:r w:rsidR="00730A44" w:rsidRPr="37645EF1">
        <w:rPr>
          <w:rFonts w:ascii="Aptos" w:hAnsi="Aptos"/>
        </w:rPr>
        <w:t xml:space="preserve">to determine their </w:t>
      </w:r>
      <w:r w:rsidR="00C75F29" w:rsidRPr="37645EF1">
        <w:rPr>
          <w:rFonts w:ascii="Aptos" w:hAnsi="Aptos"/>
        </w:rPr>
        <w:t xml:space="preserve">current </w:t>
      </w:r>
      <w:r w:rsidR="00407161" w:rsidRPr="37645EF1">
        <w:rPr>
          <w:rFonts w:ascii="Aptos" w:hAnsi="Aptos"/>
        </w:rPr>
        <w:t>baseline</w:t>
      </w:r>
      <w:r w:rsidR="00C75F29" w:rsidRPr="37645EF1">
        <w:rPr>
          <w:rFonts w:ascii="Aptos" w:hAnsi="Aptos"/>
        </w:rPr>
        <w:t xml:space="preserve"> and their pathway forward</w:t>
      </w:r>
      <w:r w:rsidR="00407161" w:rsidRPr="37645EF1">
        <w:rPr>
          <w:rFonts w:ascii="Aptos" w:hAnsi="Aptos"/>
        </w:rPr>
        <w:t xml:space="preserve"> </w:t>
      </w:r>
      <w:r w:rsidR="00F82613" w:rsidRPr="37645EF1">
        <w:rPr>
          <w:rFonts w:ascii="Aptos" w:hAnsi="Aptos"/>
        </w:rPr>
        <w:t xml:space="preserve">for </w:t>
      </w:r>
      <w:r w:rsidR="00212093" w:rsidRPr="37645EF1">
        <w:rPr>
          <w:rFonts w:ascii="Aptos" w:hAnsi="Aptos"/>
        </w:rPr>
        <w:t>convert</w:t>
      </w:r>
      <w:r w:rsidR="00F82613" w:rsidRPr="37645EF1">
        <w:rPr>
          <w:rFonts w:ascii="Aptos" w:hAnsi="Aptos"/>
        </w:rPr>
        <w:t>ing</w:t>
      </w:r>
      <w:r w:rsidR="00212093" w:rsidRPr="37645EF1">
        <w:rPr>
          <w:rFonts w:ascii="Aptos" w:hAnsi="Aptos"/>
        </w:rPr>
        <w:t xml:space="preserve"> their old </w:t>
      </w:r>
      <w:r w:rsidR="002B0653" w:rsidRPr="37645EF1">
        <w:rPr>
          <w:rFonts w:ascii="Aptos" w:hAnsi="Aptos"/>
        </w:rPr>
        <w:t xml:space="preserve">inefficient </w:t>
      </w:r>
      <w:r w:rsidR="00212093" w:rsidRPr="37645EF1">
        <w:rPr>
          <w:rFonts w:ascii="Aptos" w:hAnsi="Aptos"/>
        </w:rPr>
        <w:t>building systems into newer, cleaner systems.</w:t>
      </w:r>
      <w:r w:rsidR="003E7FAC" w:rsidRPr="37645EF1">
        <w:rPr>
          <w:rFonts w:ascii="Aptos" w:hAnsi="Aptos"/>
        </w:rPr>
        <w:t xml:space="preserve"> </w:t>
      </w:r>
      <w:r w:rsidR="007B0AEE" w:rsidRPr="37645EF1">
        <w:rPr>
          <w:rFonts w:ascii="Aptos" w:hAnsi="Aptos"/>
        </w:rPr>
        <w:t xml:space="preserve">The draft </w:t>
      </w:r>
      <w:r w:rsidR="520B7B94" w:rsidRPr="37645EF1">
        <w:rPr>
          <w:rFonts w:ascii="Aptos" w:hAnsi="Aptos"/>
        </w:rPr>
        <w:t xml:space="preserve">program </w:t>
      </w:r>
      <w:r w:rsidR="007B0AEE" w:rsidRPr="37645EF1">
        <w:rPr>
          <w:rFonts w:ascii="Aptos" w:hAnsi="Aptos"/>
        </w:rPr>
        <w:t xml:space="preserve">concept proposes a combination of grants of technical services, implementation grants, and implementation loans to support the planning and implementation of clean energy, </w:t>
      </w:r>
      <w:r w:rsidR="007B0AEE" w:rsidRPr="37645EF1">
        <w:rPr>
          <w:rFonts w:ascii="Aptos" w:hAnsi="Aptos"/>
        </w:rPr>
        <w:lastRenderedPageBreak/>
        <w:t xml:space="preserve">electrification, and decarbonization projects </w:t>
      </w:r>
      <w:r w:rsidR="00EA79B2" w:rsidRPr="37645EF1">
        <w:rPr>
          <w:rFonts w:ascii="Aptos" w:hAnsi="Aptos"/>
        </w:rPr>
        <w:t xml:space="preserve">in school buildings across the Commonwealth, </w:t>
      </w:r>
      <w:r w:rsidR="284BDB09" w:rsidRPr="37645EF1">
        <w:rPr>
          <w:rFonts w:ascii="Aptos" w:hAnsi="Aptos"/>
        </w:rPr>
        <w:t>while prioritizing</w:t>
      </w:r>
      <w:r w:rsidR="007B0AEE" w:rsidRPr="37645EF1">
        <w:rPr>
          <w:rFonts w:ascii="Aptos" w:hAnsi="Aptos"/>
        </w:rPr>
        <w:t xml:space="preserve"> </w:t>
      </w:r>
      <w:r w:rsidR="240D755B" w:rsidRPr="37645EF1">
        <w:rPr>
          <w:rFonts w:ascii="Aptos" w:hAnsi="Aptos"/>
        </w:rPr>
        <w:t xml:space="preserve">school buildings serving </w:t>
      </w:r>
      <w:r w:rsidR="007B0AEE" w:rsidRPr="37645EF1">
        <w:rPr>
          <w:rFonts w:ascii="Aptos" w:hAnsi="Aptos"/>
        </w:rPr>
        <w:t xml:space="preserve">Environmental Justice </w:t>
      </w:r>
      <w:r w:rsidR="2638A51D" w:rsidRPr="37645EF1">
        <w:rPr>
          <w:rFonts w:ascii="Aptos" w:hAnsi="Aptos"/>
        </w:rPr>
        <w:t>and low-income populations</w:t>
      </w:r>
      <w:r w:rsidR="007B0AEE" w:rsidRPr="37645EF1">
        <w:rPr>
          <w:rFonts w:ascii="Aptos" w:hAnsi="Aptos"/>
        </w:rPr>
        <w:t xml:space="preserve">. The proposed </w:t>
      </w:r>
      <w:r w:rsidR="20D26882" w:rsidRPr="37645EF1">
        <w:rPr>
          <w:rFonts w:ascii="Aptos" w:hAnsi="Aptos"/>
        </w:rPr>
        <w:t>p</w:t>
      </w:r>
      <w:r w:rsidR="007B0AEE" w:rsidRPr="37645EF1">
        <w:rPr>
          <w:rFonts w:ascii="Aptos" w:hAnsi="Aptos"/>
        </w:rPr>
        <w:t xml:space="preserve">rogram is divided into three components, described further below: </w:t>
      </w:r>
      <w:r w:rsidR="7F207DD0" w:rsidRPr="37645EF1">
        <w:rPr>
          <w:rFonts w:ascii="Aptos" w:hAnsi="Aptos"/>
        </w:rPr>
        <w:t>p</w:t>
      </w:r>
      <w:r w:rsidR="007B0AEE" w:rsidRPr="37645EF1">
        <w:rPr>
          <w:rFonts w:ascii="Aptos" w:hAnsi="Aptos"/>
        </w:rPr>
        <w:t xml:space="preserve">ortfolio </w:t>
      </w:r>
      <w:r w:rsidR="330F47A6" w:rsidRPr="37645EF1">
        <w:rPr>
          <w:rFonts w:ascii="Aptos" w:hAnsi="Aptos"/>
        </w:rPr>
        <w:t>p</w:t>
      </w:r>
      <w:r w:rsidR="007B0AEE" w:rsidRPr="37645EF1">
        <w:rPr>
          <w:rFonts w:ascii="Aptos" w:hAnsi="Aptos"/>
        </w:rPr>
        <w:t xml:space="preserve">lanning, </w:t>
      </w:r>
      <w:r w:rsidR="7EE1D5B2" w:rsidRPr="37645EF1">
        <w:rPr>
          <w:rFonts w:ascii="Aptos" w:hAnsi="Aptos"/>
        </w:rPr>
        <w:t>p</w:t>
      </w:r>
      <w:r w:rsidR="007B0AEE" w:rsidRPr="37645EF1">
        <w:rPr>
          <w:rFonts w:ascii="Aptos" w:hAnsi="Aptos"/>
        </w:rPr>
        <w:t xml:space="preserve">roject </w:t>
      </w:r>
      <w:r w:rsidR="15E2676C" w:rsidRPr="37645EF1">
        <w:rPr>
          <w:rFonts w:ascii="Aptos" w:hAnsi="Aptos"/>
        </w:rPr>
        <w:t>p</w:t>
      </w:r>
      <w:r w:rsidR="007B0AEE" w:rsidRPr="37645EF1">
        <w:rPr>
          <w:rFonts w:ascii="Aptos" w:hAnsi="Aptos"/>
        </w:rPr>
        <w:t xml:space="preserve">lanning, and </w:t>
      </w:r>
      <w:r w:rsidR="21C609BE" w:rsidRPr="37645EF1">
        <w:rPr>
          <w:rFonts w:ascii="Aptos" w:hAnsi="Aptos"/>
        </w:rPr>
        <w:t>i</w:t>
      </w:r>
      <w:r w:rsidR="007B0AEE" w:rsidRPr="37645EF1">
        <w:rPr>
          <w:rFonts w:ascii="Aptos" w:hAnsi="Aptos"/>
        </w:rPr>
        <w:t>mplementation.</w:t>
      </w:r>
    </w:p>
    <w:p w14:paraId="0A79E2C7" w14:textId="77777777" w:rsidR="007B0AEE" w:rsidRPr="00EF209D" w:rsidRDefault="007B0AEE" w:rsidP="00AE1E85">
      <w:pPr>
        <w:rPr>
          <w:rFonts w:ascii="Aptos" w:hAnsi="Aptos"/>
        </w:rPr>
      </w:pPr>
    </w:p>
    <w:p w14:paraId="3C10C33D" w14:textId="77777777" w:rsidR="006B38F2" w:rsidRPr="00EF209D" w:rsidRDefault="006B38F2" w:rsidP="000E6EB0">
      <w:pPr>
        <w:pStyle w:val="Heading2"/>
        <w:rPr>
          <w:rFonts w:ascii="Aptos" w:hAnsi="Aptos"/>
        </w:rPr>
      </w:pPr>
      <w:bookmarkStart w:id="4" w:name="_Toc171664947"/>
      <w:r w:rsidRPr="00EF209D">
        <w:rPr>
          <w:rFonts w:ascii="Aptos" w:hAnsi="Aptos"/>
        </w:rPr>
        <w:t>Portfolio Planning</w:t>
      </w:r>
      <w:bookmarkEnd w:id="4"/>
    </w:p>
    <w:p w14:paraId="6A1ECABB" w14:textId="77777777" w:rsidR="006B38F2" w:rsidRPr="00EF209D" w:rsidRDefault="006B38F2" w:rsidP="006B38F2">
      <w:pPr>
        <w:rPr>
          <w:rFonts w:ascii="Aptos" w:hAnsi="Aptos"/>
        </w:rPr>
      </w:pPr>
    </w:p>
    <w:p w14:paraId="03EA6041" w14:textId="697FB57C" w:rsidR="006B38F2" w:rsidRDefault="005E405E" w:rsidP="006B38F2">
      <w:pPr>
        <w:rPr>
          <w:rFonts w:ascii="Aptos" w:hAnsi="Aptos"/>
        </w:rPr>
      </w:pPr>
      <w:r w:rsidRPr="37645EF1">
        <w:rPr>
          <w:rFonts w:ascii="Aptos" w:hAnsi="Aptos"/>
        </w:rPr>
        <w:t xml:space="preserve">Via stakeholder consultation, </w:t>
      </w:r>
      <w:r w:rsidR="2DD4DE86" w:rsidRPr="37645EF1">
        <w:rPr>
          <w:rFonts w:ascii="Aptos" w:hAnsi="Aptos"/>
        </w:rPr>
        <w:t xml:space="preserve">the Green Schools Working Group learned that many districts could benefit from technical support in selecting a </w:t>
      </w:r>
      <w:r w:rsidR="00CB3ECA" w:rsidRPr="37645EF1">
        <w:rPr>
          <w:rFonts w:ascii="Aptos" w:hAnsi="Aptos"/>
        </w:rPr>
        <w:t>clean energy project.</w:t>
      </w:r>
      <w:r w:rsidR="5EC47737" w:rsidRPr="37645EF1">
        <w:rPr>
          <w:rFonts w:ascii="Aptos" w:hAnsi="Aptos"/>
        </w:rPr>
        <w:t xml:space="preserve"> Some questions that came up during consultation included:</w:t>
      </w:r>
      <w:r w:rsidR="00CB3ECA" w:rsidRPr="37645EF1">
        <w:rPr>
          <w:rFonts w:ascii="Aptos" w:hAnsi="Aptos"/>
        </w:rPr>
        <w:t xml:space="preserve"> </w:t>
      </w:r>
      <w:r w:rsidR="7DA69E09" w:rsidRPr="37645EF1">
        <w:rPr>
          <w:rFonts w:ascii="Aptos" w:hAnsi="Aptos"/>
        </w:rPr>
        <w:t>“</w:t>
      </w:r>
      <w:r w:rsidR="009229ED" w:rsidRPr="37645EF1">
        <w:rPr>
          <w:rFonts w:ascii="Aptos" w:hAnsi="Aptos"/>
        </w:rPr>
        <w:t>What kind of clean energy project would be most beneficial</w:t>
      </w:r>
      <w:r w:rsidR="00A60F68" w:rsidRPr="37645EF1">
        <w:rPr>
          <w:rFonts w:ascii="Aptos" w:hAnsi="Aptos"/>
        </w:rPr>
        <w:t>?</w:t>
      </w:r>
      <w:r w:rsidR="4FD4800C" w:rsidRPr="37645EF1">
        <w:rPr>
          <w:rFonts w:ascii="Aptos" w:hAnsi="Aptos"/>
        </w:rPr>
        <w:t>”</w:t>
      </w:r>
      <w:r w:rsidR="00A60F68" w:rsidRPr="37645EF1">
        <w:rPr>
          <w:rFonts w:ascii="Aptos" w:hAnsi="Aptos"/>
        </w:rPr>
        <w:t xml:space="preserve"> </w:t>
      </w:r>
      <w:r w:rsidR="57074D55" w:rsidRPr="37645EF1">
        <w:rPr>
          <w:rFonts w:ascii="Aptos" w:hAnsi="Aptos"/>
        </w:rPr>
        <w:t xml:space="preserve">and </w:t>
      </w:r>
      <w:r w:rsidR="762E3D80" w:rsidRPr="37645EF1">
        <w:rPr>
          <w:rFonts w:ascii="Aptos" w:hAnsi="Aptos"/>
        </w:rPr>
        <w:t>“</w:t>
      </w:r>
      <w:r w:rsidR="0023186B" w:rsidRPr="37645EF1">
        <w:rPr>
          <w:rFonts w:ascii="Aptos" w:hAnsi="Aptos"/>
        </w:rPr>
        <w:t xml:space="preserve">Which buildings </w:t>
      </w:r>
      <w:r w:rsidR="00A60F68" w:rsidRPr="37645EF1">
        <w:rPr>
          <w:rFonts w:ascii="Aptos" w:hAnsi="Aptos"/>
        </w:rPr>
        <w:t>would be</w:t>
      </w:r>
      <w:r w:rsidR="0023186B" w:rsidRPr="37645EF1">
        <w:rPr>
          <w:rFonts w:ascii="Aptos" w:hAnsi="Aptos"/>
        </w:rPr>
        <w:t xml:space="preserve"> prime candidates for such a project</w:t>
      </w:r>
      <w:r w:rsidR="00A60F68" w:rsidRPr="37645EF1">
        <w:rPr>
          <w:rFonts w:ascii="Aptos" w:hAnsi="Aptos"/>
        </w:rPr>
        <w:t>?</w:t>
      </w:r>
      <w:r w:rsidR="43F9B526" w:rsidRPr="37645EF1">
        <w:rPr>
          <w:rFonts w:ascii="Aptos" w:hAnsi="Aptos"/>
        </w:rPr>
        <w:t>”</w:t>
      </w:r>
      <w:r w:rsidR="234ADC1E" w:rsidRPr="37645EF1">
        <w:rPr>
          <w:rFonts w:ascii="Aptos" w:hAnsi="Aptos"/>
        </w:rPr>
        <w:t xml:space="preserve"> H</w:t>
      </w:r>
      <w:r w:rsidR="006B38F2" w:rsidRPr="37645EF1">
        <w:rPr>
          <w:rFonts w:ascii="Aptos" w:hAnsi="Aptos"/>
        </w:rPr>
        <w:t>igh-level, district-wide decarbonization planning</w:t>
      </w:r>
      <w:r w:rsidR="00F52D17" w:rsidRPr="37645EF1">
        <w:rPr>
          <w:rFonts w:ascii="Aptos" w:hAnsi="Aptos"/>
        </w:rPr>
        <w:t xml:space="preserve"> </w:t>
      </w:r>
      <w:r w:rsidR="006B38F2" w:rsidRPr="37645EF1">
        <w:rPr>
          <w:rFonts w:ascii="Aptos" w:hAnsi="Aptos"/>
        </w:rPr>
        <w:t xml:space="preserve">is for many school districts </w:t>
      </w:r>
      <w:r w:rsidR="00A60F68" w:rsidRPr="37645EF1">
        <w:rPr>
          <w:rFonts w:ascii="Aptos" w:hAnsi="Aptos"/>
        </w:rPr>
        <w:t>a</w:t>
      </w:r>
      <w:r w:rsidR="006B38F2" w:rsidRPr="37645EF1">
        <w:rPr>
          <w:rFonts w:ascii="Aptos" w:hAnsi="Aptos"/>
        </w:rPr>
        <w:t xml:space="preserve"> necessary first step towards a 2050-</w:t>
      </w:r>
      <w:r w:rsidR="3E21F08C" w:rsidRPr="37645EF1">
        <w:rPr>
          <w:rFonts w:ascii="Aptos" w:hAnsi="Aptos"/>
        </w:rPr>
        <w:t>r</w:t>
      </w:r>
      <w:r w:rsidR="006B38F2" w:rsidRPr="37645EF1">
        <w:rPr>
          <w:rFonts w:ascii="Aptos" w:hAnsi="Aptos"/>
        </w:rPr>
        <w:t>eady, zero</w:t>
      </w:r>
      <w:r w:rsidR="42121F5B" w:rsidRPr="37645EF1">
        <w:rPr>
          <w:rFonts w:ascii="Aptos" w:hAnsi="Aptos"/>
        </w:rPr>
        <w:t>-</w:t>
      </w:r>
      <w:r w:rsidR="006B38F2" w:rsidRPr="37645EF1">
        <w:rPr>
          <w:rFonts w:ascii="Aptos" w:hAnsi="Aptos"/>
        </w:rPr>
        <w:t xml:space="preserve">emissions building portfolio. Because this type of portfolio planning is a high-level analysis, the cost per school </w:t>
      </w:r>
      <w:r w:rsidR="003D0955" w:rsidRPr="37645EF1">
        <w:rPr>
          <w:rFonts w:ascii="Aptos" w:hAnsi="Aptos"/>
        </w:rPr>
        <w:t>building</w:t>
      </w:r>
      <w:r w:rsidR="006B38F2" w:rsidRPr="37645EF1">
        <w:rPr>
          <w:rFonts w:ascii="Aptos" w:hAnsi="Aptos"/>
        </w:rPr>
        <w:t xml:space="preserve"> is relatively low</w:t>
      </w:r>
      <w:r w:rsidR="3DEDC656" w:rsidRPr="37645EF1">
        <w:rPr>
          <w:rFonts w:ascii="Aptos" w:hAnsi="Aptos"/>
        </w:rPr>
        <w:t>.</w:t>
      </w:r>
    </w:p>
    <w:p w14:paraId="6C8B2271" w14:textId="77777777" w:rsidR="00CE76CF" w:rsidRDefault="00CE76CF" w:rsidP="006B38F2">
      <w:pPr>
        <w:rPr>
          <w:rFonts w:ascii="Aptos" w:hAnsi="Aptos"/>
        </w:rPr>
      </w:pPr>
    </w:p>
    <w:p w14:paraId="342D06C8" w14:textId="5ED89A22" w:rsidR="00CE76CF" w:rsidRPr="00EF209D" w:rsidRDefault="00CE76CF" w:rsidP="450FCF09">
      <w:pPr>
        <w:rPr>
          <w:rFonts w:ascii="Aptos" w:hAnsi="Aptos"/>
        </w:rPr>
      </w:pPr>
      <w:r w:rsidRPr="450FCF09">
        <w:rPr>
          <w:rFonts w:ascii="Aptos" w:hAnsi="Aptos"/>
        </w:rPr>
        <w:t>This</w:t>
      </w:r>
      <w:r w:rsidR="007902F9" w:rsidRPr="450FCF09">
        <w:rPr>
          <w:rFonts w:ascii="Aptos" w:hAnsi="Aptos"/>
        </w:rPr>
        <w:t xml:space="preserve"> </w:t>
      </w:r>
      <w:r w:rsidR="00E63644">
        <w:rPr>
          <w:rFonts w:ascii="Aptos" w:hAnsi="Aptos"/>
        </w:rPr>
        <w:t>p</w:t>
      </w:r>
      <w:r w:rsidR="007902F9" w:rsidRPr="450FCF09">
        <w:rPr>
          <w:rFonts w:ascii="Aptos" w:hAnsi="Aptos"/>
        </w:rPr>
        <w:t xml:space="preserve">ortfolio </w:t>
      </w:r>
      <w:r w:rsidR="00E63644">
        <w:rPr>
          <w:rFonts w:ascii="Aptos" w:hAnsi="Aptos"/>
        </w:rPr>
        <w:t>p</w:t>
      </w:r>
      <w:r w:rsidR="007902F9" w:rsidRPr="450FCF09">
        <w:rPr>
          <w:rFonts w:ascii="Aptos" w:hAnsi="Aptos"/>
        </w:rPr>
        <w:t>lanning component</w:t>
      </w:r>
      <w:r w:rsidRPr="450FCF09">
        <w:rPr>
          <w:rFonts w:ascii="Aptos" w:hAnsi="Aptos"/>
        </w:rPr>
        <w:t xml:space="preserve"> will allow </w:t>
      </w:r>
      <w:proofErr w:type="spellStart"/>
      <w:r w:rsidRPr="450FCF09">
        <w:rPr>
          <w:rFonts w:ascii="Aptos" w:hAnsi="Aptos"/>
        </w:rPr>
        <w:t>MassCEC</w:t>
      </w:r>
      <w:proofErr w:type="spellEnd"/>
      <w:r w:rsidRPr="450FCF09">
        <w:rPr>
          <w:rFonts w:ascii="Aptos" w:hAnsi="Aptos"/>
        </w:rPr>
        <w:t xml:space="preserve"> to </w:t>
      </w:r>
      <w:r w:rsidR="4D56FA63" w:rsidRPr="00347500">
        <w:rPr>
          <w:rFonts w:ascii="Aptos" w:hAnsi="Aptos"/>
        </w:rPr>
        <w:t xml:space="preserve">complement existing and planned portfolio electrification prioritization plans offered by Mass Save through third-party vendors to the extent feasible to </w:t>
      </w:r>
      <w:r w:rsidRPr="450FCF09">
        <w:rPr>
          <w:rFonts w:ascii="Aptos" w:hAnsi="Aptos"/>
        </w:rPr>
        <w:t xml:space="preserve">efficiently </w:t>
      </w:r>
      <w:r w:rsidR="00697BDF" w:rsidRPr="450FCF09">
        <w:rPr>
          <w:rFonts w:ascii="Aptos" w:hAnsi="Aptos"/>
        </w:rPr>
        <w:t>provide</w:t>
      </w:r>
      <w:r w:rsidRPr="450FCF09">
        <w:rPr>
          <w:rFonts w:ascii="Aptos" w:hAnsi="Aptos"/>
        </w:rPr>
        <w:t xml:space="preserve"> a large number of </w:t>
      </w:r>
      <w:proofErr w:type="gramStart"/>
      <w:r w:rsidRPr="450FCF09">
        <w:rPr>
          <w:rFonts w:ascii="Aptos" w:hAnsi="Aptos"/>
        </w:rPr>
        <w:t>public school</w:t>
      </w:r>
      <w:proofErr w:type="gramEnd"/>
      <w:r w:rsidRPr="450FCF09">
        <w:rPr>
          <w:rFonts w:ascii="Aptos" w:hAnsi="Aptos"/>
        </w:rPr>
        <w:t xml:space="preserve"> districts with the </w:t>
      </w:r>
      <w:r w:rsidR="00123FFC" w:rsidRPr="450FCF09">
        <w:rPr>
          <w:rFonts w:ascii="Aptos" w:hAnsi="Aptos"/>
        </w:rPr>
        <w:t>high-level roadmap</w:t>
      </w:r>
      <w:r w:rsidR="00A13442" w:rsidRPr="450FCF09">
        <w:rPr>
          <w:rFonts w:ascii="Aptos" w:hAnsi="Aptos"/>
        </w:rPr>
        <w:t xml:space="preserve"> that’s</w:t>
      </w:r>
      <w:r w:rsidRPr="450FCF09">
        <w:rPr>
          <w:rFonts w:ascii="Aptos" w:hAnsi="Aptos"/>
        </w:rPr>
        <w:t xml:space="preserve"> required to begin planning clean energy infrastructure projects, </w:t>
      </w:r>
      <w:r w:rsidR="00DA4676" w:rsidRPr="450FCF09">
        <w:rPr>
          <w:rFonts w:ascii="Aptos" w:hAnsi="Aptos"/>
        </w:rPr>
        <w:t>and enabl</w:t>
      </w:r>
      <w:r w:rsidRPr="450FCF09">
        <w:rPr>
          <w:rFonts w:ascii="Aptos" w:hAnsi="Aptos"/>
        </w:rPr>
        <w:t>ing those districts to prioritize the</w:t>
      </w:r>
      <w:r w:rsidR="00DA4676" w:rsidRPr="450FCF09">
        <w:rPr>
          <w:rFonts w:ascii="Aptos" w:hAnsi="Aptos"/>
        </w:rPr>
        <w:t>i</w:t>
      </w:r>
      <w:r w:rsidR="009D78DA" w:rsidRPr="450FCF09">
        <w:rPr>
          <w:rFonts w:ascii="Aptos" w:hAnsi="Aptos"/>
        </w:rPr>
        <w:t>r</w:t>
      </w:r>
      <w:r w:rsidRPr="450FCF09">
        <w:rPr>
          <w:rFonts w:ascii="Aptos" w:hAnsi="Aptos"/>
        </w:rPr>
        <w:t xml:space="preserve"> buildings and projects</w:t>
      </w:r>
      <w:r w:rsidR="009D78DA" w:rsidRPr="450FCF09">
        <w:rPr>
          <w:rFonts w:ascii="Aptos" w:hAnsi="Aptos"/>
        </w:rPr>
        <w:t xml:space="preserve"> in an informed manner</w:t>
      </w:r>
      <w:r w:rsidR="00DA4676" w:rsidRPr="450FCF09">
        <w:rPr>
          <w:rFonts w:ascii="Aptos" w:hAnsi="Aptos"/>
        </w:rPr>
        <w:t>.</w:t>
      </w:r>
    </w:p>
    <w:p w14:paraId="046F5F2F" w14:textId="77777777" w:rsidR="006B38F2" w:rsidRPr="00EF209D" w:rsidRDefault="006B38F2" w:rsidP="006B38F2">
      <w:pPr>
        <w:rPr>
          <w:rFonts w:ascii="Aptos" w:hAnsi="Aptos"/>
        </w:rPr>
      </w:pPr>
    </w:p>
    <w:p w14:paraId="2DD3B345" w14:textId="77777777" w:rsidR="00842B63" w:rsidRPr="00EF209D" w:rsidRDefault="00842B63" w:rsidP="000E6EB0">
      <w:pPr>
        <w:pStyle w:val="Heading2"/>
        <w:rPr>
          <w:rFonts w:ascii="Aptos" w:hAnsi="Aptos"/>
        </w:rPr>
      </w:pPr>
      <w:bookmarkStart w:id="5" w:name="_Toc171664948"/>
      <w:r w:rsidRPr="00EF209D">
        <w:rPr>
          <w:rFonts w:ascii="Aptos" w:hAnsi="Aptos"/>
        </w:rPr>
        <w:t>Project Planning</w:t>
      </w:r>
      <w:bookmarkEnd w:id="5"/>
    </w:p>
    <w:p w14:paraId="2D912A6B" w14:textId="77777777" w:rsidR="00842B63" w:rsidRPr="00EF209D" w:rsidRDefault="00842B63" w:rsidP="00842B63">
      <w:pPr>
        <w:rPr>
          <w:rFonts w:ascii="Aptos" w:hAnsi="Aptos"/>
        </w:rPr>
      </w:pPr>
    </w:p>
    <w:p w14:paraId="54C09CBA" w14:textId="6DFC29C3" w:rsidR="00842B63" w:rsidRPr="00EF209D" w:rsidRDefault="00842B63" w:rsidP="46BBDA40">
      <w:pPr>
        <w:spacing w:line="259" w:lineRule="auto"/>
        <w:rPr>
          <w:rFonts w:ascii="Aptos" w:hAnsi="Aptos"/>
        </w:rPr>
      </w:pPr>
      <w:r w:rsidRPr="46BBDA40">
        <w:rPr>
          <w:rFonts w:ascii="Aptos" w:hAnsi="Aptos"/>
        </w:rPr>
        <w:t xml:space="preserve">For districts that have completed portfolio planning and prioritization, either through the portfolio planning process described above or independently, individual building decarbonization assessment and planning follows the high-level portfolio planning work. This project-level planning includes more rigorous energy use and emissions analysis, energy modeling and engineering calculations, and on-site assessment. It is roughly an order of magnitude more intensive and costly than high-level desktop analysis. However, it is still a relatively small scope of work </w:t>
      </w:r>
      <w:r w:rsidR="78BA56C3" w:rsidRPr="46BBDA40">
        <w:rPr>
          <w:rFonts w:ascii="Aptos" w:hAnsi="Aptos"/>
        </w:rPr>
        <w:t xml:space="preserve">compared </w:t>
      </w:r>
      <w:r w:rsidRPr="46BBDA40">
        <w:rPr>
          <w:rFonts w:ascii="Aptos" w:hAnsi="Aptos"/>
        </w:rPr>
        <w:t>to the total value of the work procured</w:t>
      </w:r>
      <w:r w:rsidR="3645D40A" w:rsidRPr="46BBDA40">
        <w:rPr>
          <w:rFonts w:ascii="Aptos" w:hAnsi="Aptos"/>
        </w:rPr>
        <w:t>;</w:t>
      </w:r>
      <w:r w:rsidRPr="46BBDA40">
        <w:rPr>
          <w:rFonts w:ascii="Aptos" w:hAnsi="Aptos"/>
        </w:rPr>
        <w:t xml:space="preserve"> and </w:t>
      </w:r>
      <w:proofErr w:type="spellStart"/>
      <w:r w:rsidRPr="46BBDA40">
        <w:rPr>
          <w:rFonts w:ascii="Aptos" w:hAnsi="Aptos"/>
        </w:rPr>
        <w:t>MassCEC</w:t>
      </w:r>
      <w:proofErr w:type="spellEnd"/>
      <w:r w:rsidRPr="46BBDA40">
        <w:rPr>
          <w:rFonts w:ascii="Aptos" w:hAnsi="Aptos"/>
        </w:rPr>
        <w:t xml:space="preserve"> </w:t>
      </w:r>
      <w:r w:rsidR="003940B4" w:rsidRPr="46BBDA40">
        <w:rPr>
          <w:rFonts w:ascii="Aptos" w:hAnsi="Aptos"/>
        </w:rPr>
        <w:t xml:space="preserve">is </w:t>
      </w:r>
      <w:r w:rsidRPr="46BBDA40">
        <w:rPr>
          <w:rFonts w:ascii="Aptos" w:hAnsi="Aptos"/>
        </w:rPr>
        <w:t>propos</w:t>
      </w:r>
      <w:r w:rsidR="003940B4" w:rsidRPr="46BBDA40">
        <w:rPr>
          <w:rFonts w:ascii="Aptos" w:hAnsi="Aptos"/>
        </w:rPr>
        <w:t>ing to</w:t>
      </w:r>
      <w:r w:rsidRPr="46BBDA40">
        <w:rPr>
          <w:rFonts w:ascii="Aptos" w:hAnsi="Aptos"/>
        </w:rPr>
        <w:t xml:space="preserve"> creat</w:t>
      </w:r>
      <w:r w:rsidR="003940B4" w:rsidRPr="46BBDA40">
        <w:rPr>
          <w:rFonts w:ascii="Aptos" w:hAnsi="Aptos"/>
        </w:rPr>
        <w:t>e</w:t>
      </w:r>
      <w:r w:rsidRPr="46BBDA40">
        <w:rPr>
          <w:rFonts w:ascii="Aptos" w:hAnsi="Aptos"/>
        </w:rPr>
        <w:t xml:space="preserve"> a grant of services under this program component to provide </w:t>
      </w:r>
      <w:r w:rsidR="003940B4" w:rsidRPr="46BBDA40">
        <w:rPr>
          <w:rFonts w:ascii="Aptos" w:hAnsi="Aptos"/>
        </w:rPr>
        <w:t>dozens</w:t>
      </w:r>
      <w:r w:rsidR="34999CA5" w:rsidRPr="46BBDA40">
        <w:rPr>
          <w:rFonts w:ascii="Aptos" w:hAnsi="Aptos"/>
        </w:rPr>
        <w:t xml:space="preserve"> of</w:t>
      </w:r>
      <w:r w:rsidR="003940B4" w:rsidRPr="46BBDA40">
        <w:rPr>
          <w:rFonts w:ascii="Aptos" w:hAnsi="Aptos"/>
        </w:rPr>
        <w:t xml:space="preserve"> </w:t>
      </w:r>
      <w:r w:rsidR="0A363967" w:rsidRPr="46BBDA40">
        <w:rPr>
          <w:rFonts w:ascii="Aptos" w:hAnsi="Aptos"/>
        </w:rPr>
        <w:t xml:space="preserve">schools serving </w:t>
      </w:r>
      <w:r w:rsidRPr="46BBDA40">
        <w:rPr>
          <w:rFonts w:ascii="Aptos" w:hAnsi="Aptos"/>
        </w:rPr>
        <w:t xml:space="preserve">Environmental Justice </w:t>
      </w:r>
      <w:r w:rsidR="7C0E64A1" w:rsidRPr="46BBDA40">
        <w:rPr>
          <w:rFonts w:ascii="Aptos" w:hAnsi="Aptos"/>
        </w:rPr>
        <w:t>and low-income populations</w:t>
      </w:r>
      <w:r w:rsidRPr="46BBDA40">
        <w:rPr>
          <w:rFonts w:ascii="Aptos" w:hAnsi="Aptos"/>
        </w:rPr>
        <w:t xml:space="preserve"> with a single building decarbonization assessment and plan. This work represents the final step in planning before an implementation project can be designed, financed, and constructed when conducted </w:t>
      </w:r>
      <w:r w:rsidR="33B95009" w:rsidRPr="46BBDA40">
        <w:rPr>
          <w:rFonts w:ascii="Aptos" w:hAnsi="Aptos"/>
        </w:rPr>
        <w:t>partnership</w:t>
      </w:r>
      <w:r w:rsidRPr="46BBDA40">
        <w:rPr>
          <w:rFonts w:ascii="Aptos" w:hAnsi="Aptos"/>
        </w:rPr>
        <w:t xml:space="preserve"> with other capital planning coordination.</w:t>
      </w:r>
      <w:r w:rsidR="137E1730" w:rsidRPr="46BBDA40">
        <w:rPr>
          <w:rFonts w:ascii="Aptos" w:hAnsi="Aptos"/>
        </w:rPr>
        <w:t xml:space="preserve">  </w:t>
      </w:r>
      <w:proofErr w:type="spellStart"/>
      <w:r w:rsidR="137E1730" w:rsidRPr="46BBDA40">
        <w:rPr>
          <w:rFonts w:ascii="Aptos" w:hAnsi="Aptos"/>
        </w:rPr>
        <w:t>MassCEC</w:t>
      </w:r>
      <w:proofErr w:type="spellEnd"/>
      <w:r w:rsidR="137E1730" w:rsidRPr="46BBDA40">
        <w:rPr>
          <w:rFonts w:ascii="Aptos" w:hAnsi="Aptos"/>
        </w:rPr>
        <w:t xml:space="preserve"> will endeavor to provide grants of services that complement and build </w:t>
      </w:r>
      <w:proofErr w:type="gramStart"/>
      <w:r w:rsidR="137E1730" w:rsidRPr="46BBDA40">
        <w:rPr>
          <w:rFonts w:ascii="Aptos" w:hAnsi="Aptos"/>
        </w:rPr>
        <w:t>off of</w:t>
      </w:r>
      <w:proofErr w:type="gramEnd"/>
      <w:r w:rsidR="137E1730" w:rsidRPr="46BBDA40">
        <w:rPr>
          <w:rFonts w:ascii="Aptos" w:hAnsi="Aptos"/>
        </w:rPr>
        <w:t xml:space="preserve"> existing and planned </w:t>
      </w:r>
      <w:proofErr w:type="spellStart"/>
      <w:r w:rsidR="137E1730" w:rsidRPr="46BBDA40">
        <w:rPr>
          <w:rFonts w:ascii="Aptos" w:hAnsi="Aptos"/>
        </w:rPr>
        <w:t>MassSave</w:t>
      </w:r>
      <w:proofErr w:type="spellEnd"/>
      <w:r w:rsidR="137E1730" w:rsidRPr="46BBDA40">
        <w:rPr>
          <w:rFonts w:ascii="Aptos" w:hAnsi="Aptos"/>
        </w:rPr>
        <w:t xml:space="preserve"> decarbonization and electrification plans.</w:t>
      </w:r>
    </w:p>
    <w:p w14:paraId="262905CD" w14:textId="77777777" w:rsidR="00842B63" w:rsidRPr="00EF209D" w:rsidRDefault="00842B63" w:rsidP="00842B63">
      <w:pPr>
        <w:rPr>
          <w:rFonts w:ascii="Aptos" w:hAnsi="Aptos"/>
        </w:rPr>
      </w:pPr>
    </w:p>
    <w:p w14:paraId="6A4853B3" w14:textId="405B09D1" w:rsidR="00842B63" w:rsidRPr="00EF209D" w:rsidRDefault="00536A3D" w:rsidP="000E6EB0">
      <w:pPr>
        <w:pStyle w:val="Heading2"/>
        <w:rPr>
          <w:rFonts w:ascii="Aptos" w:hAnsi="Aptos"/>
        </w:rPr>
      </w:pPr>
      <w:bookmarkStart w:id="6" w:name="_Toc171664949"/>
      <w:r w:rsidRPr="00EF209D">
        <w:rPr>
          <w:rFonts w:ascii="Aptos" w:hAnsi="Aptos"/>
        </w:rPr>
        <w:lastRenderedPageBreak/>
        <w:t>Implementation</w:t>
      </w:r>
      <w:bookmarkEnd w:id="6"/>
    </w:p>
    <w:p w14:paraId="3FB4468A" w14:textId="6754468E" w:rsidR="00FC6D83" w:rsidRPr="00EF209D" w:rsidRDefault="00BA629F" w:rsidP="37645EF1">
      <w:pPr>
        <w:rPr>
          <w:rFonts w:ascii="Aptos" w:hAnsi="Aptos"/>
        </w:rPr>
      </w:pPr>
      <w:r w:rsidRPr="37645EF1">
        <w:rPr>
          <w:rFonts w:ascii="Aptos" w:hAnsi="Aptos"/>
        </w:rPr>
        <w:t>A</w:t>
      </w:r>
      <w:r w:rsidR="00FC6D83" w:rsidRPr="37645EF1">
        <w:rPr>
          <w:rFonts w:ascii="Aptos" w:hAnsi="Aptos"/>
        </w:rPr>
        <w:t xml:space="preserve"> wide variety of projects </w:t>
      </w:r>
      <w:r w:rsidRPr="37645EF1">
        <w:rPr>
          <w:rFonts w:ascii="Aptos" w:hAnsi="Aptos"/>
        </w:rPr>
        <w:t>can</w:t>
      </w:r>
      <w:r w:rsidR="00FC6D83" w:rsidRPr="37645EF1">
        <w:rPr>
          <w:rFonts w:ascii="Aptos" w:hAnsi="Aptos"/>
        </w:rPr>
        <w:t xml:space="preserve"> contribute to decarbonizing school facilities, including but not limited to: </w:t>
      </w:r>
    </w:p>
    <w:p w14:paraId="0202EA10" w14:textId="2F96AE8A" w:rsidR="00FC6D83" w:rsidRPr="00EF209D" w:rsidRDefault="00FC6D83" w:rsidP="37645EF1">
      <w:pPr>
        <w:pStyle w:val="ListParagraph"/>
        <w:numPr>
          <w:ilvl w:val="0"/>
          <w:numId w:val="20"/>
        </w:numPr>
        <w:rPr>
          <w:rFonts w:ascii="Aptos" w:hAnsi="Aptos"/>
        </w:rPr>
      </w:pPr>
      <w:r w:rsidRPr="37645EF1">
        <w:rPr>
          <w:rFonts w:ascii="Aptos" w:hAnsi="Aptos"/>
        </w:rPr>
        <w:t xml:space="preserve">electrifying heating and hot water, </w:t>
      </w:r>
    </w:p>
    <w:p w14:paraId="44DA17B1" w14:textId="67879B2D" w:rsidR="00FC6D83" w:rsidRPr="00EF209D" w:rsidRDefault="000E6EB0" w:rsidP="37645EF1">
      <w:pPr>
        <w:pStyle w:val="ListParagraph"/>
        <w:numPr>
          <w:ilvl w:val="0"/>
          <w:numId w:val="20"/>
        </w:numPr>
        <w:rPr>
          <w:rFonts w:ascii="Aptos" w:hAnsi="Aptos"/>
        </w:rPr>
      </w:pPr>
      <w:r w:rsidRPr="37645EF1">
        <w:rPr>
          <w:rFonts w:ascii="Aptos" w:hAnsi="Aptos"/>
        </w:rPr>
        <w:t>i</w:t>
      </w:r>
      <w:r w:rsidR="00FC6D83" w:rsidRPr="37645EF1">
        <w:rPr>
          <w:rFonts w:ascii="Aptos" w:hAnsi="Aptos"/>
        </w:rPr>
        <w:t>nsulating and air</w:t>
      </w:r>
      <w:r w:rsidR="4CB37F81" w:rsidRPr="37645EF1">
        <w:rPr>
          <w:rFonts w:ascii="Aptos" w:hAnsi="Aptos"/>
        </w:rPr>
        <w:t>-</w:t>
      </w:r>
      <w:r w:rsidR="00FC6D83" w:rsidRPr="37645EF1">
        <w:rPr>
          <w:rFonts w:ascii="Aptos" w:hAnsi="Aptos"/>
        </w:rPr>
        <w:t>sealing building envelopes,</w:t>
      </w:r>
    </w:p>
    <w:p w14:paraId="7DCBBDC3" w14:textId="296E4DD3" w:rsidR="00FC6D83" w:rsidRPr="00EF209D" w:rsidRDefault="00FC6D83" w:rsidP="37645EF1">
      <w:pPr>
        <w:pStyle w:val="ListParagraph"/>
        <w:numPr>
          <w:ilvl w:val="0"/>
          <w:numId w:val="20"/>
        </w:numPr>
        <w:rPr>
          <w:rFonts w:ascii="Aptos" w:hAnsi="Aptos"/>
        </w:rPr>
      </w:pPr>
      <w:r w:rsidRPr="37645EF1">
        <w:rPr>
          <w:rFonts w:ascii="Aptos" w:hAnsi="Aptos"/>
        </w:rPr>
        <w:t xml:space="preserve">enhancing building ventilation,  </w:t>
      </w:r>
    </w:p>
    <w:p w14:paraId="0C3BD83B" w14:textId="79F2E9D4" w:rsidR="00FC6D83" w:rsidRPr="00EF209D" w:rsidRDefault="00FC6D83" w:rsidP="37645EF1">
      <w:pPr>
        <w:pStyle w:val="ListParagraph"/>
        <w:numPr>
          <w:ilvl w:val="0"/>
          <w:numId w:val="20"/>
        </w:numPr>
        <w:rPr>
          <w:rFonts w:ascii="Aptos" w:hAnsi="Aptos"/>
        </w:rPr>
      </w:pPr>
      <w:r w:rsidRPr="37645EF1">
        <w:rPr>
          <w:rFonts w:ascii="Aptos" w:hAnsi="Aptos"/>
        </w:rPr>
        <w:t xml:space="preserve">providing onsite clean energy, </w:t>
      </w:r>
    </w:p>
    <w:p w14:paraId="6EE3029B" w14:textId="08ABA241" w:rsidR="00FC6D83" w:rsidRPr="00EF209D" w:rsidRDefault="00FC6D83" w:rsidP="37645EF1">
      <w:pPr>
        <w:pStyle w:val="ListParagraph"/>
        <w:numPr>
          <w:ilvl w:val="0"/>
          <w:numId w:val="20"/>
        </w:numPr>
        <w:rPr>
          <w:rFonts w:ascii="Aptos" w:hAnsi="Aptos"/>
        </w:rPr>
      </w:pPr>
      <w:r w:rsidRPr="37645EF1">
        <w:rPr>
          <w:rFonts w:ascii="Aptos" w:hAnsi="Aptos"/>
        </w:rPr>
        <w:t xml:space="preserve">deploying electric school bus and personal vehicle charging, and </w:t>
      </w:r>
    </w:p>
    <w:p w14:paraId="15E7F6D6" w14:textId="2B73365B" w:rsidR="00FC6D83" w:rsidRPr="00EF209D" w:rsidRDefault="00FC6D83" w:rsidP="37645EF1">
      <w:pPr>
        <w:pStyle w:val="ListParagraph"/>
        <w:numPr>
          <w:ilvl w:val="0"/>
          <w:numId w:val="20"/>
        </w:numPr>
        <w:rPr>
          <w:rFonts w:ascii="Aptos" w:hAnsi="Aptos"/>
        </w:rPr>
      </w:pPr>
      <w:r w:rsidRPr="37645EF1">
        <w:rPr>
          <w:rFonts w:ascii="Aptos" w:hAnsi="Aptos"/>
        </w:rPr>
        <w:t xml:space="preserve">integrating resilient clean backup power sources. </w:t>
      </w:r>
    </w:p>
    <w:p w14:paraId="7EF53366" w14:textId="77777777" w:rsidR="00FC6D83" w:rsidRPr="00EF209D" w:rsidRDefault="00FC6D83" w:rsidP="37645EF1">
      <w:pPr>
        <w:rPr>
          <w:rFonts w:ascii="Aptos" w:hAnsi="Aptos"/>
        </w:rPr>
      </w:pPr>
    </w:p>
    <w:p w14:paraId="1FC1D115" w14:textId="64766CA6" w:rsidR="00FC6D83" w:rsidRPr="00EF209D" w:rsidRDefault="175F4F12" w:rsidP="00FC6D83">
      <w:pPr>
        <w:rPr>
          <w:rFonts w:ascii="Aptos" w:hAnsi="Aptos"/>
        </w:rPr>
      </w:pPr>
      <w:r w:rsidRPr="37645EF1">
        <w:rPr>
          <w:rFonts w:ascii="Aptos" w:hAnsi="Aptos"/>
        </w:rPr>
        <w:t>There is currently a far more favorable</w:t>
      </w:r>
      <w:r w:rsidR="00FC6D83" w:rsidRPr="37645EF1">
        <w:rPr>
          <w:rFonts w:ascii="Aptos" w:hAnsi="Aptos"/>
        </w:rPr>
        <w:t xml:space="preserve"> incentive and funding environment f</w:t>
      </w:r>
      <w:r w:rsidR="13EE2167" w:rsidRPr="37645EF1">
        <w:rPr>
          <w:rFonts w:ascii="Aptos" w:hAnsi="Aptos"/>
        </w:rPr>
        <w:t>or these</w:t>
      </w:r>
      <w:r w:rsidR="00FC6D83" w:rsidRPr="37645EF1">
        <w:rPr>
          <w:rFonts w:ascii="Aptos" w:hAnsi="Aptos"/>
        </w:rPr>
        <w:t xml:space="preserve"> projects than in the past for school districts with the capacity to tap into new and expanded funding resources. For example:</w:t>
      </w:r>
    </w:p>
    <w:p w14:paraId="697EE460" w14:textId="5F78A603" w:rsidR="00FC6D83" w:rsidRPr="00EF209D" w:rsidRDefault="00FC6D83" w:rsidP="37645EF1">
      <w:pPr>
        <w:pStyle w:val="ListParagraph"/>
        <w:numPr>
          <w:ilvl w:val="0"/>
          <w:numId w:val="21"/>
        </w:numPr>
        <w:rPr>
          <w:rFonts w:ascii="Aptos" w:hAnsi="Aptos"/>
        </w:rPr>
      </w:pPr>
      <w:r w:rsidRPr="37645EF1">
        <w:rPr>
          <w:rFonts w:ascii="Aptos" w:hAnsi="Aptos"/>
        </w:rPr>
        <w:t xml:space="preserve">Mass Save commercial incentives for air-source and ground-source heat pumps have recently been </w:t>
      </w:r>
      <w:proofErr w:type="gramStart"/>
      <w:r w:rsidRPr="37645EF1">
        <w:rPr>
          <w:rFonts w:ascii="Aptos" w:hAnsi="Aptos"/>
        </w:rPr>
        <w:t>increased;</w:t>
      </w:r>
      <w:proofErr w:type="gramEnd"/>
    </w:p>
    <w:p w14:paraId="440C173C" w14:textId="6CBD811F" w:rsidR="00FC6D83" w:rsidRPr="00EF209D" w:rsidRDefault="00FC6D83" w:rsidP="37645EF1">
      <w:pPr>
        <w:pStyle w:val="ListParagraph"/>
        <w:numPr>
          <w:ilvl w:val="0"/>
          <w:numId w:val="21"/>
        </w:numPr>
        <w:rPr>
          <w:rFonts w:ascii="Aptos" w:hAnsi="Aptos"/>
        </w:rPr>
      </w:pPr>
      <w:r w:rsidRPr="37645EF1">
        <w:rPr>
          <w:rFonts w:ascii="Aptos" w:hAnsi="Aptos"/>
        </w:rPr>
        <w:t>The I</w:t>
      </w:r>
      <w:r w:rsidR="4E2140D4" w:rsidRPr="37645EF1">
        <w:rPr>
          <w:rFonts w:ascii="Aptos" w:hAnsi="Aptos"/>
        </w:rPr>
        <w:t xml:space="preserve">nflation </w:t>
      </w:r>
      <w:r w:rsidRPr="37645EF1">
        <w:rPr>
          <w:rFonts w:ascii="Aptos" w:hAnsi="Aptos"/>
        </w:rPr>
        <w:t>R</w:t>
      </w:r>
      <w:r w:rsidR="5D9E00B2" w:rsidRPr="37645EF1">
        <w:rPr>
          <w:rFonts w:ascii="Aptos" w:hAnsi="Aptos"/>
        </w:rPr>
        <w:t xml:space="preserve">eduction </w:t>
      </w:r>
      <w:r w:rsidRPr="37645EF1">
        <w:rPr>
          <w:rFonts w:ascii="Aptos" w:hAnsi="Aptos"/>
        </w:rPr>
        <w:t>A</w:t>
      </w:r>
      <w:r w:rsidR="3F6DB6D7" w:rsidRPr="37645EF1">
        <w:rPr>
          <w:rFonts w:ascii="Aptos" w:hAnsi="Aptos"/>
        </w:rPr>
        <w:t>ct (IRA)</w:t>
      </w:r>
      <w:r w:rsidRPr="37645EF1">
        <w:rPr>
          <w:rFonts w:ascii="Aptos" w:hAnsi="Aptos"/>
        </w:rPr>
        <w:t xml:space="preserve"> created large tax credits available to non-taxable entities for solar PV and ground-source heat pump systems; and </w:t>
      </w:r>
    </w:p>
    <w:p w14:paraId="1EE422E7" w14:textId="5C9A2748" w:rsidR="00FC6D83" w:rsidRPr="00EF209D" w:rsidRDefault="00FC6D83" w:rsidP="37645EF1">
      <w:pPr>
        <w:pStyle w:val="ListParagraph"/>
        <w:numPr>
          <w:ilvl w:val="0"/>
          <w:numId w:val="21"/>
        </w:numPr>
        <w:rPr>
          <w:rFonts w:ascii="Aptos" w:hAnsi="Aptos"/>
        </w:rPr>
      </w:pPr>
      <w:r w:rsidRPr="37645EF1">
        <w:rPr>
          <w:rFonts w:ascii="Aptos" w:hAnsi="Aptos"/>
        </w:rPr>
        <w:t xml:space="preserve">The MSBA has recently proposed creating a new heat pump funding program to potentially begin operating in 2025. </w:t>
      </w:r>
    </w:p>
    <w:p w14:paraId="127CC233" w14:textId="77777777" w:rsidR="00EF209D" w:rsidRDefault="00EF209D" w:rsidP="00FC6D83">
      <w:pPr>
        <w:rPr>
          <w:rFonts w:ascii="Aptos" w:hAnsi="Aptos"/>
        </w:rPr>
      </w:pPr>
    </w:p>
    <w:p w14:paraId="311BC40C" w14:textId="4BE3764C" w:rsidR="00FC6D83" w:rsidRPr="00EF209D" w:rsidRDefault="00FC6D83" w:rsidP="00FC6D83">
      <w:pPr>
        <w:rPr>
          <w:rFonts w:ascii="Aptos" w:hAnsi="Aptos"/>
        </w:rPr>
      </w:pPr>
      <w:r w:rsidRPr="46BBDA40">
        <w:rPr>
          <w:rFonts w:ascii="Aptos" w:hAnsi="Aptos"/>
        </w:rPr>
        <w:t>With these new and increased funding sources and potential funding sources, school electrification, decarbonization, and clean energy projects will</w:t>
      </w:r>
      <w:r w:rsidR="7F8532C9" w:rsidRPr="46BBDA40">
        <w:rPr>
          <w:rFonts w:ascii="Aptos" w:hAnsi="Aptos"/>
        </w:rPr>
        <w:t>,</w:t>
      </w:r>
      <w:r w:rsidRPr="46BBDA40">
        <w:rPr>
          <w:rFonts w:ascii="Aptos" w:hAnsi="Aptos"/>
        </w:rPr>
        <w:t xml:space="preserve"> in many cases</w:t>
      </w:r>
      <w:r w:rsidR="2BBAE1E5" w:rsidRPr="46BBDA40">
        <w:rPr>
          <w:rFonts w:ascii="Aptos" w:hAnsi="Aptos"/>
        </w:rPr>
        <w:t>,</w:t>
      </w:r>
      <w:r w:rsidRPr="46BBDA40">
        <w:rPr>
          <w:rFonts w:ascii="Aptos" w:hAnsi="Aptos"/>
        </w:rPr>
        <w:t xml:space="preserve"> be much less costly for school districts to implement.</w:t>
      </w:r>
    </w:p>
    <w:p w14:paraId="4B08FC76" w14:textId="3D0DF17B" w:rsidR="450FCF09" w:rsidRDefault="450FCF09" w:rsidP="00347500">
      <w:pPr>
        <w:spacing w:line="259" w:lineRule="auto"/>
        <w:rPr>
          <w:rFonts w:ascii="Aptos" w:hAnsi="Aptos"/>
        </w:rPr>
      </w:pPr>
    </w:p>
    <w:p w14:paraId="5A5262A2" w14:textId="0DA4EA2E" w:rsidR="0C60FC49" w:rsidRDefault="0C60FC49" w:rsidP="00347500">
      <w:pPr>
        <w:spacing w:line="259" w:lineRule="auto"/>
        <w:rPr>
          <w:rFonts w:ascii="Aptos" w:hAnsi="Aptos"/>
        </w:rPr>
      </w:pPr>
      <w:proofErr w:type="spellStart"/>
      <w:r w:rsidRPr="00347500">
        <w:rPr>
          <w:rFonts w:ascii="Aptos" w:hAnsi="Aptos"/>
        </w:rPr>
        <w:t>MassCEC</w:t>
      </w:r>
      <w:proofErr w:type="spellEnd"/>
      <w:r w:rsidRPr="00347500">
        <w:rPr>
          <w:rFonts w:ascii="Aptos" w:hAnsi="Aptos"/>
        </w:rPr>
        <w:t xml:space="preserve"> proposes awarding a certain number of school districts with implementation funding that may be in the form of a bridge loan, grant, or combination of the two for eligible decarbonization project hard costs, plus design, capacity, and technical assistance grants to support soft costs for eligible projects. A bridge loan would allow schools to capture up-front IRA tax credit funding for eligible projects at the beginning of construction, and to repay the bridge loan at the time the tax credit is received. Projects intending to maximize IRA tax credit funding may be given priority in the selection process.  </w:t>
      </w:r>
    </w:p>
    <w:p w14:paraId="113CC8D1" w14:textId="783B4EEF" w:rsidR="00FC6D83" w:rsidRPr="00EF209D" w:rsidRDefault="00FC6D83" w:rsidP="37645EF1">
      <w:pPr>
        <w:rPr>
          <w:rFonts w:ascii="Aptos" w:hAnsi="Aptos"/>
        </w:rPr>
      </w:pPr>
    </w:p>
    <w:p w14:paraId="3CB2AEDE" w14:textId="77777777" w:rsidR="00615172" w:rsidRPr="00EF209D" w:rsidRDefault="00615172" w:rsidP="000E6EB0">
      <w:pPr>
        <w:pStyle w:val="Heading2"/>
        <w:rPr>
          <w:rFonts w:ascii="Aptos" w:hAnsi="Aptos"/>
        </w:rPr>
      </w:pPr>
      <w:bookmarkStart w:id="7" w:name="_Toc171664950"/>
      <w:r w:rsidRPr="00EF209D">
        <w:rPr>
          <w:rFonts w:ascii="Aptos" w:hAnsi="Aptos"/>
        </w:rPr>
        <w:t>Eligible Implementation Project Types</w:t>
      </w:r>
      <w:bookmarkEnd w:id="7"/>
    </w:p>
    <w:p w14:paraId="14F9FB6A" w14:textId="77777777" w:rsidR="000E6EB0" w:rsidRPr="00EF209D" w:rsidRDefault="000E6EB0" w:rsidP="00615172">
      <w:pPr>
        <w:rPr>
          <w:rFonts w:ascii="Aptos" w:hAnsi="Aptos"/>
        </w:rPr>
      </w:pPr>
    </w:p>
    <w:p w14:paraId="2DEB407C" w14:textId="5BB39F7A" w:rsidR="00615172" w:rsidRPr="00EF209D" w:rsidRDefault="00AE5396" w:rsidP="37645EF1">
      <w:pPr>
        <w:rPr>
          <w:rFonts w:ascii="Aptos" w:eastAsia="Aptos" w:hAnsi="Aptos" w:cs="Aptos"/>
        </w:rPr>
      </w:pPr>
      <w:r w:rsidRPr="37645EF1">
        <w:rPr>
          <w:rFonts w:ascii="Aptos" w:eastAsia="Aptos" w:hAnsi="Aptos" w:cs="Aptos"/>
        </w:rPr>
        <w:t xml:space="preserve">The Green Schools Working Group </w:t>
      </w:r>
      <w:r w:rsidR="009D7AC2" w:rsidRPr="37645EF1">
        <w:rPr>
          <w:rFonts w:ascii="Aptos" w:eastAsia="Aptos" w:hAnsi="Aptos" w:cs="Aptos"/>
        </w:rPr>
        <w:t xml:space="preserve">is </w:t>
      </w:r>
      <w:r w:rsidR="00615172" w:rsidRPr="37645EF1">
        <w:rPr>
          <w:rFonts w:ascii="Aptos" w:eastAsia="Aptos" w:hAnsi="Aptos" w:cs="Aptos"/>
        </w:rPr>
        <w:t>propos</w:t>
      </w:r>
      <w:r w:rsidR="009D7AC2" w:rsidRPr="37645EF1">
        <w:rPr>
          <w:rFonts w:ascii="Aptos" w:eastAsia="Aptos" w:hAnsi="Aptos" w:cs="Aptos"/>
        </w:rPr>
        <w:t>ing</w:t>
      </w:r>
      <w:r w:rsidR="00615172" w:rsidRPr="37645EF1">
        <w:rPr>
          <w:rFonts w:ascii="Aptos" w:eastAsia="Aptos" w:hAnsi="Aptos" w:cs="Aptos"/>
        </w:rPr>
        <w:t xml:space="preserve"> the following list of eligible electrification, decarbonization, and clean energy project types:</w:t>
      </w:r>
    </w:p>
    <w:p w14:paraId="61B0DFBC" w14:textId="58720BD4" w:rsidR="1F31C20C" w:rsidRDefault="1F31C20C" w:rsidP="37645EF1">
      <w:pPr>
        <w:numPr>
          <w:ilvl w:val="0"/>
          <w:numId w:val="22"/>
        </w:numPr>
        <w:rPr>
          <w:rFonts w:ascii="Aptos" w:eastAsia="Aptos" w:hAnsi="Aptos" w:cs="Aptos"/>
          <w:color w:val="000000" w:themeColor="text1"/>
        </w:rPr>
      </w:pPr>
      <w:r w:rsidRPr="37645EF1">
        <w:rPr>
          <w:rFonts w:ascii="Aptos" w:eastAsia="Aptos" w:hAnsi="Aptos" w:cs="Aptos"/>
          <w:color w:val="000000" w:themeColor="text1"/>
        </w:rPr>
        <w:t xml:space="preserve"> I</w:t>
      </w:r>
      <w:r w:rsidR="0971B03B" w:rsidRPr="37645EF1">
        <w:rPr>
          <w:rFonts w:ascii="Aptos" w:eastAsia="Aptos" w:hAnsi="Aptos" w:cs="Aptos"/>
          <w:color w:val="000000" w:themeColor="text1"/>
        </w:rPr>
        <w:t>nvestment Tax Credit (ITC)</w:t>
      </w:r>
      <w:r w:rsidRPr="37645EF1">
        <w:rPr>
          <w:rFonts w:ascii="Aptos" w:eastAsia="Aptos" w:hAnsi="Aptos" w:cs="Aptos"/>
          <w:color w:val="000000" w:themeColor="text1"/>
        </w:rPr>
        <w:t xml:space="preserve">-eligible </w:t>
      </w:r>
    </w:p>
    <w:p w14:paraId="7CC94C3E" w14:textId="482EB6B1" w:rsidR="1F31C20C" w:rsidRDefault="1F31C20C" w:rsidP="37645EF1">
      <w:pPr>
        <w:pStyle w:val="ListParagraph"/>
        <w:numPr>
          <w:ilvl w:val="0"/>
          <w:numId w:val="22"/>
        </w:numPr>
        <w:spacing w:after="160" w:line="259" w:lineRule="auto"/>
        <w:rPr>
          <w:rFonts w:ascii="Aptos" w:eastAsia="Aptos" w:hAnsi="Aptos" w:cs="Aptos"/>
          <w:color w:val="000000" w:themeColor="text1"/>
        </w:rPr>
      </w:pPr>
      <w:r w:rsidRPr="37645EF1">
        <w:rPr>
          <w:rFonts w:ascii="Aptos" w:eastAsia="Aptos" w:hAnsi="Aptos" w:cs="Aptos"/>
          <w:color w:val="000000" w:themeColor="text1"/>
        </w:rPr>
        <w:t>Ground-source heat pumps (GSHP)</w:t>
      </w:r>
    </w:p>
    <w:p w14:paraId="079E6317" w14:textId="36AE5F7B" w:rsidR="1F31C20C" w:rsidRDefault="1F31C20C" w:rsidP="37645EF1">
      <w:pPr>
        <w:pStyle w:val="ListParagraph"/>
        <w:numPr>
          <w:ilvl w:val="0"/>
          <w:numId w:val="22"/>
        </w:numPr>
        <w:spacing w:after="160" w:line="259" w:lineRule="auto"/>
        <w:rPr>
          <w:rFonts w:ascii="Aptos" w:eastAsia="Aptos" w:hAnsi="Aptos" w:cs="Aptos"/>
          <w:color w:val="000000" w:themeColor="text1"/>
        </w:rPr>
      </w:pPr>
      <w:r w:rsidRPr="37645EF1">
        <w:rPr>
          <w:rFonts w:ascii="Aptos" w:eastAsia="Aptos" w:hAnsi="Aptos" w:cs="Aptos"/>
          <w:color w:val="000000" w:themeColor="text1"/>
        </w:rPr>
        <w:t>Solar PV (rooftop, ground mount, and parking canopy)</w:t>
      </w:r>
    </w:p>
    <w:p w14:paraId="422645F1" w14:textId="0C8D0389" w:rsidR="1F31C20C" w:rsidRDefault="1F31C20C" w:rsidP="37645EF1">
      <w:pPr>
        <w:pStyle w:val="ListParagraph"/>
        <w:numPr>
          <w:ilvl w:val="0"/>
          <w:numId w:val="22"/>
        </w:numPr>
        <w:spacing w:after="160" w:line="259" w:lineRule="auto"/>
        <w:rPr>
          <w:rFonts w:ascii="Aptos" w:eastAsia="Aptos" w:hAnsi="Aptos" w:cs="Aptos"/>
          <w:color w:val="000000" w:themeColor="text1"/>
        </w:rPr>
      </w:pPr>
      <w:r w:rsidRPr="37645EF1">
        <w:rPr>
          <w:rFonts w:ascii="Aptos" w:eastAsia="Aptos" w:hAnsi="Aptos" w:cs="Aptos"/>
          <w:color w:val="000000" w:themeColor="text1"/>
        </w:rPr>
        <w:t>Solar PV with island</w:t>
      </w:r>
      <w:r w:rsidR="00E85340" w:rsidRPr="37645EF1">
        <w:rPr>
          <w:rFonts w:ascii="Aptos" w:eastAsia="Aptos" w:hAnsi="Aptos" w:cs="Aptos"/>
          <w:color w:val="000000" w:themeColor="text1"/>
        </w:rPr>
        <w:t>-</w:t>
      </w:r>
      <w:r w:rsidRPr="37645EF1">
        <w:rPr>
          <w:rFonts w:ascii="Aptos" w:eastAsia="Aptos" w:hAnsi="Aptos" w:cs="Aptos"/>
          <w:color w:val="000000" w:themeColor="text1"/>
        </w:rPr>
        <w:t>able battery storage systems</w:t>
      </w:r>
    </w:p>
    <w:p w14:paraId="2BE7129A" w14:textId="15A94EBF" w:rsidR="1F31C20C" w:rsidRDefault="1F31C20C" w:rsidP="37645EF1">
      <w:pPr>
        <w:spacing w:after="160" w:line="279" w:lineRule="auto"/>
        <w:rPr>
          <w:rFonts w:ascii="Aptos" w:eastAsia="Aptos" w:hAnsi="Aptos" w:cs="Aptos"/>
          <w:color w:val="000000" w:themeColor="text1"/>
        </w:rPr>
      </w:pPr>
      <w:r w:rsidRPr="37645EF1">
        <w:rPr>
          <w:rFonts w:ascii="Aptos" w:eastAsia="Aptos" w:hAnsi="Aptos" w:cs="Aptos"/>
          <w:color w:val="000000" w:themeColor="text1"/>
        </w:rPr>
        <w:lastRenderedPageBreak/>
        <w:t>Non-ITC-eligible but enabling work for ITC-eligible systems, e.g.</w:t>
      </w:r>
    </w:p>
    <w:p w14:paraId="7F196B1E" w14:textId="7701C6DB" w:rsidR="1F31C20C" w:rsidRDefault="1F31C20C" w:rsidP="37645EF1">
      <w:pPr>
        <w:pStyle w:val="ListParagraph"/>
        <w:numPr>
          <w:ilvl w:val="0"/>
          <w:numId w:val="22"/>
        </w:numPr>
        <w:spacing w:after="160" w:line="259" w:lineRule="auto"/>
        <w:rPr>
          <w:rFonts w:ascii="Aptos" w:eastAsia="Aptos" w:hAnsi="Aptos" w:cs="Aptos"/>
          <w:color w:val="000000" w:themeColor="text1"/>
        </w:rPr>
      </w:pPr>
      <w:r w:rsidRPr="37645EF1">
        <w:rPr>
          <w:rFonts w:ascii="Aptos" w:eastAsia="Aptos" w:hAnsi="Aptos" w:cs="Aptos"/>
          <w:color w:val="000000" w:themeColor="text1"/>
        </w:rPr>
        <w:t>Building electrification readiness (e.g. high-performance building envelope improvements, high-efficiency energy recovery ventilation with ASHP-tempered makeup air, conversion of heating and cooling distribution systems such as steam to hot water conversions, electrical service and system upgrades to enable full building electrification)</w:t>
      </w:r>
    </w:p>
    <w:p w14:paraId="62521513" w14:textId="6858FE12" w:rsidR="1F31C20C" w:rsidRDefault="1F31C20C" w:rsidP="37645EF1">
      <w:pPr>
        <w:pStyle w:val="ListParagraph"/>
        <w:numPr>
          <w:ilvl w:val="0"/>
          <w:numId w:val="22"/>
        </w:numPr>
        <w:spacing w:after="160" w:line="259" w:lineRule="auto"/>
        <w:rPr>
          <w:rFonts w:ascii="Aptos" w:eastAsia="Aptos" w:hAnsi="Aptos" w:cs="Aptos"/>
          <w:color w:val="000000" w:themeColor="text1"/>
        </w:rPr>
      </w:pPr>
      <w:r w:rsidRPr="37645EF1">
        <w:rPr>
          <w:rFonts w:ascii="Aptos" w:eastAsia="Aptos" w:hAnsi="Aptos" w:cs="Aptos"/>
          <w:color w:val="000000" w:themeColor="text1"/>
        </w:rPr>
        <w:t>Roof repair</w:t>
      </w:r>
    </w:p>
    <w:p w14:paraId="2E84D09A" w14:textId="4270DE55" w:rsidR="1F31C20C" w:rsidRDefault="1F31C20C" w:rsidP="37645EF1">
      <w:pPr>
        <w:pStyle w:val="ListParagraph"/>
        <w:numPr>
          <w:ilvl w:val="0"/>
          <w:numId w:val="22"/>
        </w:numPr>
        <w:spacing w:after="160" w:line="279" w:lineRule="auto"/>
        <w:rPr>
          <w:rFonts w:ascii="Aptos" w:eastAsia="Aptos" w:hAnsi="Aptos" w:cs="Aptos"/>
          <w:color w:val="000000" w:themeColor="text1"/>
        </w:rPr>
      </w:pPr>
      <w:r w:rsidRPr="37645EF1">
        <w:rPr>
          <w:rFonts w:ascii="Aptos" w:eastAsia="Aptos" w:hAnsi="Aptos" w:cs="Aptos"/>
          <w:color w:val="000000" w:themeColor="text1"/>
        </w:rPr>
        <w:t>Window replacement</w:t>
      </w:r>
    </w:p>
    <w:p w14:paraId="79279412" w14:textId="5DA822F1" w:rsidR="1F31C20C" w:rsidRDefault="1F31C20C" w:rsidP="37645EF1">
      <w:pPr>
        <w:spacing w:after="160" w:line="259" w:lineRule="auto"/>
        <w:rPr>
          <w:rFonts w:ascii="Aptos" w:eastAsia="Aptos" w:hAnsi="Aptos" w:cs="Aptos"/>
          <w:color w:val="000000" w:themeColor="text1"/>
        </w:rPr>
      </w:pPr>
      <w:r w:rsidRPr="37645EF1">
        <w:rPr>
          <w:rFonts w:ascii="Aptos" w:eastAsia="Aptos" w:hAnsi="Aptos" w:cs="Aptos"/>
          <w:color w:val="000000" w:themeColor="text1"/>
        </w:rPr>
        <w:t xml:space="preserve">Non-ITC-eligible </w:t>
      </w:r>
    </w:p>
    <w:p w14:paraId="103174A4" w14:textId="1A6189B4" w:rsidR="1F31C20C" w:rsidRDefault="1F31C20C" w:rsidP="37645EF1">
      <w:pPr>
        <w:pStyle w:val="ListParagraph"/>
        <w:numPr>
          <w:ilvl w:val="0"/>
          <w:numId w:val="22"/>
        </w:numPr>
        <w:spacing w:after="160" w:line="259" w:lineRule="auto"/>
        <w:rPr>
          <w:rFonts w:ascii="Aptos" w:eastAsia="Aptos" w:hAnsi="Aptos" w:cs="Aptos"/>
          <w:color w:val="000000" w:themeColor="text1"/>
        </w:rPr>
      </w:pPr>
      <w:r w:rsidRPr="37645EF1">
        <w:rPr>
          <w:rFonts w:ascii="Aptos" w:eastAsia="Aptos" w:hAnsi="Aptos" w:cs="Aptos"/>
          <w:color w:val="000000" w:themeColor="text1"/>
        </w:rPr>
        <w:t>Air-source heat pumps (ASHP)</w:t>
      </w:r>
    </w:p>
    <w:p w14:paraId="191ED92D" w14:textId="15B3255A" w:rsidR="1F31C20C" w:rsidRDefault="1F31C20C" w:rsidP="37645EF1">
      <w:pPr>
        <w:pStyle w:val="ListParagraph"/>
        <w:numPr>
          <w:ilvl w:val="0"/>
          <w:numId w:val="22"/>
        </w:numPr>
        <w:spacing w:after="160" w:line="259" w:lineRule="auto"/>
        <w:rPr>
          <w:rFonts w:ascii="Aptos" w:eastAsia="Aptos" w:hAnsi="Aptos" w:cs="Aptos"/>
          <w:color w:val="000000" w:themeColor="text1"/>
        </w:rPr>
      </w:pPr>
      <w:r w:rsidRPr="37645EF1">
        <w:rPr>
          <w:rFonts w:ascii="Aptos" w:eastAsia="Aptos" w:hAnsi="Aptos" w:cs="Aptos"/>
          <w:color w:val="000000" w:themeColor="text1"/>
        </w:rPr>
        <w:t>Electrification of other building systems (e.g. domestic hot water, kitchen equipment)</w:t>
      </w:r>
    </w:p>
    <w:p w14:paraId="79DD496E" w14:textId="4EEDB1B0" w:rsidR="1F31C20C" w:rsidRDefault="1F31C20C" w:rsidP="37645EF1">
      <w:pPr>
        <w:pStyle w:val="ListParagraph"/>
        <w:numPr>
          <w:ilvl w:val="0"/>
          <w:numId w:val="22"/>
        </w:numPr>
        <w:spacing w:after="160" w:line="259" w:lineRule="auto"/>
        <w:rPr>
          <w:rFonts w:ascii="Aptos" w:eastAsia="Aptos" w:hAnsi="Aptos" w:cs="Aptos"/>
          <w:color w:val="000000" w:themeColor="text1"/>
        </w:rPr>
      </w:pPr>
      <w:r w:rsidRPr="37645EF1">
        <w:rPr>
          <w:rFonts w:ascii="Aptos" w:eastAsia="Aptos" w:hAnsi="Aptos" w:cs="Aptos"/>
          <w:color w:val="000000" w:themeColor="text1"/>
        </w:rPr>
        <w:t>EVSE for electric school buses and personal vehicles</w:t>
      </w:r>
    </w:p>
    <w:p w14:paraId="199B40E9" w14:textId="307D6BEF" w:rsidR="00615172" w:rsidRPr="00EF209D" w:rsidRDefault="1F31C20C" w:rsidP="37645EF1">
      <w:pPr>
        <w:pStyle w:val="ListParagraph"/>
        <w:numPr>
          <w:ilvl w:val="0"/>
          <w:numId w:val="22"/>
        </w:numPr>
        <w:spacing w:after="160" w:line="259" w:lineRule="auto"/>
        <w:rPr>
          <w:rFonts w:ascii="Aptos" w:eastAsia="Aptos" w:hAnsi="Aptos" w:cs="Aptos"/>
          <w:color w:val="000000" w:themeColor="text1"/>
        </w:rPr>
      </w:pPr>
      <w:r w:rsidRPr="37645EF1">
        <w:rPr>
          <w:rFonts w:ascii="Aptos" w:eastAsia="Aptos" w:hAnsi="Aptos" w:cs="Aptos"/>
          <w:color w:val="000000" w:themeColor="text1"/>
        </w:rPr>
        <w:t>Other electrification, decarbonization, and clean energy projects to be reviewed on a case-by-case basis.</w:t>
      </w:r>
    </w:p>
    <w:p w14:paraId="7415FB0A" w14:textId="6CB6ABF0" w:rsidR="00615172" w:rsidRPr="00EF209D" w:rsidRDefault="49139C76" w:rsidP="000E6EB0">
      <w:pPr>
        <w:pStyle w:val="Heading1"/>
        <w:rPr>
          <w:rFonts w:ascii="Aptos" w:hAnsi="Aptos"/>
        </w:rPr>
      </w:pPr>
      <w:bookmarkStart w:id="8" w:name="_Toc171664951"/>
      <w:r w:rsidRPr="46BBDA40">
        <w:rPr>
          <w:rFonts w:ascii="Aptos" w:hAnsi="Aptos"/>
        </w:rPr>
        <w:t xml:space="preserve">Fiscal Year </w:t>
      </w:r>
      <w:r w:rsidR="00105241" w:rsidRPr="46BBDA40">
        <w:rPr>
          <w:rFonts w:ascii="Aptos" w:hAnsi="Aptos"/>
        </w:rPr>
        <w:t>25 Activities</w:t>
      </w:r>
      <w:bookmarkEnd w:id="8"/>
    </w:p>
    <w:p w14:paraId="6319CAAB" w14:textId="77777777" w:rsidR="00B1261B" w:rsidRPr="00EF209D" w:rsidRDefault="00B1261B" w:rsidP="00B1261B">
      <w:pPr>
        <w:rPr>
          <w:rFonts w:ascii="Aptos" w:hAnsi="Aptos"/>
        </w:rPr>
      </w:pPr>
    </w:p>
    <w:p w14:paraId="53BB06BA" w14:textId="6042121B" w:rsidR="6926679F" w:rsidRPr="00EF209D" w:rsidRDefault="00B1261B" w:rsidP="6926679F">
      <w:pPr>
        <w:rPr>
          <w:rFonts w:ascii="Aptos" w:hAnsi="Aptos"/>
        </w:rPr>
      </w:pPr>
      <w:r w:rsidRPr="37645EF1">
        <w:rPr>
          <w:rFonts w:ascii="Aptos" w:hAnsi="Aptos"/>
        </w:rPr>
        <w:t xml:space="preserve">As </w:t>
      </w:r>
      <w:proofErr w:type="spellStart"/>
      <w:r w:rsidRPr="37645EF1">
        <w:rPr>
          <w:rFonts w:ascii="Aptos" w:hAnsi="Aptos"/>
        </w:rPr>
        <w:t>MassCEC</w:t>
      </w:r>
      <w:proofErr w:type="spellEnd"/>
      <w:r w:rsidR="00B93939" w:rsidRPr="37645EF1">
        <w:rPr>
          <w:rFonts w:ascii="Aptos" w:hAnsi="Aptos"/>
        </w:rPr>
        <w:t>, DESE, and their partners</w:t>
      </w:r>
      <w:r w:rsidRPr="37645EF1">
        <w:rPr>
          <w:rFonts w:ascii="Aptos" w:hAnsi="Aptos"/>
        </w:rPr>
        <w:t xml:space="preserve"> </w:t>
      </w:r>
      <w:r w:rsidR="1A0F5176" w:rsidRPr="37645EF1">
        <w:rPr>
          <w:rFonts w:ascii="Aptos" w:hAnsi="Aptos"/>
        </w:rPr>
        <w:t>implement the</w:t>
      </w:r>
      <w:r w:rsidRPr="37645EF1">
        <w:rPr>
          <w:rFonts w:ascii="Aptos" w:hAnsi="Aptos"/>
        </w:rPr>
        <w:t xml:space="preserve"> program, there will be continued stakeholder outreach and engagement, </w:t>
      </w:r>
      <w:r w:rsidR="000912D6" w:rsidRPr="37645EF1">
        <w:rPr>
          <w:rFonts w:ascii="Aptos" w:hAnsi="Aptos"/>
        </w:rPr>
        <w:t>including to school districts</w:t>
      </w:r>
      <w:r w:rsidR="47956832" w:rsidRPr="37645EF1">
        <w:rPr>
          <w:rFonts w:ascii="Aptos" w:hAnsi="Aptos"/>
        </w:rPr>
        <w:t>;</w:t>
      </w:r>
      <w:r w:rsidR="000912D6" w:rsidRPr="37645EF1">
        <w:rPr>
          <w:rFonts w:ascii="Aptos" w:hAnsi="Aptos"/>
        </w:rPr>
        <w:t xml:space="preserve"> </w:t>
      </w:r>
      <w:r w:rsidRPr="37645EF1">
        <w:rPr>
          <w:rFonts w:ascii="Aptos" w:hAnsi="Aptos"/>
        </w:rPr>
        <w:t>followed by finalization of the program design, and then</w:t>
      </w:r>
      <w:r w:rsidR="000912D6" w:rsidRPr="37645EF1">
        <w:rPr>
          <w:rFonts w:ascii="Aptos" w:hAnsi="Aptos"/>
        </w:rPr>
        <w:t xml:space="preserve"> program launch.</w:t>
      </w:r>
    </w:p>
    <w:p w14:paraId="257363B8" w14:textId="2E7446B3" w:rsidR="37645EF1" w:rsidRDefault="37645EF1" w:rsidP="37645EF1">
      <w:pPr>
        <w:rPr>
          <w:rFonts w:ascii="Aptos" w:hAnsi="Aptos"/>
        </w:rPr>
      </w:pPr>
    </w:p>
    <w:p w14:paraId="7B51DE2A" w14:textId="22580000" w:rsidR="6EDD2599" w:rsidRDefault="6EDD2599" w:rsidP="37645EF1">
      <w:pPr>
        <w:rPr>
          <w:rFonts w:ascii="Aptos" w:hAnsi="Aptos"/>
        </w:rPr>
      </w:pPr>
      <w:r w:rsidRPr="37645EF1">
        <w:rPr>
          <w:rFonts w:ascii="Aptos" w:hAnsi="Aptos"/>
        </w:rPr>
        <w:t xml:space="preserve">Additional information about the program can be found here: </w:t>
      </w:r>
      <w:hyperlink r:id="rId19">
        <w:r w:rsidRPr="37645EF1">
          <w:rPr>
            <w:rStyle w:val="Hyperlink"/>
            <w:rFonts w:ascii="Aptos" w:hAnsi="Aptos"/>
          </w:rPr>
          <w:t>https://www.masscec.com/program/green-school-works</w:t>
        </w:r>
      </w:hyperlink>
    </w:p>
    <w:p w14:paraId="675ED8D7" w14:textId="3F91D899" w:rsidR="37645EF1" w:rsidRDefault="37645EF1" w:rsidP="37645EF1">
      <w:pPr>
        <w:rPr>
          <w:rFonts w:ascii="Aptos" w:hAnsi="Aptos"/>
        </w:rPr>
      </w:pPr>
    </w:p>
    <w:p w14:paraId="4483F164" w14:textId="6421FC4A" w:rsidR="6926679F" w:rsidRPr="00EF209D" w:rsidRDefault="6926679F" w:rsidP="6926679F">
      <w:pPr>
        <w:rPr>
          <w:rFonts w:ascii="Aptos" w:hAnsi="Aptos"/>
        </w:rPr>
      </w:pPr>
    </w:p>
    <w:p w14:paraId="6C199DBF" w14:textId="626B182E" w:rsidR="6926679F" w:rsidRPr="00EF209D" w:rsidRDefault="6926679F" w:rsidP="6926679F">
      <w:pPr>
        <w:rPr>
          <w:rFonts w:ascii="Aptos" w:hAnsi="Aptos"/>
        </w:rPr>
      </w:pPr>
    </w:p>
    <w:p w14:paraId="519A236C" w14:textId="4FB7BA12" w:rsidR="6926679F" w:rsidRPr="00EF209D" w:rsidRDefault="6926679F" w:rsidP="6926679F">
      <w:pPr>
        <w:rPr>
          <w:rFonts w:ascii="Aptos" w:hAnsi="Aptos"/>
        </w:rPr>
      </w:pPr>
    </w:p>
    <w:p w14:paraId="7196D2B2" w14:textId="11613B15" w:rsidR="6926679F" w:rsidRPr="00EF209D" w:rsidRDefault="6926679F" w:rsidP="6926679F">
      <w:pPr>
        <w:rPr>
          <w:rFonts w:ascii="Aptos" w:hAnsi="Aptos"/>
        </w:rPr>
      </w:pPr>
    </w:p>
    <w:p w14:paraId="29E403D8" w14:textId="65D917B3" w:rsidR="6926679F" w:rsidRPr="00EF209D" w:rsidRDefault="6926679F" w:rsidP="6926679F">
      <w:pPr>
        <w:rPr>
          <w:rFonts w:ascii="Aptos" w:hAnsi="Aptos"/>
        </w:rPr>
      </w:pPr>
    </w:p>
    <w:p w14:paraId="3D9E9A4E" w14:textId="0760A5C2" w:rsidR="6926679F" w:rsidRPr="00EF209D" w:rsidRDefault="6926679F" w:rsidP="6926679F">
      <w:pPr>
        <w:rPr>
          <w:rFonts w:ascii="Aptos" w:hAnsi="Aptos"/>
        </w:rPr>
      </w:pPr>
    </w:p>
    <w:p w14:paraId="72A6D8EC" w14:textId="1E78510E" w:rsidR="6926679F" w:rsidRPr="00EF209D" w:rsidRDefault="6926679F" w:rsidP="6926679F">
      <w:pPr>
        <w:rPr>
          <w:rFonts w:ascii="Aptos" w:hAnsi="Aptos"/>
        </w:rPr>
      </w:pPr>
    </w:p>
    <w:p w14:paraId="47336768" w14:textId="360C5F65" w:rsidR="6926679F" w:rsidRPr="00EF209D" w:rsidRDefault="6926679F" w:rsidP="6926679F">
      <w:pPr>
        <w:rPr>
          <w:rFonts w:ascii="Aptos" w:hAnsi="Aptos"/>
        </w:rPr>
      </w:pPr>
    </w:p>
    <w:p w14:paraId="44505069" w14:textId="78BA1BB8" w:rsidR="6926679F" w:rsidRPr="00EF209D" w:rsidRDefault="6926679F" w:rsidP="6926679F">
      <w:pPr>
        <w:rPr>
          <w:rFonts w:ascii="Aptos" w:hAnsi="Aptos"/>
        </w:rPr>
      </w:pPr>
    </w:p>
    <w:p w14:paraId="12CC1341" w14:textId="62DC84DC" w:rsidR="6926679F" w:rsidRPr="00EF209D" w:rsidRDefault="6926679F" w:rsidP="6926679F">
      <w:pPr>
        <w:rPr>
          <w:rFonts w:ascii="Aptos" w:hAnsi="Aptos"/>
        </w:rPr>
      </w:pPr>
    </w:p>
    <w:p w14:paraId="7EB2D0F0" w14:textId="55DFA327" w:rsidR="6926679F" w:rsidRPr="00EF209D" w:rsidRDefault="6926679F" w:rsidP="6926679F">
      <w:pPr>
        <w:rPr>
          <w:rFonts w:ascii="Aptos" w:hAnsi="Aptos"/>
        </w:rPr>
      </w:pPr>
    </w:p>
    <w:p w14:paraId="4361FA57" w14:textId="7BB98E6F" w:rsidR="6926679F" w:rsidRPr="00EF209D" w:rsidRDefault="6926679F" w:rsidP="6926679F">
      <w:pPr>
        <w:rPr>
          <w:rFonts w:ascii="Aptos" w:hAnsi="Aptos"/>
        </w:rPr>
      </w:pPr>
    </w:p>
    <w:p w14:paraId="5E626EF0" w14:textId="3384B338" w:rsidR="6926679F" w:rsidRPr="00EF209D" w:rsidRDefault="6926679F" w:rsidP="6926679F">
      <w:pPr>
        <w:rPr>
          <w:rFonts w:ascii="Aptos" w:hAnsi="Aptos"/>
        </w:rPr>
      </w:pPr>
    </w:p>
    <w:sectPr w:rsidR="6926679F" w:rsidRPr="00EF209D" w:rsidSect="00C55D0E">
      <w:footerReference w:type="default" r:id="rId2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B34BB" w14:textId="77777777" w:rsidR="0079752E" w:rsidRDefault="0079752E" w:rsidP="00FD2C86">
      <w:r>
        <w:separator/>
      </w:r>
    </w:p>
  </w:endnote>
  <w:endnote w:type="continuationSeparator" w:id="0">
    <w:p w14:paraId="2E7B2706" w14:textId="77777777" w:rsidR="0079752E" w:rsidRDefault="0079752E" w:rsidP="00FD2C86">
      <w:r>
        <w:continuationSeparator/>
      </w:r>
    </w:p>
  </w:endnote>
  <w:endnote w:type="continuationNotice" w:id="1">
    <w:p w14:paraId="7B5CA3C1" w14:textId="77777777" w:rsidR="0079752E" w:rsidRDefault="00797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452074"/>
      <w:docPartObj>
        <w:docPartGallery w:val="Page Numbers (Bottom of Page)"/>
        <w:docPartUnique/>
      </w:docPartObj>
    </w:sdtPr>
    <w:sdtEndPr>
      <w:rPr>
        <w:noProof/>
      </w:rPr>
    </w:sdtEndPr>
    <w:sdtContent>
      <w:p w14:paraId="3E3C17BE" w14:textId="77777777" w:rsidR="001D4FE7" w:rsidRDefault="001D4FE7" w:rsidP="0059561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5</w:t>
        </w:r>
        <w:r>
          <w:rPr>
            <w:noProof/>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395FB" w14:textId="77777777" w:rsidR="007012FA" w:rsidRDefault="007012FA" w:rsidP="00D674EF">
    <w:pPr>
      <w:pStyle w:val="Footer"/>
    </w:pPr>
    <w:r>
      <w:tab/>
    </w:r>
    <w:r w:rsidR="00782514">
      <w:rPr>
        <w:color w:val="2B579A"/>
        <w:shd w:val="clear" w:color="auto" w:fill="E6E6E6"/>
      </w:rPr>
      <w:fldChar w:fldCharType="begin"/>
    </w:r>
    <w:r w:rsidR="00782514">
      <w:instrText xml:space="preserve"> PAGE   \* MERGEFORMAT </w:instrText>
    </w:r>
    <w:r w:rsidR="00782514">
      <w:rPr>
        <w:color w:val="2B579A"/>
        <w:shd w:val="clear" w:color="auto" w:fill="E6E6E6"/>
      </w:rPr>
      <w:fldChar w:fldCharType="separate"/>
    </w:r>
    <w:r w:rsidR="00397FCF">
      <w:rPr>
        <w:noProof/>
      </w:rPr>
      <w:t>1</w:t>
    </w:r>
    <w:r w:rsidR="00782514">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3558A" w14:textId="77777777" w:rsidR="0079752E" w:rsidRDefault="0079752E" w:rsidP="00FD2C86">
      <w:r>
        <w:separator/>
      </w:r>
    </w:p>
  </w:footnote>
  <w:footnote w:type="continuationSeparator" w:id="0">
    <w:p w14:paraId="47874FA2" w14:textId="77777777" w:rsidR="0079752E" w:rsidRDefault="0079752E" w:rsidP="00FD2C86">
      <w:r>
        <w:continuationSeparator/>
      </w:r>
    </w:p>
  </w:footnote>
  <w:footnote w:type="continuationNotice" w:id="1">
    <w:p w14:paraId="7AC2F5A8" w14:textId="77777777" w:rsidR="0079752E" w:rsidRDefault="007975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2425BCA"/>
    <w:multiLevelType w:val="hybridMultilevel"/>
    <w:tmpl w:val="600AC1D2"/>
    <w:lvl w:ilvl="0" w:tplc="81CA9F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437B2"/>
    <w:multiLevelType w:val="hybridMultilevel"/>
    <w:tmpl w:val="150AA23E"/>
    <w:lvl w:ilvl="0" w:tplc="B290DF08">
      <w:start w:val="1"/>
      <w:numFmt w:val="bullet"/>
      <w:lvlText w:val=""/>
      <w:lvlJc w:val="left"/>
      <w:pPr>
        <w:ind w:left="720" w:hanging="360"/>
      </w:pPr>
      <w:rPr>
        <w:rFonts w:ascii="Symbol" w:hAnsi="Symbol" w:hint="default"/>
      </w:rPr>
    </w:lvl>
    <w:lvl w:ilvl="1" w:tplc="E1D8C8C6">
      <w:start w:val="1"/>
      <w:numFmt w:val="bullet"/>
      <w:lvlText w:val="o"/>
      <w:lvlJc w:val="left"/>
      <w:pPr>
        <w:ind w:left="1440" w:hanging="360"/>
      </w:pPr>
      <w:rPr>
        <w:rFonts w:ascii="Courier New" w:hAnsi="Courier New" w:hint="default"/>
      </w:rPr>
    </w:lvl>
    <w:lvl w:ilvl="2" w:tplc="063A41E0">
      <w:start w:val="1"/>
      <w:numFmt w:val="bullet"/>
      <w:lvlText w:val=""/>
      <w:lvlJc w:val="left"/>
      <w:pPr>
        <w:ind w:left="2160" w:hanging="360"/>
      </w:pPr>
      <w:rPr>
        <w:rFonts w:ascii="Wingdings" w:hAnsi="Wingdings" w:hint="default"/>
      </w:rPr>
    </w:lvl>
    <w:lvl w:ilvl="3" w:tplc="AE184CAA">
      <w:start w:val="1"/>
      <w:numFmt w:val="bullet"/>
      <w:lvlText w:val=""/>
      <w:lvlJc w:val="left"/>
      <w:pPr>
        <w:ind w:left="2880" w:hanging="360"/>
      </w:pPr>
      <w:rPr>
        <w:rFonts w:ascii="Symbol" w:hAnsi="Symbol" w:hint="default"/>
      </w:rPr>
    </w:lvl>
    <w:lvl w:ilvl="4" w:tplc="AE4081AA">
      <w:start w:val="1"/>
      <w:numFmt w:val="bullet"/>
      <w:lvlText w:val="o"/>
      <w:lvlJc w:val="left"/>
      <w:pPr>
        <w:ind w:left="3600" w:hanging="360"/>
      </w:pPr>
      <w:rPr>
        <w:rFonts w:ascii="Courier New" w:hAnsi="Courier New" w:hint="default"/>
      </w:rPr>
    </w:lvl>
    <w:lvl w:ilvl="5" w:tplc="C36CC20E">
      <w:start w:val="1"/>
      <w:numFmt w:val="bullet"/>
      <w:lvlText w:val=""/>
      <w:lvlJc w:val="left"/>
      <w:pPr>
        <w:ind w:left="4320" w:hanging="360"/>
      </w:pPr>
      <w:rPr>
        <w:rFonts w:ascii="Wingdings" w:hAnsi="Wingdings" w:hint="default"/>
      </w:rPr>
    </w:lvl>
    <w:lvl w:ilvl="6" w:tplc="1FC2B432">
      <w:start w:val="1"/>
      <w:numFmt w:val="bullet"/>
      <w:lvlText w:val=""/>
      <w:lvlJc w:val="left"/>
      <w:pPr>
        <w:ind w:left="5040" w:hanging="360"/>
      </w:pPr>
      <w:rPr>
        <w:rFonts w:ascii="Symbol" w:hAnsi="Symbol" w:hint="default"/>
      </w:rPr>
    </w:lvl>
    <w:lvl w:ilvl="7" w:tplc="90B4DBD8">
      <w:start w:val="1"/>
      <w:numFmt w:val="bullet"/>
      <w:lvlText w:val="o"/>
      <w:lvlJc w:val="left"/>
      <w:pPr>
        <w:ind w:left="5760" w:hanging="360"/>
      </w:pPr>
      <w:rPr>
        <w:rFonts w:ascii="Courier New" w:hAnsi="Courier New" w:hint="default"/>
      </w:rPr>
    </w:lvl>
    <w:lvl w:ilvl="8" w:tplc="6DB884CA">
      <w:start w:val="1"/>
      <w:numFmt w:val="bullet"/>
      <w:lvlText w:val=""/>
      <w:lvlJc w:val="left"/>
      <w:pPr>
        <w:ind w:left="6480" w:hanging="360"/>
      </w:pPr>
      <w:rPr>
        <w:rFonts w:ascii="Wingdings" w:hAnsi="Wingdings" w:hint="default"/>
      </w:rPr>
    </w:lvl>
  </w:abstractNum>
  <w:abstractNum w:abstractNumId="3" w15:restartNumberingAfterBreak="0">
    <w:nsid w:val="07DCEDB6"/>
    <w:multiLevelType w:val="hybridMultilevel"/>
    <w:tmpl w:val="099876F4"/>
    <w:lvl w:ilvl="0" w:tplc="E0108200">
      <w:start w:val="1"/>
      <w:numFmt w:val="bullet"/>
      <w:lvlText w:val=""/>
      <w:lvlJc w:val="left"/>
      <w:pPr>
        <w:ind w:left="720" w:hanging="360"/>
      </w:pPr>
      <w:rPr>
        <w:rFonts w:ascii="Symbol" w:hAnsi="Symbol" w:hint="default"/>
      </w:rPr>
    </w:lvl>
    <w:lvl w:ilvl="1" w:tplc="CF268B78">
      <w:start w:val="1"/>
      <w:numFmt w:val="bullet"/>
      <w:lvlText w:val="o"/>
      <w:lvlJc w:val="left"/>
      <w:pPr>
        <w:ind w:left="1440" w:hanging="360"/>
      </w:pPr>
      <w:rPr>
        <w:rFonts w:ascii="Courier New" w:hAnsi="Courier New" w:hint="default"/>
      </w:rPr>
    </w:lvl>
    <w:lvl w:ilvl="2" w:tplc="19ECCDAC">
      <w:start w:val="1"/>
      <w:numFmt w:val="bullet"/>
      <w:lvlText w:val=""/>
      <w:lvlJc w:val="left"/>
      <w:pPr>
        <w:ind w:left="2160" w:hanging="360"/>
      </w:pPr>
      <w:rPr>
        <w:rFonts w:ascii="Wingdings" w:hAnsi="Wingdings" w:hint="default"/>
      </w:rPr>
    </w:lvl>
    <w:lvl w:ilvl="3" w:tplc="B70A8C98">
      <w:start w:val="1"/>
      <w:numFmt w:val="bullet"/>
      <w:lvlText w:val=""/>
      <w:lvlJc w:val="left"/>
      <w:pPr>
        <w:ind w:left="2880" w:hanging="360"/>
      </w:pPr>
      <w:rPr>
        <w:rFonts w:ascii="Symbol" w:hAnsi="Symbol" w:hint="default"/>
      </w:rPr>
    </w:lvl>
    <w:lvl w:ilvl="4" w:tplc="454E3540">
      <w:start w:val="1"/>
      <w:numFmt w:val="bullet"/>
      <w:lvlText w:val="o"/>
      <w:lvlJc w:val="left"/>
      <w:pPr>
        <w:ind w:left="3600" w:hanging="360"/>
      </w:pPr>
      <w:rPr>
        <w:rFonts w:ascii="Courier New" w:hAnsi="Courier New" w:hint="default"/>
      </w:rPr>
    </w:lvl>
    <w:lvl w:ilvl="5" w:tplc="35DED0C2">
      <w:start w:val="1"/>
      <w:numFmt w:val="bullet"/>
      <w:lvlText w:val=""/>
      <w:lvlJc w:val="left"/>
      <w:pPr>
        <w:ind w:left="4320" w:hanging="360"/>
      </w:pPr>
      <w:rPr>
        <w:rFonts w:ascii="Wingdings" w:hAnsi="Wingdings" w:hint="default"/>
      </w:rPr>
    </w:lvl>
    <w:lvl w:ilvl="6" w:tplc="631EDF64">
      <w:start w:val="1"/>
      <w:numFmt w:val="bullet"/>
      <w:lvlText w:val=""/>
      <w:lvlJc w:val="left"/>
      <w:pPr>
        <w:ind w:left="5040" w:hanging="360"/>
      </w:pPr>
      <w:rPr>
        <w:rFonts w:ascii="Symbol" w:hAnsi="Symbol" w:hint="default"/>
      </w:rPr>
    </w:lvl>
    <w:lvl w:ilvl="7" w:tplc="791459D8">
      <w:start w:val="1"/>
      <w:numFmt w:val="bullet"/>
      <w:lvlText w:val="o"/>
      <w:lvlJc w:val="left"/>
      <w:pPr>
        <w:ind w:left="5760" w:hanging="360"/>
      </w:pPr>
      <w:rPr>
        <w:rFonts w:ascii="Courier New" w:hAnsi="Courier New" w:hint="default"/>
      </w:rPr>
    </w:lvl>
    <w:lvl w:ilvl="8" w:tplc="08620AC8">
      <w:start w:val="1"/>
      <w:numFmt w:val="bullet"/>
      <w:lvlText w:val=""/>
      <w:lvlJc w:val="left"/>
      <w:pPr>
        <w:ind w:left="6480" w:hanging="360"/>
      </w:pPr>
      <w:rPr>
        <w:rFonts w:ascii="Wingdings" w:hAnsi="Wingdings" w:hint="default"/>
      </w:rPr>
    </w:lvl>
  </w:abstractNum>
  <w:abstractNum w:abstractNumId="4" w15:restartNumberingAfterBreak="0">
    <w:nsid w:val="250A1E12"/>
    <w:multiLevelType w:val="hybridMultilevel"/>
    <w:tmpl w:val="BD94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97D0F"/>
    <w:multiLevelType w:val="hybridMultilevel"/>
    <w:tmpl w:val="2158B6EC"/>
    <w:lvl w:ilvl="0" w:tplc="E8D86DC2">
      <w:start w:val="1"/>
      <w:numFmt w:val="bullet"/>
      <w:lvlText w:val=""/>
      <w:lvlJc w:val="left"/>
      <w:pPr>
        <w:ind w:left="720" w:hanging="360"/>
      </w:pPr>
      <w:rPr>
        <w:rFonts w:ascii="Symbol" w:hAnsi="Symbol" w:hint="default"/>
      </w:rPr>
    </w:lvl>
    <w:lvl w:ilvl="1" w:tplc="4A32CED6">
      <w:start w:val="1"/>
      <w:numFmt w:val="bullet"/>
      <w:lvlText w:val="o"/>
      <w:lvlJc w:val="left"/>
      <w:pPr>
        <w:ind w:left="1440" w:hanging="360"/>
      </w:pPr>
      <w:rPr>
        <w:rFonts w:ascii="Courier New" w:hAnsi="Courier New" w:hint="default"/>
      </w:rPr>
    </w:lvl>
    <w:lvl w:ilvl="2" w:tplc="6D641964">
      <w:start w:val="1"/>
      <w:numFmt w:val="bullet"/>
      <w:lvlText w:val=""/>
      <w:lvlJc w:val="left"/>
      <w:pPr>
        <w:ind w:left="2160" w:hanging="360"/>
      </w:pPr>
      <w:rPr>
        <w:rFonts w:ascii="Wingdings" w:hAnsi="Wingdings" w:hint="default"/>
      </w:rPr>
    </w:lvl>
    <w:lvl w:ilvl="3" w:tplc="960A8162">
      <w:start w:val="1"/>
      <w:numFmt w:val="bullet"/>
      <w:lvlText w:val=""/>
      <w:lvlJc w:val="left"/>
      <w:pPr>
        <w:ind w:left="2880" w:hanging="360"/>
      </w:pPr>
      <w:rPr>
        <w:rFonts w:ascii="Symbol" w:hAnsi="Symbol" w:hint="default"/>
      </w:rPr>
    </w:lvl>
    <w:lvl w:ilvl="4" w:tplc="07D620BA">
      <w:start w:val="1"/>
      <w:numFmt w:val="bullet"/>
      <w:lvlText w:val="o"/>
      <w:lvlJc w:val="left"/>
      <w:pPr>
        <w:ind w:left="3600" w:hanging="360"/>
      </w:pPr>
      <w:rPr>
        <w:rFonts w:ascii="Courier New" w:hAnsi="Courier New" w:hint="default"/>
      </w:rPr>
    </w:lvl>
    <w:lvl w:ilvl="5" w:tplc="CB04DFE4">
      <w:start w:val="1"/>
      <w:numFmt w:val="bullet"/>
      <w:lvlText w:val=""/>
      <w:lvlJc w:val="left"/>
      <w:pPr>
        <w:ind w:left="4320" w:hanging="360"/>
      </w:pPr>
      <w:rPr>
        <w:rFonts w:ascii="Wingdings" w:hAnsi="Wingdings" w:hint="default"/>
      </w:rPr>
    </w:lvl>
    <w:lvl w:ilvl="6" w:tplc="F2EA8BF2">
      <w:start w:val="1"/>
      <w:numFmt w:val="bullet"/>
      <w:lvlText w:val=""/>
      <w:lvlJc w:val="left"/>
      <w:pPr>
        <w:ind w:left="5040" w:hanging="360"/>
      </w:pPr>
      <w:rPr>
        <w:rFonts w:ascii="Symbol" w:hAnsi="Symbol" w:hint="default"/>
      </w:rPr>
    </w:lvl>
    <w:lvl w:ilvl="7" w:tplc="2B248DA4">
      <w:start w:val="1"/>
      <w:numFmt w:val="bullet"/>
      <w:lvlText w:val="o"/>
      <w:lvlJc w:val="left"/>
      <w:pPr>
        <w:ind w:left="5760" w:hanging="360"/>
      </w:pPr>
      <w:rPr>
        <w:rFonts w:ascii="Courier New" w:hAnsi="Courier New" w:hint="default"/>
      </w:rPr>
    </w:lvl>
    <w:lvl w:ilvl="8" w:tplc="4F58625A">
      <w:start w:val="1"/>
      <w:numFmt w:val="bullet"/>
      <w:lvlText w:val=""/>
      <w:lvlJc w:val="left"/>
      <w:pPr>
        <w:ind w:left="6480" w:hanging="360"/>
      </w:pPr>
      <w:rPr>
        <w:rFonts w:ascii="Wingdings" w:hAnsi="Wingdings" w:hint="default"/>
      </w:rPr>
    </w:lvl>
  </w:abstractNum>
  <w:abstractNum w:abstractNumId="6"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35B76AF0"/>
    <w:multiLevelType w:val="hybridMultilevel"/>
    <w:tmpl w:val="7B88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D533E"/>
    <w:multiLevelType w:val="hybridMultilevel"/>
    <w:tmpl w:val="7E06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0"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4FF3716"/>
    <w:multiLevelType w:val="hybridMultilevel"/>
    <w:tmpl w:val="97923E40"/>
    <w:lvl w:ilvl="0" w:tplc="834A44E0">
      <w:start w:val="1"/>
      <w:numFmt w:val="bullet"/>
      <w:lvlText w:val=""/>
      <w:lvlJc w:val="left"/>
      <w:pPr>
        <w:ind w:left="720" w:hanging="360"/>
      </w:pPr>
      <w:rPr>
        <w:rFonts w:ascii="Symbol" w:hAnsi="Symbol" w:hint="default"/>
      </w:rPr>
    </w:lvl>
    <w:lvl w:ilvl="1" w:tplc="D9845F52">
      <w:start w:val="1"/>
      <w:numFmt w:val="bullet"/>
      <w:lvlText w:val="o"/>
      <w:lvlJc w:val="left"/>
      <w:pPr>
        <w:ind w:left="1440" w:hanging="360"/>
      </w:pPr>
      <w:rPr>
        <w:rFonts w:ascii="Courier New" w:hAnsi="Courier New" w:hint="default"/>
      </w:rPr>
    </w:lvl>
    <w:lvl w:ilvl="2" w:tplc="48147CF0">
      <w:start w:val="1"/>
      <w:numFmt w:val="bullet"/>
      <w:lvlText w:val=""/>
      <w:lvlJc w:val="left"/>
      <w:pPr>
        <w:ind w:left="2160" w:hanging="360"/>
      </w:pPr>
      <w:rPr>
        <w:rFonts w:ascii="Wingdings" w:hAnsi="Wingdings" w:hint="default"/>
      </w:rPr>
    </w:lvl>
    <w:lvl w:ilvl="3" w:tplc="5EBCBA22">
      <w:start w:val="1"/>
      <w:numFmt w:val="bullet"/>
      <w:lvlText w:val=""/>
      <w:lvlJc w:val="left"/>
      <w:pPr>
        <w:ind w:left="2880" w:hanging="360"/>
      </w:pPr>
      <w:rPr>
        <w:rFonts w:ascii="Symbol" w:hAnsi="Symbol" w:hint="default"/>
      </w:rPr>
    </w:lvl>
    <w:lvl w:ilvl="4" w:tplc="573E4BE8">
      <w:start w:val="1"/>
      <w:numFmt w:val="bullet"/>
      <w:lvlText w:val="o"/>
      <w:lvlJc w:val="left"/>
      <w:pPr>
        <w:ind w:left="3600" w:hanging="360"/>
      </w:pPr>
      <w:rPr>
        <w:rFonts w:ascii="Courier New" w:hAnsi="Courier New" w:hint="default"/>
      </w:rPr>
    </w:lvl>
    <w:lvl w:ilvl="5" w:tplc="9AA64D5A">
      <w:start w:val="1"/>
      <w:numFmt w:val="bullet"/>
      <w:lvlText w:val=""/>
      <w:lvlJc w:val="left"/>
      <w:pPr>
        <w:ind w:left="4320" w:hanging="360"/>
      </w:pPr>
      <w:rPr>
        <w:rFonts w:ascii="Wingdings" w:hAnsi="Wingdings" w:hint="default"/>
      </w:rPr>
    </w:lvl>
    <w:lvl w:ilvl="6" w:tplc="DF347122">
      <w:start w:val="1"/>
      <w:numFmt w:val="bullet"/>
      <w:lvlText w:val=""/>
      <w:lvlJc w:val="left"/>
      <w:pPr>
        <w:ind w:left="5040" w:hanging="360"/>
      </w:pPr>
      <w:rPr>
        <w:rFonts w:ascii="Symbol" w:hAnsi="Symbol" w:hint="default"/>
      </w:rPr>
    </w:lvl>
    <w:lvl w:ilvl="7" w:tplc="B07C14FC">
      <w:start w:val="1"/>
      <w:numFmt w:val="bullet"/>
      <w:lvlText w:val="o"/>
      <w:lvlJc w:val="left"/>
      <w:pPr>
        <w:ind w:left="5760" w:hanging="360"/>
      </w:pPr>
      <w:rPr>
        <w:rFonts w:ascii="Courier New" w:hAnsi="Courier New" w:hint="default"/>
      </w:rPr>
    </w:lvl>
    <w:lvl w:ilvl="8" w:tplc="592EB4BA">
      <w:start w:val="1"/>
      <w:numFmt w:val="bullet"/>
      <w:lvlText w:val=""/>
      <w:lvlJc w:val="left"/>
      <w:pPr>
        <w:ind w:left="6480" w:hanging="360"/>
      </w:pPr>
      <w:rPr>
        <w:rFonts w:ascii="Wingdings" w:hAnsi="Wingdings" w:hint="default"/>
      </w:rPr>
    </w:lvl>
  </w:abstractNum>
  <w:abstractNum w:abstractNumId="12" w15:restartNumberingAfterBreak="0">
    <w:nsid w:val="567EAECF"/>
    <w:multiLevelType w:val="hybridMultilevel"/>
    <w:tmpl w:val="6582AD74"/>
    <w:lvl w:ilvl="0" w:tplc="C0C0F78E">
      <w:start w:val="1"/>
      <w:numFmt w:val="bullet"/>
      <w:lvlText w:val=""/>
      <w:lvlJc w:val="left"/>
      <w:pPr>
        <w:ind w:left="720" w:hanging="360"/>
      </w:pPr>
      <w:rPr>
        <w:rFonts w:ascii="Symbol" w:hAnsi="Symbol" w:hint="default"/>
      </w:rPr>
    </w:lvl>
    <w:lvl w:ilvl="1" w:tplc="8A6CB4D2">
      <w:start w:val="1"/>
      <w:numFmt w:val="bullet"/>
      <w:lvlText w:val="o"/>
      <w:lvlJc w:val="left"/>
      <w:pPr>
        <w:ind w:left="1440" w:hanging="360"/>
      </w:pPr>
      <w:rPr>
        <w:rFonts w:ascii="Courier New" w:hAnsi="Courier New" w:hint="default"/>
      </w:rPr>
    </w:lvl>
    <w:lvl w:ilvl="2" w:tplc="7082C148">
      <w:start w:val="1"/>
      <w:numFmt w:val="bullet"/>
      <w:lvlText w:val=""/>
      <w:lvlJc w:val="left"/>
      <w:pPr>
        <w:ind w:left="2160" w:hanging="360"/>
      </w:pPr>
      <w:rPr>
        <w:rFonts w:ascii="Wingdings" w:hAnsi="Wingdings" w:hint="default"/>
      </w:rPr>
    </w:lvl>
    <w:lvl w:ilvl="3" w:tplc="9162BEE4">
      <w:start w:val="1"/>
      <w:numFmt w:val="bullet"/>
      <w:lvlText w:val=""/>
      <w:lvlJc w:val="left"/>
      <w:pPr>
        <w:ind w:left="2880" w:hanging="360"/>
      </w:pPr>
      <w:rPr>
        <w:rFonts w:ascii="Symbol" w:hAnsi="Symbol" w:hint="default"/>
      </w:rPr>
    </w:lvl>
    <w:lvl w:ilvl="4" w:tplc="CA9C504C">
      <w:start w:val="1"/>
      <w:numFmt w:val="bullet"/>
      <w:lvlText w:val="o"/>
      <w:lvlJc w:val="left"/>
      <w:pPr>
        <w:ind w:left="3600" w:hanging="360"/>
      </w:pPr>
      <w:rPr>
        <w:rFonts w:ascii="Courier New" w:hAnsi="Courier New" w:hint="default"/>
      </w:rPr>
    </w:lvl>
    <w:lvl w:ilvl="5" w:tplc="0D085F9C">
      <w:start w:val="1"/>
      <w:numFmt w:val="bullet"/>
      <w:lvlText w:val=""/>
      <w:lvlJc w:val="left"/>
      <w:pPr>
        <w:ind w:left="4320" w:hanging="360"/>
      </w:pPr>
      <w:rPr>
        <w:rFonts w:ascii="Wingdings" w:hAnsi="Wingdings" w:hint="default"/>
      </w:rPr>
    </w:lvl>
    <w:lvl w:ilvl="6" w:tplc="684CA4B4">
      <w:start w:val="1"/>
      <w:numFmt w:val="bullet"/>
      <w:lvlText w:val=""/>
      <w:lvlJc w:val="left"/>
      <w:pPr>
        <w:ind w:left="5040" w:hanging="360"/>
      </w:pPr>
      <w:rPr>
        <w:rFonts w:ascii="Symbol" w:hAnsi="Symbol" w:hint="default"/>
      </w:rPr>
    </w:lvl>
    <w:lvl w:ilvl="7" w:tplc="238864F2">
      <w:start w:val="1"/>
      <w:numFmt w:val="bullet"/>
      <w:lvlText w:val="o"/>
      <w:lvlJc w:val="left"/>
      <w:pPr>
        <w:ind w:left="5760" w:hanging="360"/>
      </w:pPr>
      <w:rPr>
        <w:rFonts w:ascii="Courier New" w:hAnsi="Courier New" w:hint="default"/>
      </w:rPr>
    </w:lvl>
    <w:lvl w:ilvl="8" w:tplc="337C66FE">
      <w:start w:val="1"/>
      <w:numFmt w:val="bullet"/>
      <w:lvlText w:val=""/>
      <w:lvlJc w:val="left"/>
      <w:pPr>
        <w:ind w:left="6480" w:hanging="360"/>
      </w:pPr>
      <w:rPr>
        <w:rFonts w:ascii="Wingdings" w:hAnsi="Wingdings" w:hint="default"/>
      </w:rPr>
    </w:lvl>
  </w:abstractNum>
  <w:abstractNum w:abstractNumId="13"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D278CC"/>
    <w:multiLevelType w:val="hybridMultilevel"/>
    <w:tmpl w:val="201C296A"/>
    <w:lvl w:ilvl="0" w:tplc="1996F0A6">
      <w:start w:val="1"/>
      <w:numFmt w:val="bullet"/>
      <w:lvlText w:val=""/>
      <w:lvlJc w:val="left"/>
      <w:pPr>
        <w:ind w:left="720" w:hanging="360"/>
      </w:pPr>
      <w:rPr>
        <w:rFonts w:ascii="Symbol" w:hAnsi="Symbol" w:hint="default"/>
      </w:rPr>
    </w:lvl>
    <w:lvl w:ilvl="1" w:tplc="CB1EF3E4">
      <w:start w:val="1"/>
      <w:numFmt w:val="bullet"/>
      <w:lvlText w:val="o"/>
      <w:lvlJc w:val="left"/>
      <w:pPr>
        <w:ind w:left="1440" w:hanging="360"/>
      </w:pPr>
      <w:rPr>
        <w:rFonts w:ascii="Courier New" w:hAnsi="Courier New" w:hint="default"/>
      </w:rPr>
    </w:lvl>
    <w:lvl w:ilvl="2" w:tplc="3814A670">
      <w:start w:val="1"/>
      <w:numFmt w:val="bullet"/>
      <w:lvlText w:val=""/>
      <w:lvlJc w:val="left"/>
      <w:pPr>
        <w:ind w:left="2160" w:hanging="360"/>
      </w:pPr>
      <w:rPr>
        <w:rFonts w:ascii="Wingdings" w:hAnsi="Wingdings" w:hint="default"/>
      </w:rPr>
    </w:lvl>
    <w:lvl w:ilvl="3" w:tplc="8CD4469A">
      <w:start w:val="1"/>
      <w:numFmt w:val="bullet"/>
      <w:lvlText w:val=""/>
      <w:lvlJc w:val="left"/>
      <w:pPr>
        <w:ind w:left="2880" w:hanging="360"/>
      </w:pPr>
      <w:rPr>
        <w:rFonts w:ascii="Symbol" w:hAnsi="Symbol" w:hint="default"/>
      </w:rPr>
    </w:lvl>
    <w:lvl w:ilvl="4" w:tplc="F14C7CC4">
      <w:start w:val="1"/>
      <w:numFmt w:val="bullet"/>
      <w:lvlText w:val="o"/>
      <w:lvlJc w:val="left"/>
      <w:pPr>
        <w:ind w:left="3600" w:hanging="360"/>
      </w:pPr>
      <w:rPr>
        <w:rFonts w:ascii="Courier New" w:hAnsi="Courier New" w:hint="default"/>
      </w:rPr>
    </w:lvl>
    <w:lvl w:ilvl="5" w:tplc="EAD0E006">
      <w:start w:val="1"/>
      <w:numFmt w:val="bullet"/>
      <w:lvlText w:val=""/>
      <w:lvlJc w:val="left"/>
      <w:pPr>
        <w:ind w:left="4320" w:hanging="360"/>
      </w:pPr>
      <w:rPr>
        <w:rFonts w:ascii="Wingdings" w:hAnsi="Wingdings" w:hint="default"/>
      </w:rPr>
    </w:lvl>
    <w:lvl w:ilvl="6" w:tplc="C3449D8C">
      <w:start w:val="1"/>
      <w:numFmt w:val="bullet"/>
      <w:lvlText w:val=""/>
      <w:lvlJc w:val="left"/>
      <w:pPr>
        <w:ind w:left="5040" w:hanging="360"/>
      </w:pPr>
      <w:rPr>
        <w:rFonts w:ascii="Symbol" w:hAnsi="Symbol" w:hint="default"/>
      </w:rPr>
    </w:lvl>
    <w:lvl w:ilvl="7" w:tplc="B2166C60">
      <w:start w:val="1"/>
      <w:numFmt w:val="bullet"/>
      <w:lvlText w:val="o"/>
      <w:lvlJc w:val="left"/>
      <w:pPr>
        <w:ind w:left="5760" w:hanging="360"/>
      </w:pPr>
      <w:rPr>
        <w:rFonts w:ascii="Courier New" w:hAnsi="Courier New" w:hint="default"/>
      </w:rPr>
    </w:lvl>
    <w:lvl w:ilvl="8" w:tplc="1916B144">
      <w:start w:val="1"/>
      <w:numFmt w:val="bullet"/>
      <w:lvlText w:val=""/>
      <w:lvlJc w:val="left"/>
      <w:pPr>
        <w:ind w:left="6480" w:hanging="360"/>
      </w:pPr>
      <w:rPr>
        <w:rFonts w:ascii="Wingdings" w:hAnsi="Wingdings" w:hint="default"/>
      </w:rPr>
    </w:lvl>
  </w:abstractNum>
  <w:abstractNum w:abstractNumId="15" w15:restartNumberingAfterBreak="0">
    <w:nsid w:val="5BE2F340"/>
    <w:multiLevelType w:val="hybridMultilevel"/>
    <w:tmpl w:val="12AE0A66"/>
    <w:lvl w:ilvl="0" w:tplc="7020D5A8">
      <w:start w:val="1"/>
      <w:numFmt w:val="bullet"/>
      <w:lvlText w:val=""/>
      <w:lvlJc w:val="left"/>
      <w:pPr>
        <w:ind w:left="720" w:hanging="360"/>
      </w:pPr>
      <w:rPr>
        <w:rFonts w:ascii="Symbol" w:hAnsi="Symbol" w:hint="default"/>
      </w:rPr>
    </w:lvl>
    <w:lvl w:ilvl="1" w:tplc="1FB85E6C">
      <w:start w:val="1"/>
      <w:numFmt w:val="bullet"/>
      <w:lvlText w:val="o"/>
      <w:lvlJc w:val="left"/>
      <w:pPr>
        <w:ind w:left="1440" w:hanging="360"/>
      </w:pPr>
      <w:rPr>
        <w:rFonts w:ascii="Courier New" w:hAnsi="Courier New" w:hint="default"/>
      </w:rPr>
    </w:lvl>
    <w:lvl w:ilvl="2" w:tplc="AB243238">
      <w:start w:val="1"/>
      <w:numFmt w:val="bullet"/>
      <w:lvlText w:val=""/>
      <w:lvlJc w:val="left"/>
      <w:pPr>
        <w:ind w:left="2160" w:hanging="360"/>
      </w:pPr>
      <w:rPr>
        <w:rFonts w:ascii="Wingdings" w:hAnsi="Wingdings" w:hint="default"/>
      </w:rPr>
    </w:lvl>
    <w:lvl w:ilvl="3" w:tplc="11F8C2F4">
      <w:start w:val="1"/>
      <w:numFmt w:val="bullet"/>
      <w:lvlText w:val=""/>
      <w:lvlJc w:val="left"/>
      <w:pPr>
        <w:ind w:left="2880" w:hanging="360"/>
      </w:pPr>
      <w:rPr>
        <w:rFonts w:ascii="Symbol" w:hAnsi="Symbol" w:hint="default"/>
      </w:rPr>
    </w:lvl>
    <w:lvl w:ilvl="4" w:tplc="C538A308">
      <w:start w:val="1"/>
      <w:numFmt w:val="bullet"/>
      <w:lvlText w:val="o"/>
      <w:lvlJc w:val="left"/>
      <w:pPr>
        <w:ind w:left="3600" w:hanging="360"/>
      </w:pPr>
      <w:rPr>
        <w:rFonts w:ascii="Courier New" w:hAnsi="Courier New" w:hint="default"/>
      </w:rPr>
    </w:lvl>
    <w:lvl w:ilvl="5" w:tplc="0732775C">
      <w:start w:val="1"/>
      <w:numFmt w:val="bullet"/>
      <w:lvlText w:val=""/>
      <w:lvlJc w:val="left"/>
      <w:pPr>
        <w:ind w:left="4320" w:hanging="360"/>
      </w:pPr>
      <w:rPr>
        <w:rFonts w:ascii="Wingdings" w:hAnsi="Wingdings" w:hint="default"/>
      </w:rPr>
    </w:lvl>
    <w:lvl w:ilvl="6" w:tplc="9CB415A2">
      <w:start w:val="1"/>
      <w:numFmt w:val="bullet"/>
      <w:lvlText w:val=""/>
      <w:lvlJc w:val="left"/>
      <w:pPr>
        <w:ind w:left="5040" w:hanging="360"/>
      </w:pPr>
      <w:rPr>
        <w:rFonts w:ascii="Symbol" w:hAnsi="Symbol" w:hint="default"/>
      </w:rPr>
    </w:lvl>
    <w:lvl w:ilvl="7" w:tplc="388E1B4A">
      <w:start w:val="1"/>
      <w:numFmt w:val="bullet"/>
      <w:lvlText w:val="o"/>
      <w:lvlJc w:val="left"/>
      <w:pPr>
        <w:ind w:left="5760" w:hanging="360"/>
      </w:pPr>
      <w:rPr>
        <w:rFonts w:ascii="Courier New" w:hAnsi="Courier New" w:hint="default"/>
      </w:rPr>
    </w:lvl>
    <w:lvl w:ilvl="8" w:tplc="3B4AE396">
      <w:start w:val="1"/>
      <w:numFmt w:val="bullet"/>
      <w:lvlText w:val=""/>
      <w:lvlJc w:val="left"/>
      <w:pPr>
        <w:ind w:left="6480" w:hanging="360"/>
      </w:pPr>
      <w:rPr>
        <w:rFonts w:ascii="Wingdings" w:hAnsi="Wingdings" w:hint="default"/>
      </w:rPr>
    </w:lvl>
  </w:abstractNum>
  <w:abstractNum w:abstractNumId="16"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8347E75"/>
    <w:multiLevelType w:val="hybridMultilevel"/>
    <w:tmpl w:val="089A53DE"/>
    <w:lvl w:ilvl="0" w:tplc="F552D90A">
      <w:start w:val="1"/>
      <w:numFmt w:val="bullet"/>
      <w:lvlText w:val=""/>
      <w:lvlJc w:val="left"/>
      <w:pPr>
        <w:ind w:left="720" w:hanging="360"/>
      </w:pPr>
      <w:rPr>
        <w:rFonts w:ascii="Symbol" w:hAnsi="Symbol" w:hint="default"/>
      </w:rPr>
    </w:lvl>
    <w:lvl w:ilvl="1" w:tplc="0056447E">
      <w:start w:val="1"/>
      <w:numFmt w:val="bullet"/>
      <w:lvlText w:val="o"/>
      <w:lvlJc w:val="left"/>
      <w:pPr>
        <w:ind w:left="1440" w:hanging="360"/>
      </w:pPr>
      <w:rPr>
        <w:rFonts w:ascii="Courier New" w:hAnsi="Courier New" w:hint="default"/>
      </w:rPr>
    </w:lvl>
    <w:lvl w:ilvl="2" w:tplc="0442C1A6">
      <w:start w:val="1"/>
      <w:numFmt w:val="bullet"/>
      <w:lvlText w:val=""/>
      <w:lvlJc w:val="left"/>
      <w:pPr>
        <w:ind w:left="2160" w:hanging="360"/>
      </w:pPr>
      <w:rPr>
        <w:rFonts w:ascii="Wingdings" w:hAnsi="Wingdings" w:hint="default"/>
      </w:rPr>
    </w:lvl>
    <w:lvl w:ilvl="3" w:tplc="B01E05D6">
      <w:start w:val="1"/>
      <w:numFmt w:val="bullet"/>
      <w:lvlText w:val=""/>
      <w:lvlJc w:val="left"/>
      <w:pPr>
        <w:ind w:left="2880" w:hanging="360"/>
      </w:pPr>
      <w:rPr>
        <w:rFonts w:ascii="Symbol" w:hAnsi="Symbol" w:hint="default"/>
      </w:rPr>
    </w:lvl>
    <w:lvl w:ilvl="4" w:tplc="58FC1E60">
      <w:start w:val="1"/>
      <w:numFmt w:val="bullet"/>
      <w:lvlText w:val="o"/>
      <w:lvlJc w:val="left"/>
      <w:pPr>
        <w:ind w:left="3600" w:hanging="360"/>
      </w:pPr>
      <w:rPr>
        <w:rFonts w:ascii="Courier New" w:hAnsi="Courier New" w:hint="default"/>
      </w:rPr>
    </w:lvl>
    <w:lvl w:ilvl="5" w:tplc="A05A4626">
      <w:start w:val="1"/>
      <w:numFmt w:val="bullet"/>
      <w:lvlText w:val=""/>
      <w:lvlJc w:val="left"/>
      <w:pPr>
        <w:ind w:left="4320" w:hanging="360"/>
      </w:pPr>
      <w:rPr>
        <w:rFonts w:ascii="Wingdings" w:hAnsi="Wingdings" w:hint="default"/>
      </w:rPr>
    </w:lvl>
    <w:lvl w:ilvl="6" w:tplc="B144FF80">
      <w:start w:val="1"/>
      <w:numFmt w:val="bullet"/>
      <w:lvlText w:val=""/>
      <w:lvlJc w:val="left"/>
      <w:pPr>
        <w:ind w:left="5040" w:hanging="360"/>
      </w:pPr>
      <w:rPr>
        <w:rFonts w:ascii="Symbol" w:hAnsi="Symbol" w:hint="default"/>
      </w:rPr>
    </w:lvl>
    <w:lvl w:ilvl="7" w:tplc="7A5820A2">
      <w:start w:val="1"/>
      <w:numFmt w:val="bullet"/>
      <w:lvlText w:val="o"/>
      <w:lvlJc w:val="left"/>
      <w:pPr>
        <w:ind w:left="5760" w:hanging="360"/>
      </w:pPr>
      <w:rPr>
        <w:rFonts w:ascii="Courier New" w:hAnsi="Courier New" w:hint="default"/>
      </w:rPr>
    </w:lvl>
    <w:lvl w:ilvl="8" w:tplc="521EB45A">
      <w:start w:val="1"/>
      <w:numFmt w:val="bullet"/>
      <w:lvlText w:val=""/>
      <w:lvlJc w:val="left"/>
      <w:pPr>
        <w:ind w:left="6480" w:hanging="360"/>
      </w:pPr>
      <w:rPr>
        <w:rFonts w:ascii="Wingdings" w:hAnsi="Wingdings" w:hint="default"/>
      </w:rPr>
    </w:lvl>
  </w:abstractNum>
  <w:abstractNum w:abstractNumId="18" w15:restartNumberingAfterBreak="0">
    <w:nsid w:val="68A00F39"/>
    <w:multiLevelType w:val="hybridMultilevel"/>
    <w:tmpl w:val="51F6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4F5E2"/>
    <w:multiLevelType w:val="hybridMultilevel"/>
    <w:tmpl w:val="D4FA1872"/>
    <w:lvl w:ilvl="0" w:tplc="428EC6C2">
      <w:start w:val="1"/>
      <w:numFmt w:val="bullet"/>
      <w:lvlText w:val=""/>
      <w:lvlJc w:val="left"/>
      <w:pPr>
        <w:ind w:left="720" w:hanging="360"/>
      </w:pPr>
      <w:rPr>
        <w:rFonts w:ascii="Symbol" w:hAnsi="Symbol" w:hint="default"/>
      </w:rPr>
    </w:lvl>
    <w:lvl w:ilvl="1" w:tplc="A232E5F8">
      <w:start w:val="1"/>
      <w:numFmt w:val="bullet"/>
      <w:lvlText w:val="o"/>
      <w:lvlJc w:val="left"/>
      <w:pPr>
        <w:ind w:left="1440" w:hanging="360"/>
      </w:pPr>
      <w:rPr>
        <w:rFonts w:ascii="Courier New" w:hAnsi="Courier New" w:hint="default"/>
      </w:rPr>
    </w:lvl>
    <w:lvl w:ilvl="2" w:tplc="FED85710">
      <w:start w:val="1"/>
      <w:numFmt w:val="bullet"/>
      <w:lvlText w:val=""/>
      <w:lvlJc w:val="left"/>
      <w:pPr>
        <w:ind w:left="2160" w:hanging="360"/>
      </w:pPr>
      <w:rPr>
        <w:rFonts w:ascii="Wingdings" w:hAnsi="Wingdings" w:hint="default"/>
      </w:rPr>
    </w:lvl>
    <w:lvl w:ilvl="3" w:tplc="64742DB4">
      <w:start w:val="1"/>
      <w:numFmt w:val="bullet"/>
      <w:lvlText w:val=""/>
      <w:lvlJc w:val="left"/>
      <w:pPr>
        <w:ind w:left="2880" w:hanging="360"/>
      </w:pPr>
      <w:rPr>
        <w:rFonts w:ascii="Symbol" w:hAnsi="Symbol" w:hint="default"/>
      </w:rPr>
    </w:lvl>
    <w:lvl w:ilvl="4" w:tplc="C6E6F92E">
      <w:start w:val="1"/>
      <w:numFmt w:val="bullet"/>
      <w:lvlText w:val="o"/>
      <w:lvlJc w:val="left"/>
      <w:pPr>
        <w:ind w:left="3600" w:hanging="360"/>
      </w:pPr>
      <w:rPr>
        <w:rFonts w:ascii="Courier New" w:hAnsi="Courier New" w:hint="default"/>
      </w:rPr>
    </w:lvl>
    <w:lvl w:ilvl="5" w:tplc="0386AE1A">
      <w:start w:val="1"/>
      <w:numFmt w:val="bullet"/>
      <w:lvlText w:val=""/>
      <w:lvlJc w:val="left"/>
      <w:pPr>
        <w:ind w:left="4320" w:hanging="360"/>
      </w:pPr>
      <w:rPr>
        <w:rFonts w:ascii="Wingdings" w:hAnsi="Wingdings" w:hint="default"/>
      </w:rPr>
    </w:lvl>
    <w:lvl w:ilvl="6" w:tplc="AC0A7152">
      <w:start w:val="1"/>
      <w:numFmt w:val="bullet"/>
      <w:lvlText w:val=""/>
      <w:lvlJc w:val="left"/>
      <w:pPr>
        <w:ind w:left="5040" w:hanging="360"/>
      </w:pPr>
      <w:rPr>
        <w:rFonts w:ascii="Symbol" w:hAnsi="Symbol" w:hint="default"/>
      </w:rPr>
    </w:lvl>
    <w:lvl w:ilvl="7" w:tplc="E8720A9A">
      <w:start w:val="1"/>
      <w:numFmt w:val="bullet"/>
      <w:lvlText w:val="o"/>
      <w:lvlJc w:val="left"/>
      <w:pPr>
        <w:ind w:left="5760" w:hanging="360"/>
      </w:pPr>
      <w:rPr>
        <w:rFonts w:ascii="Courier New" w:hAnsi="Courier New" w:hint="default"/>
      </w:rPr>
    </w:lvl>
    <w:lvl w:ilvl="8" w:tplc="385CB1AA">
      <w:start w:val="1"/>
      <w:numFmt w:val="bullet"/>
      <w:lvlText w:val=""/>
      <w:lvlJc w:val="left"/>
      <w:pPr>
        <w:ind w:left="6480" w:hanging="360"/>
      </w:pPr>
      <w:rPr>
        <w:rFonts w:ascii="Wingdings" w:hAnsi="Wingdings" w:hint="default"/>
      </w:rPr>
    </w:lvl>
  </w:abstractNum>
  <w:abstractNum w:abstractNumId="20" w15:restartNumberingAfterBreak="0">
    <w:nsid w:val="703CBF5A"/>
    <w:multiLevelType w:val="hybridMultilevel"/>
    <w:tmpl w:val="3FB44462"/>
    <w:lvl w:ilvl="0" w:tplc="BF94049A">
      <w:start w:val="1"/>
      <w:numFmt w:val="bullet"/>
      <w:lvlText w:val=""/>
      <w:lvlJc w:val="left"/>
      <w:pPr>
        <w:ind w:left="720" w:hanging="360"/>
      </w:pPr>
      <w:rPr>
        <w:rFonts w:ascii="Symbol" w:hAnsi="Symbol" w:hint="default"/>
      </w:rPr>
    </w:lvl>
    <w:lvl w:ilvl="1" w:tplc="E26497A0">
      <w:start w:val="1"/>
      <w:numFmt w:val="bullet"/>
      <w:lvlText w:val="o"/>
      <w:lvlJc w:val="left"/>
      <w:pPr>
        <w:ind w:left="1440" w:hanging="360"/>
      </w:pPr>
      <w:rPr>
        <w:rFonts w:ascii="Courier New" w:hAnsi="Courier New" w:hint="default"/>
      </w:rPr>
    </w:lvl>
    <w:lvl w:ilvl="2" w:tplc="6884F7DA">
      <w:start w:val="1"/>
      <w:numFmt w:val="bullet"/>
      <w:lvlText w:val=""/>
      <w:lvlJc w:val="left"/>
      <w:pPr>
        <w:ind w:left="2160" w:hanging="360"/>
      </w:pPr>
      <w:rPr>
        <w:rFonts w:ascii="Wingdings" w:hAnsi="Wingdings" w:hint="default"/>
      </w:rPr>
    </w:lvl>
    <w:lvl w:ilvl="3" w:tplc="065C48F8">
      <w:start w:val="1"/>
      <w:numFmt w:val="bullet"/>
      <w:lvlText w:val=""/>
      <w:lvlJc w:val="left"/>
      <w:pPr>
        <w:ind w:left="2880" w:hanging="360"/>
      </w:pPr>
      <w:rPr>
        <w:rFonts w:ascii="Symbol" w:hAnsi="Symbol" w:hint="default"/>
      </w:rPr>
    </w:lvl>
    <w:lvl w:ilvl="4" w:tplc="B8C6217A">
      <w:start w:val="1"/>
      <w:numFmt w:val="bullet"/>
      <w:lvlText w:val="o"/>
      <w:lvlJc w:val="left"/>
      <w:pPr>
        <w:ind w:left="3600" w:hanging="360"/>
      </w:pPr>
      <w:rPr>
        <w:rFonts w:ascii="Courier New" w:hAnsi="Courier New" w:hint="default"/>
      </w:rPr>
    </w:lvl>
    <w:lvl w:ilvl="5" w:tplc="C908E7D2">
      <w:start w:val="1"/>
      <w:numFmt w:val="bullet"/>
      <w:lvlText w:val=""/>
      <w:lvlJc w:val="left"/>
      <w:pPr>
        <w:ind w:left="4320" w:hanging="360"/>
      </w:pPr>
      <w:rPr>
        <w:rFonts w:ascii="Wingdings" w:hAnsi="Wingdings" w:hint="default"/>
      </w:rPr>
    </w:lvl>
    <w:lvl w:ilvl="6" w:tplc="12FEF94A">
      <w:start w:val="1"/>
      <w:numFmt w:val="bullet"/>
      <w:lvlText w:val=""/>
      <w:lvlJc w:val="left"/>
      <w:pPr>
        <w:ind w:left="5040" w:hanging="360"/>
      </w:pPr>
      <w:rPr>
        <w:rFonts w:ascii="Symbol" w:hAnsi="Symbol" w:hint="default"/>
      </w:rPr>
    </w:lvl>
    <w:lvl w:ilvl="7" w:tplc="1480DFC4">
      <w:start w:val="1"/>
      <w:numFmt w:val="bullet"/>
      <w:lvlText w:val="o"/>
      <w:lvlJc w:val="left"/>
      <w:pPr>
        <w:ind w:left="5760" w:hanging="360"/>
      </w:pPr>
      <w:rPr>
        <w:rFonts w:ascii="Courier New" w:hAnsi="Courier New" w:hint="default"/>
      </w:rPr>
    </w:lvl>
    <w:lvl w:ilvl="8" w:tplc="E7B22028">
      <w:start w:val="1"/>
      <w:numFmt w:val="bullet"/>
      <w:lvlText w:val=""/>
      <w:lvlJc w:val="left"/>
      <w:pPr>
        <w:ind w:left="6480" w:hanging="360"/>
      </w:pPr>
      <w:rPr>
        <w:rFonts w:ascii="Wingdings" w:hAnsi="Wingdings" w:hint="default"/>
      </w:rPr>
    </w:lvl>
  </w:abstractNum>
  <w:abstractNum w:abstractNumId="21" w15:restartNumberingAfterBreak="0">
    <w:nsid w:val="7B845321"/>
    <w:multiLevelType w:val="hybridMultilevel"/>
    <w:tmpl w:val="7AF228D0"/>
    <w:lvl w:ilvl="0" w:tplc="81CA9F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063878">
    <w:abstractNumId w:val="17"/>
  </w:num>
  <w:num w:numId="2" w16cid:durableId="329527895">
    <w:abstractNumId w:val="20"/>
  </w:num>
  <w:num w:numId="3" w16cid:durableId="80689703">
    <w:abstractNumId w:val="5"/>
  </w:num>
  <w:num w:numId="4" w16cid:durableId="2003393542">
    <w:abstractNumId w:val="12"/>
  </w:num>
  <w:num w:numId="5" w16cid:durableId="1135757863">
    <w:abstractNumId w:val="14"/>
  </w:num>
  <w:num w:numId="6" w16cid:durableId="1330988055">
    <w:abstractNumId w:val="19"/>
  </w:num>
  <w:num w:numId="7" w16cid:durableId="165051802">
    <w:abstractNumId w:val="15"/>
  </w:num>
  <w:num w:numId="8" w16cid:durableId="1660962572">
    <w:abstractNumId w:val="2"/>
  </w:num>
  <w:num w:numId="9" w16cid:durableId="436365339">
    <w:abstractNumId w:val="3"/>
  </w:num>
  <w:num w:numId="10" w16cid:durableId="293296241">
    <w:abstractNumId w:val="11"/>
  </w:num>
  <w:num w:numId="11" w16cid:durableId="1241134686">
    <w:abstractNumId w:val="0"/>
  </w:num>
  <w:num w:numId="12" w16cid:durableId="1253664048">
    <w:abstractNumId w:val="16"/>
  </w:num>
  <w:num w:numId="13" w16cid:durableId="1997108125">
    <w:abstractNumId w:val="10"/>
  </w:num>
  <w:num w:numId="14" w16cid:durableId="556167697">
    <w:abstractNumId w:val="9"/>
  </w:num>
  <w:num w:numId="15" w16cid:durableId="128600146">
    <w:abstractNumId w:val="6"/>
  </w:num>
  <w:num w:numId="16" w16cid:durableId="1415084983">
    <w:abstractNumId w:val="13"/>
  </w:num>
  <w:num w:numId="17" w16cid:durableId="67852741">
    <w:abstractNumId w:val="7"/>
  </w:num>
  <w:num w:numId="18" w16cid:durableId="842009858">
    <w:abstractNumId w:val="21"/>
  </w:num>
  <w:num w:numId="19" w16cid:durableId="508981121">
    <w:abstractNumId w:val="1"/>
  </w:num>
  <w:num w:numId="20" w16cid:durableId="2072072114">
    <w:abstractNumId w:val="4"/>
  </w:num>
  <w:num w:numId="21" w16cid:durableId="968363063">
    <w:abstractNumId w:val="8"/>
  </w:num>
  <w:num w:numId="22" w16cid:durableId="106314179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5BA"/>
    <w:rsid w:val="00015D38"/>
    <w:rsid w:val="00017862"/>
    <w:rsid w:val="00020386"/>
    <w:rsid w:val="000235CB"/>
    <w:rsid w:val="000243FE"/>
    <w:rsid w:val="00024D73"/>
    <w:rsid w:val="00035011"/>
    <w:rsid w:val="00045013"/>
    <w:rsid w:val="00047DF6"/>
    <w:rsid w:val="000506EE"/>
    <w:rsid w:val="00050935"/>
    <w:rsid w:val="00051730"/>
    <w:rsid w:val="000606EF"/>
    <w:rsid w:val="000711BA"/>
    <w:rsid w:val="00071923"/>
    <w:rsid w:val="00074BB4"/>
    <w:rsid w:val="000765AF"/>
    <w:rsid w:val="00076BD2"/>
    <w:rsid w:val="00076BFD"/>
    <w:rsid w:val="000810A7"/>
    <w:rsid w:val="00083002"/>
    <w:rsid w:val="000912D6"/>
    <w:rsid w:val="00091A5F"/>
    <w:rsid w:val="00092A27"/>
    <w:rsid w:val="000A19C5"/>
    <w:rsid w:val="000A32FE"/>
    <w:rsid w:val="000A4B4A"/>
    <w:rsid w:val="000A7F57"/>
    <w:rsid w:val="000C3B85"/>
    <w:rsid w:val="000C5AF1"/>
    <w:rsid w:val="000D0E81"/>
    <w:rsid w:val="000D1FA5"/>
    <w:rsid w:val="000E6EB0"/>
    <w:rsid w:val="000F5DE1"/>
    <w:rsid w:val="0010001F"/>
    <w:rsid w:val="00100600"/>
    <w:rsid w:val="001042D1"/>
    <w:rsid w:val="00105241"/>
    <w:rsid w:val="00112CE2"/>
    <w:rsid w:val="00114A93"/>
    <w:rsid w:val="00114DAC"/>
    <w:rsid w:val="001150DB"/>
    <w:rsid w:val="00116F14"/>
    <w:rsid w:val="00123D0D"/>
    <w:rsid w:val="00123FFC"/>
    <w:rsid w:val="00136D0B"/>
    <w:rsid w:val="0013726F"/>
    <w:rsid w:val="00137B48"/>
    <w:rsid w:val="0014102A"/>
    <w:rsid w:val="00144CB4"/>
    <w:rsid w:val="00147F76"/>
    <w:rsid w:val="00152CC8"/>
    <w:rsid w:val="0015425F"/>
    <w:rsid w:val="00154761"/>
    <w:rsid w:val="00161A3F"/>
    <w:rsid w:val="00166F07"/>
    <w:rsid w:val="00166FBE"/>
    <w:rsid w:val="0017022D"/>
    <w:rsid w:val="001712FD"/>
    <w:rsid w:val="00173DCE"/>
    <w:rsid w:val="001758C6"/>
    <w:rsid w:val="00184ACF"/>
    <w:rsid w:val="00186B3D"/>
    <w:rsid w:val="00187373"/>
    <w:rsid w:val="00190573"/>
    <w:rsid w:val="0019065B"/>
    <w:rsid w:val="00190905"/>
    <w:rsid w:val="00191705"/>
    <w:rsid w:val="00194960"/>
    <w:rsid w:val="00194A72"/>
    <w:rsid w:val="00197AB6"/>
    <w:rsid w:val="001A028D"/>
    <w:rsid w:val="001A66A9"/>
    <w:rsid w:val="001B0849"/>
    <w:rsid w:val="001B0DD5"/>
    <w:rsid w:val="001B25AC"/>
    <w:rsid w:val="001B52F6"/>
    <w:rsid w:val="001B6406"/>
    <w:rsid w:val="001B7388"/>
    <w:rsid w:val="001C1CF3"/>
    <w:rsid w:val="001C1E0E"/>
    <w:rsid w:val="001C7E46"/>
    <w:rsid w:val="001D1D6E"/>
    <w:rsid w:val="001D3C51"/>
    <w:rsid w:val="001D4A3C"/>
    <w:rsid w:val="001D4FE7"/>
    <w:rsid w:val="001E1EC0"/>
    <w:rsid w:val="001E3B0B"/>
    <w:rsid w:val="001E4744"/>
    <w:rsid w:val="001E7986"/>
    <w:rsid w:val="001F03FE"/>
    <w:rsid w:val="001F3EEE"/>
    <w:rsid w:val="002034A0"/>
    <w:rsid w:val="002048CF"/>
    <w:rsid w:val="0020780F"/>
    <w:rsid w:val="00210E68"/>
    <w:rsid w:val="00212093"/>
    <w:rsid w:val="00213365"/>
    <w:rsid w:val="00214F75"/>
    <w:rsid w:val="00227293"/>
    <w:rsid w:val="0023186B"/>
    <w:rsid w:val="00231AE2"/>
    <w:rsid w:val="002326F5"/>
    <w:rsid w:val="00247105"/>
    <w:rsid w:val="00255884"/>
    <w:rsid w:val="00256824"/>
    <w:rsid w:val="002625B1"/>
    <w:rsid w:val="002640CD"/>
    <w:rsid w:val="00270FB2"/>
    <w:rsid w:val="00271731"/>
    <w:rsid w:val="002718F2"/>
    <w:rsid w:val="00272C35"/>
    <w:rsid w:val="00274356"/>
    <w:rsid w:val="00275183"/>
    <w:rsid w:val="002943E2"/>
    <w:rsid w:val="00294DFB"/>
    <w:rsid w:val="002A1C1D"/>
    <w:rsid w:val="002A3B6F"/>
    <w:rsid w:val="002A75DB"/>
    <w:rsid w:val="002A7F8E"/>
    <w:rsid w:val="002B0653"/>
    <w:rsid w:val="002B1AA7"/>
    <w:rsid w:val="002B4AC2"/>
    <w:rsid w:val="002B7CFD"/>
    <w:rsid w:val="002C120B"/>
    <w:rsid w:val="002C2113"/>
    <w:rsid w:val="002C273D"/>
    <w:rsid w:val="002C3D16"/>
    <w:rsid w:val="002C59CF"/>
    <w:rsid w:val="002D1F95"/>
    <w:rsid w:val="002D411F"/>
    <w:rsid w:val="002D750F"/>
    <w:rsid w:val="002E445E"/>
    <w:rsid w:val="002F076D"/>
    <w:rsid w:val="002F201B"/>
    <w:rsid w:val="00300A35"/>
    <w:rsid w:val="00302202"/>
    <w:rsid w:val="0030418C"/>
    <w:rsid w:val="003042F8"/>
    <w:rsid w:val="00304CEA"/>
    <w:rsid w:val="00313DEF"/>
    <w:rsid w:val="003151B0"/>
    <w:rsid w:val="0032149A"/>
    <w:rsid w:val="00323968"/>
    <w:rsid w:val="00324E05"/>
    <w:rsid w:val="003405B2"/>
    <w:rsid w:val="0034143C"/>
    <w:rsid w:val="00345DE2"/>
    <w:rsid w:val="00347500"/>
    <w:rsid w:val="003534FB"/>
    <w:rsid w:val="00355A19"/>
    <w:rsid w:val="003579C4"/>
    <w:rsid w:val="003716C2"/>
    <w:rsid w:val="00371DC2"/>
    <w:rsid w:val="00382DE8"/>
    <w:rsid w:val="00391AFA"/>
    <w:rsid w:val="00392D2E"/>
    <w:rsid w:val="003940B4"/>
    <w:rsid w:val="00394299"/>
    <w:rsid w:val="00397FCF"/>
    <w:rsid w:val="003A03C6"/>
    <w:rsid w:val="003A6269"/>
    <w:rsid w:val="003B12EC"/>
    <w:rsid w:val="003B1D70"/>
    <w:rsid w:val="003B2801"/>
    <w:rsid w:val="003C0547"/>
    <w:rsid w:val="003C37B9"/>
    <w:rsid w:val="003D0635"/>
    <w:rsid w:val="003D0955"/>
    <w:rsid w:val="003D15D5"/>
    <w:rsid w:val="003D25C2"/>
    <w:rsid w:val="003D40D2"/>
    <w:rsid w:val="003E01D3"/>
    <w:rsid w:val="003E0524"/>
    <w:rsid w:val="003E5268"/>
    <w:rsid w:val="003E7FAC"/>
    <w:rsid w:val="003F1062"/>
    <w:rsid w:val="003F3636"/>
    <w:rsid w:val="003F3C14"/>
    <w:rsid w:val="003F549D"/>
    <w:rsid w:val="00407161"/>
    <w:rsid w:val="004154B4"/>
    <w:rsid w:val="0041725F"/>
    <w:rsid w:val="004179DF"/>
    <w:rsid w:val="00421BD0"/>
    <w:rsid w:val="00426714"/>
    <w:rsid w:val="00426D86"/>
    <w:rsid w:val="00433EB1"/>
    <w:rsid w:val="00434CDD"/>
    <w:rsid w:val="00440BAB"/>
    <w:rsid w:val="00441F51"/>
    <w:rsid w:val="0044669E"/>
    <w:rsid w:val="0044758D"/>
    <w:rsid w:val="00447CF6"/>
    <w:rsid w:val="00451379"/>
    <w:rsid w:val="0045195B"/>
    <w:rsid w:val="00452287"/>
    <w:rsid w:val="00452B9C"/>
    <w:rsid w:val="0045521B"/>
    <w:rsid w:val="00461BB0"/>
    <w:rsid w:val="00464491"/>
    <w:rsid w:val="004660CB"/>
    <w:rsid w:val="0047168E"/>
    <w:rsid w:val="004767E5"/>
    <w:rsid w:val="00484518"/>
    <w:rsid w:val="00484A33"/>
    <w:rsid w:val="00485314"/>
    <w:rsid w:val="00491927"/>
    <w:rsid w:val="00492FBC"/>
    <w:rsid w:val="00497251"/>
    <w:rsid w:val="004A18E5"/>
    <w:rsid w:val="004B0FC6"/>
    <w:rsid w:val="004C1FFA"/>
    <w:rsid w:val="004C2BB4"/>
    <w:rsid w:val="004C550B"/>
    <w:rsid w:val="004C6570"/>
    <w:rsid w:val="004C752C"/>
    <w:rsid w:val="004D2FD5"/>
    <w:rsid w:val="004D3CD6"/>
    <w:rsid w:val="004D45D4"/>
    <w:rsid w:val="004E0CA6"/>
    <w:rsid w:val="004E270A"/>
    <w:rsid w:val="004E3F4C"/>
    <w:rsid w:val="004E5242"/>
    <w:rsid w:val="004F093A"/>
    <w:rsid w:val="004F1C4B"/>
    <w:rsid w:val="004F1E6A"/>
    <w:rsid w:val="004F4493"/>
    <w:rsid w:val="004F70F5"/>
    <w:rsid w:val="005107A2"/>
    <w:rsid w:val="00513BAE"/>
    <w:rsid w:val="005152E7"/>
    <w:rsid w:val="0051531E"/>
    <w:rsid w:val="005206AF"/>
    <w:rsid w:val="00522BFB"/>
    <w:rsid w:val="00524739"/>
    <w:rsid w:val="00524DD5"/>
    <w:rsid w:val="00526388"/>
    <w:rsid w:val="00530FB9"/>
    <w:rsid w:val="005350D7"/>
    <w:rsid w:val="00536A3D"/>
    <w:rsid w:val="00543117"/>
    <w:rsid w:val="00543C6D"/>
    <w:rsid w:val="00567901"/>
    <w:rsid w:val="00584F22"/>
    <w:rsid w:val="005941D6"/>
    <w:rsid w:val="00595540"/>
    <w:rsid w:val="00595618"/>
    <w:rsid w:val="005A0983"/>
    <w:rsid w:val="005A0D71"/>
    <w:rsid w:val="005A1D2D"/>
    <w:rsid w:val="005A367D"/>
    <w:rsid w:val="005A3AF9"/>
    <w:rsid w:val="005A4A6A"/>
    <w:rsid w:val="005A5182"/>
    <w:rsid w:val="005B0586"/>
    <w:rsid w:val="005B19A1"/>
    <w:rsid w:val="005B30C7"/>
    <w:rsid w:val="005C580A"/>
    <w:rsid w:val="005C61BB"/>
    <w:rsid w:val="005C66BF"/>
    <w:rsid w:val="005C68A4"/>
    <w:rsid w:val="005D47AD"/>
    <w:rsid w:val="005D6E47"/>
    <w:rsid w:val="005D757A"/>
    <w:rsid w:val="005E06D0"/>
    <w:rsid w:val="005E405E"/>
    <w:rsid w:val="005E6ACA"/>
    <w:rsid w:val="005E6EBC"/>
    <w:rsid w:val="005E7464"/>
    <w:rsid w:val="005F037D"/>
    <w:rsid w:val="005F152D"/>
    <w:rsid w:val="005F1897"/>
    <w:rsid w:val="005F2451"/>
    <w:rsid w:val="005F3853"/>
    <w:rsid w:val="00603B43"/>
    <w:rsid w:val="00603BD5"/>
    <w:rsid w:val="006075BA"/>
    <w:rsid w:val="00615172"/>
    <w:rsid w:val="006174DA"/>
    <w:rsid w:val="00620835"/>
    <w:rsid w:val="00623D44"/>
    <w:rsid w:val="00623F98"/>
    <w:rsid w:val="00632303"/>
    <w:rsid w:val="006333BB"/>
    <w:rsid w:val="0063484A"/>
    <w:rsid w:val="006427BA"/>
    <w:rsid w:val="006443D3"/>
    <w:rsid w:val="00650505"/>
    <w:rsid w:val="0065736C"/>
    <w:rsid w:val="0066221E"/>
    <w:rsid w:val="00672A93"/>
    <w:rsid w:val="00674C37"/>
    <w:rsid w:val="00675B1B"/>
    <w:rsid w:val="00676373"/>
    <w:rsid w:val="00676AC6"/>
    <w:rsid w:val="0069225E"/>
    <w:rsid w:val="0069558B"/>
    <w:rsid w:val="00697BDF"/>
    <w:rsid w:val="006A317C"/>
    <w:rsid w:val="006A3D66"/>
    <w:rsid w:val="006A4328"/>
    <w:rsid w:val="006A74EA"/>
    <w:rsid w:val="006B38F2"/>
    <w:rsid w:val="006B5927"/>
    <w:rsid w:val="006C3CC7"/>
    <w:rsid w:val="006C424F"/>
    <w:rsid w:val="006C5ACA"/>
    <w:rsid w:val="006C6F88"/>
    <w:rsid w:val="006D1B5E"/>
    <w:rsid w:val="006E05F1"/>
    <w:rsid w:val="006E2EBE"/>
    <w:rsid w:val="006F4CF2"/>
    <w:rsid w:val="006F79AF"/>
    <w:rsid w:val="006F7E53"/>
    <w:rsid w:val="007012FA"/>
    <w:rsid w:val="007013BD"/>
    <w:rsid w:val="00701D1F"/>
    <w:rsid w:val="00704397"/>
    <w:rsid w:val="00707BC8"/>
    <w:rsid w:val="007102D5"/>
    <w:rsid w:val="00712E66"/>
    <w:rsid w:val="007204A2"/>
    <w:rsid w:val="00730A44"/>
    <w:rsid w:val="007312EF"/>
    <w:rsid w:val="00732107"/>
    <w:rsid w:val="00733434"/>
    <w:rsid w:val="00733E49"/>
    <w:rsid w:val="00740C0D"/>
    <w:rsid w:val="00741DF2"/>
    <w:rsid w:val="007458BC"/>
    <w:rsid w:val="00745F64"/>
    <w:rsid w:val="007470A9"/>
    <w:rsid w:val="0075306E"/>
    <w:rsid w:val="00755977"/>
    <w:rsid w:val="0075662F"/>
    <w:rsid w:val="00763DDA"/>
    <w:rsid w:val="00765318"/>
    <w:rsid w:val="0077336E"/>
    <w:rsid w:val="00775EC7"/>
    <w:rsid w:val="00776BD4"/>
    <w:rsid w:val="007771D5"/>
    <w:rsid w:val="0077761F"/>
    <w:rsid w:val="007776CC"/>
    <w:rsid w:val="00780C7F"/>
    <w:rsid w:val="00782514"/>
    <w:rsid w:val="007848DF"/>
    <w:rsid w:val="007902F9"/>
    <w:rsid w:val="0079752E"/>
    <w:rsid w:val="007A6005"/>
    <w:rsid w:val="007A6EFE"/>
    <w:rsid w:val="007A7013"/>
    <w:rsid w:val="007B0AEE"/>
    <w:rsid w:val="007C3083"/>
    <w:rsid w:val="007C4BAF"/>
    <w:rsid w:val="007C72EC"/>
    <w:rsid w:val="007D1953"/>
    <w:rsid w:val="007D1B07"/>
    <w:rsid w:val="007D4F17"/>
    <w:rsid w:val="007E246E"/>
    <w:rsid w:val="007E6DA4"/>
    <w:rsid w:val="007F61B6"/>
    <w:rsid w:val="00802A18"/>
    <w:rsid w:val="00812038"/>
    <w:rsid w:val="00816BB4"/>
    <w:rsid w:val="00826061"/>
    <w:rsid w:val="0083092B"/>
    <w:rsid w:val="00830F73"/>
    <w:rsid w:val="00832115"/>
    <w:rsid w:val="00833E93"/>
    <w:rsid w:val="00840662"/>
    <w:rsid w:val="00842B63"/>
    <w:rsid w:val="008468DA"/>
    <w:rsid w:val="008566D2"/>
    <w:rsid w:val="0086117B"/>
    <w:rsid w:val="00870618"/>
    <w:rsid w:val="00871349"/>
    <w:rsid w:val="008734A6"/>
    <w:rsid w:val="00874A3A"/>
    <w:rsid w:val="00876A58"/>
    <w:rsid w:val="0088258A"/>
    <w:rsid w:val="00884567"/>
    <w:rsid w:val="008850CB"/>
    <w:rsid w:val="00892CC3"/>
    <w:rsid w:val="00896F30"/>
    <w:rsid w:val="008A39DB"/>
    <w:rsid w:val="008A7CBC"/>
    <w:rsid w:val="008B5B78"/>
    <w:rsid w:val="008C575C"/>
    <w:rsid w:val="008C65E5"/>
    <w:rsid w:val="008D22AF"/>
    <w:rsid w:val="008D70FF"/>
    <w:rsid w:val="008E260F"/>
    <w:rsid w:val="008E2AD7"/>
    <w:rsid w:val="008E4FA1"/>
    <w:rsid w:val="008E6279"/>
    <w:rsid w:val="008F2D50"/>
    <w:rsid w:val="008F4837"/>
    <w:rsid w:val="00900915"/>
    <w:rsid w:val="00900BF3"/>
    <w:rsid w:val="00901891"/>
    <w:rsid w:val="00907BC7"/>
    <w:rsid w:val="009113B9"/>
    <w:rsid w:val="00917329"/>
    <w:rsid w:val="0092092D"/>
    <w:rsid w:val="00922754"/>
    <w:rsid w:val="009229ED"/>
    <w:rsid w:val="00936EF9"/>
    <w:rsid w:val="009457A4"/>
    <w:rsid w:val="009518E8"/>
    <w:rsid w:val="00951A81"/>
    <w:rsid w:val="00960425"/>
    <w:rsid w:val="00971B29"/>
    <w:rsid w:val="0097498B"/>
    <w:rsid w:val="00975F4D"/>
    <w:rsid w:val="00976882"/>
    <w:rsid w:val="00992913"/>
    <w:rsid w:val="0099682E"/>
    <w:rsid w:val="00996E85"/>
    <w:rsid w:val="009A0E15"/>
    <w:rsid w:val="009A16D7"/>
    <w:rsid w:val="009A3016"/>
    <w:rsid w:val="009A3237"/>
    <w:rsid w:val="009A5EBB"/>
    <w:rsid w:val="009A6511"/>
    <w:rsid w:val="009B5A17"/>
    <w:rsid w:val="009C1B2C"/>
    <w:rsid w:val="009C4322"/>
    <w:rsid w:val="009C550C"/>
    <w:rsid w:val="009C7281"/>
    <w:rsid w:val="009D1266"/>
    <w:rsid w:val="009D78DA"/>
    <w:rsid w:val="009D7988"/>
    <w:rsid w:val="009D7AC2"/>
    <w:rsid w:val="009D7BA2"/>
    <w:rsid w:val="009E45FA"/>
    <w:rsid w:val="009E52E7"/>
    <w:rsid w:val="009F1274"/>
    <w:rsid w:val="009F34D2"/>
    <w:rsid w:val="00A00C32"/>
    <w:rsid w:val="00A022FC"/>
    <w:rsid w:val="00A03535"/>
    <w:rsid w:val="00A11174"/>
    <w:rsid w:val="00A129F1"/>
    <w:rsid w:val="00A13442"/>
    <w:rsid w:val="00A21FC0"/>
    <w:rsid w:val="00A274DA"/>
    <w:rsid w:val="00A27D63"/>
    <w:rsid w:val="00A30DAF"/>
    <w:rsid w:val="00A3256C"/>
    <w:rsid w:val="00A45C49"/>
    <w:rsid w:val="00A476CE"/>
    <w:rsid w:val="00A5157F"/>
    <w:rsid w:val="00A52C95"/>
    <w:rsid w:val="00A53A61"/>
    <w:rsid w:val="00A53DD9"/>
    <w:rsid w:val="00A56662"/>
    <w:rsid w:val="00A60B29"/>
    <w:rsid w:val="00A60F68"/>
    <w:rsid w:val="00A612BF"/>
    <w:rsid w:val="00A631C8"/>
    <w:rsid w:val="00A64214"/>
    <w:rsid w:val="00A72209"/>
    <w:rsid w:val="00A72DB3"/>
    <w:rsid w:val="00A73051"/>
    <w:rsid w:val="00A75E26"/>
    <w:rsid w:val="00A76867"/>
    <w:rsid w:val="00A871EC"/>
    <w:rsid w:val="00A879CE"/>
    <w:rsid w:val="00AA1FCF"/>
    <w:rsid w:val="00AA2AF8"/>
    <w:rsid w:val="00AA2BA1"/>
    <w:rsid w:val="00AB0D8E"/>
    <w:rsid w:val="00AB5996"/>
    <w:rsid w:val="00AC6915"/>
    <w:rsid w:val="00AC708D"/>
    <w:rsid w:val="00AC71D3"/>
    <w:rsid w:val="00AD0A1F"/>
    <w:rsid w:val="00AD15C1"/>
    <w:rsid w:val="00AD298F"/>
    <w:rsid w:val="00AD72FC"/>
    <w:rsid w:val="00AE264E"/>
    <w:rsid w:val="00AE32B9"/>
    <w:rsid w:val="00AE5396"/>
    <w:rsid w:val="00AE53BE"/>
    <w:rsid w:val="00AF1841"/>
    <w:rsid w:val="00AF206F"/>
    <w:rsid w:val="00AF538E"/>
    <w:rsid w:val="00AF549D"/>
    <w:rsid w:val="00AF6EC7"/>
    <w:rsid w:val="00AF7CDE"/>
    <w:rsid w:val="00B04DD6"/>
    <w:rsid w:val="00B125B4"/>
    <w:rsid w:val="00B1261B"/>
    <w:rsid w:val="00B129CE"/>
    <w:rsid w:val="00B14E57"/>
    <w:rsid w:val="00B16C38"/>
    <w:rsid w:val="00B1781A"/>
    <w:rsid w:val="00B205B5"/>
    <w:rsid w:val="00B206F3"/>
    <w:rsid w:val="00B259BD"/>
    <w:rsid w:val="00B2703D"/>
    <w:rsid w:val="00B316B3"/>
    <w:rsid w:val="00B33AD5"/>
    <w:rsid w:val="00B36BEC"/>
    <w:rsid w:val="00B3778D"/>
    <w:rsid w:val="00B42CA2"/>
    <w:rsid w:val="00B52F8D"/>
    <w:rsid w:val="00B55562"/>
    <w:rsid w:val="00B601E6"/>
    <w:rsid w:val="00B616AF"/>
    <w:rsid w:val="00B61B2F"/>
    <w:rsid w:val="00B7278D"/>
    <w:rsid w:val="00B76122"/>
    <w:rsid w:val="00B772D4"/>
    <w:rsid w:val="00B81EF9"/>
    <w:rsid w:val="00B87F39"/>
    <w:rsid w:val="00B9061D"/>
    <w:rsid w:val="00B90E08"/>
    <w:rsid w:val="00B93939"/>
    <w:rsid w:val="00B95FE8"/>
    <w:rsid w:val="00B97EA1"/>
    <w:rsid w:val="00BA12E2"/>
    <w:rsid w:val="00BA20FF"/>
    <w:rsid w:val="00BA629F"/>
    <w:rsid w:val="00BB0EF1"/>
    <w:rsid w:val="00BB2B16"/>
    <w:rsid w:val="00BC077E"/>
    <w:rsid w:val="00BC11D6"/>
    <w:rsid w:val="00BC227D"/>
    <w:rsid w:val="00BC6C94"/>
    <w:rsid w:val="00BD1596"/>
    <w:rsid w:val="00BD581A"/>
    <w:rsid w:val="00BD7BFE"/>
    <w:rsid w:val="00BE3347"/>
    <w:rsid w:val="00BE39EF"/>
    <w:rsid w:val="00BE3B19"/>
    <w:rsid w:val="00BF0209"/>
    <w:rsid w:val="00C01DA2"/>
    <w:rsid w:val="00C047A8"/>
    <w:rsid w:val="00C052D1"/>
    <w:rsid w:val="00C0573F"/>
    <w:rsid w:val="00C118B2"/>
    <w:rsid w:val="00C12544"/>
    <w:rsid w:val="00C12C24"/>
    <w:rsid w:val="00C21683"/>
    <w:rsid w:val="00C226B0"/>
    <w:rsid w:val="00C23446"/>
    <w:rsid w:val="00C246A6"/>
    <w:rsid w:val="00C31095"/>
    <w:rsid w:val="00C36A9E"/>
    <w:rsid w:val="00C425C5"/>
    <w:rsid w:val="00C444A9"/>
    <w:rsid w:val="00C454B7"/>
    <w:rsid w:val="00C47CFC"/>
    <w:rsid w:val="00C55D0E"/>
    <w:rsid w:val="00C55FB8"/>
    <w:rsid w:val="00C65476"/>
    <w:rsid w:val="00C6738A"/>
    <w:rsid w:val="00C73608"/>
    <w:rsid w:val="00C73C1E"/>
    <w:rsid w:val="00C75F29"/>
    <w:rsid w:val="00C82474"/>
    <w:rsid w:val="00C82ABE"/>
    <w:rsid w:val="00C850EA"/>
    <w:rsid w:val="00C87B1B"/>
    <w:rsid w:val="00C9651E"/>
    <w:rsid w:val="00CA455D"/>
    <w:rsid w:val="00CA50A7"/>
    <w:rsid w:val="00CA70AD"/>
    <w:rsid w:val="00CB0E28"/>
    <w:rsid w:val="00CB3873"/>
    <w:rsid w:val="00CB3ECA"/>
    <w:rsid w:val="00CB4168"/>
    <w:rsid w:val="00CB5EE8"/>
    <w:rsid w:val="00CC22F1"/>
    <w:rsid w:val="00CC267F"/>
    <w:rsid w:val="00CC49A1"/>
    <w:rsid w:val="00CD1C52"/>
    <w:rsid w:val="00CD5012"/>
    <w:rsid w:val="00CE1085"/>
    <w:rsid w:val="00CE1CF7"/>
    <w:rsid w:val="00CE2A06"/>
    <w:rsid w:val="00CE76CF"/>
    <w:rsid w:val="00CF0DD3"/>
    <w:rsid w:val="00CF12A9"/>
    <w:rsid w:val="00CF15D0"/>
    <w:rsid w:val="00CF1D89"/>
    <w:rsid w:val="00CF6B07"/>
    <w:rsid w:val="00D034AD"/>
    <w:rsid w:val="00D0485D"/>
    <w:rsid w:val="00D12C0C"/>
    <w:rsid w:val="00D16C52"/>
    <w:rsid w:val="00D3078C"/>
    <w:rsid w:val="00D40A4A"/>
    <w:rsid w:val="00D4130D"/>
    <w:rsid w:val="00D42AD8"/>
    <w:rsid w:val="00D46F6A"/>
    <w:rsid w:val="00D53B5E"/>
    <w:rsid w:val="00D62069"/>
    <w:rsid w:val="00D63754"/>
    <w:rsid w:val="00D674EF"/>
    <w:rsid w:val="00D72BD5"/>
    <w:rsid w:val="00D75C92"/>
    <w:rsid w:val="00D769F8"/>
    <w:rsid w:val="00D90A55"/>
    <w:rsid w:val="00D945E3"/>
    <w:rsid w:val="00D95C96"/>
    <w:rsid w:val="00D97241"/>
    <w:rsid w:val="00DA4676"/>
    <w:rsid w:val="00DA54D6"/>
    <w:rsid w:val="00DC07FE"/>
    <w:rsid w:val="00DC0C87"/>
    <w:rsid w:val="00DC0FE4"/>
    <w:rsid w:val="00DC2200"/>
    <w:rsid w:val="00DC711E"/>
    <w:rsid w:val="00DD07C4"/>
    <w:rsid w:val="00DD100E"/>
    <w:rsid w:val="00DD3D76"/>
    <w:rsid w:val="00DD4141"/>
    <w:rsid w:val="00DD4731"/>
    <w:rsid w:val="00DD4A21"/>
    <w:rsid w:val="00DE0201"/>
    <w:rsid w:val="00DE025F"/>
    <w:rsid w:val="00DE0332"/>
    <w:rsid w:val="00DE1217"/>
    <w:rsid w:val="00DE6F96"/>
    <w:rsid w:val="00DF43B3"/>
    <w:rsid w:val="00E04B8E"/>
    <w:rsid w:val="00E068D5"/>
    <w:rsid w:val="00E21E2B"/>
    <w:rsid w:val="00E221E8"/>
    <w:rsid w:val="00E23262"/>
    <w:rsid w:val="00E253B2"/>
    <w:rsid w:val="00E30318"/>
    <w:rsid w:val="00E309C2"/>
    <w:rsid w:val="00E31BF3"/>
    <w:rsid w:val="00E32932"/>
    <w:rsid w:val="00E34296"/>
    <w:rsid w:val="00E3460D"/>
    <w:rsid w:val="00E4119C"/>
    <w:rsid w:val="00E472DB"/>
    <w:rsid w:val="00E47CA2"/>
    <w:rsid w:val="00E52735"/>
    <w:rsid w:val="00E53ECD"/>
    <w:rsid w:val="00E61100"/>
    <w:rsid w:val="00E62693"/>
    <w:rsid w:val="00E629A2"/>
    <w:rsid w:val="00E63644"/>
    <w:rsid w:val="00E64134"/>
    <w:rsid w:val="00E66998"/>
    <w:rsid w:val="00E70E2B"/>
    <w:rsid w:val="00E72815"/>
    <w:rsid w:val="00E74B28"/>
    <w:rsid w:val="00E7791B"/>
    <w:rsid w:val="00E820B2"/>
    <w:rsid w:val="00E85340"/>
    <w:rsid w:val="00E90200"/>
    <w:rsid w:val="00E94E92"/>
    <w:rsid w:val="00EA79B2"/>
    <w:rsid w:val="00EB1F6F"/>
    <w:rsid w:val="00EB21ED"/>
    <w:rsid w:val="00EB344E"/>
    <w:rsid w:val="00EB7F04"/>
    <w:rsid w:val="00EC4160"/>
    <w:rsid w:val="00ED25CF"/>
    <w:rsid w:val="00ED316C"/>
    <w:rsid w:val="00ED55E0"/>
    <w:rsid w:val="00EE2D9F"/>
    <w:rsid w:val="00EF209D"/>
    <w:rsid w:val="00EF41ED"/>
    <w:rsid w:val="00EF48E0"/>
    <w:rsid w:val="00F00391"/>
    <w:rsid w:val="00F00DE2"/>
    <w:rsid w:val="00F03CB1"/>
    <w:rsid w:val="00F11FEF"/>
    <w:rsid w:val="00F13965"/>
    <w:rsid w:val="00F16197"/>
    <w:rsid w:val="00F16787"/>
    <w:rsid w:val="00F20CEF"/>
    <w:rsid w:val="00F246AC"/>
    <w:rsid w:val="00F268FC"/>
    <w:rsid w:val="00F272B8"/>
    <w:rsid w:val="00F27ED4"/>
    <w:rsid w:val="00F3179D"/>
    <w:rsid w:val="00F35C5B"/>
    <w:rsid w:val="00F36062"/>
    <w:rsid w:val="00F364C2"/>
    <w:rsid w:val="00F37C27"/>
    <w:rsid w:val="00F37C71"/>
    <w:rsid w:val="00F44367"/>
    <w:rsid w:val="00F44C7B"/>
    <w:rsid w:val="00F4524B"/>
    <w:rsid w:val="00F45B54"/>
    <w:rsid w:val="00F46901"/>
    <w:rsid w:val="00F47C49"/>
    <w:rsid w:val="00F50003"/>
    <w:rsid w:val="00F5172B"/>
    <w:rsid w:val="00F525E9"/>
    <w:rsid w:val="00F52D17"/>
    <w:rsid w:val="00F55B3F"/>
    <w:rsid w:val="00F56843"/>
    <w:rsid w:val="00F6386A"/>
    <w:rsid w:val="00F66EB7"/>
    <w:rsid w:val="00F67E40"/>
    <w:rsid w:val="00F7310B"/>
    <w:rsid w:val="00F7387F"/>
    <w:rsid w:val="00F8018B"/>
    <w:rsid w:val="00F80753"/>
    <w:rsid w:val="00F81FE7"/>
    <w:rsid w:val="00F82613"/>
    <w:rsid w:val="00F83CF1"/>
    <w:rsid w:val="00F85BFA"/>
    <w:rsid w:val="00F91122"/>
    <w:rsid w:val="00F97113"/>
    <w:rsid w:val="00FA0025"/>
    <w:rsid w:val="00FA37DE"/>
    <w:rsid w:val="00FA4856"/>
    <w:rsid w:val="00FB0118"/>
    <w:rsid w:val="00FB3824"/>
    <w:rsid w:val="00FB50F1"/>
    <w:rsid w:val="00FB517C"/>
    <w:rsid w:val="00FB682F"/>
    <w:rsid w:val="00FB6C22"/>
    <w:rsid w:val="00FC06EE"/>
    <w:rsid w:val="00FC6D83"/>
    <w:rsid w:val="00FD2C86"/>
    <w:rsid w:val="00FD5F65"/>
    <w:rsid w:val="00FD69E2"/>
    <w:rsid w:val="00FD72F8"/>
    <w:rsid w:val="00FD7376"/>
    <w:rsid w:val="00FE350A"/>
    <w:rsid w:val="00FF0A86"/>
    <w:rsid w:val="00FF2C64"/>
    <w:rsid w:val="012A922A"/>
    <w:rsid w:val="01B7C086"/>
    <w:rsid w:val="022DF6A9"/>
    <w:rsid w:val="022E547A"/>
    <w:rsid w:val="031543EC"/>
    <w:rsid w:val="031EFD46"/>
    <w:rsid w:val="039A1764"/>
    <w:rsid w:val="0520D78C"/>
    <w:rsid w:val="052C37B5"/>
    <w:rsid w:val="05D3B2A5"/>
    <w:rsid w:val="06271328"/>
    <w:rsid w:val="063FBB01"/>
    <w:rsid w:val="069A3387"/>
    <w:rsid w:val="06C77598"/>
    <w:rsid w:val="06E94F8B"/>
    <w:rsid w:val="073F1EFF"/>
    <w:rsid w:val="08261DCF"/>
    <w:rsid w:val="082F861B"/>
    <w:rsid w:val="08BDEBE5"/>
    <w:rsid w:val="08F63692"/>
    <w:rsid w:val="094598D7"/>
    <w:rsid w:val="0971B03B"/>
    <w:rsid w:val="09D09D1A"/>
    <w:rsid w:val="0A363967"/>
    <w:rsid w:val="0A4A944E"/>
    <w:rsid w:val="0A9A08C0"/>
    <w:rsid w:val="0AB11EC5"/>
    <w:rsid w:val="0B37E9C4"/>
    <w:rsid w:val="0BFD7EF8"/>
    <w:rsid w:val="0C4AE1AF"/>
    <w:rsid w:val="0C60FC49"/>
    <w:rsid w:val="0CA2208C"/>
    <w:rsid w:val="0D8F4F8A"/>
    <w:rsid w:val="0DDE636A"/>
    <w:rsid w:val="0E70EE18"/>
    <w:rsid w:val="0EBE9AC0"/>
    <w:rsid w:val="0EDA8E5D"/>
    <w:rsid w:val="0F9F50CA"/>
    <w:rsid w:val="103F6290"/>
    <w:rsid w:val="1093E7D7"/>
    <w:rsid w:val="10A2D0C5"/>
    <w:rsid w:val="1102E9EA"/>
    <w:rsid w:val="111E7210"/>
    <w:rsid w:val="11296B40"/>
    <w:rsid w:val="11EDC42E"/>
    <w:rsid w:val="122639D5"/>
    <w:rsid w:val="12497CA6"/>
    <w:rsid w:val="124D4AB8"/>
    <w:rsid w:val="127760DB"/>
    <w:rsid w:val="1375A11F"/>
    <w:rsid w:val="137E1730"/>
    <w:rsid w:val="13EE2167"/>
    <w:rsid w:val="1455F394"/>
    <w:rsid w:val="1495AA69"/>
    <w:rsid w:val="14D9A5E6"/>
    <w:rsid w:val="157ABEB5"/>
    <w:rsid w:val="15D19DE0"/>
    <w:rsid w:val="15E11AA2"/>
    <w:rsid w:val="15E2676C"/>
    <w:rsid w:val="170040EF"/>
    <w:rsid w:val="171C1014"/>
    <w:rsid w:val="175F4F12"/>
    <w:rsid w:val="17940B42"/>
    <w:rsid w:val="184E5033"/>
    <w:rsid w:val="187FE5B3"/>
    <w:rsid w:val="1881C6E3"/>
    <w:rsid w:val="1901D19D"/>
    <w:rsid w:val="192964B7"/>
    <w:rsid w:val="193630FA"/>
    <w:rsid w:val="1952551C"/>
    <w:rsid w:val="1A0F5176"/>
    <w:rsid w:val="1AF4EE87"/>
    <w:rsid w:val="1B5BE37E"/>
    <w:rsid w:val="1B7F4EF8"/>
    <w:rsid w:val="1BE8231A"/>
    <w:rsid w:val="1BFFFA2E"/>
    <w:rsid w:val="1C11FC0C"/>
    <w:rsid w:val="1C1C1849"/>
    <w:rsid w:val="1CBBB338"/>
    <w:rsid w:val="1DBA895A"/>
    <w:rsid w:val="1E376DAC"/>
    <w:rsid w:val="1E610CFB"/>
    <w:rsid w:val="1F1BD90A"/>
    <w:rsid w:val="1F2349C9"/>
    <w:rsid w:val="1F31C20C"/>
    <w:rsid w:val="1FA9FC42"/>
    <w:rsid w:val="1FD87E4D"/>
    <w:rsid w:val="200D4245"/>
    <w:rsid w:val="207340D1"/>
    <w:rsid w:val="2079128E"/>
    <w:rsid w:val="20D26882"/>
    <w:rsid w:val="21180E6C"/>
    <w:rsid w:val="2183A4D7"/>
    <w:rsid w:val="218D8135"/>
    <w:rsid w:val="219AD2F1"/>
    <w:rsid w:val="21C609BE"/>
    <w:rsid w:val="220E15AD"/>
    <w:rsid w:val="220F1132"/>
    <w:rsid w:val="22D190E5"/>
    <w:rsid w:val="22DDAD45"/>
    <w:rsid w:val="2326237C"/>
    <w:rsid w:val="234ADC1E"/>
    <w:rsid w:val="23A08687"/>
    <w:rsid w:val="23AAE193"/>
    <w:rsid w:val="23C44621"/>
    <w:rsid w:val="23E73846"/>
    <w:rsid w:val="240D755B"/>
    <w:rsid w:val="24548E3B"/>
    <w:rsid w:val="24918B51"/>
    <w:rsid w:val="24B1F448"/>
    <w:rsid w:val="2568D248"/>
    <w:rsid w:val="257EBCAE"/>
    <w:rsid w:val="2638A51D"/>
    <w:rsid w:val="265ECE55"/>
    <w:rsid w:val="269F9AA4"/>
    <w:rsid w:val="26A1C49E"/>
    <w:rsid w:val="27386CFE"/>
    <w:rsid w:val="27430723"/>
    <w:rsid w:val="27912F98"/>
    <w:rsid w:val="27B6F56D"/>
    <w:rsid w:val="27F3E7BB"/>
    <w:rsid w:val="284BDB09"/>
    <w:rsid w:val="2867191A"/>
    <w:rsid w:val="2876D5BB"/>
    <w:rsid w:val="28A5D8E3"/>
    <w:rsid w:val="28FBEE7B"/>
    <w:rsid w:val="29C34B64"/>
    <w:rsid w:val="29FDF68B"/>
    <w:rsid w:val="2ADF45E3"/>
    <w:rsid w:val="2B4D01E2"/>
    <w:rsid w:val="2B568362"/>
    <w:rsid w:val="2BA095C3"/>
    <w:rsid w:val="2BB5F378"/>
    <w:rsid w:val="2BB6D91F"/>
    <w:rsid w:val="2BBAE1E5"/>
    <w:rsid w:val="2BFDDBFA"/>
    <w:rsid w:val="2C149D71"/>
    <w:rsid w:val="2C14DE90"/>
    <w:rsid w:val="2C48A66D"/>
    <w:rsid w:val="2C8AD0B5"/>
    <w:rsid w:val="2D43764E"/>
    <w:rsid w:val="2DD4DE86"/>
    <w:rsid w:val="2E24505A"/>
    <w:rsid w:val="2E8C464F"/>
    <w:rsid w:val="2EA9F808"/>
    <w:rsid w:val="2EED943A"/>
    <w:rsid w:val="2F235CA0"/>
    <w:rsid w:val="3031C5E4"/>
    <w:rsid w:val="314AC85F"/>
    <w:rsid w:val="31C8EA8C"/>
    <w:rsid w:val="326B4D9A"/>
    <w:rsid w:val="329E6705"/>
    <w:rsid w:val="32A5AABB"/>
    <w:rsid w:val="330F47A6"/>
    <w:rsid w:val="3310CE10"/>
    <w:rsid w:val="3390BB94"/>
    <w:rsid w:val="33A32592"/>
    <w:rsid w:val="33A9B525"/>
    <w:rsid w:val="33B95009"/>
    <w:rsid w:val="34999CA5"/>
    <w:rsid w:val="3536E4A7"/>
    <w:rsid w:val="359AAC93"/>
    <w:rsid w:val="35EED6FB"/>
    <w:rsid w:val="3645D40A"/>
    <w:rsid w:val="36AC9A70"/>
    <w:rsid w:val="36E41F2D"/>
    <w:rsid w:val="36F8A61F"/>
    <w:rsid w:val="3732E341"/>
    <w:rsid w:val="37645EF1"/>
    <w:rsid w:val="37947ED6"/>
    <w:rsid w:val="37B2DFDA"/>
    <w:rsid w:val="38947680"/>
    <w:rsid w:val="38B51A69"/>
    <w:rsid w:val="38C42010"/>
    <w:rsid w:val="393B6606"/>
    <w:rsid w:val="394B1149"/>
    <w:rsid w:val="39731FD6"/>
    <w:rsid w:val="39C193E3"/>
    <w:rsid w:val="39C8B343"/>
    <w:rsid w:val="39D459AE"/>
    <w:rsid w:val="3A18575B"/>
    <w:rsid w:val="3AEA3816"/>
    <w:rsid w:val="3B021B4B"/>
    <w:rsid w:val="3B67A873"/>
    <w:rsid w:val="3BB98EBA"/>
    <w:rsid w:val="3C4B31B5"/>
    <w:rsid w:val="3D8891DB"/>
    <w:rsid w:val="3DEDC656"/>
    <w:rsid w:val="3E06FD1F"/>
    <w:rsid w:val="3E21F08C"/>
    <w:rsid w:val="3E6D9D53"/>
    <w:rsid w:val="3EF7C961"/>
    <w:rsid w:val="3F6DB6D7"/>
    <w:rsid w:val="3FB14618"/>
    <w:rsid w:val="400D73F9"/>
    <w:rsid w:val="404E0273"/>
    <w:rsid w:val="40DE30EA"/>
    <w:rsid w:val="40FA1755"/>
    <w:rsid w:val="41E28942"/>
    <w:rsid w:val="42121F5B"/>
    <w:rsid w:val="4217DC2E"/>
    <w:rsid w:val="43F9B526"/>
    <w:rsid w:val="4411691F"/>
    <w:rsid w:val="4479DE68"/>
    <w:rsid w:val="44A00476"/>
    <w:rsid w:val="44CDA8A9"/>
    <w:rsid w:val="450A2DF0"/>
    <w:rsid w:val="450FCF09"/>
    <w:rsid w:val="452D1E41"/>
    <w:rsid w:val="458D1429"/>
    <w:rsid w:val="4636CF07"/>
    <w:rsid w:val="46732417"/>
    <w:rsid w:val="46BBDA40"/>
    <w:rsid w:val="470419A8"/>
    <w:rsid w:val="47956832"/>
    <w:rsid w:val="4887F8D8"/>
    <w:rsid w:val="48C72266"/>
    <w:rsid w:val="49139C76"/>
    <w:rsid w:val="495F3852"/>
    <w:rsid w:val="498534E0"/>
    <w:rsid w:val="499E5D3D"/>
    <w:rsid w:val="4A04B992"/>
    <w:rsid w:val="4A11DF3C"/>
    <w:rsid w:val="4A1FF3BC"/>
    <w:rsid w:val="4A32A139"/>
    <w:rsid w:val="4A3439EB"/>
    <w:rsid w:val="4AEE1086"/>
    <w:rsid w:val="4AFBDCCF"/>
    <w:rsid w:val="4B56CDA7"/>
    <w:rsid w:val="4BEF2726"/>
    <w:rsid w:val="4BF1C032"/>
    <w:rsid w:val="4C1D5F91"/>
    <w:rsid w:val="4CB37F81"/>
    <w:rsid w:val="4CFD0FE3"/>
    <w:rsid w:val="4D56FA63"/>
    <w:rsid w:val="4D6F9A9B"/>
    <w:rsid w:val="4E2140D4"/>
    <w:rsid w:val="4E70CA23"/>
    <w:rsid w:val="4E735BC5"/>
    <w:rsid w:val="4ED1DDC1"/>
    <w:rsid w:val="4F723D59"/>
    <w:rsid w:val="4F931F49"/>
    <w:rsid w:val="4FB159BC"/>
    <w:rsid w:val="4FD4800C"/>
    <w:rsid w:val="50369C0C"/>
    <w:rsid w:val="520B7B94"/>
    <w:rsid w:val="523C519E"/>
    <w:rsid w:val="52644D7D"/>
    <w:rsid w:val="52F40207"/>
    <w:rsid w:val="5310E78A"/>
    <w:rsid w:val="53158AD3"/>
    <w:rsid w:val="532C1726"/>
    <w:rsid w:val="538C20D2"/>
    <w:rsid w:val="53A06A12"/>
    <w:rsid w:val="5440ED9B"/>
    <w:rsid w:val="5455A27F"/>
    <w:rsid w:val="54F54001"/>
    <w:rsid w:val="55059D73"/>
    <w:rsid w:val="55260582"/>
    <w:rsid w:val="55631FA1"/>
    <w:rsid w:val="55F990FE"/>
    <w:rsid w:val="5607BD2B"/>
    <w:rsid w:val="565E3927"/>
    <w:rsid w:val="56741125"/>
    <w:rsid w:val="56F47E98"/>
    <w:rsid w:val="57074D55"/>
    <w:rsid w:val="57D94875"/>
    <w:rsid w:val="589B6BA0"/>
    <w:rsid w:val="58D66649"/>
    <w:rsid w:val="596F2571"/>
    <w:rsid w:val="5A5B7D12"/>
    <w:rsid w:val="5AABBBA6"/>
    <w:rsid w:val="5AFABBD4"/>
    <w:rsid w:val="5BAE522C"/>
    <w:rsid w:val="5C89FEB5"/>
    <w:rsid w:val="5D9E00B2"/>
    <w:rsid w:val="5E429479"/>
    <w:rsid w:val="5E93575C"/>
    <w:rsid w:val="5E986553"/>
    <w:rsid w:val="5EA8E8EE"/>
    <w:rsid w:val="5EC47737"/>
    <w:rsid w:val="5F0C3C39"/>
    <w:rsid w:val="60114A99"/>
    <w:rsid w:val="60470C85"/>
    <w:rsid w:val="618C8A37"/>
    <w:rsid w:val="61E51CD9"/>
    <w:rsid w:val="620E0BD9"/>
    <w:rsid w:val="631D94B0"/>
    <w:rsid w:val="6352E0BF"/>
    <w:rsid w:val="6427549F"/>
    <w:rsid w:val="64BD6DCD"/>
    <w:rsid w:val="64D83784"/>
    <w:rsid w:val="64FA0B65"/>
    <w:rsid w:val="651A17C5"/>
    <w:rsid w:val="651ECB0F"/>
    <w:rsid w:val="653D6F75"/>
    <w:rsid w:val="65FD3FEA"/>
    <w:rsid w:val="662C5859"/>
    <w:rsid w:val="66FAD69C"/>
    <w:rsid w:val="68563283"/>
    <w:rsid w:val="689D86E1"/>
    <w:rsid w:val="691CC396"/>
    <w:rsid w:val="6926679F"/>
    <w:rsid w:val="69540460"/>
    <w:rsid w:val="6985DABB"/>
    <w:rsid w:val="69D60A03"/>
    <w:rsid w:val="6A11EA2A"/>
    <w:rsid w:val="6AC26934"/>
    <w:rsid w:val="6AD786D0"/>
    <w:rsid w:val="6CE1BA1C"/>
    <w:rsid w:val="6E0DC09F"/>
    <w:rsid w:val="6E73B2C0"/>
    <w:rsid w:val="6E9D6AA1"/>
    <w:rsid w:val="6EC9B51C"/>
    <w:rsid w:val="6EDD2599"/>
    <w:rsid w:val="6F0DDB79"/>
    <w:rsid w:val="70C18CDF"/>
    <w:rsid w:val="70EA1DB7"/>
    <w:rsid w:val="71034614"/>
    <w:rsid w:val="710BC7A3"/>
    <w:rsid w:val="71390E7A"/>
    <w:rsid w:val="716A0CEB"/>
    <w:rsid w:val="7234639D"/>
    <w:rsid w:val="7235A0C5"/>
    <w:rsid w:val="72FEB171"/>
    <w:rsid w:val="73828A80"/>
    <w:rsid w:val="73D55E15"/>
    <w:rsid w:val="741E9132"/>
    <w:rsid w:val="747CDC73"/>
    <w:rsid w:val="74CEAD51"/>
    <w:rsid w:val="751F8A8F"/>
    <w:rsid w:val="7550DD75"/>
    <w:rsid w:val="7560FE43"/>
    <w:rsid w:val="758021A1"/>
    <w:rsid w:val="759F8D42"/>
    <w:rsid w:val="75BD295A"/>
    <w:rsid w:val="75D57428"/>
    <w:rsid w:val="75EEB7FA"/>
    <w:rsid w:val="762E3D80"/>
    <w:rsid w:val="77A20BFF"/>
    <w:rsid w:val="7820A7F3"/>
    <w:rsid w:val="785C9CBC"/>
    <w:rsid w:val="788229B7"/>
    <w:rsid w:val="78A35C69"/>
    <w:rsid w:val="78BA56C3"/>
    <w:rsid w:val="78E0DF10"/>
    <w:rsid w:val="7933E7F2"/>
    <w:rsid w:val="7A1028DF"/>
    <w:rsid w:val="7A4AC76A"/>
    <w:rsid w:val="7A90FFFD"/>
    <w:rsid w:val="7AC25D77"/>
    <w:rsid w:val="7B72C1A0"/>
    <w:rsid w:val="7C07AB38"/>
    <w:rsid w:val="7C0E64A1"/>
    <w:rsid w:val="7C9F5681"/>
    <w:rsid w:val="7CE13B8A"/>
    <w:rsid w:val="7D516C8D"/>
    <w:rsid w:val="7DA69E09"/>
    <w:rsid w:val="7DE80682"/>
    <w:rsid w:val="7DFE6925"/>
    <w:rsid w:val="7E1A2DE7"/>
    <w:rsid w:val="7E920B51"/>
    <w:rsid w:val="7EE1D5B2"/>
    <w:rsid w:val="7F207DD0"/>
    <w:rsid w:val="7F8532C9"/>
    <w:rsid w:val="7F9C4C17"/>
    <w:rsid w:val="7FA761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AFA6E"/>
  <w15:docId w15:val="{92890816-3AF7-4773-9E9E-EF5C1FE3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16"/>
      </w:numPr>
      <w:tabs>
        <w:tab w:val="clear" w:pos="0"/>
        <w:tab w:val="left" w:pos="1080"/>
      </w:tabs>
    </w:pPr>
  </w:style>
  <w:style w:type="paragraph" w:customStyle="1" w:styleId="ESEBullet-Lev3">
    <w:name w:val="ESE Bullet - Lev3"/>
    <w:basedOn w:val="ESEBullet-Lev2"/>
    <w:qFormat/>
    <w:rsid w:val="006D1B5E"/>
    <w:pPr>
      <w:numPr>
        <w:numId w:val="12"/>
      </w:numPr>
      <w:tabs>
        <w:tab w:val="clear" w:pos="0"/>
        <w:tab w:val="clear" w:pos="1080"/>
        <w:tab w:val="left" w:pos="1440"/>
      </w:tabs>
    </w:pPr>
  </w:style>
  <w:style w:type="paragraph" w:customStyle="1" w:styleId="ESENumberswspacing">
    <w:name w:val="ESE Numbers w/ spacing"/>
    <w:basedOn w:val="Normal"/>
    <w:qFormat/>
    <w:rsid w:val="00765318"/>
    <w:pPr>
      <w:numPr>
        <w:numId w:val="1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Bahnschrift SemiBold SemiConden" w:hAnsi="Bahnschrift SemiBold SemiConden"/>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13"/>
      </w:numPr>
    </w:pPr>
  </w:style>
  <w:style w:type="numbering" w:customStyle="1" w:styleId="ESEList-Bullets">
    <w:name w:val="ESE List - Bullets"/>
    <w:basedOn w:val="NoList"/>
    <w:rsid w:val="006D1B5E"/>
    <w:pPr>
      <w:numPr>
        <w:numId w:val="1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customStyle="1" w:styleId="HeaderChar">
    <w:name w:val="Header Char"/>
    <w:basedOn w:val="DefaultParagraphFont"/>
    <w:link w:val="Header"/>
    <w:uiPriority w:val="99"/>
    <w:rsid w:val="00632303"/>
    <w:rPr>
      <w:sz w:val="24"/>
      <w:szCs w:val="24"/>
    </w:rPr>
  </w:style>
  <w:style w:type="character" w:styleId="FollowedHyperlink">
    <w:name w:val="FollowedHyperlink"/>
    <w:basedOn w:val="DefaultParagraphFont"/>
    <w:semiHidden/>
    <w:unhideWhenUsed/>
    <w:rsid w:val="00E23262"/>
    <w:rPr>
      <w:color w:val="800080" w:themeColor="followedHyperlink"/>
      <w:u w:val="single"/>
    </w:rPr>
  </w:style>
  <w:style w:type="character" w:styleId="UnresolvedMention">
    <w:name w:val="Unresolved Mention"/>
    <w:basedOn w:val="DefaultParagraphFont"/>
    <w:uiPriority w:val="99"/>
    <w:semiHidden/>
    <w:unhideWhenUsed/>
    <w:rsid w:val="00922754"/>
    <w:rPr>
      <w:color w:val="605E5C"/>
      <w:shd w:val="clear" w:color="auto" w:fill="E1DFDD"/>
    </w:rPr>
  </w:style>
  <w:style w:type="character" w:customStyle="1" w:styleId="normaltextrun">
    <w:name w:val="normaltextrun"/>
    <w:basedOn w:val="DefaultParagraphFont"/>
    <w:rsid w:val="00C12544"/>
  </w:style>
  <w:style w:type="character" w:customStyle="1" w:styleId="eop">
    <w:name w:val="eop"/>
    <w:basedOn w:val="DefaultParagraphFont"/>
    <w:rsid w:val="00C12544"/>
  </w:style>
  <w:style w:type="paragraph" w:styleId="CommentText">
    <w:name w:val="annotation text"/>
    <w:basedOn w:val="Normal"/>
    <w:link w:val="CommentTextChar"/>
    <w:unhideWhenUsed/>
    <w:rsid w:val="00DC0C87"/>
    <w:rPr>
      <w:sz w:val="20"/>
      <w:szCs w:val="20"/>
    </w:rPr>
  </w:style>
  <w:style w:type="character" w:customStyle="1" w:styleId="CommentTextChar">
    <w:name w:val="Comment Text Char"/>
    <w:basedOn w:val="DefaultParagraphFont"/>
    <w:link w:val="CommentText"/>
    <w:rsid w:val="00DC0C87"/>
  </w:style>
  <w:style w:type="character" w:styleId="CommentReference">
    <w:name w:val="annotation reference"/>
    <w:basedOn w:val="DefaultParagraphFont"/>
    <w:semiHidden/>
    <w:unhideWhenUsed/>
    <w:rsid w:val="00DC0C87"/>
    <w:rPr>
      <w:sz w:val="16"/>
      <w:szCs w:val="16"/>
    </w:rPr>
  </w:style>
  <w:style w:type="paragraph" w:styleId="ListParagraph">
    <w:name w:val="List Paragraph"/>
    <w:basedOn w:val="Normal"/>
    <w:uiPriority w:val="34"/>
    <w:qFormat/>
    <w:rsid w:val="001D4A3C"/>
    <w:pPr>
      <w:ind w:left="720"/>
      <w:contextualSpacing/>
    </w:pPr>
  </w:style>
  <w:style w:type="paragraph" w:styleId="Date">
    <w:name w:val="Date"/>
    <w:basedOn w:val="Normal"/>
    <w:next w:val="Normal"/>
    <w:link w:val="DateChar"/>
    <w:rsid w:val="00874A3A"/>
  </w:style>
  <w:style w:type="character" w:customStyle="1" w:styleId="DateChar">
    <w:name w:val="Date Char"/>
    <w:basedOn w:val="DefaultParagraphFont"/>
    <w:link w:val="Date"/>
    <w:rsid w:val="00874A3A"/>
    <w:rPr>
      <w:sz w:val="24"/>
      <w:szCs w:val="24"/>
    </w:rPr>
  </w:style>
  <w:style w:type="paragraph" w:styleId="Revision">
    <w:name w:val="Revision"/>
    <w:hidden/>
    <w:uiPriority w:val="99"/>
    <w:semiHidden/>
    <w:rsid w:val="00D4130D"/>
    <w:rPr>
      <w:sz w:val="24"/>
      <w:szCs w:val="24"/>
    </w:rPr>
  </w:style>
  <w:style w:type="paragraph" w:styleId="CommentSubject">
    <w:name w:val="annotation subject"/>
    <w:basedOn w:val="CommentText"/>
    <w:next w:val="CommentText"/>
    <w:link w:val="CommentSubjectChar"/>
    <w:semiHidden/>
    <w:unhideWhenUsed/>
    <w:rsid w:val="00116F14"/>
    <w:rPr>
      <w:b/>
      <w:bCs/>
    </w:rPr>
  </w:style>
  <w:style w:type="character" w:customStyle="1" w:styleId="CommentSubjectChar">
    <w:name w:val="Comment Subject Char"/>
    <w:basedOn w:val="CommentTextChar"/>
    <w:link w:val="CommentSubject"/>
    <w:semiHidden/>
    <w:rsid w:val="00116F14"/>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354042509">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667442064">
      <w:bodyDiv w:val="1"/>
      <w:marLeft w:val="0"/>
      <w:marRight w:val="0"/>
      <w:marTop w:val="0"/>
      <w:marBottom w:val="0"/>
      <w:divBdr>
        <w:top w:val="none" w:sz="0" w:space="0" w:color="auto"/>
        <w:left w:val="none" w:sz="0" w:space="0" w:color="auto"/>
        <w:bottom w:val="none" w:sz="0" w:space="0" w:color="auto"/>
        <w:right w:val="none" w:sz="0" w:space="0" w:color="auto"/>
      </w:divBdr>
      <w:divsChild>
        <w:div w:id="1085105642">
          <w:marLeft w:val="0"/>
          <w:marRight w:val="0"/>
          <w:marTop w:val="0"/>
          <w:marBottom w:val="0"/>
          <w:divBdr>
            <w:top w:val="none" w:sz="0" w:space="0" w:color="auto"/>
            <w:left w:val="none" w:sz="0" w:space="0" w:color="auto"/>
            <w:bottom w:val="none" w:sz="0" w:space="0" w:color="auto"/>
            <w:right w:val="none" w:sz="0" w:space="0" w:color="auto"/>
          </w:divBdr>
          <w:divsChild>
            <w:div w:id="37165206">
              <w:marLeft w:val="0"/>
              <w:marRight w:val="0"/>
              <w:marTop w:val="0"/>
              <w:marBottom w:val="0"/>
              <w:divBdr>
                <w:top w:val="none" w:sz="0" w:space="0" w:color="auto"/>
                <w:left w:val="none" w:sz="0" w:space="0" w:color="auto"/>
                <w:bottom w:val="none" w:sz="0" w:space="0" w:color="auto"/>
                <w:right w:val="none" w:sz="0" w:space="0" w:color="auto"/>
              </w:divBdr>
            </w:div>
            <w:div w:id="37166530">
              <w:marLeft w:val="0"/>
              <w:marRight w:val="0"/>
              <w:marTop w:val="0"/>
              <w:marBottom w:val="0"/>
              <w:divBdr>
                <w:top w:val="none" w:sz="0" w:space="0" w:color="auto"/>
                <w:left w:val="none" w:sz="0" w:space="0" w:color="auto"/>
                <w:bottom w:val="none" w:sz="0" w:space="0" w:color="auto"/>
                <w:right w:val="none" w:sz="0" w:space="0" w:color="auto"/>
              </w:divBdr>
            </w:div>
            <w:div w:id="222104093">
              <w:marLeft w:val="0"/>
              <w:marRight w:val="0"/>
              <w:marTop w:val="0"/>
              <w:marBottom w:val="0"/>
              <w:divBdr>
                <w:top w:val="none" w:sz="0" w:space="0" w:color="auto"/>
                <w:left w:val="none" w:sz="0" w:space="0" w:color="auto"/>
                <w:bottom w:val="none" w:sz="0" w:space="0" w:color="auto"/>
                <w:right w:val="none" w:sz="0" w:space="0" w:color="auto"/>
              </w:divBdr>
            </w:div>
            <w:div w:id="223376544">
              <w:marLeft w:val="0"/>
              <w:marRight w:val="0"/>
              <w:marTop w:val="0"/>
              <w:marBottom w:val="0"/>
              <w:divBdr>
                <w:top w:val="none" w:sz="0" w:space="0" w:color="auto"/>
                <w:left w:val="none" w:sz="0" w:space="0" w:color="auto"/>
                <w:bottom w:val="none" w:sz="0" w:space="0" w:color="auto"/>
                <w:right w:val="none" w:sz="0" w:space="0" w:color="auto"/>
              </w:divBdr>
            </w:div>
            <w:div w:id="303394187">
              <w:marLeft w:val="0"/>
              <w:marRight w:val="0"/>
              <w:marTop w:val="0"/>
              <w:marBottom w:val="0"/>
              <w:divBdr>
                <w:top w:val="none" w:sz="0" w:space="0" w:color="auto"/>
                <w:left w:val="none" w:sz="0" w:space="0" w:color="auto"/>
                <w:bottom w:val="none" w:sz="0" w:space="0" w:color="auto"/>
                <w:right w:val="none" w:sz="0" w:space="0" w:color="auto"/>
              </w:divBdr>
            </w:div>
            <w:div w:id="633799021">
              <w:marLeft w:val="0"/>
              <w:marRight w:val="0"/>
              <w:marTop w:val="0"/>
              <w:marBottom w:val="0"/>
              <w:divBdr>
                <w:top w:val="none" w:sz="0" w:space="0" w:color="auto"/>
                <w:left w:val="none" w:sz="0" w:space="0" w:color="auto"/>
                <w:bottom w:val="none" w:sz="0" w:space="0" w:color="auto"/>
                <w:right w:val="none" w:sz="0" w:space="0" w:color="auto"/>
              </w:divBdr>
            </w:div>
            <w:div w:id="645742832">
              <w:marLeft w:val="0"/>
              <w:marRight w:val="0"/>
              <w:marTop w:val="0"/>
              <w:marBottom w:val="0"/>
              <w:divBdr>
                <w:top w:val="none" w:sz="0" w:space="0" w:color="auto"/>
                <w:left w:val="none" w:sz="0" w:space="0" w:color="auto"/>
                <w:bottom w:val="none" w:sz="0" w:space="0" w:color="auto"/>
                <w:right w:val="none" w:sz="0" w:space="0" w:color="auto"/>
              </w:divBdr>
            </w:div>
            <w:div w:id="718018679">
              <w:marLeft w:val="0"/>
              <w:marRight w:val="0"/>
              <w:marTop w:val="0"/>
              <w:marBottom w:val="0"/>
              <w:divBdr>
                <w:top w:val="none" w:sz="0" w:space="0" w:color="auto"/>
                <w:left w:val="none" w:sz="0" w:space="0" w:color="auto"/>
                <w:bottom w:val="none" w:sz="0" w:space="0" w:color="auto"/>
                <w:right w:val="none" w:sz="0" w:space="0" w:color="auto"/>
              </w:divBdr>
            </w:div>
            <w:div w:id="1162232579">
              <w:marLeft w:val="0"/>
              <w:marRight w:val="0"/>
              <w:marTop w:val="0"/>
              <w:marBottom w:val="0"/>
              <w:divBdr>
                <w:top w:val="none" w:sz="0" w:space="0" w:color="auto"/>
                <w:left w:val="none" w:sz="0" w:space="0" w:color="auto"/>
                <w:bottom w:val="none" w:sz="0" w:space="0" w:color="auto"/>
                <w:right w:val="none" w:sz="0" w:space="0" w:color="auto"/>
              </w:divBdr>
            </w:div>
            <w:div w:id="1180702038">
              <w:marLeft w:val="0"/>
              <w:marRight w:val="0"/>
              <w:marTop w:val="0"/>
              <w:marBottom w:val="0"/>
              <w:divBdr>
                <w:top w:val="none" w:sz="0" w:space="0" w:color="auto"/>
                <w:left w:val="none" w:sz="0" w:space="0" w:color="auto"/>
                <w:bottom w:val="none" w:sz="0" w:space="0" w:color="auto"/>
                <w:right w:val="none" w:sz="0" w:space="0" w:color="auto"/>
              </w:divBdr>
            </w:div>
            <w:div w:id="1198664363">
              <w:marLeft w:val="0"/>
              <w:marRight w:val="0"/>
              <w:marTop w:val="0"/>
              <w:marBottom w:val="0"/>
              <w:divBdr>
                <w:top w:val="none" w:sz="0" w:space="0" w:color="auto"/>
                <w:left w:val="none" w:sz="0" w:space="0" w:color="auto"/>
                <w:bottom w:val="none" w:sz="0" w:space="0" w:color="auto"/>
                <w:right w:val="none" w:sz="0" w:space="0" w:color="auto"/>
              </w:divBdr>
            </w:div>
            <w:div w:id="1268151944">
              <w:marLeft w:val="0"/>
              <w:marRight w:val="0"/>
              <w:marTop w:val="0"/>
              <w:marBottom w:val="0"/>
              <w:divBdr>
                <w:top w:val="none" w:sz="0" w:space="0" w:color="auto"/>
                <w:left w:val="none" w:sz="0" w:space="0" w:color="auto"/>
                <w:bottom w:val="none" w:sz="0" w:space="0" w:color="auto"/>
                <w:right w:val="none" w:sz="0" w:space="0" w:color="auto"/>
              </w:divBdr>
            </w:div>
            <w:div w:id="1339425156">
              <w:marLeft w:val="0"/>
              <w:marRight w:val="0"/>
              <w:marTop w:val="0"/>
              <w:marBottom w:val="0"/>
              <w:divBdr>
                <w:top w:val="none" w:sz="0" w:space="0" w:color="auto"/>
                <w:left w:val="none" w:sz="0" w:space="0" w:color="auto"/>
                <w:bottom w:val="none" w:sz="0" w:space="0" w:color="auto"/>
                <w:right w:val="none" w:sz="0" w:space="0" w:color="auto"/>
              </w:divBdr>
            </w:div>
            <w:div w:id="1384672205">
              <w:marLeft w:val="0"/>
              <w:marRight w:val="0"/>
              <w:marTop w:val="0"/>
              <w:marBottom w:val="0"/>
              <w:divBdr>
                <w:top w:val="none" w:sz="0" w:space="0" w:color="auto"/>
                <w:left w:val="none" w:sz="0" w:space="0" w:color="auto"/>
                <w:bottom w:val="none" w:sz="0" w:space="0" w:color="auto"/>
                <w:right w:val="none" w:sz="0" w:space="0" w:color="auto"/>
              </w:divBdr>
            </w:div>
            <w:div w:id="1664317570">
              <w:marLeft w:val="0"/>
              <w:marRight w:val="0"/>
              <w:marTop w:val="0"/>
              <w:marBottom w:val="0"/>
              <w:divBdr>
                <w:top w:val="none" w:sz="0" w:space="0" w:color="auto"/>
                <w:left w:val="none" w:sz="0" w:space="0" w:color="auto"/>
                <w:bottom w:val="none" w:sz="0" w:space="0" w:color="auto"/>
                <w:right w:val="none" w:sz="0" w:space="0" w:color="auto"/>
              </w:divBdr>
            </w:div>
            <w:div w:id="1731075451">
              <w:marLeft w:val="0"/>
              <w:marRight w:val="0"/>
              <w:marTop w:val="0"/>
              <w:marBottom w:val="0"/>
              <w:divBdr>
                <w:top w:val="none" w:sz="0" w:space="0" w:color="auto"/>
                <w:left w:val="none" w:sz="0" w:space="0" w:color="auto"/>
                <w:bottom w:val="none" w:sz="0" w:space="0" w:color="auto"/>
                <w:right w:val="none" w:sz="0" w:space="0" w:color="auto"/>
              </w:divBdr>
            </w:div>
            <w:div w:id="1860699897">
              <w:marLeft w:val="0"/>
              <w:marRight w:val="0"/>
              <w:marTop w:val="0"/>
              <w:marBottom w:val="0"/>
              <w:divBdr>
                <w:top w:val="none" w:sz="0" w:space="0" w:color="auto"/>
                <w:left w:val="none" w:sz="0" w:space="0" w:color="auto"/>
                <w:bottom w:val="none" w:sz="0" w:space="0" w:color="auto"/>
                <w:right w:val="none" w:sz="0" w:space="0" w:color="auto"/>
              </w:divBdr>
            </w:div>
            <w:div w:id="2015298704">
              <w:marLeft w:val="0"/>
              <w:marRight w:val="0"/>
              <w:marTop w:val="0"/>
              <w:marBottom w:val="0"/>
              <w:divBdr>
                <w:top w:val="none" w:sz="0" w:space="0" w:color="auto"/>
                <w:left w:val="none" w:sz="0" w:space="0" w:color="auto"/>
                <w:bottom w:val="none" w:sz="0" w:space="0" w:color="auto"/>
                <w:right w:val="none" w:sz="0" w:space="0" w:color="auto"/>
              </w:divBdr>
            </w:div>
            <w:div w:id="2097238345">
              <w:marLeft w:val="0"/>
              <w:marRight w:val="0"/>
              <w:marTop w:val="0"/>
              <w:marBottom w:val="0"/>
              <w:divBdr>
                <w:top w:val="none" w:sz="0" w:space="0" w:color="auto"/>
                <w:left w:val="none" w:sz="0" w:space="0" w:color="auto"/>
                <w:bottom w:val="none" w:sz="0" w:space="0" w:color="auto"/>
                <w:right w:val="none" w:sz="0" w:space="0" w:color="auto"/>
              </w:divBdr>
            </w:div>
            <w:div w:id="2137798768">
              <w:marLeft w:val="0"/>
              <w:marRight w:val="0"/>
              <w:marTop w:val="0"/>
              <w:marBottom w:val="0"/>
              <w:divBdr>
                <w:top w:val="none" w:sz="0" w:space="0" w:color="auto"/>
                <w:left w:val="none" w:sz="0" w:space="0" w:color="auto"/>
                <w:bottom w:val="none" w:sz="0" w:space="0" w:color="auto"/>
                <w:right w:val="none" w:sz="0" w:space="0" w:color="auto"/>
              </w:divBdr>
            </w:div>
          </w:divsChild>
        </w:div>
        <w:div w:id="1822310869">
          <w:marLeft w:val="0"/>
          <w:marRight w:val="0"/>
          <w:marTop w:val="0"/>
          <w:marBottom w:val="0"/>
          <w:divBdr>
            <w:top w:val="none" w:sz="0" w:space="0" w:color="auto"/>
            <w:left w:val="none" w:sz="0" w:space="0" w:color="auto"/>
            <w:bottom w:val="none" w:sz="0" w:space="0" w:color="auto"/>
            <w:right w:val="none" w:sz="0" w:space="0" w:color="auto"/>
          </w:divBdr>
          <w:divsChild>
            <w:div w:id="703410021">
              <w:marLeft w:val="0"/>
              <w:marRight w:val="0"/>
              <w:marTop w:val="0"/>
              <w:marBottom w:val="0"/>
              <w:divBdr>
                <w:top w:val="none" w:sz="0" w:space="0" w:color="auto"/>
                <w:left w:val="none" w:sz="0" w:space="0" w:color="auto"/>
                <w:bottom w:val="none" w:sz="0" w:space="0" w:color="auto"/>
                <w:right w:val="none" w:sz="0" w:space="0" w:color="auto"/>
              </w:divBdr>
            </w:div>
            <w:div w:id="1262490357">
              <w:marLeft w:val="0"/>
              <w:marRight w:val="0"/>
              <w:marTop w:val="0"/>
              <w:marBottom w:val="0"/>
              <w:divBdr>
                <w:top w:val="none" w:sz="0" w:space="0" w:color="auto"/>
                <w:left w:val="none" w:sz="0" w:space="0" w:color="auto"/>
                <w:bottom w:val="none" w:sz="0" w:space="0" w:color="auto"/>
                <w:right w:val="none" w:sz="0" w:space="0" w:color="auto"/>
              </w:divBdr>
            </w:div>
            <w:div w:id="1332022249">
              <w:marLeft w:val="0"/>
              <w:marRight w:val="0"/>
              <w:marTop w:val="0"/>
              <w:marBottom w:val="0"/>
              <w:divBdr>
                <w:top w:val="none" w:sz="0" w:space="0" w:color="auto"/>
                <w:left w:val="none" w:sz="0" w:space="0" w:color="auto"/>
                <w:bottom w:val="none" w:sz="0" w:space="0" w:color="auto"/>
                <w:right w:val="none" w:sz="0" w:space="0" w:color="auto"/>
              </w:divBdr>
            </w:div>
            <w:div w:id="1539245541">
              <w:marLeft w:val="0"/>
              <w:marRight w:val="0"/>
              <w:marTop w:val="0"/>
              <w:marBottom w:val="0"/>
              <w:divBdr>
                <w:top w:val="none" w:sz="0" w:space="0" w:color="auto"/>
                <w:left w:val="none" w:sz="0" w:space="0" w:color="auto"/>
                <w:bottom w:val="none" w:sz="0" w:space="0" w:color="auto"/>
                <w:right w:val="none" w:sz="0" w:space="0" w:color="auto"/>
              </w:divBdr>
            </w:div>
            <w:div w:id="2081514852">
              <w:marLeft w:val="0"/>
              <w:marRight w:val="0"/>
              <w:marTop w:val="0"/>
              <w:marBottom w:val="0"/>
              <w:divBdr>
                <w:top w:val="none" w:sz="0" w:space="0" w:color="auto"/>
                <w:left w:val="none" w:sz="0" w:space="0" w:color="auto"/>
                <w:bottom w:val="none" w:sz="0" w:space="0" w:color="auto"/>
                <w:right w:val="none" w:sz="0" w:space="0" w:color="auto"/>
              </w:divBdr>
            </w:div>
            <w:div w:id="21011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7314">
      <w:bodyDiv w:val="1"/>
      <w:marLeft w:val="0"/>
      <w:marRight w:val="0"/>
      <w:marTop w:val="0"/>
      <w:marBottom w:val="0"/>
      <w:divBdr>
        <w:top w:val="none" w:sz="0" w:space="0" w:color="auto"/>
        <w:left w:val="none" w:sz="0" w:space="0" w:color="auto"/>
        <w:bottom w:val="none" w:sz="0" w:space="0" w:color="auto"/>
        <w:right w:val="none" w:sz="0" w:space="0" w:color="auto"/>
      </w:divBdr>
      <w:divsChild>
        <w:div w:id="29691378">
          <w:marLeft w:val="0"/>
          <w:marRight w:val="0"/>
          <w:marTop w:val="0"/>
          <w:marBottom w:val="0"/>
          <w:divBdr>
            <w:top w:val="none" w:sz="0" w:space="0" w:color="auto"/>
            <w:left w:val="none" w:sz="0" w:space="0" w:color="auto"/>
            <w:bottom w:val="none" w:sz="0" w:space="0" w:color="auto"/>
            <w:right w:val="none" w:sz="0" w:space="0" w:color="auto"/>
          </w:divBdr>
        </w:div>
        <w:div w:id="34736974">
          <w:marLeft w:val="0"/>
          <w:marRight w:val="0"/>
          <w:marTop w:val="0"/>
          <w:marBottom w:val="0"/>
          <w:divBdr>
            <w:top w:val="none" w:sz="0" w:space="0" w:color="auto"/>
            <w:left w:val="none" w:sz="0" w:space="0" w:color="auto"/>
            <w:bottom w:val="none" w:sz="0" w:space="0" w:color="auto"/>
            <w:right w:val="none" w:sz="0" w:space="0" w:color="auto"/>
          </w:divBdr>
        </w:div>
        <w:div w:id="135146542">
          <w:marLeft w:val="0"/>
          <w:marRight w:val="0"/>
          <w:marTop w:val="0"/>
          <w:marBottom w:val="0"/>
          <w:divBdr>
            <w:top w:val="none" w:sz="0" w:space="0" w:color="auto"/>
            <w:left w:val="none" w:sz="0" w:space="0" w:color="auto"/>
            <w:bottom w:val="none" w:sz="0" w:space="0" w:color="auto"/>
            <w:right w:val="none" w:sz="0" w:space="0" w:color="auto"/>
          </w:divBdr>
        </w:div>
        <w:div w:id="144396399">
          <w:marLeft w:val="0"/>
          <w:marRight w:val="0"/>
          <w:marTop w:val="0"/>
          <w:marBottom w:val="0"/>
          <w:divBdr>
            <w:top w:val="none" w:sz="0" w:space="0" w:color="auto"/>
            <w:left w:val="none" w:sz="0" w:space="0" w:color="auto"/>
            <w:bottom w:val="none" w:sz="0" w:space="0" w:color="auto"/>
            <w:right w:val="none" w:sz="0" w:space="0" w:color="auto"/>
          </w:divBdr>
        </w:div>
        <w:div w:id="397747786">
          <w:marLeft w:val="0"/>
          <w:marRight w:val="0"/>
          <w:marTop w:val="0"/>
          <w:marBottom w:val="0"/>
          <w:divBdr>
            <w:top w:val="none" w:sz="0" w:space="0" w:color="auto"/>
            <w:left w:val="none" w:sz="0" w:space="0" w:color="auto"/>
            <w:bottom w:val="none" w:sz="0" w:space="0" w:color="auto"/>
            <w:right w:val="none" w:sz="0" w:space="0" w:color="auto"/>
          </w:divBdr>
        </w:div>
        <w:div w:id="784275736">
          <w:marLeft w:val="0"/>
          <w:marRight w:val="0"/>
          <w:marTop w:val="0"/>
          <w:marBottom w:val="0"/>
          <w:divBdr>
            <w:top w:val="none" w:sz="0" w:space="0" w:color="auto"/>
            <w:left w:val="none" w:sz="0" w:space="0" w:color="auto"/>
            <w:bottom w:val="none" w:sz="0" w:space="0" w:color="auto"/>
            <w:right w:val="none" w:sz="0" w:space="0" w:color="auto"/>
          </w:divBdr>
        </w:div>
        <w:div w:id="995382174">
          <w:marLeft w:val="0"/>
          <w:marRight w:val="0"/>
          <w:marTop w:val="0"/>
          <w:marBottom w:val="0"/>
          <w:divBdr>
            <w:top w:val="none" w:sz="0" w:space="0" w:color="auto"/>
            <w:left w:val="none" w:sz="0" w:space="0" w:color="auto"/>
            <w:bottom w:val="none" w:sz="0" w:space="0" w:color="auto"/>
            <w:right w:val="none" w:sz="0" w:space="0" w:color="auto"/>
          </w:divBdr>
        </w:div>
        <w:div w:id="1070470741">
          <w:marLeft w:val="0"/>
          <w:marRight w:val="0"/>
          <w:marTop w:val="0"/>
          <w:marBottom w:val="0"/>
          <w:divBdr>
            <w:top w:val="none" w:sz="0" w:space="0" w:color="auto"/>
            <w:left w:val="none" w:sz="0" w:space="0" w:color="auto"/>
            <w:bottom w:val="none" w:sz="0" w:space="0" w:color="auto"/>
            <w:right w:val="none" w:sz="0" w:space="0" w:color="auto"/>
          </w:divBdr>
        </w:div>
        <w:div w:id="1226912682">
          <w:marLeft w:val="0"/>
          <w:marRight w:val="0"/>
          <w:marTop w:val="0"/>
          <w:marBottom w:val="0"/>
          <w:divBdr>
            <w:top w:val="none" w:sz="0" w:space="0" w:color="auto"/>
            <w:left w:val="none" w:sz="0" w:space="0" w:color="auto"/>
            <w:bottom w:val="none" w:sz="0" w:space="0" w:color="auto"/>
            <w:right w:val="none" w:sz="0" w:space="0" w:color="auto"/>
          </w:divBdr>
        </w:div>
        <w:div w:id="1254365307">
          <w:marLeft w:val="0"/>
          <w:marRight w:val="0"/>
          <w:marTop w:val="0"/>
          <w:marBottom w:val="0"/>
          <w:divBdr>
            <w:top w:val="none" w:sz="0" w:space="0" w:color="auto"/>
            <w:left w:val="none" w:sz="0" w:space="0" w:color="auto"/>
            <w:bottom w:val="none" w:sz="0" w:space="0" w:color="auto"/>
            <w:right w:val="none" w:sz="0" w:space="0" w:color="auto"/>
          </w:divBdr>
        </w:div>
        <w:div w:id="1280801275">
          <w:marLeft w:val="0"/>
          <w:marRight w:val="0"/>
          <w:marTop w:val="0"/>
          <w:marBottom w:val="0"/>
          <w:divBdr>
            <w:top w:val="none" w:sz="0" w:space="0" w:color="auto"/>
            <w:left w:val="none" w:sz="0" w:space="0" w:color="auto"/>
            <w:bottom w:val="none" w:sz="0" w:space="0" w:color="auto"/>
            <w:right w:val="none" w:sz="0" w:space="0" w:color="auto"/>
          </w:divBdr>
        </w:div>
        <w:div w:id="1688363962">
          <w:marLeft w:val="0"/>
          <w:marRight w:val="0"/>
          <w:marTop w:val="0"/>
          <w:marBottom w:val="0"/>
          <w:divBdr>
            <w:top w:val="none" w:sz="0" w:space="0" w:color="auto"/>
            <w:left w:val="none" w:sz="0" w:space="0" w:color="auto"/>
            <w:bottom w:val="none" w:sz="0" w:space="0" w:color="auto"/>
            <w:right w:val="none" w:sz="0" w:space="0" w:color="auto"/>
          </w:divBdr>
        </w:div>
        <w:div w:id="2012021091">
          <w:marLeft w:val="0"/>
          <w:marRight w:val="0"/>
          <w:marTop w:val="0"/>
          <w:marBottom w:val="0"/>
          <w:divBdr>
            <w:top w:val="none" w:sz="0" w:space="0" w:color="auto"/>
            <w:left w:val="none" w:sz="0" w:space="0" w:color="auto"/>
            <w:bottom w:val="none" w:sz="0" w:space="0" w:color="auto"/>
            <w:right w:val="none" w:sz="0" w:space="0" w:color="auto"/>
          </w:divBdr>
        </w:div>
        <w:div w:id="2129740674">
          <w:marLeft w:val="0"/>
          <w:marRight w:val="0"/>
          <w:marTop w:val="0"/>
          <w:marBottom w:val="0"/>
          <w:divBdr>
            <w:top w:val="none" w:sz="0" w:space="0" w:color="auto"/>
            <w:left w:val="none" w:sz="0" w:space="0" w:color="auto"/>
            <w:bottom w:val="none" w:sz="0" w:space="0" w:color="auto"/>
            <w:right w:val="none" w:sz="0" w:space="0" w:color="auto"/>
          </w:divBdr>
        </w:div>
      </w:divsChild>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30002621">
      <w:bodyDiv w:val="1"/>
      <w:marLeft w:val="0"/>
      <w:marRight w:val="0"/>
      <w:marTop w:val="0"/>
      <w:marBottom w:val="0"/>
      <w:divBdr>
        <w:top w:val="none" w:sz="0" w:space="0" w:color="auto"/>
        <w:left w:val="none" w:sz="0" w:space="0" w:color="auto"/>
        <w:bottom w:val="none" w:sz="0" w:space="0" w:color="auto"/>
        <w:right w:val="none" w:sz="0" w:space="0" w:color="auto"/>
      </w:divBdr>
    </w:div>
    <w:div w:id="1473864757">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0902379">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673607062">
      <w:bodyDiv w:val="1"/>
      <w:marLeft w:val="0"/>
      <w:marRight w:val="0"/>
      <w:marTop w:val="0"/>
      <w:marBottom w:val="0"/>
      <w:divBdr>
        <w:top w:val="none" w:sz="0" w:space="0" w:color="auto"/>
        <w:left w:val="none" w:sz="0" w:space="0" w:color="auto"/>
        <w:bottom w:val="none" w:sz="0" w:space="0" w:color="auto"/>
        <w:right w:val="none" w:sz="0" w:space="0" w:color="auto"/>
      </w:divBdr>
    </w:div>
    <w:div w:id="1702706155">
      <w:bodyDiv w:val="1"/>
      <w:marLeft w:val="0"/>
      <w:marRight w:val="0"/>
      <w:marTop w:val="0"/>
      <w:marBottom w:val="0"/>
      <w:divBdr>
        <w:top w:val="none" w:sz="0" w:space="0" w:color="auto"/>
        <w:left w:val="none" w:sz="0" w:space="0" w:color="auto"/>
        <w:bottom w:val="none" w:sz="0" w:space="0" w:color="auto"/>
        <w:right w:val="none" w:sz="0" w:space="0" w:color="auto"/>
      </w:divBdr>
    </w:div>
    <w:div w:id="1826971635">
      <w:bodyDiv w:val="1"/>
      <w:marLeft w:val="0"/>
      <w:marRight w:val="0"/>
      <w:marTop w:val="0"/>
      <w:marBottom w:val="0"/>
      <w:divBdr>
        <w:top w:val="none" w:sz="0" w:space="0" w:color="auto"/>
        <w:left w:val="none" w:sz="0" w:space="0" w:color="auto"/>
        <w:bottom w:val="none" w:sz="0" w:space="0" w:color="auto"/>
        <w:right w:val="none" w:sz="0" w:space="0" w:color="auto"/>
      </w:divBdr>
      <w:divsChild>
        <w:div w:id="1130588947">
          <w:marLeft w:val="0"/>
          <w:marRight w:val="0"/>
          <w:marTop w:val="0"/>
          <w:marBottom w:val="0"/>
          <w:divBdr>
            <w:top w:val="none" w:sz="0" w:space="0" w:color="auto"/>
            <w:left w:val="none" w:sz="0" w:space="0" w:color="auto"/>
            <w:bottom w:val="none" w:sz="0" w:space="0" w:color="auto"/>
            <w:right w:val="none" w:sz="0" w:space="0" w:color="auto"/>
          </w:divBdr>
          <w:divsChild>
            <w:div w:id="1889798066">
              <w:marLeft w:val="0"/>
              <w:marRight w:val="0"/>
              <w:marTop w:val="0"/>
              <w:marBottom w:val="0"/>
              <w:divBdr>
                <w:top w:val="none" w:sz="0" w:space="0" w:color="auto"/>
                <w:left w:val="none" w:sz="0" w:space="0" w:color="auto"/>
                <w:bottom w:val="none" w:sz="0" w:space="0" w:color="auto"/>
                <w:right w:val="none" w:sz="0" w:space="0" w:color="auto"/>
              </w:divBdr>
            </w:div>
          </w:divsChild>
        </w:div>
        <w:div w:id="2019116423">
          <w:marLeft w:val="0"/>
          <w:marRight w:val="0"/>
          <w:marTop w:val="0"/>
          <w:marBottom w:val="0"/>
          <w:divBdr>
            <w:top w:val="none" w:sz="0" w:space="0" w:color="auto"/>
            <w:left w:val="none" w:sz="0" w:space="0" w:color="auto"/>
            <w:bottom w:val="none" w:sz="0" w:space="0" w:color="auto"/>
            <w:right w:val="none" w:sz="0" w:space="0" w:color="auto"/>
          </w:divBdr>
          <w:divsChild>
            <w:div w:id="854076876">
              <w:marLeft w:val="0"/>
              <w:marRight w:val="0"/>
              <w:marTop w:val="0"/>
              <w:marBottom w:val="0"/>
              <w:divBdr>
                <w:top w:val="none" w:sz="0" w:space="0" w:color="auto"/>
                <w:left w:val="none" w:sz="0" w:space="0" w:color="auto"/>
                <w:bottom w:val="none" w:sz="0" w:space="0" w:color="auto"/>
                <w:right w:val="none" w:sz="0" w:space="0" w:color="auto"/>
              </w:divBdr>
              <w:divsChild>
                <w:div w:id="16112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953398369">
      <w:bodyDiv w:val="1"/>
      <w:marLeft w:val="0"/>
      <w:marRight w:val="0"/>
      <w:marTop w:val="0"/>
      <w:marBottom w:val="0"/>
      <w:divBdr>
        <w:top w:val="none" w:sz="0" w:space="0" w:color="auto"/>
        <w:left w:val="none" w:sz="0" w:space="0" w:color="auto"/>
        <w:bottom w:val="none" w:sz="0" w:space="0" w:color="auto"/>
        <w:right w:val="none" w:sz="0" w:space="0" w:color="auto"/>
      </w:divBdr>
    </w:div>
    <w:div w:id="2007977267">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Jessica.Leitz@mass.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oe.mass.edu"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doe.mass.edu" TargetMode="External"/><Relationship Id="rId10" Type="http://schemas.openxmlformats.org/officeDocument/2006/relationships/endnotes" Target="endnotes.xml"/><Relationship Id="rId19" Type="http://schemas.openxmlformats.org/officeDocument/2006/relationships/hyperlink" Target="https://www.masscec.com/program/green-school-wor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x\OneDrive%20-%20Commonwealth%20of%20Massachusetts\REPORTS\2023%20Legislative%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26" ma:contentTypeDescription="Create a new document." ma:contentTypeScope="" ma:versionID="fb81f147875db8bafe20469bb40a5bee">
  <xsd:schema xmlns:xsd="http://www.w3.org/2001/XMLSchema" xmlns:xs="http://www.w3.org/2001/XMLSchema" xmlns:p="http://schemas.microsoft.com/office/2006/metadata/properties" xmlns:ns1="http://schemas.microsoft.com/sharepoint/v3" xmlns:ns2="21f01d7f-4442-4f78-81a7-673acdc1a863" xmlns:ns3="d2723c30-6204-4949-b924-d29eb2d07b24" xmlns:ns4="http://schemas.microsoft.com/sharepoint/v3/fields" targetNamespace="http://schemas.microsoft.com/office/2006/metadata/properties" ma:root="true" ma:fieldsID="4dc33f33db8b728af94d879b6d4ef1f1" ns1:_="" ns2:_="" ns3:_="" ns4:_="">
    <xsd:import namespace="http://schemas.microsoft.com/sharepoint/v3"/>
    <xsd:import namespace="21f01d7f-4442-4f78-81a7-673acdc1a863"/>
    <xsd:import namespace="d2723c30-6204-4949-b924-d29eb2d07b24"/>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3:TaxKeywordTaxHTField" minOccurs="0"/>
                <xsd:element ref="ns3:TaxCatchAll" minOccurs="0"/>
                <xsd:element ref="ns4:_ResourceType"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9f123c60-6d59-4beb-a46f-4c7d903a1f29"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aed6f143-e760-4025-b6a3-52caca8c1370}" ma:internalName="TaxCatchAll" ma:showField="CatchAllData" ma:web="d2723c30-6204-4949-b924-d29eb2d07b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23" nillable="true" ma:displayName="Resource Type" ma:description="A set of categories, functions, genres or aggregation levels" ma:format="Dropdown" ma:indexed="true" ma:internalName="_ResourceType">
      <xsd:simpleType>
        <xsd:restriction base="dms:Choice">
          <xsd:enumeration value="Appointment Letter"/>
          <xsd:enumeration value="Attorney Letter"/>
          <xsd:enumeration value="Comptroller Required Form"/>
          <xsd:enumeration value="Constituent Correspondence"/>
          <xsd:enumeration value="Designee Letter"/>
          <xsd:enumeration value="Disclosure Form"/>
          <xsd:enumeration value="Expendable Trust"/>
          <xsd:enumeration value="Grant Support Letter"/>
          <xsd:enumeration value="ID Request Form"/>
          <xsd:enumeration value="Income Withholding Coupon (New Hampshire Child Support Regional Processing Center)"/>
          <xsd:enumeration value="Interdepartmental Service Agreement (ISA)"/>
          <xsd:enumeration value="Internal Control Plan"/>
          <xsd:enumeration value="John and Abigail Adams Scholarship Thank You Letter"/>
          <xsd:enumeration value="Key State Finance Law Compliance Roles and Responsibilities Update Form"/>
          <xsd:enumeration value="Lack of Work Notification"/>
          <xsd:enumeration value="Packing List"/>
          <xsd:enumeration value="Records Conservation Board Letter"/>
          <xsd:enumeration value="Secretary of the Commonwealth Correspondence"/>
          <xsd:enumeration value="Travel Authorization and Disclosure Forms"/>
          <xsd:enumeration value="Travel Authorization Form"/>
          <xsd:enumeration value="Thank You Let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2723c30-6204-4949-b924-d29eb2d07b24">
      <UserInfo>
        <DisplayName>SharingLinks.bb203048-27d8-4d21-a4af-d67db57fe98f.Flexible.6205f298-b29a-45d7-b2fe-be7e8c2534a6</DisplayName>
        <AccountId>393</AccountId>
        <AccountType/>
      </UserInfo>
      <UserInfo>
        <DisplayName>SharingLinks.a50624e0-070c-4468-af09-c819cf603aca.Flexible.61aebeeb-f1e1-4586-9f35-692b4f4ba95d</DisplayName>
        <AccountId>496</AccountId>
        <AccountType/>
      </UserInfo>
      <UserInfo>
        <DisplayName>Leitz, Jessica (DESE)</DisplayName>
        <AccountId>153</AccountId>
        <AccountType/>
      </UserInfo>
      <UserInfo>
        <DisplayName>DeSalvatore, Lawrence (DESE)</DisplayName>
        <AccountId>18</AccountId>
        <AccountType/>
      </UserInfo>
      <UserInfo>
        <DisplayName>Smith, Nicole M. (DESE)</DisplayName>
        <AccountId>22</AccountId>
        <AccountType/>
      </UserInfo>
      <UserInfo>
        <DisplayName>Bennett, Elizabeth L. (DESE)</DisplayName>
        <AccountId>35</AccountId>
        <AccountType/>
      </UserInfo>
    </SharedWithUsers>
    <lcf76f155ced4ddcb4097134ff3c332f xmlns="21f01d7f-4442-4f78-81a7-673acdc1a863">
      <Terms xmlns="http://schemas.microsoft.com/office/infopath/2007/PartnerControls"/>
    </lcf76f155ced4ddcb4097134ff3c332f>
    <TaxCatchAll xmlns="d2723c30-6204-4949-b924-d29eb2d07b24" xsi:nil="true"/>
    <_ip_UnifiedCompliancePolicyUIAction xmlns="http://schemas.microsoft.com/sharepoint/v3" xsi:nil="true"/>
    <_ip_UnifiedCompliancePolicyProperties xmlns="http://schemas.microsoft.com/sharepoint/v3" xsi:nil="true"/>
    <_ResourceType xmlns="http://schemas.microsoft.com/sharepoint/v3/fields" xsi:nil="true"/>
    <TaxKeywordTaxHTField xmlns="d2723c30-6204-4949-b924-d29eb2d07b24">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5E4FB-9150-427A-A296-0FFF03A7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f01d7f-4442-4f78-81a7-673acdc1a863"/>
    <ds:schemaRef ds:uri="d2723c30-6204-4949-b924-d29eb2d07b2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d2723c30-6204-4949-b924-d29eb2d07b24"/>
    <ds:schemaRef ds:uri="21f01d7f-4442-4f78-81a7-673acdc1a863"/>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4.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2023 Legislative Report Template.dotx</Template>
  <TotalTime>29</TotalTime>
  <Pages>9</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Green School Works FY24 Legislative Report</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School Works FY24 Legislative Report</dc:title>
  <dc:subject/>
  <dc:creator>DESE</dc:creator>
  <cp:keywords/>
  <cp:lastModifiedBy>Zou, Dong (EOE)</cp:lastModifiedBy>
  <cp:revision>10</cp:revision>
  <cp:lastPrinted>2020-02-05T22:27:00Z</cp:lastPrinted>
  <dcterms:created xsi:type="dcterms:W3CDTF">2024-11-13T17:19:00Z</dcterms:created>
  <dcterms:modified xsi:type="dcterms:W3CDTF">2024-11-14T19:52:00Z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2024 12:00AM</vt:lpwstr>
  </property>
</Properties>
</file>