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A0A8" w14:textId="048BF57A" w:rsidR="00B24B4C" w:rsidRPr="005363BB" w:rsidRDefault="00043AE8" w:rsidP="001F2A83">
      <w:pPr>
        <w:rPr>
          <w:sz w:val="22"/>
        </w:rPr>
      </w:pPr>
      <w:bookmarkStart w:id="0" w:name="_Hlk192254433"/>
      <w:bookmarkEnd w:id="0"/>
      <w:r w:rsidRPr="00D50D6B">
        <w:rPr>
          <w:noProof/>
        </w:rPr>
        <w:drawing>
          <wp:inline distT="0" distB="0" distL="0" distR="0" wp14:anchorId="0D7E95B5" wp14:editId="269B35D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9E40A53" w14:textId="77777777" w:rsidR="00B24B4C" w:rsidRDefault="00B24B4C" w:rsidP="001F2A83">
      <w:pPr>
        <w:jc w:val="center"/>
        <w:rPr>
          <w:sz w:val="22"/>
        </w:rPr>
      </w:pPr>
    </w:p>
    <w:p w14:paraId="7C6CDBF4" w14:textId="77777777" w:rsidR="00B24B4C" w:rsidRDefault="00B24B4C" w:rsidP="001F2A83">
      <w:pPr>
        <w:rPr>
          <w:sz w:val="24"/>
        </w:rPr>
      </w:pPr>
    </w:p>
    <w:p w14:paraId="773F1C9E" w14:textId="77777777" w:rsidR="00B24B4C" w:rsidRPr="007E5338" w:rsidRDefault="00B24B4C" w:rsidP="001F2A83">
      <w:pPr>
        <w:pStyle w:val="Heading2"/>
        <w:rPr>
          <w:sz w:val="24"/>
          <w:lang w:val="en-US" w:eastAsia="en-US"/>
        </w:rPr>
      </w:pPr>
    </w:p>
    <w:p w14:paraId="4B39D8B4" w14:textId="77777777" w:rsidR="00B24B4C" w:rsidRPr="007E5338" w:rsidRDefault="00B24B4C" w:rsidP="001F2A83">
      <w:pPr>
        <w:pStyle w:val="Heading2"/>
        <w:rPr>
          <w:sz w:val="24"/>
          <w:lang w:val="en-US" w:eastAsia="en-US"/>
        </w:rPr>
      </w:pPr>
    </w:p>
    <w:p w14:paraId="053B3C3F" w14:textId="77777777" w:rsidR="00B24B4C" w:rsidRDefault="008C1729" w:rsidP="001F2A83">
      <w:pPr>
        <w:jc w:val="center"/>
        <w:rPr>
          <w:b/>
          <w:sz w:val="28"/>
        </w:rPr>
      </w:pPr>
      <w:bookmarkStart w:id="1" w:name="rptName"/>
      <w:r>
        <w:rPr>
          <w:b/>
          <w:sz w:val="28"/>
        </w:rPr>
        <w:t xml:space="preserve">Alma del Mar Charter School </w:t>
      </w:r>
      <w:bookmarkEnd w:id="1"/>
    </w:p>
    <w:p w14:paraId="4C8301F8" w14:textId="77777777" w:rsidR="00B24B4C" w:rsidRDefault="00B24B4C" w:rsidP="001F2A83">
      <w:pPr>
        <w:jc w:val="center"/>
        <w:rPr>
          <w:b/>
          <w:sz w:val="28"/>
        </w:rPr>
      </w:pPr>
    </w:p>
    <w:p w14:paraId="58EF7310" w14:textId="77777777" w:rsidR="00B24B4C" w:rsidRDefault="008C1729" w:rsidP="001F2A83">
      <w:pPr>
        <w:jc w:val="center"/>
        <w:rPr>
          <w:b/>
          <w:sz w:val="28"/>
        </w:rPr>
      </w:pPr>
      <w:r>
        <w:rPr>
          <w:b/>
          <w:sz w:val="28"/>
        </w:rPr>
        <w:t>INTEGRATED MONITORING REVIEW</w:t>
      </w:r>
    </w:p>
    <w:p w14:paraId="751E2332" w14:textId="77777777" w:rsidR="00B24B4C" w:rsidRDefault="008C1729" w:rsidP="001F2A83">
      <w:pPr>
        <w:jc w:val="center"/>
        <w:rPr>
          <w:b/>
          <w:sz w:val="28"/>
        </w:rPr>
      </w:pPr>
      <w:r>
        <w:rPr>
          <w:b/>
          <w:sz w:val="28"/>
        </w:rPr>
        <w:t>REPORT</w:t>
      </w:r>
    </w:p>
    <w:p w14:paraId="20393512" w14:textId="77777777" w:rsidR="00B24B4C" w:rsidRPr="00051420" w:rsidRDefault="008C1729" w:rsidP="001F2A83">
      <w:pPr>
        <w:jc w:val="center"/>
        <w:rPr>
          <w:b/>
          <w:i/>
          <w:sz w:val="26"/>
          <w:szCs w:val="26"/>
        </w:rPr>
      </w:pPr>
      <w:r w:rsidRPr="00051420">
        <w:rPr>
          <w:b/>
          <w:sz w:val="26"/>
          <w:szCs w:val="26"/>
        </w:rPr>
        <w:t>Office of Public School Monitoring</w:t>
      </w:r>
    </w:p>
    <w:p w14:paraId="4DB5A969" w14:textId="77777777" w:rsidR="00B24B4C" w:rsidRDefault="00B24B4C" w:rsidP="001F2A83">
      <w:pPr>
        <w:jc w:val="center"/>
        <w:rPr>
          <w:b/>
          <w:sz w:val="24"/>
        </w:rPr>
      </w:pPr>
    </w:p>
    <w:p w14:paraId="4D3111FC" w14:textId="77777777" w:rsidR="00B24B4C" w:rsidRDefault="008C1729" w:rsidP="001F2A83">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6E8BDF83" w14:textId="77777777" w:rsidR="00B24B4C" w:rsidRDefault="00B24B4C" w:rsidP="001F2A83">
      <w:pPr>
        <w:jc w:val="center"/>
        <w:rPr>
          <w:b/>
          <w:sz w:val="24"/>
        </w:rPr>
      </w:pPr>
    </w:p>
    <w:p w14:paraId="070AA52C" w14:textId="77777777" w:rsidR="00B24B4C" w:rsidRDefault="00B24B4C" w:rsidP="001F2A83">
      <w:pPr>
        <w:jc w:val="center"/>
        <w:rPr>
          <w:b/>
          <w:sz w:val="24"/>
        </w:rPr>
      </w:pPr>
    </w:p>
    <w:p w14:paraId="3E6F30C6" w14:textId="77777777" w:rsidR="00B24B4C" w:rsidRPr="00F8472A" w:rsidRDefault="008C1729" w:rsidP="001F2A83">
      <w:pPr>
        <w:jc w:val="center"/>
        <w:rPr>
          <w:b/>
          <w:sz w:val="24"/>
        </w:rPr>
      </w:pPr>
      <w:r>
        <w:rPr>
          <w:b/>
          <w:sz w:val="24"/>
        </w:rPr>
        <w:t xml:space="preserve">Date of Onsite Visit: </w:t>
      </w:r>
      <w:bookmarkStart w:id="3" w:name="onsiteVisitDate"/>
      <w:r w:rsidRPr="00F8472A">
        <w:rPr>
          <w:b/>
          <w:sz w:val="24"/>
        </w:rPr>
        <w:t>January 9, 2025</w:t>
      </w:r>
      <w:bookmarkEnd w:id="3"/>
    </w:p>
    <w:p w14:paraId="4AAEE0B7" w14:textId="77777777" w:rsidR="00B24B4C" w:rsidRDefault="008C1729" w:rsidP="001F2A83">
      <w:pPr>
        <w:jc w:val="center"/>
        <w:rPr>
          <w:b/>
          <w:sz w:val="24"/>
        </w:rPr>
      </w:pPr>
      <w:r>
        <w:rPr>
          <w:b/>
          <w:sz w:val="24"/>
        </w:rPr>
        <w:t xml:space="preserve">Date of Report: </w:t>
      </w:r>
      <w:r w:rsidR="00A3305F">
        <w:rPr>
          <w:b/>
          <w:sz w:val="24"/>
        </w:rPr>
        <w:t xml:space="preserve">March </w:t>
      </w:r>
      <w:r w:rsidR="002A6260">
        <w:rPr>
          <w:b/>
          <w:sz w:val="24"/>
        </w:rPr>
        <w:t>12</w:t>
      </w:r>
      <w:r w:rsidR="00A3305F">
        <w:rPr>
          <w:b/>
          <w:sz w:val="24"/>
        </w:rPr>
        <w:t>, 2025</w:t>
      </w:r>
    </w:p>
    <w:p w14:paraId="31EF9C94" w14:textId="77777777" w:rsidR="00B24B4C" w:rsidRDefault="002A6260" w:rsidP="001F2A83">
      <w:pPr>
        <w:jc w:val="center"/>
        <w:rPr>
          <w:b/>
          <w:sz w:val="24"/>
        </w:rPr>
      </w:pPr>
      <w:r>
        <w:rPr>
          <w:b/>
          <w:sz w:val="24"/>
        </w:rPr>
        <w:t xml:space="preserve">Action </w:t>
      </w:r>
      <w:r w:rsidR="00CC00FB">
        <w:rPr>
          <w:b/>
          <w:sz w:val="24"/>
        </w:rPr>
        <w:t xml:space="preserve">Plan </w:t>
      </w:r>
      <w:r>
        <w:rPr>
          <w:b/>
          <w:sz w:val="24"/>
        </w:rPr>
        <w:t xml:space="preserve">Due: April </w:t>
      </w:r>
      <w:r w:rsidR="00801B1A">
        <w:rPr>
          <w:b/>
          <w:sz w:val="24"/>
        </w:rPr>
        <w:t>9</w:t>
      </w:r>
      <w:r>
        <w:rPr>
          <w:b/>
          <w:sz w:val="24"/>
        </w:rPr>
        <w:t>, 2025</w:t>
      </w:r>
    </w:p>
    <w:p w14:paraId="5056BA46" w14:textId="77777777" w:rsidR="00B24B4C" w:rsidRDefault="00B24B4C" w:rsidP="001F2A83">
      <w:pPr>
        <w:jc w:val="center"/>
        <w:rPr>
          <w:b/>
          <w:sz w:val="24"/>
        </w:rPr>
      </w:pPr>
    </w:p>
    <w:p w14:paraId="2A34E779" w14:textId="77777777" w:rsidR="00B24B4C" w:rsidRDefault="008C1729" w:rsidP="001F2A83">
      <w:pPr>
        <w:jc w:val="center"/>
        <w:rPr>
          <w:b/>
          <w:sz w:val="24"/>
        </w:rPr>
      </w:pPr>
      <w:r>
        <w:rPr>
          <w:b/>
          <w:sz w:val="24"/>
        </w:rPr>
        <w:t xml:space="preserve">Department of Elementary and Secondary Education </w:t>
      </w:r>
      <w:r w:rsidR="004514F1" w:rsidRPr="00944A5B">
        <w:rPr>
          <w:b/>
          <w:sz w:val="24"/>
        </w:rPr>
        <w:t>Chairperson</w:t>
      </w:r>
      <w:r>
        <w:rPr>
          <w:b/>
          <w:sz w:val="24"/>
        </w:rPr>
        <w:t>:</w:t>
      </w:r>
    </w:p>
    <w:p w14:paraId="4AA0D0D7" w14:textId="77777777" w:rsidR="00B24B4C" w:rsidRPr="00944A5B" w:rsidRDefault="008C1729" w:rsidP="001F2A83">
      <w:pPr>
        <w:jc w:val="center"/>
        <w:rPr>
          <w:b/>
          <w:sz w:val="24"/>
        </w:rPr>
      </w:pPr>
      <w:bookmarkStart w:id="4" w:name="teamMembers"/>
      <w:r w:rsidRPr="00944A5B">
        <w:rPr>
          <w:b/>
          <w:sz w:val="24"/>
        </w:rPr>
        <w:t xml:space="preserve">Talia Higginbotham </w:t>
      </w:r>
    </w:p>
    <w:bookmarkEnd w:id="4"/>
    <w:p w14:paraId="1678B7AD" w14:textId="77777777" w:rsidR="00B24B4C" w:rsidRPr="00944A5B" w:rsidRDefault="00B24B4C" w:rsidP="001F2A83">
      <w:pPr>
        <w:jc w:val="center"/>
        <w:rPr>
          <w:b/>
          <w:sz w:val="24"/>
        </w:rPr>
      </w:pPr>
    </w:p>
    <w:p w14:paraId="302B2D15" w14:textId="77777777" w:rsidR="00B24B4C" w:rsidRDefault="00B24B4C" w:rsidP="001F2A83">
      <w:pPr>
        <w:jc w:val="center"/>
        <w:rPr>
          <w:b/>
          <w:sz w:val="22"/>
        </w:rPr>
      </w:pPr>
    </w:p>
    <w:p w14:paraId="036D522E" w14:textId="77777777" w:rsidR="00B24B4C" w:rsidRDefault="00B24B4C" w:rsidP="001F2A83">
      <w:pPr>
        <w:tabs>
          <w:tab w:val="left" w:pos="4125"/>
        </w:tabs>
        <w:rPr>
          <w:sz w:val="22"/>
        </w:rPr>
      </w:pPr>
    </w:p>
    <w:p w14:paraId="13F65022" w14:textId="77777777" w:rsidR="00B24B4C" w:rsidRDefault="00B24B4C" w:rsidP="001F2A83">
      <w:pPr>
        <w:tabs>
          <w:tab w:val="left" w:pos="4125"/>
        </w:tabs>
        <w:rPr>
          <w:sz w:val="22"/>
        </w:rPr>
      </w:pPr>
    </w:p>
    <w:p w14:paraId="6B6CDC46" w14:textId="77777777" w:rsidR="00B24B4C" w:rsidRDefault="00B24B4C" w:rsidP="001F2A83">
      <w:pPr>
        <w:tabs>
          <w:tab w:val="left" w:pos="4125"/>
        </w:tabs>
        <w:rPr>
          <w:sz w:val="22"/>
        </w:rPr>
      </w:pPr>
    </w:p>
    <w:p w14:paraId="4A4B64E9" w14:textId="77777777" w:rsidR="00B24B4C" w:rsidRDefault="00B24B4C" w:rsidP="001F2A83">
      <w:pPr>
        <w:tabs>
          <w:tab w:val="left" w:pos="4125"/>
        </w:tabs>
        <w:rPr>
          <w:sz w:val="22"/>
        </w:rPr>
      </w:pPr>
    </w:p>
    <w:p w14:paraId="496B25AC" w14:textId="38E97F08" w:rsidR="00B24B4C" w:rsidRDefault="00043AE8" w:rsidP="002D2C03">
      <w:pPr>
        <w:tabs>
          <w:tab w:val="left" w:pos="4125"/>
        </w:tabs>
        <w:jc w:val="center"/>
        <w:rPr>
          <w:sz w:val="22"/>
        </w:rPr>
      </w:pPr>
      <w:r w:rsidRPr="00D50D6B">
        <w:rPr>
          <w:noProof/>
        </w:rPr>
        <w:drawing>
          <wp:inline distT="0" distB="0" distL="0" distR="0" wp14:anchorId="4C420251" wp14:editId="045E838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E9107F5" w14:textId="77777777" w:rsidR="00B24B4C" w:rsidRDefault="00E26B69" w:rsidP="001F2A83">
      <w:pPr>
        <w:tabs>
          <w:tab w:val="left" w:pos="4125"/>
        </w:tabs>
        <w:rPr>
          <w:sz w:val="22"/>
        </w:rPr>
      </w:pPr>
      <w:r>
        <w:rPr>
          <w:noProof/>
        </w:rPr>
        <w:t xml:space="preserve">                                                                               </w:t>
      </w:r>
    </w:p>
    <w:p w14:paraId="0CEB1EFE" w14:textId="77777777" w:rsidR="00B24B4C" w:rsidRDefault="00B24B4C" w:rsidP="001F2A83">
      <w:pPr>
        <w:tabs>
          <w:tab w:val="left" w:pos="4125"/>
        </w:tabs>
        <w:rPr>
          <w:sz w:val="22"/>
        </w:rPr>
      </w:pPr>
    </w:p>
    <w:p w14:paraId="3310B9B6" w14:textId="77777777" w:rsidR="00B24B4C" w:rsidRPr="00E1547A" w:rsidRDefault="008C1729" w:rsidP="001F2A83">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3B140E1" w14:textId="77777777" w:rsidR="00B24B4C" w:rsidRDefault="008C1729" w:rsidP="001F2A83">
      <w:pPr>
        <w:tabs>
          <w:tab w:val="left" w:pos="4125"/>
        </w:tabs>
        <w:jc w:val="center"/>
        <w:rPr>
          <w:sz w:val="22"/>
          <w:szCs w:val="22"/>
        </w:rPr>
        <w:sectPr w:rsidR="00B24B4C" w:rsidSect="00B478AC">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212AF55" w14:textId="77777777" w:rsidR="00B24B4C" w:rsidRPr="00E1547A" w:rsidRDefault="00B24B4C" w:rsidP="001F2A83">
      <w:pPr>
        <w:tabs>
          <w:tab w:val="left" w:pos="4125"/>
        </w:tabs>
        <w:jc w:val="center"/>
        <w:rPr>
          <w:sz w:val="22"/>
          <w:szCs w:val="22"/>
        </w:rPr>
      </w:pPr>
    </w:p>
    <w:p w14:paraId="01DD478B" w14:textId="77777777" w:rsidR="00B24B4C" w:rsidRDefault="00B24B4C" w:rsidP="001F2A83">
      <w:pPr>
        <w:jc w:val="center"/>
        <w:rPr>
          <w:b/>
          <w:sz w:val="22"/>
        </w:rPr>
      </w:pPr>
    </w:p>
    <w:p w14:paraId="210E560C" w14:textId="77777777" w:rsidR="00B24B4C" w:rsidRPr="00F917FE" w:rsidRDefault="008C1729" w:rsidP="001F2A83">
      <w:pPr>
        <w:jc w:val="center"/>
        <w:rPr>
          <w:b/>
          <w:sz w:val="22"/>
        </w:rPr>
      </w:pPr>
      <w:r w:rsidRPr="00F917FE">
        <w:rPr>
          <w:b/>
          <w:sz w:val="22"/>
        </w:rPr>
        <w:lastRenderedPageBreak/>
        <w:t>MASSACHUSETTS DEPARTMENT OF ELEMENTARY AND SECONDARY EDUCATION</w:t>
      </w:r>
    </w:p>
    <w:p w14:paraId="3E07C6D4" w14:textId="77777777" w:rsidR="00B24B4C" w:rsidRPr="00F917FE" w:rsidRDefault="008C1729" w:rsidP="001F2A8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B6393E6" w14:textId="77777777" w:rsidR="00B24B4C" w:rsidRPr="00F917FE" w:rsidRDefault="00B24B4C" w:rsidP="001F2A83">
      <w:pPr>
        <w:jc w:val="center"/>
        <w:rPr>
          <w:b/>
          <w:sz w:val="22"/>
        </w:rPr>
      </w:pPr>
    </w:p>
    <w:p w14:paraId="462DB313" w14:textId="77777777" w:rsidR="00B24B4C" w:rsidRPr="00F917FE" w:rsidRDefault="008C1729" w:rsidP="001F2A83">
      <w:pPr>
        <w:jc w:val="center"/>
        <w:rPr>
          <w:b/>
          <w:sz w:val="26"/>
        </w:rPr>
      </w:pPr>
      <w:bookmarkStart w:id="5" w:name="rptName2"/>
      <w:r>
        <w:rPr>
          <w:b/>
          <w:sz w:val="26"/>
        </w:rPr>
        <w:t>Alma del Mar Charter School</w:t>
      </w:r>
      <w:bookmarkEnd w:id="5"/>
    </w:p>
    <w:p w14:paraId="623BB58B" w14:textId="77777777" w:rsidR="00B24B4C" w:rsidRPr="00F917FE" w:rsidRDefault="00B24B4C" w:rsidP="001F2A83">
      <w:pPr>
        <w:jc w:val="center"/>
        <w:rPr>
          <w:b/>
          <w:sz w:val="22"/>
        </w:rPr>
      </w:pPr>
    </w:p>
    <w:p w14:paraId="27B086F0" w14:textId="77777777" w:rsidR="00B24B4C" w:rsidRPr="00F917FE" w:rsidRDefault="00B24B4C" w:rsidP="001F2A83">
      <w:pPr>
        <w:rPr>
          <w:b/>
          <w:sz w:val="22"/>
        </w:rPr>
      </w:pPr>
    </w:p>
    <w:p w14:paraId="3A357F2D" w14:textId="77777777" w:rsidR="00B24B4C" w:rsidRDefault="008C1729" w:rsidP="001F2A8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15CC0F5" w14:textId="77777777" w:rsidR="00B24B4C" w:rsidRDefault="008C1729" w:rsidP="001F2A8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4E634827" w14:textId="77777777" w:rsidR="00B24B4C" w:rsidRDefault="008C1729" w:rsidP="001F2A8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51D3CF24" w14:textId="77777777" w:rsidR="00B24B4C" w:rsidRDefault="008C1729" w:rsidP="001F2A8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45BE8327" w14:textId="77777777" w:rsidR="00B24B4C" w:rsidRDefault="008C1729" w:rsidP="001F2A8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38BA384C" w14:textId="77777777" w:rsidR="00B24B4C" w:rsidRDefault="008C1729" w:rsidP="001F2A8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14</w:t>
      </w:r>
      <w:r>
        <w:fldChar w:fldCharType="end"/>
      </w:r>
    </w:p>
    <w:p w14:paraId="5B0EA03D" w14:textId="77777777" w:rsidR="00B24B4C" w:rsidRDefault="008C1729" w:rsidP="001F2A83">
      <w:pPr>
        <w:rPr>
          <w:b/>
          <w:caps/>
          <w:sz w:val="22"/>
        </w:rPr>
      </w:pPr>
      <w:r w:rsidRPr="00C63716">
        <w:rPr>
          <w:b/>
          <w:bCs/>
          <w:sz w:val="22"/>
        </w:rPr>
        <w:fldChar w:fldCharType="end"/>
      </w:r>
      <w:r w:rsidRPr="00C63716">
        <w:rPr>
          <w:b/>
          <w:bCs/>
          <w:sz w:val="22"/>
        </w:rPr>
        <w:fldChar w:fldCharType="end"/>
      </w:r>
    </w:p>
    <w:p w14:paraId="5B261BD3" w14:textId="77777777" w:rsidR="00B24B4C" w:rsidRDefault="00B24B4C" w:rsidP="001F2A83">
      <w:pPr>
        <w:rPr>
          <w:sz w:val="22"/>
        </w:rPr>
      </w:pPr>
    </w:p>
    <w:p w14:paraId="60065B6C" w14:textId="77777777" w:rsidR="00B24B4C" w:rsidRPr="00BA631A" w:rsidRDefault="00B24B4C" w:rsidP="001F2A83">
      <w:pPr>
        <w:rPr>
          <w:sz w:val="22"/>
        </w:rPr>
      </w:pPr>
    </w:p>
    <w:p w14:paraId="6EEE1C0B" w14:textId="77777777" w:rsidR="00B24B4C" w:rsidRPr="00BA631A" w:rsidRDefault="00B24B4C" w:rsidP="001F2A83">
      <w:pPr>
        <w:rPr>
          <w:sz w:val="22"/>
        </w:rPr>
      </w:pPr>
    </w:p>
    <w:p w14:paraId="3FB6BBB8" w14:textId="77777777" w:rsidR="00B24B4C" w:rsidRPr="00BA631A" w:rsidRDefault="00B24B4C" w:rsidP="001F2A83">
      <w:pPr>
        <w:rPr>
          <w:sz w:val="22"/>
        </w:rPr>
      </w:pPr>
    </w:p>
    <w:p w14:paraId="604C6712" w14:textId="77777777" w:rsidR="00B24B4C" w:rsidRPr="00BA631A" w:rsidRDefault="00B24B4C" w:rsidP="001F2A83">
      <w:pPr>
        <w:rPr>
          <w:sz w:val="22"/>
        </w:rPr>
      </w:pPr>
    </w:p>
    <w:p w14:paraId="6E1B0696" w14:textId="77777777" w:rsidR="00B24B4C" w:rsidRPr="00BA631A" w:rsidRDefault="00B24B4C" w:rsidP="001F2A83">
      <w:pPr>
        <w:rPr>
          <w:sz w:val="22"/>
        </w:rPr>
      </w:pPr>
    </w:p>
    <w:p w14:paraId="1DD89BA9" w14:textId="77777777" w:rsidR="00B24B4C" w:rsidRPr="00BA631A" w:rsidRDefault="00B24B4C" w:rsidP="001F2A83">
      <w:pPr>
        <w:rPr>
          <w:sz w:val="22"/>
        </w:rPr>
      </w:pPr>
    </w:p>
    <w:p w14:paraId="19D85CEB" w14:textId="77777777" w:rsidR="00B24B4C" w:rsidRPr="00BA631A" w:rsidRDefault="00B24B4C" w:rsidP="001F2A83">
      <w:pPr>
        <w:rPr>
          <w:sz w:val="22"/>
        </w:rPr>
      </w:pPr>
    </w:p>
    <w:p w14:paraId="1C715188" w14:textId="77777777" w:rsidR="00B24B4C" w:rsidRPr="00BA631A" w:rsidRDefault="00B24B4C" w:rsidP="001F2A83">
      <w:pPr>
        <w:rPr>
          <w:sz w:val="22"/>
        </w:rPr>
      </w:pPr>
    </w:p>
    <w:p w14:paraId="42517DB0" w14:textId="77777777" w:rsidR="00B24B4C" w:rsidRPr="00BA631A" w:rsidRDefault="00B24B4C" w:rsidP="001F2A83">
      <w:pPr>
        <w:rPr>
          <w:sz w:val="22"/>
        </w:rPr>
      </w:pPr>
    </w:p>
    <w:p w14:paraId="4B4F9404" w14:textId="77777777" w:rsidR="00B24B4C" w:rsidRPr="00BA631A" w:rsidRDefault="008C1729" w:rsidP="001F2A83">
      <w:pPr>
        <w:tabs>
          <w:tab w:val="left" w:pos="6075"/>
        </w:tabs>
        <w:rPr>
          <w:sz w:val="22"/>
        </w:rPr>
      </w:pPr>
      <w:r>
        <w:rPr>
          <w:sz w:val="22"/>
        </w:rPr>
        <w:tab/>
      </w:r>
    </w:p>
    <w:p w14:paraId="46EE3771" w14:textId="77777777" w:rsidR="00B24B4C" w:rsidRPr="00BA631A" w:rsidRDefault="00B24B4C" w:rsidP="001F2A83">
      <w:pPr>
        <w:rPr>
          <w:sz w:val="22"/>
        </w:rPr>
      </w:pPr>
    </w:p>
    <w:p w14:paraId="3BD1C9A9" w14:textId="77777777" w:rsidR="00B24B4C" w:rsidRDefault="00B24B4C" w:rsidP="001F2A83">
      <w:pPr>
        <w:rPr>
          <w:sz w:val="22"/>
        </w:rPr>
      </w:pPr>
    </w:p>
    <w:p w14:paraId="7A32298A" w14:textId="77777777" w:rsidR="00B24B4C" w:rsidRDefault="00B24B4C" w:rsidP="001F2A83">
      <w:pPr>
        <w:rPr>
          <w:sz w:val="22"/>
        </w:rPr>
      </w:pPr>
    </w:p>
    <w:p w14:paraId="71708878" w14:textId="77777777" w:rsidR="00B24B4C" w:rsidRDefault="008C1729" w:rsidP="001F2A83">
      <w:pPr>
        <w:tabs>
          <w:tab w:val="left" w:pos="3750"/>
        </w:tabs>
        <w:rPr>
          <w:sz w:val="22"/>
        </w:rPr>
      </w:pPr>
      <w:r>
        <w:rPr>
          <w:sz w:val="22"/>
        </w:rPr>
        <w:tab/>
      </w:r>
    </w:p>
    <w:p w14:paraId="05304ED2" w14:textId="77777777" w:rsidR="00B24B4C" w:rsidRDefault="008C1729" w:rsidP="001F2A83">
      <w:pPr>
        <w:rPr>
          <w:b/>
          <w:sz w:val="22"/>
        </w:rPr>
      </w:pPr>
      <w:r w:rsidRPr="00BA631A">
        <w:rPr>
          <w:sz w:val="22"/>
        </w:rPr>
        <w:br w:type="page"/>
      </w:r>
      <w:r>
        <w:rPr>
          <w:b/>
          <w:sz w:val="22"/>
        </w:rPr>
        <w:lastRenderedPageBreak/>
        <w:t>MASSACHUSETTS DEPARTMENT OF ELEMENTARY AND SECONDARY EDUCATION</w:t>
      </w:r>
    </w:p>
    <w:p w14:paraId="294C7F12" w14:textId="77777777" w:rsidR="00B24B4C" w:rsidRDefault="008C1729" w:rsidP="001F2A83">
      <w:pPr>
        <w:jc w:val="center"/>
        <w:rPr>
          <w:b/>
          <w:sz w:val="22"/>
        </w:rPr>
      </w:pPr>
      <w:r>
        <w:rPr>
          <w:b/>
          <w:sz w:val="22"/>
        </w:rPr>
        <w:t>OFFICE OF PUBLIC SCHOOL MONITORING</w:t>
      </w:r>
    </w:p>
    <w:p w14:paraId="76B39287" w14:textId="77777777" w:rsidR="00B24B4C" w:rsidRDefault="008C1729" w:rsidP="001F2A83">
      <w:pPr>
        <w:jc w:val="center"/>
        <w:rPr>
          <w:b/>
          <w:sz w:val="22"/>
        </w:rPr>
      </w:pPr>
      <w:r>
        <w:rPr>
          <w:b/>
          <w:sz w:val="22"/>
        </w:rPr>
        <w:t>INTEGRATED MONITORING REVIEW REPORT INTRODUCTION</w:t>
      </w:r>
    </w:p>
    <w:p w14:paraId="62093FB3" w14:textId="77777777" w:rsidR="00B24B4C" w:rsidRDefault="008C1729" w:rsidP="001F2A8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7DD9D35" w14:textId="77777777" w:rsidR="00B24B4C" w:rsidRPr="00F84189" w:rsidRDefault="008C1729" w:rsidP="001F2A83">
      <w:pPr>
        <w:rPr>
          <w:sz w:val="22"/>
          <w:szCs w:val="22"/>
        </w:rPr>
      </w:pPr>
      <w:r>
        <w:rPr>
          <w:sz w:val="22"/>
        </w:rPr>
        <w:t xml:space="preserve">During the 2024-2025 school year, </w:t>
      </w:r>
      <w:bookmarkStart w:id="8" w:name="rptName3"/>
      <w:r w:rsidRPr="3BC27846">
        <w:rPr>
          <w:sz w:val="22"/>
          <w:szCs w:val="22"/>
        </w:rPr>
        <w:t>Alma del Mar Charter School</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2BE4B24D" w14:textId="77777777" w:rsidR="00B24B4C" w:rsidRDefault="00B24B4C" w:rsidP="001F2A83">
      <w:pPr>
        <w:rPr>
          <w:sz w:val="22"/>
          <w:szCs w:val="22"/>
        </w:rPr>
      </w:pPr>
    </w:p>
    <w:p w14:paraId="7F9908B7" w14:textId="77777777" w:rsidR="00B24B4C" w:rsidRPr="00FC2169" w:rsidRDefault="008C1729" w:rsidP="001F2A8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CF03F08" w14:textId="1A982549" w:rsidR="00B24B4C" w:rsidRDefault="00043AE8" w:rsidP="001F2A83">
      <w:pPr>
        <w:rPr>
          <w:sz w:val="22"/>
          <w:szCs w:val="22"/>
        </w:rPr>
      </w:pPr>
      <w:r w:rsidRPr="00D417B1">
        <w:rPr>
          <w:noProof/>
          <w:sz w:val="22"/>
          <w:szCs w:val="22"/>
        </w:rPr>
        <w:drawing>
          <wp:inline distT="0" distB="0" distL="0" distR="0" wp14:anchorId="1B5FB4CB" wp14:editId="1ADE150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7AED4C6" w14:textId="77777777" w:rsidR="00B24B4C" w:rsidRDefault="00B24B4C" w:rsidP="001F2A83">
      <w:pPr>
        <w:rPr>
          <w:sz w:val="22"/>
          <w:szCs w:val="22"/>
        </w:rPr>
      </w:pPr>
    </w:p>
    <w:p w14:paraId="2925729E" w14:textId="77777777" w:rsidR="00B24B4C" w:rsidRDefault="008C1729" w:rsidP="001F2A8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CAAE434" w14:textId="77777777" w:rsidR="00B24B4C" w:rsidRDefault="00B24B4C" w:rsidP="001F2A83">
      <w:pPr>
        <w:rPr>
          <w:sz w:val="22"/>
          <w:szCs w:val="22"/>
        </w:rPr>
      </w:pPr>
    </w:p>
    <w:p w14:paraId="63015955" w14:textId="77777777" w:rsidR="00B24B4C" w:rsidRDefault="008C1729" w:rsidP="001F2A8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45CD05CB" w14:textId="77777777" w:rsidR="00B24B4C" w:rsidRDefault="00B24B4C" w:rsidP="001F2A83">
      <w:pPr>
        <w:ind w:left="1080" w:hanging="1080"/>
        <w:rPr>
          <w:sz w:val="22"/>
        </w:rPr>
      </w:pPr>
    </w:p>
    <w:p w14:paraId="65641682" w14:textId="77777777" w:rsidR="00B24B4C" w:rsidRDefault="008C1729" w:rsidP="001F2A83">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BC06A4B" w14:textId="77777777" w:rsidR="00B24B4C" w:rsidRDefault="00B24B4C" w:rsidP="001F2A83">
      <w:pPr>
        <w:rPr>
          <w:sz w:val="22"/>
          <w:szCs w:val="22"/>
        </w:rPr>
      </w:pPr>
    </w:p>
    <w:p w14:paraId="2FBA9CC2" w14:textId="77777777" w:rsidR="00B24B4C" w:rsidRPr="005369A1" w:rsidRDefault="008C1729" w:rsidP="001F2A8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1C8C54" w14:textId="77777777" w:rsidR="00B24B4C" w:rsidRPr="00944C1C" w:rsidRDefault="008C1729" w:rsidP="001F2A8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34041CA" w14:textId="77777777" w:rsidR="00B24B4C" w:rsidRPr="00944C1C" w:rsidRDefault="008C1729" w:rsidP="001F2A8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328C2F7" w14:textId="77777777" w:rsidR="00B24B4C" w:rsidRPr="00944C1C" w:rsidRDefault="008C1729" w:rsidP="001F2A8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DCC5CBE" w14:textId="77777777" w:rsidR="00B24B4C" w:rsidRPr="00944C1C" w:rsidRDefault="008C1729" w:rsidP="001F2A83">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40EA4CA" w14:textId="77777777" w:rsidR="00B24B4C" w:rsidRDefault="00B24B4C" w:rsidP="001F2A83">
      <w:pPr>
        <w:rPr>
          <w:sz w:val="22"/>
          <w:szCs w:val="22"/>
        </w:rPr>
      </w:pPr>
    </w:p>
    <w:p w14:paraId="10D4A2F7" w14:textId="77777777" w:rsidR="00B24B4C" w:rsidRDefault="008C1729" w:rsidP="001F2A83">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87C9F71"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FFD975A"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EA447B6"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F60003D"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0F5E606"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486410E" w14:textId="77777777" w:rsidR="00B24B4C" w:rsidRPr="00944C1C" w:rsidRDefault="008C1729" w:rsidP="001F2A8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D7A9DDC" w14:textId="77777777" w:rsidR="00B24B4C" w:rsidRDefault="00B24B4C" w:rsidP="001F2A83">
      <w:pPr>
        <w:ind w:hanging="1080"/>
        <w:rPr>
          <w:sz w:val="22"/>
        </w:rPr>
      </w:pPr>
    </w:p>
    <w:p w14:paraId="1406F0B8" w14:textId="77777777" w:rsidR="00B24B4C" w:rsidRDefault="008C1729" w:rsidP="001F2A8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694D769E" w14:textId="77777777" w:rsidR="00B24B4C" w:rsidRDefault="00B24B4C" w:rsidP="001F2A83">
      <w:pPr>
        <w:rPr>
          <w:sz w:val="22"/>
          <w:szCs w:val="22"/>
        </w:rPr>
      </w:pPr>
    </w:p>
    <w:p w14:paraId="5BCC78F1" w14:textId="77777777" w:rsidR="00B24B4C" w:rsidRDefault="008C1729" w:rsidP="001F2A83">
      <w:pPr>
        <w:rPr>
          <w:sz w:val="22"/>
        </w:rPr>
      </w:pPr>
      <w:r>
        <w:rPr>
          <w:sz w:val="22"/>
        </w:rPr>
        <w:t>Universal Standards and Focused Standards are aligned with the following regulations:</w:t>
      </w:r>
    </w:p>
    <w:p w14:paraId="4E48A4D2" w14:textId="77777777" w:rsidR="00B24B4C" w:rsidRDefault="00B24B4C" w:rsidP="001F2A83">
      <w:pPr>
        <w:rPr>
          <w:sz w:val="22"/>
        </w:rPr>
      </w:pPr>
    </w:p>
    <w:p w14:paraId="53E7DC03" w14:textId="77777777" w:rsidR="00B24B4C" w:rsidRPr="00FC4EDB" w:rsidRDefault="008C1729" w:rsidP="001F2A83">
      <w:pPr>
        <w:rPr>
          <w:b/>
          <w:bCs/>
          <w:sz w:val="22"/>
        </w:rPr>
      </w:pPr>
      <w:r w:rsidRPr="00FC4EDB">
        <w:rPr>
          <w:b/>
          <w:bCs/>
          <w:sz w:val="22"/>
        </w:rPr>
        <w:t>Special Education (SE)</w:t>
      </w:r>
    </w:p>
    <w:p w14:paraId="00F04320" w14:textId="77777777" w:rsidR="00B24B4C" w:rsidRDefault="008C1729" w:rsidP="001F2A8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C4BC28C" w14:textId="77777777" w:rsidR="00B24B4C" w:rsidRDefault="008C1729" w:rsidP="001F2A83">
      <w:pPr>
        <w:numPr>
          <w:ilvl w:val="0"/>
          <w:numId w:val="3"/>
        </w:numPr>
        <w:rPr>
          <w:sz w:val="22"/>
        </w:rPr>
      </w:pPr>
      <w:r>
        <w:rPr>
          <w:sz w:val="22"/>
        </w:rPr>
        <w:t>Massachusetts General Law Chapter 71B, and the Massachusetts Special Education regulations (603 CMR 28.00).</w:t>
      </w:r>
    </w:p>
    <w:p w14:paraId="217336E0" w14:textId="77777777" w:rsidR="00B24B4C" w:rsidRPr="000B1730" w:rsidRDefault="00B24B4C" w:rsidP="001F2A83">
      <w:pPr>
        <w:ind w:left="720"/>
        <w:rPr>
          <w:sz w:val="22"/>
        </w:rPr>
      </w:pPr>
    </w:p>
    <w:p w14:paraId="5C0CEF53" w14:textId="77777777" w:rsidR="00B24B4C" w:rsidRPr="00FC4EDB" w:rsidRDefault="008C1729" w:rsidP="001F2A83">
      <w:pPr>
        <w:rPr>
          <w:b/>
          <w:bCs/>
          <w:sz w:val="22"/>
        </w:rPr>
      </w:pPr>
      <w:r w:rsidRPr="00FC4EDB">
        <w:rPr>
          <w:b/>
          <w:bCs/>
          <w:sz w:val="22"/>
        </w:rPr>
        <w:t>Civil Rights Methods of Administration and Other General Education Requirements (CR)</w:t>
      </w:r>
    </w:p>
    <w:p w14:paraId="77463155" w14:textId="77777777" w:rsidR="00B24B4C" w:rsidRPr="000B1730" w:rsidRDefault="008C1729" w:rsidP="001F2A8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ADF7ADF" w14:textId="77777777" w:rsidR="00B24B4C" w:rsidRPr="000B1730" w:rsidRDefault="008C1729" w:rsidP="001F2A83">
      <w:pPr>
        <w:numPr>
          <w:ilvl w:val="0"/>
          <w:numId w:val="2"/>
        </w:numPr>
        <w:rPr>
          <w:sz w:val="22"/>
        </w:rPr>
      </w:pPr>
      <w:r>
        <w:rPr>
          <w:sz w:val="22"/>
        </w:rPr>
        <w:t>Specific requirements from the Massachusetts Physical Restraint regulations (603 CMR 46.00).</w:t>
      </w:r>
    </w:p>
    <w:p w14:paraId="4A79938E" w14:textId="77777777" w:rsidR="00B24B4C" w:rsidRDefault="008C1729" w:rsidP="001F2A83">
      <w:pPr>
        <w:numPr>
          <w:ilvl w:val="0"/>
          <w:numId w:val="2"/>
        </w:numPr>
        <w:rPr>
          <w:sz w:val="22"/>
        </w:rPr>
      </w:pPr>
      <w:r>
        <w:rPr>
          <w:sz w:val="22"/>
        </w:rPr>
        <w:t>Specific requirements from the Massachusetts Student Learning Time regulations (603 CMR 27.00).</w:t>
      </w:r>
    </w:p>
    <w:p w14:paraId="351E808F" w14:textId="77777777" w:rsidR="00B24B4C" w:rsidRPr="000B1730" w:rsidRDefault="008C1729" w:rsidP="001F2A83">
      <w:pPr>
        <w:numPr>
          <w:ilvl w:val="0"/>
          <w:numId w:val="2"/>
        </w:numPr>
        <w:rPr>
          <w:sz w:val="22"/>
        </w:rPr>
      </w:pPr>
      <w:r>
        <w:rPr>
          <w:sz w:val="22"/>
        </w:rPr>
        <w:t>Specific requirements from the Massachusetts Student Records regulations (603 CMR 23.00).</w:t>
      </w:r>
    </w:p>
    <w:p w14:paraId="6E36BCD9" w14:textId="77777777" w:rsidR="00B24B4C" w:rsidRDefault="008C1729" w:rsidP="001F2A83">
      <w:pPr>
        <w:numPr>
          <w:ilvl w:val="0"/>
          <w:numId w:val="2"/>
        </w:numPr>
        <w:rPr>
          <w:sz w:val="22"/>
        </w:rPr>
      </w:pPr>
      <w:r>
        <w:rPr>
          <w:sz w:val="22"/>
        </w:rPr>
        <w:t>Various requirements under other federal and state laws and regulations.</w:t>
      </w:r>
    </w:p>
    <w:p w14:paraId="44F7B4F0" w14:textId="77777777" w:rsidR="00B24B4C" w:rsidRPr="003A7B23" w:rsidRDefault="00B24B4C" w:rsidP="001F2A83">
      <w:pPr>
        <w:pStyle w:val="BodyText"/>
        <w:tabs>
          <w:tab w:val="left" w:pos="1080"/>
        </w:tabs>
        <w:ind w:left="1080" w:hanging="1080"/>
      </w:pPr>
    </w:p>
    <w:p w14:paraId="6DE52870" w14:textId="77777777" w:rsidR="00B24B4C" w:rsidRPr="003A7B23" w:rsidRDefault="008C1729" w:rsidP="001F2A83">
      <w:pPr>
        <w:pStyle w:val="BodyText"/>
        <w:tabs>
          <w:tab w:val="left" w:pos="1080"/>
        </w:tabs>
        <w:ind w:left="1080" w:hanging="1080"/>
        <w:rPr>
          <w:b/>
          <w:bCs/>
        </w:rPr>
      </w:pPr>
      <w:r w:rsidRPr="003A7B23">
        <w:rPr>
          <w:b/>
          <w:bCs/>
        </w:rPr>
        <w:t>Integrated Monitoring Review Process:</w:t>
      </w:r>
    </w:p>
    <w:p w14:paraId="0B4D34F2" w14:textId="77777777" w:rsidR="00B24B4C" w:rsidRDefault="00B24B4C" w:rsidP="001F2A83">
      <w:pPr>
        <w:pStyle w:val="BodyText"/>
        <w:tabs>
          <w:tab w:val="left" w:pos="1080"/>
        </w:tabs>
      </w:pPr>
    </w:p>
    <w:p w14:paraId="2BF4DCE4" w14:textId="77777777" w:rsidR="00B24B4C" w:rsidRDefault="008C1729" w:rsidP="001F2A8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BCADA69" w14:textId="77777777" w:rsidR="00B24B4C" w:rsidRDefault="00B24B4C" w:rsidP="001F2A83">
      <w:pPr>
        <w:pStyle w:val="BodyText"/>
        <w:tabs>
          <w:tab w:val="left" w:pos="1080"/>
        </w:tabs>
      </w:pPr>
    </w:p>
    <w:p w14:paraId="6029E833" w14:textId="77777777" w:rsidR="00B24B4C" w:rsidRDefault="008C1729" w:rsidP="001F2A8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2BDE8AF" w14:textId="77777777" w:rsidR="00B24B4C" w:rsidRDefault="00B24B4C" w:rsidP="001F2A83">
      <w:pPr>
        <w:pStyle w:val="BodyText"/>
        <w:tabs>
          <w:tab w:val="left" w:pos="1080"/>
        </w:tabs>
      </w:pPr>
    </w:p>
    <w:p w14:paraId="0A945A98" w14:textId="77777777" w:rsidR="00B24B4C" w:rsidRDefault="008C1729" w:rsidP="001F2A8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8642499" w14:textId="77777777" w:rsidR="00D67F81" w:rsidRDefault="00D67F81" w:rsidP="001F2A83">
      <w:pPr>
        <w:pStyle w:val="BodyText"/>
        <w:tabs>
          <w:tab w:val="left" w:pos="1080"/>
        </w:tabs>
      </w:pPr>
    </w:p>
    <w:p w14:paraId="34DD084E" w14:textId="77777777" w:rsidR="00D67F81" w:rsidRPr="003A7B23" w:rsidRDefault="00D67F81" w:rsidP="001F2A83">
      <w:pPr>
        <w:pStyle w:val="BodyText"/>
        <w:tabs>
          <w:tab w:val="left" w:pos="1080"/>
        </w:tabs>
      </w:pPr>
    </w:p>
    <w:p w14:paraId="1E946298" w14:textId="77777777" w:rsidR="00B24B4C" w:rsidRDefault="00B24B4C" w:rsidP="001F2A83">
      <w:pPr>
        <w:pStyle w:val="BodyText"/>
        <w:tabs>
          <w:tab w:val="left" w:pos="1080"/>
        </w:tabs>
        <w:ind w:left="1080" w:hanging="1080"/>
        <w:rPr>
          <w:b/>
          <w:bCs/>
          <w:u w:val="single"/>
        </w:rPr>
      </w:pPr>
    </w:p>
    <w:p w14:paraId="3D9714EB" w14:textId="77777777" w:rsidR="00B24B4C" w:rsidRPr="003A7B23" w:rsidRDefault="008C1729" w:rsidP="001F2A83">
      <w:pPr>
        <w:pStyle w:val="BodyText"/>
        <w:tabs>
          <w:tab w:val="left" w:pos="1080"/>
        </w:tabs>
      </w:pPr>
      <w:r w:rsidRPr="003A7B23">
        <w:rPr>
          <w:b/>
          <w:bCs/>
        </w:rPr>
        <w:lastRenderedPageBreak/>
        <w:t>PSM Team:</w:t>
      </w:r>
      <w:r w:rsidRPr="003A7B23">
        <w:tab/>
      </w:r>
    </w:p>
    <w:p w14:paraId="680A61F2" w14:textId="77777777" w:rsidR="00B24B4C" w:rsidRDefault="008C1729" w:rsidP="001F2A8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15C744D" w14:textId="77777777" w:rsidR="00B24B4C" w:rsidRDefault="00B24B4C" w:rsidP="001F2A83">
      <w:pPr>
        <w:tabs>
          <w:tab w:val="left" w:pos="1080"/>
        </w:tabs>
        <w:rPr>
          <w:sz w:val="22"/>
        </w:rPr>
      </w:pPr>
    </w:p>
    <w:p w14:paraId="02E6A3B0" w14:textId="77777777" w:rsidR="00B24B4C" w:rsidRDefault="008C1729" w:rsidP="001F2A83">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65225833" w14:textId="77777777" w:rsidR="00B24B4C" w:rsidRDefault="008C1729" w:rsidP="001F2A83">
      <w:pPr>
        <w:rPr>
          <w:sz w:val="22"/>
          <w:szCs w:val="22"/>
        </w:rPr>
      </w:pPr>
      <w:r>
        <w:rPr>
          <w:sz w:val="22"/>
          <w:szCs w:val="22"/>
        </w:rPr>
        <w:t>The Integrated Monitoring Review Report will be issued within approximately 30 days of the conclusion of the onsite visit.</w:t>
      </w:r>
    </w:p>
    <w:p w14:paraId="719E7E62" w14:textId="77777777" w:rsidR="00B24B4C" w:rsidRDefault="00B24B4C" w:rsidP="001F2A83">
      <w:pPr>
        <w:rPr>
          <w:sz w:val="22"/>
          <w:szCs w:val="22"/>
        </w:rPr>
      </w:pPr>
    </w:p>
    <w:p w14:paraId="68636EFC" w14:textId="77777777" w:rsidR="00B24B4C" w:rsidRPr="00351A0C" w:rsidRDefault="008C1729" w:rsidP="001F2A83">
      <w:pPr>
        <w:rPr>
          <w:b/>
          <w:bCs/>
          <w:sz w:val="22"/>
          <w:szCs w:val="22"/>
        </w:rPr>
      </w:pPr>
      <w:r w:rsidRPr="00351A0C">
        <w:rPr>
          <w:b/>
          <w:bCs/>
          <w:sz w:val="22"/>
          <w:szCs w:val="22"/>
        </w:rPr>
        <w:t>Pre-finding Corrections:</w:t>
      </w:r>
    </w:p>
    <w:p w14:paraId="49A59D47" w14:textId="77777777" w:rsidR="00801B1A" w:rsidRDefault="008C1729" w:rsidP="001F2A83">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4" w:history="1">
        <w:r w:rsidR="00801B1A" w:rsidRPr="001E15B7">
          <w:rPr>
            <w:rStyle w:val="Hyperlink"/>
            <w:sz w:val="22"/>
            <w:szCs w:val="22"/>
          </w:rPr>
          <w:t>https://www.doe.mass.edu/psm/procedures.docx</w:t>
        </w:r>
      </w:hyperlink>
      <w:r w:rsidR="00801B1A">
        <w:rPr>
          <w:sz w:val="22"/>
          <w:szCs w:val="22"/>
        </w:rPr>
        <w:t>.</w:t>
      </w:r>
    </w:p>
    <w:p w14:paraId="718F7D90" w14:textId="77777777" w:rsidR="00B24B4C" w:rsidRDefault="00B24B4C" w:rsidP="001F2A83">
      <w:pPr>
        <w:rPr>
          <w:sz w:val="22"/>
          <w:szCs w:val="22"/>
        </w:rPr>
      </w:pPr>
    </w:p>
    <w:p w14:paraId="28D0F62C" w14:textId="77777777" w:rsidR="00B24B4C" w:rsidRDefault="008C1729" w:rsidP="001F2A8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380CF5F" w14:textId="77777777" w:rsidR="00B24B4C" w:rsidRPr="00577F40" w:rsidRDefault="00B24B4C" w:rsidP="001F2A83">
      <w:pPr>
        <w:rPr>
          <w:sz w:val="22"/>
        </w:rPr>
      </w:pPr>
    </w:p>
    <w:p w14:paraId="2FA0641A" w14:textId="77777777" w:rsidR="00B24B4C" w:rsidRPr="00577F40" w:rsidRDefault="008C1729" w:rsidP="001F2A8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72D0533" w14:textId="77777777" w:rsidR="00B24B4C" w:rsidRPr="00DF08E0" w:rsidRDefault="00B24B4C" w:rsidP="001F2A83">
      <w:pPr>
        <w:rPr>
          <w:sz w:val="22"/>
        </w:rPr>
      </w:pPr>
    </w:p>
    <w:p w14:paraId="552D4181" w14:textId="77777777" w:rsidR="00B24B4C" w:rsidRDefault="008C1729" w:rsidP="001F2A8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436D2BF" w14:textId="77777777" w:rsidR="00B24B4C" w:rsidRDefault="00B24B4C" w:rsidP="001F2A83">
      <w:pPr>
        <w:rPr>
          <w:sz w:val="22"/>
          <w:szCs w:val="22"/>
        </w:rPr>
      </w:pPr>
    </w:p>
    <w:p w14:paraId="063FBDE9" w14:textId="77777777" w:rsidR="00B24B4C" w:rsidRDefault="008C1729" w:rsidP="001F2A8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66542EC" w14:textId="77777777" w:rsidR="00B24B4C" w:rsidRDefault="00B24B4C" w:rsidP="001F2A83">
      <w:pPr>
        <w:rPr>
          <w:sz w:val="22"/>
        </w:rPr>
      </w:pPr>
    </w:p>
    <w:p w14:paraId="05C5492E" w14:textId="77777777" w:rsidR="00B24B4C" w:rsidRDefault="008C1729" w:rsidP="001F2A8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C951D55" w14:textId="77777777" w:rsidR="00B24B4C" w:rsidRDefault="00B24B4C" w:rsidP="001F2A83">
      <w:pPr>
        <w:rPr>
          <w:sz w:val="22"/>
        </w:rPr>
      </w:pPr>
    </w:p>
    <w:p w14:paraId="7F934BD9" w14:textId="77777777" w:rsidR="00B24B4C" w:rsidRDefault="008C1729" w:rsidP="001F2A8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50D1BB58" w14:textId="77777777" w:rsidR="00B24B4C" w:rsidRDefault="00B24B4C" w:rsidP="001F2A83">
      <w:pPr>
        <w:rPr>
          <w:sz w:val="22"/>
          <w:szCs w:val="22"/>
        </w:rPr>
      </w:pPr>
    </w:p>
    <w:p w14:paraId="190CEE05" w14:textId="77777777" w:rsidR="00B24B4C" w:rsidRDefault="008C1729" w:rsidP="001F2A83">
      <w:pPr>
        <w:jc w:val="center"/>
        <w:rPr>
          <w:b/>
          <w:sz w:val="22"/>
        </w:rPr>
      </w:pPr>
      <w:r>
        <w:rPr>
          <w:b/>
          <w:sz w:val="22"/>
        </w:rPr>
        <w:br w:type="page"/>
      </w:r>
      <w:r>
        <w:rPr>
          <w:b/>
          <w:sz w:val="22"/>
        </w:rPr>
        <w:lastRenderedPageBreak/>
        <w:t>INTEGRATED MONITORING</w:t>
      </w:r>
      <w:r>
        <w:rPr>
          <w:b/>
          <w:bCs/>
          <w:sz w:val="22"/>
          <w:szCs w:val="22"/>
        </w:rPr>
        <w:t xml:space="preserve"> REVIEW DETAILS</w:t>
      </w:r>
    </w:p>
    <w:p w14:paraId="2014017F" w14:textId="77777777" w:rsidR="00B24B4C" w:rsidRDefault="008C1729" w:rsidP="001F2A83">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Alma del Mar Charter School</w:t>
      </w:r>
      <w:bookmarkEnd w:id="11"/>
    </w:p>
    <w:p w14:paraId="3A8A2A25" w14:textId="77777777" w:rsidR="00B24B4C" w:rsidRDefault="00B24B4C" w:rsidP="001F2A83">
      <w:pPr>
        <w:rPr>
          <w:sz w:val="22"/>
        </w:rPr>
      </w:pPr>
    </w:p>
    <w:p w14:paraId="617FB271" w14:textId="77777777" w:rsidR="00B24B4C" w:rsidRDefault="008C1729" w:rsidP="001F2A83">
      <w:pPr>
        <w:rPr>
          <w:sz w:val="22"/>
        </w:rPr>
      </w:pPr>
      <w:r>
        <w:rPr>
          <w:sz w:val="22"/>
        </w:rPr>
        <w:t xml:space="preserve">The Massachusetts Department of Elementary and Secondary Education conducted an Integrated Monitoring Review </w:t>
      </w:r>
      <w:r w:rsidR="004514F1">
        <w:rPr>
          <w:sz w:val="22"/>
        </w:rPr>
        <w:t>at</w:t>
      </w:r>
      <w:r>
        <w:rPr>
          <w:sz w:val="22"/>
        </w:rPr>
        <w:t xml:space="preserve"> </w:t>
      </w:r>
      <w:bookmarkStart w:id="12" w:name="rptName4"/>
      <w:r w:rsidRPr="00B9151B">
        <w:rPr>
          <w:sz w:val="22"/>
        </w:rPr>
        <w:t>Alma del Mar Charter School</w:t>
      </w:r>
      <w:bookmarkEnd w:id="12"/>
      <w:r w:rsidRPr="000D4520">
        <w:rPr>
          <w:sz w:val="22"/>
        </w:rPr>
        <w:t xml:space="preserve"> </w:t>
      </w:r>
      <w:r>
        <w:rPr>
          <w:sz w:val="22"/>
        </w:rPr>
        <w:t xml:space="preserve">during the week of </w:t>
      </w:r>
      <w:bookmarkStart w:id="13" w:name="mondayDate"/>
      <w:r>
        <w:rPr>
          <w:sz w:val="22"/>
        </w:rPr>
        <w:t>January 6, 2025</w:t>
      </w:r>
      <w:bookmarkEnd w:id="13"/>
      <w:r w:rsidR="00A3305F">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p>
    <w:p w14:paraId="7AED938E" w14:textId="77777777" w:rsidR="00B24B4C" w:rsidRDefault="00B24B4C" w:rsidP="001F2A83">
      <w:pPr>
        <w:rPr>
          <w:sz w:val="22"/>
        </w:rPr>
      </w:pPr>
    </w:p>
    <w:p w14:paraId="0742AE1E" w14:textId="77777777" w:rsidR="00B24B4C" w:rsidRDefault="008C1729" w:rsidP="001F2A83">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41E6E5F" w14:textId="77777777" w:rsidR="00B24B4C" w:rsidRDefault="00B24B4C" w:rsidP="001F2A83">
      <w:pPr>
        <w:pStyle w:val="BodyText"/>
        <w:tabs>
          <w:tab w:val="left" w:pos="1080"/>
        </w:tabs>
      </w:pPr>
    </w:p>
    <w:p w14:paraId="3E7CF234" w14:textId="77777777" w:rsidR="00B24B4C" w:rsidRDefault="008C1729" w:rsidP="001F2A83">
      <w:pPr>
        <w:pStyle w:val="BodyText3"/>
        <w:jc w:val="left"/>
        <w:rPr>
          <w:sz w:val="22"/>
        </w:rPr>
      </w:pPr>
      <w:r>
        <w:rPr>
          <w:b/>
          <w:bCs/>
          <w:sz w:val="22"/>
        </w:rPr>
        <w:t xml:space="preserve">School Civil Rights </w:t>
      </w:r>
      <w:r w:rsidRPr="00C23194">
        <w:rPr>
          <w:b/>
          <w:bCs/>
          <w:sz w:val="22"/>
        </w:rPr>
        <w:t>Self-</w:t>
      </w:r>
      <w:r>
        <w:rPr>
          <w:b/>
          <w:bCs/>
          <w:sz w:val="22"/>
        </w:rPr>
        <w:t>Assessment Phase:</w:t>
      </w:r>
    </w:p>
    <w:p w14:paraId="5A647780" w14:textId="77777777" w:rsidR="00B24B4C" w:rsidRDefault="008C1729" w:rsidP="001F2A83">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B4955B2" w14:textId="77777777" w:rsidR="00B24B4C" w:rsidRDefault="008C1729" w:rsidP="001F2A83">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7697298" w14:textId="77777777" w:rsidR="00B478AC" w:rsidRDefault="00B478AC" w:rsidP="001F2A83">
      <w:pPr>
        <w:pStyle w:val="BodyText3"/>
        <w:jc w:val="left"/>
        <w:rPr>
          <w:b/>
          <w:bCs/>
          <w:sz w:val="22"/>
        </w:rPr>
      </w:pPr>
    </w:p>
    <w:p w14:paraId="135DFE66" w14:textId="77777777" w:rsidR="00B478AC" w:rsidRDefault="00B478AC" w:rsidP="001F2A83">
      <w:pPr>
        <w:pStyle w:val="BodyText3"/>
        <w:jc w:val="left"/>
        <w:rPr>
          <w:sz w:val="22"/>
        </w:rPr>
      </w:pPr>
      <w:r>
        <w:rPr>
          <w:b/>
          <w:bCs/>
          <w:sz w:val="22"/>
        </w:rPr>
        <w:t>Discovery Phase:</w:t>
      </w:r>
    </w:p>
    <w:p w14:paraId="17F545FB" w14:textId="77777777" w:rsidR="00B478AC" w:rsidRPr="00817942" w:rsidRDefault="00B478AC" w:rsidP="001F2A83">
      <w:pPr>
        <w:pStyle w:val="ListParagraph"/>
        <w:numPr>
          <w:ilvl w:val="0"/>
          <w:numId w:val="9"/>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6"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378A6721" w14:textId="77777777" w:rsidR="00B478AC" w:rsidRDefault="00B478AC" w:rsidP="001F2A83">
      <w:pPr>
        <w:pStyle w:val="BodyText3"/>
        <w:jc w:val="left"/>
        <w:rPr>
          <w:b/>
          <w:bCs/>
          <w:sz w:val="22"/>
        </w:rPr>
      </w:pPr>
    </w:p>
    <w:p w14:paraId="53A338A0" w14:textId="77777777" w:rsidR="00B24B4C" w:rsidRDefault="008C1729" w:rsidP="001F2A83">
      <w:pPr>
        <w:pStyle w:val="BodyText3"/>
        <w:jc w:val="left"/>
        <w:rPr>
          <w:sz w:val="22"/>
        </w:rPr>
      </w:pPr>
      <w:r>
        <w:rPr>
          <w:b/>
          <w:bCs/>
          <w:sz w:val="22"/>
        </w:rPr>
        <w:t>Engagement Phase:</w:t>
      </w:r>
    </w:p>
    <w:p w14:paraId="37C03196" w14:textId="77777777" w:rsidR="00B24B4C" w:rsidRPr="00944C1C" w:rsidRDefault="008C1729" w:rsidP="001F2A8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33B0AB3" w14:textId="77777777" w:rsidR="00B24B4C" w:rsidRDefault="008C1729" w:rsidP="001F2A8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A3305F">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A3305F">
        <w:rPr>
          <w:rFonts w:ascii="Times New Roman" w:hAnsi="Times New Roman" w:cs="Times New Roman"/>
          <w:sz w:val="22"/>
        </w:rPr>
        <w:t>.</w:t>
      </w:r>
    </w:p>
    <w:p w14:paraId="6B16729B" w14:textId="77777777" w:rsidR="00B24B4C" w:rsidRDefault="008C1729" w:rsidP="001F2A8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7378EA1" w14:textId="77777777" w:rsidR="00B24B4C" w:rsidRDefault="008C1729" w:rsidP="001F2A83">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967AD1A" w14:textId="77777777" w:rsidR="00B24B4C" w:rsidRDefault="008C1729" w:rsidP="001F2A83">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9688686" w14:textId="77777777" w:rsidR="00B24B4C" w:rsidRDefault="00B24B4C" w:rsidP="001F2A83">
      <w:pPr>
        <w:rPr>
          <w:b/>
          <w:sz w:val="22"/>
        </w:rPr>
      </w:pPr>
    </w:p>
    <w:p w14:paraId="69FDB8D7" w14:textId="77777777" w:rsidR="00B24B4C" w:rsidRPr="0035542E" w:rsidRDefault="0035542E" w:rsidP="001F2A83">
      <w:pPr>
        <w:rPr>
          <w:bCs/>
          <w:sz w:val="22"/>
        </w:rPr>
      </w:pPr>
      <w:r w:rsidRPr="0035542E">
        <w:rPr>
          <w:bCs/>
          <w:sz w:val="22"/>
        </w:rPr>
        <w:t>The Integrated Monitoring Review Report includes those criteria that were found by the team to be implemented in a “Commendable” manner, as well as criteria receiving a rating of "Partially Implemented," "Not Implemented," “Implementation in Progress”, and “Prior Noncompliance - Corrective Action Under Review.” (Refer to the “Definition of Compliance Ratings” section of the report.) Reports do not include criteria receiving a rating of “Implemented” or “Not Applicable.” This will allow the district/school and the Department to focus their efforts on those areas requiring corrective action. Districts/schools are expected to incorporate the corrective actions into their district and school improvement plans, including their professional development plans.</w:t>
      </w:r>
    </w:p>
    <w:p w14:paraId="45A8FB1A" w14:textId="77777777" w:rsidR="00B24B4C" w:rsidRDefault="008C1729" w:rsidP="001F2A83">
      <w:pPr>
        <w:rPr>
          <w:b/>
          <w:bCs/>
        </w:rPr>
      </w:pPr>
      <w:r>
        <w:rPr>
          <w:b/>
          <w:bCs/>
        </w:rPr>
        <w:br w:type="page"/>
      </w:r>
    </w:p>
    <w:tbl>
      <w:tblPr>
        <w:tblW w:w="0" w:type="auto"/>
        <w:tblInd w:w="378" w:type="dxa"/>
        <w:tblLayout w:type="fixed"/>
        <w:tblLook w:val="0000" w:firstRow="0" w:lastRow="0" w:firstColumn="0" w:lastColumn="0" w:noHBand="0" w:noVBand="0"/>
      </w:tblPr>
      <w:tblGrid>
        <w:gridCol w:w="3870"/>
        <w:gridCol w:w="18"/>
        <w:gridCol w:w="5202"/>
      </w:tblGrid>
      <w:tr w:rsidR="00133D42" w14:paraId="4A821282" w14:textId="77777777" w:rsidTr="002A6260">
        <w:trPr>
          <w:cantSplit/>
        </w:trPr>
        <w:tc>
          <w:tcPr>
            <w:tcW w:w="9090" w:type="dxa"/>
            <w:gridSpan w:val="3"/>
          </w:tcPr>
          <w:p w14:paraId="7EB5FCF7" w14:textId="77777777" w:rsidR="00B24B4C" w:rsidRPr="007E5338" w:rsidRDefault="008C1729" w:rsidP="001F2A83">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26B69ED8" w14:textId="77777777" w:rsidR="00B24B4C" w:rsidRPr="007E5338" w:rsidRDefault="008C1729" w:rsidP="001F2A83">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46F89BE9" w14:textId="77777777" w:rsidR="00B24B4C" w:rsidRDefault="008C1729" w:rsidP="001F2A83">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133D42" w14:paraId="3A4904A8" w14:textId="77777777" w:rsidTr="002A6260">
        <w:trPr>
          <w:trHeight w:val="791"/>
        </w:trPr>
        <w:tc>
          <w:tcPr>
            <w:tcW w:w="9090" w:type="dxa"/>
            <w:gridSpan w:val="3"/>
          </w:tcPr>
          <w:p w14:paraId="7B0CEF66" w14:textId="77777777" w:rsidR="00B24B4C" w:rsidRDefault="00B24B4C" w:rsidP="001F2A83">
            <w:pPr>
              <w:jc w:val="both"/>
              <w:rPr>
                <w:sz w:val="22"/>
              </w:rPr>
            </w:pPr>
          </w:p>
        </w:tc>
      </w:tr>
      <w:tr w:rsidR="00133D42" w14:paraId="6B2DA904" w14:textId="77777777" w:rsidTr="002A6260">
        <w:tc>
          <w:tcPr>
            <w:tcW w:w="3888" w:type="dxa"/>
            <w:gridSpan w:val="2"/>
          </w:tcPr>
          <w:p w14:paraId="1E446A63" w14:textId="77777777" w:rsidR="00B24B4C" w:rsidRDefault="008C1729" w:rsidP="001F2A83">
            <w:pPr>
              <w:pStyle w:val="BodyText"/>
              <w:tabs>
                <w:tab w:val="clear" w:pos="-1440"/>
              </w:tabs>
              <w:jc w:val="both"/>
              <w:rPr>
                <w:b/>
              </w:rPr>
            </w:pPr>
            <w:r>
              <w:rPr>
                <w:b/>
              </w:rPr>
              <w:t>Commendable</w:t>
            </w:r>
          </w:p>
        </w:tc>
        <w:tc>
          <w:tcPr>
            <w:tcW w:w="5202" w:type="dxa"/>
          </w:tcPr>
          <w:p w14:paraId="41B22B23" w14:textId="77777777" w:rsidR="00B24B4C" w:rsidRDefault="008C1729" w:rsidP="001F2A83">
            <w:pPr>
              <w:pStyle w:val="BodyText"/>
              <w:tabs>
                <w:tab w:val="clear" w:pos="-1440"/>
              </w:tabs>
            </w:pPr>
            <w:r>
              <w:t>Any requirement or aspect of a requirement implemented in an exemplary manner significantly beyond the requirements of law or regulation.</w:t>
            </w:r>
          </w:p>
        </w:tc>
      </w:tr>
      <w:tr w:rsidR="00133D42" w14:paraId="64D34293" w14:textId="77777777" w:rsidTr="002A6260">
        <w:trPr>
          <w:trHeight w:val="771"/>
        </w:trPr>
        <w:tc>
          <w:tcPr>
            <w:tcW w:w="9090" w:type="dxa"/>
            <w:gridSpan w:val="3"/>
          </w:tcPr>
          <w:p w14:paraId="51B9ED59" w14:textId="77777777" w:rsidR="00B24B4C" w:rsidRDefault="00B24B4C" w:rsidP="001F2A83">
            <w:pPr>
              <w:pStyle w:val="TOC8"/>
            </w:pPr>
          </w:p>
        </w:tc>
      </w:tr>
      <w:tr w:rsidR="00133D42" w14:paraId="1C80779E" w14:textId="77777777" w:rsidTr="002A6260">
        <w:tc>
          <w:tcPr>
            <w:tcW w:w="3888" w:type="dxa"/>
            <w:gridSpan w:val="2"/>
          </w:tcPr>
          <w:p w14:paraId="17ADFA0A" w14:textId="77777777" w:rsidR="00B24B4C" w:rsidRDefault="008C1729" w:rsidP="001F2A83">
            <w:pPr>
              <w:pStyle w:val="BodyText"/>
              <w:tabs>
                <w:tab w:val="clear" w:pos="-1440"/>
              </w:tabs>
              <w:jc w:val="both"/>
              <w:rPr>
                <w:b/>
              </w:rPr>
            </w:pPr>
            <w:r>
              <w:rPr>
                <w:b/>
              </w:rPr>
              <w:t>Implemented</w:t>
            </w:r>
          </w:p>
        </w:tc>
        <w:tc>
          <w:tcPr>
            <w:tcW w:w="5202" w:type="dxa"/>
          </w:tcPr>
          <w:p w14:paraId="085E160C" w14:textId="77777777" w:rsidR="00B24B4C" w:rsidRDefault="008C1729" w:rsidP="001F2A83">
            <w:pPr>
              <w:pStyle w:val="BodyText"/>
              <w:tabs>
                <w:tab w:val="clear" w:pos="-1440"/>
              </w:tabs>
            </w:pPr>
            <w:r>
              <w:t>The requirement is substantially met in all important aspects.</w:t>
            </w:r>
            <w:r w:rsidR="00B478AC">
              <w:t xml:space="preserve">     </w:t>
            </w:r>
          </w:p>
        </w:tc>
      </w:tr>
      <w:tr w:rsidR="00133D42" w14:paraId="637402F8" w14:textId="77777777" w:rsidTr="002A6260">
        <w:trPr>
          <w:trHeight w:val="771"/>
        </w:trPr>
        <w:tc>
          <w:tcPr>
            <w:tcW w:w="9090" w:type="dxa"/>
            <w:gridSpan w:val="3"/>
          </w:tcPr>
          <w:p w14:paraId="0779B727" w14:textId="77777777" w:rsidR="00B24B4C" w:rsidRDefault="00B24B4C" w:rsidP="001F2A83">
            <w:pPr>
              <w:rPr>
                <w:sz w:val="22"/>
              </w:rPr>
            </w:pPr>
          </w:p>
        </w:tc>
      </w:tr>
      <w:tr w:rsidR="00133D42" w14:paraId="0105EAE4" w14:textId="77777777" w:rsidTr="002A6260">
        <w:tc>
          <w:tcPr>
            <w:tcW w:w="3888" w:type="dxa"/>
            <w:gridSpan w:val="2"/>
          </w:tcPr>
          <w:p w14:paraId="74A2DFF3" w14:textId="77777777" w:rsidR="00B24B4C" w:rsidRDefault="008C1729" w:rsidP="001F2A83">
            <w:pPr>
              <w:pStyle w:val="BodyText"/>
              <w:tabs>
                <w:tab w:val="clear" w:pos="-1440"/>
              </w:tabs>
              <w:jc w:val="both"/>
              <w:rPr>
                <w:b/>
              </w:rPr>
            </w:pPr>
            <w:r>
              <w:rPr>
                <w:b/>
              </w:rPr>
              <w:t>Implementation in Progress</w:t>
            </w:r>
          </w:p>
        </w:tc>
        <w:tc>
          <w:tcPr>
            <w:tcW w:w="5202" w:type="dxa"/>
          </w:tcPr>
          <w:p w14:paraId="277650C9" w14:textId="77777777" w:rsidR="00B24B4C" w:rsidRDefault="008C1729" w:rsidP="001F2A8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3D42" w14:paraId="323A7958" w14:textId="77777777" w:rsidTr="002A6260">
        <w:trPr>
          <w:trHeight w:val="771"/>
        </w:trPr>
        <w:tc>
          <w:tcPr>
            <w:tcW w:w="9090" w:type="dxa"/>
            <w:gridSpan w:val="3"/>
          </w:tcPr>
          <w:p w14:paraId="5B10E553" w14:textId="77777777" w:rsidR="00B24B4C" w:rsidRDefault="00B24B4C" w:rsidP="001F2A83">
            <w:pPr>
              <w:rPr>
                <w:sz w:val="22"/>
              </w:rPr>
            </w:pPr>
          </w:p>
        </w:tc>
      </w:tr>
      <w:tr w:rsidR="00133D42" w14:paraId="6848775F" w14:textId="77777777" w:rsidTr="002A6260">
        <w:tc>
          <w:tcPr>
            <w:tcW w:w="3888" w:type="dxa"/>
            <w:gridSpan w:val="2"/>
          </w:tcPr>
          <w:p w14:paraId="084E0242" w14:textId="77777777" w:rsidR="00B24B4C" w:rsidRDefault="008C1729" w:rsidP="001F2A83">
            <w:pPr>
              <w:ind w:right="-180"/>
              <w:jc w:val="both"/>
              <w:rPr>
                <w:b/>
                <w:sz w:val="22"/>
              </w:rPr>
            </w:pPr>
            <w:r>
              <w:rPr>
                <w:b/>
                <w:sz w:val="22"/>
              </w:rPr>
              <w:t>Partially Implemented</w:t>
            </w:r>
          </w:p>
        </w:tc>
        <w:tc>
          <w:tcPr>
            <w:tcW w:w="5202" w:type="dxa"/>
          </w:tcPr>
          <w:p w14:paraId="33B956EC" w14:textId="77777777" w:rsidR="00B24B4C" w:rsidRDefault="008C1729" w:rsidP="001F2A83">
            <w:pPr>
              <w:ind w:right="-180"/>
              <w:rPr>
                <w:sz w:val="22"/>
              </w:rPr>
            </w:pPr>
            <w:r>
              <w:rPr>
                <w:sz w:val="22"/>
              </w:rPr>
              <w:t>The requirement, in one or several important aspects, is not entirely met.</w:t>
            </w:r>
          </w:p>
        </w:tc>
      </w:tr>
      <w:tr w:rsidR="00133D42" w14:paraId="23CD51AB" w14:textId="77777777" w:rsidTr="002A6260">
        <w:trPr>
          <w:trHeight w:val="771"/>
        </w:trPr>
        <w:tc>
          <w:tcPr>
            <w:tcW w:w="9090" w:type="dxa"/>
            <w:gridSpan w:val="3"/>
          </w:tcPr>
          <w:p w14:paraId="3F1856F9" w14:textId="77777777" w:rsidR="00B24B4C" w:rsidRDefault="00B24B4C" w:rsidP="001F2A83">
            <w:pPr>
              <w:rPr>
                <w:sz w:val="22"/>
              </w:rPr>
            </w:pPr>
          </w:p>
        </w:tc>
      </w:tr>
      <w:tr w:rsidR="00133D42" w14:paraId="254907DA" w14:textId="77777777" w:rsidTr="002A6260">
        <w:tc>
          <w:tcPr>
            <w:tcW w:w="3888" w:type="dxa"/>
            <w:gridSpan w:val="2"/>
          </w:tcPr>
          <w:p w14:paraId="16C2E457" w14:textId="77777777" w:rsidR="00B24B4C" w:rsidRDefault="008C1729" w:rsidP="001F2A83">
            <w:pPr>
              <w:pStyle w:val="BodyText"/>
              <w:tabs>
                <w:tab w:val="clear" w:pos="-1440"/>
              </w:tabs>
              <w:jc w:val="both"/>
              <w:rPr>
                <w:b/>
              </w:rPr>
            </w:pPr>
            <w:r>
              <w:rPr>
                <w:b/>
              </w:rPr>
              <w:t>Not Implemented</w:t>
            </w:r>
          </w:p>
        </w:tc>
        <w:tc>
          <w:tcPr>
            <w:tcW w:w="5202" w:type="dxa"/>
          </w:tcPr>
          <w:p w14:paraId="4DBEA191" w14:textId="77777777" w:rsidR="00B24B4C" w:rsidRDefault="008C1729" w:rsidP="001F2A83">
            <w:pPr>
              <w:pStyle w:val="BodyText"/>
              <w:tabs>
                <w:tab w:val="clear" w:pos="-1440"/>
              </w:tabs>
            </w:pPr>
            <w:r>
              <w:t>The requirement is totally or substantially not met.</w:t>
            </w:r>
          </w:p>
        </w:tc>
      </w:tr>
      <w:tr w:rsidR="00133D42" w14:paraId="2222659F" w14:textId="77777777" w:rsidTr="002A6260">
        <w:trPr>
          <w:trHeight w:val="771"/>
        </w:trPr>
        <w:tc>
          <w:tcPr>
            <w:tcW w:w="9090" w:type="dxa"/>
            <w:gridSpan w:val="3"/>
          </w:tcPr>
          <w:p w14:paraId="7DBEF74E" w14:textId="77777777" w:rsidR="00B24B4C" w:rsidRDefault="00B24B4C" w:rsidP="001F2A83">
            <w:pPr>
              <w:rPr>
                <w:sz w:val="22"/>
              </w:rPr>
            </w:pPr>
          </w:p>
        </w:tc>
      </w:tr>
      <w:tr w:rsidR="00133D42" w14:paraId="7B0E6546" w14:textId="77777777" w:rsidTr="002A6260">
        <w:trPr>
          <w:trHeight w:val="771"/>
        </w:trPr>
        <w:tc>
          <w:tcPr>
            <w:tcW w:w="3870" w:type="dxa"/>
          </w:tcPr>
          <w:p w14:paraId="1CA14906" w14:textId="77777777" w:rsidR="00B24B4C" w:rsidRPr="00EE7557" w:rsidRDefault="008C1729" w:rsidP="001F2A83">
            <w:pPr>
              <w:rPr>
                <w:b/>
                <w:bCs/>
                <w:sz w:val="22"/>
              </w:rPr>
            </w:pPr>
            <w:r w:rsidRPr="00EE7557">
              <w:rPr>
                <w:b/>
                <w:bCs/>
                <w:sz w:val="22"/>
              </w:rPr>
              <w:t>Prior Noncompliance - Corrective Action Under Review</w:t>
            </w:r>
          </w:p>
        </w:tc>
        <w:tc>
          <w:tcPr>
            <w:tcW w:w="5220" w:type="dxa"/>
            <w:gridSpan w:val="2"/>
          </w:tcPr>
          <w:p w14:paraId="727B30DC" w14:textId="77777777" w:rsidR="00B24B4C" w:rsidRDefault="008C1729" w:rsidP="001F2A83">
            <w:pPr>
              <w:rPr>
                <w:sz w:val="22"/>
              </w:rPr>
            </w:pPr>
            <w:r>
              <w:rPr>
                <w:sz w:val="22"/>
              </w:rPr>
              <w:t>A finding of noncompliance was made by another office in the Department and the school/district is currently undergoing corrective action activities.</w:t>
            </w:r>
          </w:p>
        </w:tc>
      </w:tr>
      <w:tr w:rsidR="00133D42" w14:paraId="0873161A" w14:textId="77777777" w:rsidTr="002A6260">
        <w:trPr>
          <w:trHeight w:val="771"/>
        </w:trPr>
        <w:tc>
          <w:tcPr>
            <w:tcW w:w="9090" w:type="dxa"/>
            <w:gridSpan w:val="3"/>
          </w:tcPr>
          <w:p w14:paraId="72502A49" w14:textId="77777777" w:rsidR="00B24B4C" w:rsidRDefault="00B24B4C" w:rsidP="001F2A83">
            <w:pPr>
              <w:rPr>
                <w:sz w:val="22"/>
              </w:rPr>
            </w:pPr>
          </w:p>
        </w:tc>
      </w:tr>
      <w:tr w:rsidR="00133D42" w14:paraId="7CEF7DA5" w14:textId="77777777" w:rsidTr="00541F3E">
        <w:trPr>
          <w:trHeight w:val="333"/>
        </w:trPr>
        <w:tc>
          <w:tcPr>
            <w:tcW w:w="3888" w:type="dxa"/>
            <w:gridSpan w:val="2"/>
          </w:tcPr>
          <w:p w14:paraId="4223A65B" w14:textId="77777777" w:rsidR="00B24B4C" w:rsidRDefault="008C1729" w:rsidP="001F2A83">
            <w:pPr>
              <w:pStyle w:val="BodyText"/>
              <w:tabs>
                <w:tab w:val="clear" w:pos="-1440"/>
              </w:tabs>
              <w:jc w:val="both"/>
              <w:rPr>
                <w:b/>
              </w:rPr>
            </w:pPr>
            <w:r>
              <w:rPr>
                <w:b/>
              </w:rPr>
              <w:t xml:space="preserve">Not Applicable </w:t>
            </w:r>
          </w:p>
        </w:tc>
        <w:tc>
          <w:tcPr>
            <w:tcW w:w="5202" w:type="dxa"/>
          </w:tcPr>
          <w:p w14:paraId="6CB1D2C3" w14:textId="77777777" w:rsidR="00B24B4C" w:rsidRDefault="008C1729" w:rsidP="001F2A83">
            <w:pPr>
              <w:pStyle w:val="BodyText"/>
              <w:tabs>
                <w:tab w:val="clear" w:pos="-1440"/>
              </w:tabs>
            </w:pPr>
            <w:r>
              <w:t>The requirement does not apply to the school district or charter school.</w:t>
            </w:r>
          </w:p>
        </w:tc>
      </w:tr>
    </w:tbl>
    <w:p w14:paraId="0AB4180F" w14:textId="77777777" w:rsidR="00B24B4C" w:rsidRDefault="00B24B4C" w:rsidP="001F2A83">
      <w:pPr>
        <w:jc w:val="center"/>
        <w:rPr>
          <w:sz w:val="22"/>
        </w:rPr>
      </w:pPr>
    </w:p>
    <w:p w14:paraId="3A0BA754" w14:textId="77777777" w:rsidR="00B24B4C" w:rsidRDefault="00B24B4C" w:rsidP="001F2A83">
      <w:pPr>
        <w:jc w:val="center"/>
        <w:rPr>
          <w:sz w:val="22"/>
        </w:rPr>
      </w:pPr>
    </w:p>
    <w:p w14:paraId="6C1F1DFA" w14:textId="77777777" w:rsidR="00B24B4C" w:rsidRDefault="00B24B4C" w:rsidP="001F2A83">
      <w:pPr>
        <w:jc w:val="center"/>
        <w:rPr>
          <w:sz w:val="22"/>
        </w:rPr>
      </w:pPr>
    </w:p>
    <w:p w14:paraId="00CDDF35" w14:textId="77777777" w:rsidR="00B24B4C" w:rsidRPr="00801B1A" w:rsidRDefault="008C1729" w:rsidP="00801B1A">
      <w:pPr>
        <w:jc w:val="center"/>
        <w:rPr>
          <w:b/>
          <w:bCs/>
          <w:sz w:val="28"/>
          <w:szCs w:val="28"/>
          <w:u w:val="single"/>
        </w:rPr>
      </w:pPr>
      <w:r w:rsidRPr="00D865A7">
        <w:rPr>
          <w:sz w:val="22"/>
        </w:rPr>
        <w:br w:type="page"/>
      </w:r>
      <w:bookmarkStart w:id="20" w:name="rptName6"/>
      <w:r w:rsidRPr="002A6260">
        <w:rPr>
          <w:b/>
          <w:bCs/>
          <w:sz w:val="28"/>
          <w:szCs w:val="28"/>
        </w:rPr>
        <w:t>Alma del Mar Charter School</w:t>
      </w:r>
      <w:bookmarkEnd w:id="20"/>
      <w:r w:rsidRPr="002A6260">
        <w:rPr>
          <w:b/>
          <w:bCs/>
          <w:sz w:val="28"/>
          <w:szCs w:val="28"/>
          <w:u w:val="single"/>
        </w:rPr>
        <w:t xml:space="preserve"> </w:t>
      </w:r>
    </w:p>
    <w:p w14:paraId="74F8B091" w14:textId="77777777" w:rsidR="00B24B4C" w:rsidRDefault="00B24B4C" w:rsidP="001F2A83">
      <w:pPr>
        <w:ind w:left="-720" w:right="-720"/>
        <w:jc w:val="both"/>
        <w:rPr>
          <w:sz w:val="22"/>
          <w:u w:val="single"/>
        </w:rPr>
      </w:pPr>
    </w:p>
    <w:p w14:paraId="039AB35A" w14:textId="77777777" w:rsidR="00B24B4C" w:rsidRDefault="008C1729" w:rsidP="001F2A8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60DF2855" w14:textId="77777777" w:rsidR="00B24B4C" w:rsidRDefault="00B24B4C" w:rsidP="001F2A83">
      <w:pPr>
        <w:ind w:left="-720" w:right="-720"/>
        <w:jc w:val="center"/>
        <w:rPr>
          <w:sz w:val="22"/>
          <w:u w:val="single"/>
        </w:rPr>
      </w:pPr>
    </w:p>
    <w:tbl>
      <w:tblPr>
        <w:tblW w:w="945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2986"/>
        <w:gridCol w:w="3377"/>
      </w:tblGrid>
      <w:tr w:rsidR="00A3305F" w14:paraId="4C13BC50" w14:textId="77777777" w:rsidTr="00A3305F">
        <w:trPr>
          <w:jc w:val="center"/>
        </w:trPr>
        <w:tc>
          <w:tcPr>
            <w:tcW w:w="3091" w:type="dxa"/>
          </w:tcPr>
          <w:p w14:paraId="6C1B3E43" w14:textId="77777777" w:rsidR="00A3305F" w:rsidRDefault="00A3305F" w:rsidP="001F2A83">
            <w:pPr>
              <w:jc w:val="center"/>
              <w:rPr>
                <w:b/>
                <w:bCs/>
                <w:sz w:val="22"/>
              </w:rPr>
            </w:pPr>
          </w:p>
        </w:tc>
        <w:tc>
          <w:tcPr>
            <w:tcW w:w="2986" w:type="dxa"/>
          </w:tcPr>
          <w:p w14:paraId="6C307411" w14:textId="77777777" w:rsidR="00A3305F" w:rsidRDefault="00A3305F" w:rsidP="001F2A83">
            <w:pPr>
              <w:jc w:val="center"/>
              <w:rPr>
                <w:b/>
                <w:bCs/>
                <w:sz w:val="22"/>
              </w:rPr>
            </w:pPr>
          </w:p>
          <w:p w14:paraId="19E1A764" w14:textId="77777777" w:rsidR="00A3305F" w:rsidRDefault="00A3305F" w:rsidP="001F2A83">
            <w:pPr>
              <w:jc w:val="center"/>
              <w:rPr>
                <w:b/>
                <w:bCs/>
                <w:sz w:val="22"/>
              </w:rPr>
            </w:pPr>
            <w:r>
              <w:rPr>
                <w:b/>
                <w:bCs/>
                <w:sz w:val="22"/>
              </w:rPr>
              <w:t>Universal Standards Special Education</w:t>
            </w:r>
          </w:p>
        </w:tc>
        <w:tc>
          <w:tcPr>
            <w:tcW w:w="3377" w:type="dxa"/>
          </w:tcPr>
          <w:p w14:paraId="00DF5A82" w14:textId="77777777" w:rsidR="00A3305F" w:rsidRDefault="00A3305F" w:rsidP="001F2A83">
            <w:pPr>
              <w:jc w:val="center"/>
              <w:rPr>
                <w:b/>
                <w:bCs/>
                <w:sz w:val="22"/>
              </w:rPr>
            </w:pPr>
          </w:p>
          <w:p w14:paraId="139FE307" w14:textId="77777777" w:rsidR="00A3305F" w:rsidRDefault="00A3305F" w:rsidP="001F2A83">
            <w:pPr>
              <w:jc w:val="center"/>
              <w:rPr>
                <w:b/>
                <w:bCs/>
                <w:sz w:val="22"/>
              </w:rPr>
            </w:pPr>
            <w:r>
              <w:rPr>
                <w:b/>
                <w:bCs/>
                <w:sz w:val="22"/>
              </w:rPr>
              <w:t>Universal Standards Civil Rights and Other General Education Requirements</w:t>
            </w:r>
          </w:p>
          <w:p w14:paraId="77D5470D" w14:textId="77777777" w:rsidR="00801B1A" w:rsidRDefault="00801B1A" w:rsidP="001F2A83">
            <w:pPr>
              <w:jc w:val="center"/>
              <w:rPr>
                <w:b/>
                <w:bCs/>
                <w:sz w:val="22"/>
              </w:rPr>
            </w:pPr>
          </w:p>
        </w:tc>
      </w:tr>
      <w:tr w:rsidR="00A3305F" w:rsidRPr="00B21A33" w14:paraId="7DECA29B" w14:textId="77777777" w:rsidTr="00A3305F">
        <w:trPr>
          <w:jc w:val="center"/>
        </w:trPr>
        <w:tc>
          <w:tcPr>
            <w:tcW w:w="3091" w:type="dxa"/>
          </w:tcPr>
          <w:p w14:paraId="2C2C3197" w14:textId="77777777" w:rsidR="00A3305F" w:rsidRPr="005B2310" w:rsidRDefault="00A3305F" w:rsidP="001F2A83">
            <w:pPr>
              <w:ind w:right="-720"/>
              <w:jc w:val="both"/>
              <w:rPr>
                <w:sz w:val="22"/>
              </w:rPr>
            </w:pPr>
            <w:r>
              <w:rPr>
                <w:b/>
                <w:sz w:val="22"/>
              </w:rPr>
              <w:t>IMPLEMENTED</w:t>
            </w:r>
          </w:p>
        </w:tc>
        <w:tc>
          <w:tcPr>
            <w:tcW w:w="2986" w:type="dxa"/>
          </w:tcPr>
          <w:p w14:paraId="3677303E" w14:textId="77777777" w:rsidR="00A3305F" w:rsidRPr="005B2310" w:rsidRDefault="00A3305F" w:rsidP="001F2A83">
            <w:pPr>
              <w:rPr>
                <w:sz w:val="22"/>
              </w:rPr>
            </w:pPr>
            <w:bookmarkStart w:id="23" w:name="seImplCnt"/>
            <w:r w:rsidRPr="002A0696">
              <w:rPr>
                <w:sz w:val="22"/>
              </w:rPr>
              <w:t>SE 15, SE 32, SE 36, SE 50, SE 51, SE 52, SE 52A, SE 54, SE 55, SE 56</w:t>
            </w:r>
            <w:bookmarkEnd w:id="23"/>
          </w:p>
        </w:tc>
        <w:tc>
          <w:tcPr>
            <w:tcW w:w="3377" w:type="dxa"/>
          </w:tcPr>
          <w:p w14:paraId="158291D1" w14:textId="77777777" w:rsidR="00A3305F" w:rsidRDefault="00A3305F" w:rsidP="001F2A83">
            <w:pPr>
              <w:rPr>
                <w:sz w:val="22"/>
              </w:rPr>
            </w:pPr>
            <w:bookmarkStart w:id="24" w:name="crImplCnt"/>
            <w:r w:rsidRPr="00E847A1">
              <w:rPr>
                <w:sz w:val="22"/>
              </w:rPr>
              <w:t>CR 3, CR 7, CR 7A, CR 7B, CR 8, CR 10B, CR 12A, CR 17A, CR 20, CR 21, CR 22, CR 23, CR 24</w:t>
            </w:r>
            <w:bookmarkEnd w:id="24"/>
          </w:p>
          <w:p w14:paraId="4D20C9DB" w14:textId="77777777" w:rsidR="00A3305F" w:rsidRPr="00E847A1" w:rsidRDefault="00A3305F" w:rsidP="001F2A83">
            <w:pPr>
              <w:rPr>
                <w:sz w:val="22"/>
              </w:rPr>
            </w:pPr>
          </w:p>
        </w:tc>
      </w:tr>
      <w:tr w:rsidR="00A3305F" w:rsidRPr="00B21A33" w14:paraId="6965AB79" w14:textId="77777777" w:rsidTr="00A3305F">
        <w:trPr>
          <w:jc w:val="center"/>
        </w:trPr>
        <w:tc>
          <w:tcPr>
            <w:tcW w:w="3091" w:type="dxa"/>
          </w:tcPr>
          <w:p w14:paraId="7A272285" w14:textId="77777777" w:rsidR="00A3305F" w:rsidRDefault="00A3305F" w:rsidP="001F2A83">
            <w:pPr>
              <w:ind w:right="-720"/>
              <w:jc w:val="both"/>
              <w:rPr>
                <w:b/>
                <w:sz w:val="22"/>
              </w:rPr>
            </w:pPr>
            <w:r>
              <w:rPr>
                <w:b/>
                <w:sz w:val="22"/>
              </w:rPr>
              <w:t>PARTIALLY</w:t>
            </w:r>
          </w:p>
          <w:p w14:paraId="4A643F3A" w14:textId="77777777" w:rsidR="00A3305F" w:rsidRDefault="00A3305F" w:rsidP="001F2A83">
            <w:pPr>
              <w:ind w:right="-720"/>
              <w:jc w:val="both"/>
              <w:rPr>
                <w:b/>
                <w:sz w:val="22"/>
              </w:rPr>
            </w:pPr>
            <w:r>
              <w:rPr>
                <w:b/>
                <w:sz w:val="22"/>
              </w:rPr>
              <w:t>IMPLEMENTED</w:t>
            </w:r>
          </w:p>
        </w:tc>
        <w:tc>
          <w:tcPr>
            <w:tcW w:w="2986" w:type="dxa"/>
          </w:tcPr>
          <w:p w14:paraId="02DA781B" w14:textId="77777777" w:rsidR="00A3305F" w:rsidRPr="002A0696" w:rsidRDefault="00A3305F" w:rsidP="001F2A83">
            <w:pPr>
              <w:rPr>
                <w:sz w:val="22"/>
              </w:rPr>
            </w:pPr>
            <w:bookmarkStart w:id="25" w:name="seCritPartial"/>
            <w:bookmarkEnd w:id="25"/>
          </w:p>
        </w:tc>
        <w:tc>
          <w:tcPr>
            <w:tcW w:w="3377" w:type="dxa"/>
          </w:tcPr>
          <w:p w14:paraId="123E43BB" w14:textId="77777777" w:rsidR="00A3305F" w:rsidRDefault="00A3305F" w:rsidP="001F2A83">
            <w:pPr>
              <w:jc w:val="both"/>
              <w:rPr>
                <w:sz w:val="22"/>
              </w:rPr>
            </w:pPr>
            <w:bookmarkStart w:id="26" w:name="crCritPartial"/>
            <w:r>
              <w:rPr>
                <w:sz w:val="22"/>
              </w:rPr>
              <w:t>CR 10A, CR 10C, CR 25</w:t>
            </w:r>
            <w:bookmarkEnd w:id="26"/>
          </w:p>
          <w:p w14:paraId="79B91EF2" w14:textId="77777777" w:rsidR="00A3305F" w:rsidRDefault="00A3305F" w:rsidP="001F2A83">
            <w:pPr>
              <w:jc w:val="both"/>
              <w:rPr>
                <w:sz w:val="22"/>
              </w:rPr>
            </w:pPr>
          </w:p>
          <w:p w14:paraId="4DE51BBB" w14:textId="77777777" w:rsidR="00A3305F" w:rsidRPr="00E847A1" w:rsidRDefault="00A3305F" w:rsidP="001F2A83">
            <w:pPr>
              <w:jc w:val="both"/>
              <w:rPr>
                <w:sz w:val="22"/>
              </w:rPr>
            </w:pPr>
          </w:p>
        </w:tc>
        <w:bookmarkStart w:id="27" w:name="tgtCritPartial"/>
        <w:bookmarkEnd w:id="27"/>
      </w:tr>
      <w:tr w:rsidR="00A3305F" w:rsidRPr="00B21A33" w14:paraId="73A1ACE0" w14:textId="77777777" w:rsidTr="00A3305F">
        <w:trPr>
          <w:jc w:val="center"/>
        </w:trPr>
        <w:tc>
          <w:tcPr>
            <w:tcW w:w="3091" w:type="dxa"/>
          </w:tcPr>
          <w:p w14:paraId="7C70394A" w14:textId="77777777" w:rsidR="00D67F81" w:rsidRDefault="00A3305F" w:rsidP="001F2A83">
            <w:pPr>
              <w:ind w:right="-720"/>
              <w:jc w:val="both"/>
              <w:rPr>
                <w:b/>
                <w:sz w:val="22"/>
              </w:rPr>
            </w:pPr>
            <w:r>
              <w:rPr>
                <w:b/>
                <w:sz w:val="22"/>
              </w:rPr>
              <w:t xml:space="preserve">NOT </w:t>
            </w:r>
          </w:p>
          <w:p w14:paraId="7852C124" w14:textId="77777777" w:rsidR="00A3305F" w:rsidRDefault="00A3305F" w:rsidP="001F2A83">
            <w:pPr>
              <w:ind w:right="-720"/>
              <w:jc w:val="both"/>
              <w:rPr>
                <w:b/>
                <w:sz w:val="22"/>
              </w:rPr>
            </w:pPr>
            <w:r>
              <w:rPr>
                <w:b/>
                <w:sz w:val="22"/>
              </w:rPr>
              <w:t>IMPLEMENTED</w:t>
            </w:r>
          </w:p>
          <w:p w14:paraId="19C88CA0" w14:textId="77777777" w:rsidR="00A3305F" w:rsidRDefault="00A3305F" w:rsidP="001F2A83">
            <w:pPr>
              <w:ind w:right="-720"/>
              <w:jc w:val="both"/>
              <w:rPr>
                <w:b/>
                <w:sz w:val="22"/>
              </w:rPr>
            </w:pPr>
          </w:p>
        </w:tc>
        <w:tc>
          <w:tcPr>
            <w:tcW w:w="2986" w:type="dxa"/>
          </w:tcPr>
          <w:p w14:paraId="3DC7840E" w14:textId="77777777" w:rsidR="00A3305F" w:rsidRPr="002A0696" w:rsidRDefault="00A3305F" w:rsidP="001F2A83">
            <w:pPr>
              <w:rPr>
                <w:sz w:val="22"/>
              </w:rPr>
            </w:pPr>
            <w:r>
              <w:rPr>
                <w:sz w:val="22"/>
              </w:rPr>
              <w:t>None</w:t>
            </w:r>
          </w:p>
        </w:tc>
        <w:tc>
          <w:tcPr>
            <w:tcW w:w="3377" w:type="dxa"/>
          </w:tcPr>
          <w:p w14:paraId="2A21F430" w14:textId="77777777" w:rsidR="00A3305F" w:rsidRDefault="00A3305F" w:rsidP="001F2A83">
            <w:pPr>
              <w:jc w:val="both"/>
              <w:rPr>
                <w:sz w:val="22"/>
              </w:rPr>
            </w:pPr>
          </w:p>
        </w:tc>
      </w:tr>
      <w:tr w:rsidR="00A3305F" w:rsidRPr="00B21A33" w14:paraId="23937FFA" w14:textId="77777777" w:rsidTr="00A3305F">
        <w:trPr>
          <w:jc w:val="center"/>
        </w:trPr>
        <w:tc>
          <w:tcPr>
            <w:tcW w:w="3091" w:type="dxa"/>
          </w:tcPr>
          <w:p w14:paraId="1C720C9B" w14:textId="77777777" w:rsidR="00D67F81" w:rsidRDefault="00A3305F" w:rsidP="001F2A83">
            <w:pPr>
              <w:ind w:right="-720"/>
              <w:jc w:val="both"/>
              <w:rPr>
                <w:b/>
                <w:sz w:val="22"/>
              </w:rPr>
            </w:pPr>
            <w:r>
              <w:rPr>
                <w:b/>
                <w:sz w:val="22"/>
              </w:rPr>
              <w:t xml:space="preserve">NOT </w:t>
            </w:r>
          </w:p>
          <w:p w14:paraId="5E5A5A44" w14:textId="77777777" w:rsidR="00A3305F" w:rsidRDefault="00A3305F" w:rsidP="001F2A83">
            <w:pPr>
              <w:ind w:right="-720"/>
              <w:jc w:val="both"/>
              <w:rPr>
                <w:b/>
                <w:sz w:val="22"/>
              </w:rPr>
            </w:pPr>
            <w:r>
              <w:rPr>
                <w:b/>
                <w:sz w:val="22"/>
              </w:rPr>
              <w:t>APPLICABLE</w:t>
            </w:r>
          </w:p>
          <w:p w14:paraId="4B45D93D" w14:textId="77777777" w:rsidR="00A3305F" w:rsidRDefault="00A3305F" w:rsidP="001F2A83">
            <w:pPr>
              <w:ind w:right="-720"/>
              <w:jc w:val="both"/>
              <w:rPr>
                <w:b/>
                <w:sz w:val="22"/>
              </w:rPr>
            </w:pPr>
          </w:p>
        </w:tc>
        <w:tc>
          <w:tcPr>
            <w:tcW w:w="2986" w:type="dxa"/>
          </w:tcPr>
          <w:p w14:paraId="51ABE0A3" w14:textId="77777777" w:rsidR="00A3305F" w:rsidRPr="002A0696" w:rsidRDefault="00A3305F" w:rsidP="001F2A83">
            <w:pPr>
              <w:rPr>
                <w:sz w:val="22"/>
              </w:rPr>
            </w:pPr>
            <w:r>
              <w:rPr>
                <w:sz w:val="22"/>
              </w:rPr>
              <w:t>None</w:t>
            </w:r>
          </w:p>
        </w:tc>
        <w:tc>
          <w:tcPr>
            <w:tcW w:w="3377" w:type="dxa"/>
          </w:tcPr>
          <w:p w14:paraId="49D5A122" w14:textId="77777777" w:rsidR="00A3305F" w:rsidRDefault="004514F1" w:rsidP="001F2A83">
            <w:pPr>
              <w:jc w:val="both"/>
              <w:rPr>
                <w:sz w:val="22"/>
              </w:rPr>
            </w:pPr>
            <w:r>
              <w:rPr>
                <w:sz w:val="22"/>
              </w:rPr>
              <w:t xml:space="preserve">CR 7C, </w:t>
            </w:r>
            <w:r w:rsidRPr="00E847A1">
              <w:rPr>
                <w:sz w:val="22"/>
              </w:rPr>
              <w:t>CR</w:t>
            </w:r>
            <w:r w:rsidR="008C1729">
              <w:rPr>
                <w:sz w:val="22"/>
              </w:rPr>
              <w:t xml:space="preserve"> </w:t>
            </w:r>
            <w:r w:rsidR="008C1729" w:rsidRPr="00E847A1">
              <w:rPr>
                <w:sz w:val="22"/>
              </w:rPr>
              <w:t>16</w:t>
            </w:r>
          </w:p>
        </w:tc>
      </w:tr>
    </w:tbl>
    <w:p w14:paraId="6CA15F80" w14:textId="77777777" w:rsidR="00B24B4C" w:rsidRDefault="00B24B4C" w:rsidP="001F2A83">
      <w:pPr>
        <w:tabs>
          <w:tab w:val="center" w:pos="4680"/>
        </w:tabs>
        <w:ind w:left="-720" w:right="-720"/>
        <w:jc w:val="both"/>
        <w:rPr>
          <w:sz w:val="22"/>
        </w:rPr>
      </w:pPr>
    </w:p>
    <w:p w14:paraId="05D9AEDC" w14:textId="77777777" w:rsidR="00B24B4C" w:rsidRDefault="00B24B4C" w:rsidP="001F2A83">
      <w:pPr>
        <w:pStyle w:val="BodyText"/>
        <w:tabs>
          <w:tab w:val="clear" w:pos="-1440"/>
        </w:tabs>
        <w:ind w:left="-360" w:right="-450"/>
      </w:pPr>
    </w:p>
    <w:p w14:paraId="0B15DD0E" w14:textId="77777777" w:rsidR="00B24B4C" w:rsidRPr="00056D4B" w:rsidRDefault="008C1729" w:rsidP="001F2A8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60CE1F3A" w14:textId="77777777" w:rsidR="00B24B4C" w:rsidRDefault="00B24B4C" w:rsidP="001F2A83">
      <w:pPr>
        <w:pStyle w:val="BodyText"/>
        <w:tabs>
          <w:tab w:val="clear" w:pos="-1440"/>
        </w:tabs>
        <w:ind w:left="-360" w:right="-450"/>
      </w:pPr>
    </w:p>
    <w:p w14:paraId="5E90D64D" w14:textId="77777777" w:rsidR="00B24B4C" w:rsidRPr="00EB58B6" w:rsidRDefault="00B24B4C" w:rsidP="001F2A83">
      <w:pPr>
        <w:pStyle w:val="BodyText"/>
        <w:tabs>
          <w:tab w:val="clear" w:pos="-1440"/>
        </w:tabs>
        <w:ind w:right="-450"/>
        <w:rPr>
          <w:b/>
          <w:bCs/>
        </w:rPr>
      </w:pPr>
    </w:p>
    <w:p w14:paraId="757A26D4" w14:textId="77777777" w:rsidR="00B24B4C" w:rsidRDefault="00B24B4C" w:rsidP="001F2A83">
      <w:pPr>
        <w:pStyle w:val="BodyText"/>
        <w:tabs>
          <w:tab w:val="clear" w:pos="-1440"/>
        </w:tabs>
        <w:ind w:right="-450"/>
      </w:pPr>
      <w:bookmarkStart w:id="28" w:name="GroupARetain2"/>
    </w:p>
    <w:p w14:paraId="6A309191" w14:textId="77777777" w:rsidR="00B24B4C" w:rsidRDefault="00B24B4C" w:rsidP="001F2A83">
      <w:pPr>
        <w:rPr>
          <w:sz w:val="22"/>
        </w:rPr>
      </w:pPr>
    </w:p>
    <w:p w14:paraId="644D5FEF" w14:textId="77777777" w:rsidR="00B24B4C" w:rsidRDefault="00B24B4C" w:rsidP="001F2A83">
      <w:pPr>
        <w:rPr>
          <w:sz w:val="22"/>
        </w:rPr>
      </w:pPr>
    </w:p>
    <w:bookmarkEnd w:id="28"/>
    <w:p w14:paraId="0766421F" w14:textId="77777777" w:rsidR="00B24B4C" w:rsidRDefault="00B24B4C" w:rsidP="001F2A83">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3D42" w14:paraId="0D979891" w14:textId="77777777" w:rsidTr="00133D42">
        <w:trPr>
          <w:cantSplit/>
          <w:trHeight w:val="11941"/>
          <w:jc w:val="center"/>
        </w:trPr>
        <w:tc>
          <w:tcPr>
            <w:tcW w:w="8890" w:type="dxa"/>
          </w:tcPr>
          <w:p w14:paraId="7903611F" w14:textId="77777777" w:rsidR="00B24B4C" w:rsidRDefault="008C1729" w:rsidP="001F2A83">
            <w:pPr>
              <w:spacing w:line="201" w:lineRule="exact"/>
              <w:rPr>
                <w:sz w:val="22"/>
              </w:rPr>
            </w:pPr>
            <w:bookmarkStart w:id="29" w:name="HeaderPage_CR"/>
            <w:r>
              <w:rPr>
                <w:sz w:val="22"/>
              </w:rPr>
              <w:t xml:space="preserve"> </w:t>
            </w:r>
            <w:bookmarkEnd w:id="29"/>
          </w:p>
          <w:p w14:paraId="11B1D581" w14:textId="77777777" w:rsidR="00B24B4C" w:rsidRDefault="00B24B4C" w:rsidP="001F2A83">
            <w:pPr>
              <w:spacing w:line="201" w:lineRule="exact"/>
              <w:rPr>
                <w:sz w:val="22"/>
              </w:rPr>
            </w:pPr>
          </w:p>
          <w:p w14:paraId="6E58776C" w14:textId="77777777" w:rsidR="00B24B4C" w:rsidRDefault="00B24B4C" w:rsidP="001F2A83">
            <w:pPr>
              <w:spacing w:line="201" w:lineRule="exact"/>
              <w:rPr>
                <w:sz w:val="22"/>
              </w:rPr>
            </w:pPr>
          </w:p>
          <w:p w14:paraId="52EA67F7" w14:textId="77777777" w:rsidR="00B24B4C" w:rsidRDefault="00B24B4C" w:rsidP="001F2A83">
            <w:pPr>
              <w:spacing w:line="201" w:lineRule="exact"/>
              <w:rPr>
                <w:sz w:val="22"/>
              </w:rPr>
            </w:pPr>
          </w:p>
          <w:p w14:paraId="05A340C8" w14:textId="77777777" w:rsidR="00B24B4C" w:rsidRDefault="00B24B4C" w:rsidP="001F2A83">
            <w:pPr>
              <w:spacing w:line="201" w:lineRule="exact"/>
              <w:rPr>
                <w:sz w:val="22"/>
              </w:rPr>
            </w:pPr>
          </w:p>
          <w:p w14:paraId="62F8E829" w14:textId="77777777" w:rsidR="00B24B4C" w:rsidRDefault="00B24B4C" w:rsidP="001F2A83">
            <w:pPr>
              <w:spacing w:line="201" w:lineRule="exact"/>
              <w:rPr>
                <w:sz w:val="22"/>
              </w:rPr>
            </w:pPr>
          </w:p>
          <w:p w14:paraId="01EF4CE2" w14:textId="77777777" w:rsidR="00B24B4C" w:rsidRDefault="00B24B4C" w:rsidP="001F2A83">
            <w:pPr>
              <w:spacing w:line="201" w:lineRule="exact"/>
              <w:rPr>
                <w:sz w:val="22"/>
              </w:rPr>
            </w:pPr>
          </w:p>
          <w:p w14:paraId="5465215D" w14:textId="77777777" w:rsidR="00B24B4C" w:rsidRDefault="00B24B4C" w:rsidP="001F2A83">
            <w:pPr>
              <w:spacing w:line="201" w:lineRule="exact"/>
              <w:rPr>
                <w:sz w:val="22"/>
              </w:rPr>
            </w:pPr>
          </w:p>
          <w:p w14:paraId="46BDCD85" w14:textId="77777777" w:rsidR="00B24B4C" w:rsidRDefault="00B24B4C" w:rsidP="001F2A83">
            <w:pPr>
              <w:spacing w:line="201" w:lineRule="exact"/>
              <w:rPr>
                <w:sz w:val="22"/>
              </w:rPr>
            </w:pPr>
          </w:p>
          <w:p w14:paraId="7A8244E6" w14:textId="77777777" w:rsidR="00B24B4C" w:rsidRDefault="00B24B4C" w:rsidP="001F2A83">
            <w:pPr>
              <w:spacing w:line="201" w:lineRule="exact"/>
              <w:rPr>
                <w:sz w:val="22"/>
              </w:rPr>
            </w:pPr>
          </w:p>
          <w:p w14:paraId="729A26BC" w14:textId="77777777" w:rsidR="00B24B4C" w:rsidRPr="007E5338" w:rsidRDefault="00B24B4C" w:rsidP="001F2A83">
            <w:pPr>
              <w:pStyle w:val="Heading1"/>
              <w:rPr>
                <w:sz w:val="22"/>
                <w:lang w:val="en-US" w:eastAsia="en-US"/>
              </w:rPr>
            </w:pPr>
          </w:p>
          <w:p w14:paraId="1ECCEBD1" w14:textId="77777777" w:rsidR="00B24B4C" w:rsidRDefault="00B24B4C" w:rsidP="001F2A83"/>
          <w:p w14:paraId="367F6B98" w14:textId="77777777" w:rsidR="00B24B4C" w:rsidRDefault="00B24B4C" w:rsidP="001F2A8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33D42" w:rsidRPr="004C0BBA" w14:paraId="1A76136D" w14:textId="77777777" w:rsidTr="00133D42">
              <w:tc>
                <w:tcPr>
                  <w:tcW w:w="8521" w:type="dxa"/>
                  <w:shd w:val="clear" w:color="auto" w:fill="auto"/>
                </w:tcPr>
                <w:p w14:paraId="514F88AC" w14:textId="77777777" w:rsidR="00B24B4C" w:rsidRPr="004C0BBA" w:rsidRDefault="008C1729" w:rsidP="001F2A83">
                  <w:pPr>
                    <w:jc w:val="center"/>
                    <w:rPr>
                      <w:b/>
                      <w:bCs/>
                      <w:sz w:val="36"/>
                    </w:rPr>
                  </w:pPr>
                  <w:r w:rsidRPr="004C0BBA">
                    <w:rPr>
                      <w:b/>
                      <w:bCs/>
                      <w:sz w:val="36"/>
                    </w:rPr>
                    <w:t xml:space="preserve">CIVIL RIGHTS </w:t>
                  </w:r>
                </w:p>
                <w:p w14:paraId="733B223F" w14:textId="77777777" w:rsidR="00B24B4C" w:rsidRPr="004C0BBA" w:rsidRDefault="008C1729" w:rsidP="001F2A83">
                  <w:pPr>
                    <w:jc w:val="center"/>
                    <w:rPr>
                      <w:b/>
                      <w:bCs/>
                      <w:sz w:val="36"/>
                    </w:rPr>
                  </w:pPr>
                  <w:r w:rsidRPr="004C0BBA">
                    <w:rPr>
                      <w:b/>
                      <w:bCs/>
                      <w:sz w:val="36"/>
                    </w:rPr>
                    <w:t xml:space="preserve">METHODS OF ADMINISTRATION (CR) </w:t>
                  </w:r>
                </w:p>
                <w:p w14:paraId="3E9DBD14" w14:textId="77777777" w:rsidR="00B24B4C" w:rsidRPr="004C0BBA" w:rsidRDefault="008C1729" w:rsidP="001F2A83">
                  <w:pPr>
                    <w:jc w:val="center"/>
                    <w:rPr>
                      <w:b/>
                      <w:bCs/>
                      <w:sz w:val="36"/>
                    </w:rPr>
                  </w:pPr>
                  <w:r w:rsidRPr="004C0BBA">
                    <w:rPr>
                      <w:b/>
                      <w:bCs/>
                      <w:sz w:val="36"/>
                    </w:rPr>
                    <w:t xml:space="preserve">AND </w:t>
                  </w:r>
                </w:p>
                <w:p w14:paraId="446B7B36" w14:textId="77777777" w:rsidR="00B24B4C" w:rsidRPr="004C0BBA" w:rsidRDefault="008C1729" w:rsidP="001F2A8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256000005"/>
                  <w:r>
                    <w:instrText>"</w:instrText>
                  </w:r>
                  <w:bookmarkStart w:id="31" w:name="_Toc91143813"/>
                  <w:r w:rsidRPr="004C0BBA">
                    <w:rPr>
                      <w:b/>
                      <w:bCs/>
                      <w:sz w:val="22"/>
                    </w:rPr>
                    <w:instrText>CIVIL RIGHTS AND OTHER RELATED GENERAL EDUCATION REQUIREMENTS</w:instrText>
                  </w:r>
                  <w:bookmarkEnd w:id="31"/>
                  <w:r>
                    <w:instrText>"</w:instrText>
                  </w:r>
                  <w:bookmarkEnd w:id="30"/>
                  <w:r>
                    <w:instrText xml:space="preserve"> \f C \l "2" </w:instrText>
                  </w:r>
                  <w:r w:rsidRPr="004C0BBA">
                    <w:rPr>
                      <w:b/>
                      <w:bCs/>
                      <w:sz w:val="36"/>
                    </w:rPr>
                    <w:fldChar w:fldCharType="end"/>
                  </w:r>
                  <w:r w:rsidRPr="004C0BBA">
                    <w:rPr>
                      <w:b/>
                      <w:bCs/>
                      <w:sz w:val="36"/>
                    </w:rPr>
                    <w:t xml:space="preserve"> </w:t>
                  </w:r>
                </w:p>
                <w:p w14:paraId="6A62A360" w14:textId="77777777" w:rsidR="00B24B4C" w:rsidRPr="004C0BBA" w:rsidRDefault="00B24B4C" w:rsidP="001F2A83">
                  <w:pPr>
                    <w:jc w:val="center"/>
                    <w:rPr>
                      <w:b/>
                      <w:bCs/>
                      <w:sz w:val="36"/>
                    </w:rPr>
                  </w:pPr>
                </w:p>
                <w:p w14:paraId="65229521" w14:textId="77777777" w:rsidR="00B24B4C" w:rsidRPr="004C0BBA" w:rsidRDefault="00B24B4C" w:rsidP="001F2A83">
                  <w:pPr>
                    <w:jc w:val="center"/>
                    <w:rPr>
                      <w:b/>
                      <w:bCs/>
                      <w:sz w:val="36"/>
                    </w:rPr>
                  </w:pPr>
                </w:p>
                <w:p w14:paraId="7AC00B78" w14:textId="77777777" w:rsidR="00B24B4C" w:rsidRPr="004C0BBA" w:rsidRDefault="008C1729" w:rsidP="001F2A83">
                  <w:pPr>
                    <w:jc w:val="center"/>
                    <w:rPr>
                      <w:b/>
                      <w:bCs/>
                      <w:sz w:val="36"/>
                    </w:rPr>
                  </w:pPr>
                  <w:r w:rsidRPr="004C0BBA">
                    <w:rPr>
                      <w:b/>
                      <w:bCs/>
                      <w:sz w:val="36"/>
                    </w:rPr>
                    <w:t xml:space="preserve">LEGAL STANDARDS, </w:t>
                  </w:r>
                </w:p>
                <w:p w14:paraId="3484FDCB" w14:textId="77777777" w:rsidR="00B24B4C" w:rsidRPr="004C0BBA" w:rsidRDefault="008C1729" w:rsidP="001F2A83">
                  <w:pPr>
                    <w:jc w:val="center"/>
                    <w:rPr>
                      <w:b/>
                      <w:bCs/>
                      <w:sz w:val="36"/>
                    </w:rPr>
                  </w:pPr>
                  <w:r w:rsidRPr="004C0BBA">
                    <w:rPr>
                      <w:b/>
                      <w:bCs/>
                      <w:sz w:val="36"/>
                    </w:rPr>
                    <w:t xml:space="preserve">COMPLIANCE RATINGS AND </w:t>
                  </w:r>
                </w:p>
                <w:p w14:paraId="6D0930AE" w14:textId="77777777" w:rsidR="00B24B4C" w:rsidRPr="004C0BBA" w:rsidRDefault="008C1729" w:rsidP="001F2A83">
                  <w:pPr>
                    <w:jc w:val="center"/>
                    <w:rPr>
                      <w:b/>
                      <w:bCs/>
                    </w:rPr>
                  </w:pPr>
                  <w:bookmarkStart w:id="32" w:name="SEMANTIC_CR"/>
                  <w:r w:rsidRPr="004C0BBA">
                    <w:rPr>
                      <w:b/>
                      <w:bCs/>
                      <w:sz w:val="36"/>
                    </w:rPr>
                    <w:t>FINDINGS</w:t>
                  </w:r>
                  <w:bookmarkEnd w:id="32"/>
                </w:p>
                <w:p w14:paraId="149D7E8C" w14:textId="77777777" w:rsidR="00B24B4C" w:rsidRPr="004C0BBA" w:rsidRDefault="00B24B4C" w:rsidP="001F2A83">
                  <w:pPr>
                    <w:jc w:val="center"/>
                    <w:rPr>
                      <w:b/>
                      <w:bCs/>
                      <w:sz w:val="22"/>
                    </w:rPr>
                  </w:pPr>
                </w:p>
                <w:p w14:paraId="790C73BC" w14:textId="77777777" w:rsidR="00B24B4C" w:rsidRDefault="00B24B4C" w:rsidP="001F2A83">
                  <w:pPr>
                    <w:pStyle w:val="TOC1"/>
                  </w:pPr>
                </w:p>
                <w:p w14:paraId="6DC0D9F2" w14:textId="77777777" w:rsidR="00B24B4C" w:rsidRPr="004C0BBA" w:rsidRDefault="00B24B4C" w:rsidP="001F2A83">
                  <w:pPr>
                    <w:jc w:val="center"/>
                    <w:rPr>
                      <w:b/>
                      <w:bCs/>
                      <w:sz w:val="36"/>
                    </w:rPr>
                  </w:pPr>
                </w:p>
              </w:tc>
            </w:tr>
          </w:tbl>
          <w:p w14:paraId="3ED3EF79" w14:textId="77777777" w:rsidR="00B24B4C" w:rsidRDefault="00B24B4C" w:rsidP="001F2A83">
            <w:pPr>
              <w:spacing w:after="58"/>
              <w:rPr>
                <w:sz w:val="22"/>
              </w:rPr>
            </w:pPr>
          </w:p>
          <w:p w14:paraId="6396DB9B" w14:textId="77777777" w:rsidR="00B24B4C" w:rsidRDefault="00B24B4C" w:rsidP="001F2A83">
            <w:pPr>
              <w:spacing w:line="201" w:lineRule="exact"/>
              <w:rPr>
                <w:sz w:val="22"/>
              </w:rPr>
            </w:pPr>
          </w:p>
          <w:p w14:paraId="2D73C3AB" w14:textId="77777777" w:rsidR="00B24B4C" w:rsidRDefault="00B24B4C" w:rsidP="001F2A83">
            <w:pPr>
              <w:spacing w:line="201" w:lineRule="exact"/>
              <w:rPr>
                <w:sz w:val="22"/>
              </w:rPr>
            </w:pPr>
          </w:p>
          <w:p w14:paraId="4D264259" w14:textId="77777777" w:rsidR="00B24B4C" w:rsidRDefault="00B24B4C" w:rsidP="001F2A83">
            <w:pPr>
              <w:spacing w:line="201" w:lineRule="exact"/>
              <w:rPr>
                <w:sz w:val="22"/>
              </w:rPr>
            </w:pPr>
          </w:p>
          <w:p w14:paraId="4FCC3842" w14:textId="77777777" w:rsidR="00B24B4C" w:rsidRDefault="00B24B4C" w:rsidP="001F2A83">
            <w:pPr>
              <w:spacing w:line="201" w:lineRule="exact"/>
              <w:rPr>
                <w:sz w:val="22"/>
              </w:rPr>
            </w:pPr>
          </w:p>
          <w:p w14:paraId="68971357" w14:textId="77777777" w:rsidR="00B24B4C" w:rsidRDefault="00B24B4C" w:rsidP="001F2A83">
            <w:pPr>
              <w:spacing w:line="201" w:lineRule="exact"/>
              <w:rPr>
                <w:sz w:val="22"/>
              </w:rPr>
            </w:pPr>
          </w:p>
          <w:p w14:paraId="06CDE8DF" w14:textId="77777777" w:rsidR="00B24B4C" w:rsidRDefault="00B24B4C" w:rsidP="001F2A83">
            <w:pPr>
              <w:spacing w:line="201" w:lineRule="exact"/>
              <w:rPr>
                <w:sz w:val="22"/>
              </w:rPr>
            </w:pPr>
          </w:p>
          <w:p w14:paraId="246B5495" w14:textId="77777777" w:rsidR="00B24B4C" w:rsidRDefault="00B24B4C" w:rsidP="001F2A83">
            <w:pPr>
              <w:spacing w:line="201" w:lineRule="exact"/>
              <w:rPr>
                <w:sz w:val="22"/>
              </w:rPr>
            </w:pPr>
          </w:p>
          <w:p w14:paraId="449899FE" w14:textId="77777777" w:rsidR="00B24B4C" w:rsidRDefault="00B24B4C" w:rsidP="001F2A83">
            <w:pPr>
              <w:spacing w:line="201" w:lineRule="exact"/>
              <w:rPr>
                <w:sz w:val="22"/>
              </w:rPr>
            </w:pPr>
          </w:p>
          <w:p w14:paraId="2D587227" w14:textId="77777777" w:rsidR="00B24B4C" w:rsidRDefault="00B24B4C" w:rsidP="001F2A83">
            <w:pPr>
              <w:spacing w:line="201" w:lineRule="exact"/>
              <w:rPr>
                <w:sz w:val="22"/>
              </w:rPr>
            </w:pPr>
          </w:p>
          <w:p w14:paraId="35200395" w14:textId="77777777" w:rsidR="00B24B4C" w:rsidRDefault="00B24B4C" w:rsidP="001F2A83">
            <w:pPr>
              <w:spacing w:line="201" w:lineRule="exact"/>
              <w:rPr>
                <w:sz w:val="22"/>
              </w:rPr>
            </w:pPr>
          </w:p>
          <w:p w14:paraId="2836348F" w14:textId="77777777" w:rsidR="00B24B4C" w:rsidRDefault="00B24B4C" w:rsidP="001F2A83">
            <w:pPr>
              <w:spacing w:line="201" w:lineRule="exact"/>
              <w:rPr>
                <w:sz w:val="22"/>
              </w:rPr>
            </w:pPr>
          </w:p>
          <w:p w14:paraId="428B2C17" w14:textId="77777777" w:rsidR="00B24B4C" w:rsidRDefault="00B24B4C" w:rsidP="001F2A83">
            <w:pPr>
              <w:spacing w:line="201" w:lineRule="exact"/>
              <w:rPr>
                <w:sz w:val="22"/>
              </w:rPr>
            </w:pPr>
          </w:p>
          <w:p w14:paraId="70273589" w14:textId="77777777" w:rsidR="00B24B4C" w:rsidRDefault="00B24B4C" w:rsidP="001F2A83">
            <w:pPr>
              <w:spacing w:line="201" w:lineRule="exact"/>
              <w:rPr>
                <w:sz w:val="22"/>
              </w:rPr>
            </w:pPr>
          </w:p>
          <w:p w14:paraId="2B3DB80A" w14:textId="77777777" w:rsidR="00B24B4C" w:rsidRDefault="00B24B4C" w:rsidP="001F2A83">
            <w:pPr>
              <w:spacing w:line="201" w:lineRule="exact"/>
              <w:rPr>
                <w:sz w:val="22"/>
              </w:rPr>
            </w:pPr>
          </w:p>
          <w:p w14:paraId="79CA276E" w14:textId="77777777" w:rsidR="00B24B4C" w:rsidRDefault="00B24B4C" w:rsidP="001F2A83">
            <w:pPr>
              <w:spacing w:line="201" w:lineRule="exact"/>
              <w:rPr>
                <w:sz w:val="22"/>
              </w:rPr>
            </w:pPr>
          </w:p>
          <w:p w14:paraId="5B5791F5" w14:textId="77777777" w:rsidR="00B24B4C" w:rsidRDefault="00B24B4C" w:rsidP="001F2A83">
            <w:pPr>
              <w:spacing w:line="201" w:lineRule="exact"/>
              <w:rPr>
                <w:sz w:val="22"/>
              </w:rPr>
            </w:pPr>
          </w:p>
          <w:p w14:paraId="49874C87" w14:textId="77777777" w:rsidR="00B24B4C" w:rsidRDefault="00B24B4C" w:rsidP="001F2A83">
            <w:pPr>
              <w:spacing w:line="201" w:lineRule="exact"/>
              <w:rPr>
                <w:sz w:val="22"/>
              </w:rPr>
            </w:pPr>
          </w:p>
          <w:p w14:paraId="668FBFCA" w14:textId="77777777" w:rsidR="00B24B4C" w:rsidRDefault="00B24B4C" w:rsidP="001F2A83">
            <w:pPr>
              <w:spacing w:line="201" w:lineRule="exact"/>
              <w:rPr>
                <w:sz w:val="22"/>
              </w:rPr>
            </w:pPr>
          </w:p>
          <w:p w14:paraId="33BDA60A" w14:textId="77777777" w:rsidR="00B24B4C" w:rsidRDefault="00B24B4C" w:rsidP="001F2A83">
            <w:pPr>
              <w:spacing w:line="201" w:lineRule="exact"/>
              <w:rPr>
                <w:sz w:val="22"/>
              </w:rPr>
            </w:pPr>
          </w:p>
        </w:tc>
      </w:tr>
    </w:tbl>
    <w:p w14:paraId="0BC4985E" w14:textId="77777777" w:rsidR="00B24B4C" w:rsidRDefault="00B24B4C" w:rsidP="001F2A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3D42" w14:paraId="5F938DD4" w14:textId="77777777">
        <w:trPr>
          <w:tblHeader/>
        </w:trPr>
        <w:tc>
          <w:tcPr>
            <w:tcW w:w="1530" w:type="dxa"/>
          </w:tcPr>
          <w:p w14:paraId="10160FA4" w14:textId="77777777" w:rsidR="00B24B4C" w:rsidRDefault="00B24B4C" w:rsidP="001F2A83">
            <w:pPr>
              <w:spacing w:line="120" w:lineRule="exact"/>
              <w:rPr>
                <w:b/>
                <w:sz w:val="22"/>
              </w:rPr>
            </w:pPr>
          </w:p>
          <w:p w14:paraId="3962B09D" w14:textId="77777777" w:rsidR="00B24B4C" w:rsidRDefault="008C1729" w:rsidP="001F2A83">
            <w:pPr>
              <w:jc w:val="center"/>
              <w:rPr>
                <w:b/>
                <w:sz w:val="22"/>
              </w:rPr>
            </w:pPr>
            <w:r>
              <w:rPr>
                <w:b/>
                <w:sz w:val="22"/>
              </w:rPr>
              <w:t>CRITERION</w:t>
            </w:r>
          </w:p>
          <w:p w14:paraId="1A1E4D0E" w14:textId="77777777" w:rsidR="00B24B4C" w:rsidRDefault="008C1729" w:rsidP="001F2A83">
            <w:pPr>
              <w:spacing w:after="58"/>
              <w:jc w:val="center"/>
              <w:rPr>
                <w:b/>
                <w:sz w:val="22"/>
              </w:rPr>
            </w:pPr>
            <w:r>
              <w:rPr>
                <w:b/>
                <w:sz w:val="22"/>
              </w:rPr>
              <w:t>NUMBER</w:t>
            </w:r>
          </w:p>
        </w:tc>
        <w:tc>
          <w:tcPr>
            <w:tcW w:w="7740" w:type="dxa"/>
            <w:gridSpan w:val="4"/>
            <w:vAlign w:val="center"/>
          </w:tcPr>
          <w:p w14:paraId="177ED9A5" w14:textId="77777777" w:rsidR="00B24B4C" w:rsidRPr="007E5338" w:rsidRDefault="008C1729" w:rsidP="001F2A83">
            <w:pPr>
              <w:pStyle w:val="Heading2"/>
              <w:rPr>
                <w:lang w:val="en-US" w:eastAsia="en-US"/>
              </w:rPr>
            </w:pPr>
            <w:r w:rsidRPr="007E5338">
              <w:rPr>
                <w:lang w:val="en-US" w:eastAsia="en-US"/>
              </w:rPr>
              <w:t>CIVIL RIGHTS METHODS OF ADMINISTRATION (CR)</w:t>
            </w:r>
          </w:p>
          <w:p w14:paraId="78705452" w14:textId="77777777" w:rsidR="00B24B4C" w:rsidRPr="007E5338" w:rsidRDefault="008C1729" w:rsidP="001F2A83">
            <w:pPr>
              <w:pStyle w:val="Heading2"/>
              <w:rPr>
                <w:lang w:val="en-US" w:eastAsia="en-US"/>
              </w:rPr>
            </w:pPr>
            <w:r w:rsidRPr="007E5338">
              <w:rPr>
                <w:lang w:val="en-US" w:eastAsia="en-US"/>
              </w:rPr>
              <w:t>AND OTHER RELATED GENERAL EDUCATION REQUIREMENTS</w:t>
            </w:r>
          </w:p>
          <w:p w14:paraId="085FD5A3" w14:textId="77777777" w:rsidR="00B24B4C" w:rsidRDefault="008C1729" w:rsidP="001F2A83">
            <w:pPr>
              <w:jc w:val="center"/>
              <w:rPr>
                <w:b/>
                <w:sz w:val="22"/>
              </w:rPr>
            </w:pPr>
            <w:r>
              <w:rPr>
                <w:b/>
                <w:sz w:val="22"/>
              </w:rPr>
              <w:t>V. STUDENT SUPPORT SERVICES</w:t>
            </w:r>
          </w:p>
        </w:tc>
      </w:tr>
      <w:tr w:rsidR="00133D42" w14:paraId="5957B0FA" w14:textId="77777777">
        <w:trPr>
          <w:tblHeader/>
        </w:trPr>
        <w:tc>
          <w:tcPr>
            <w:tcW w:w="1530" w:type="dxa"/>
          </w:tcPr>
          <w:p w14:paraId="3AB4E006" w14:textId="77777777" w:rsidR="00B24B4C" w:rsidRDefault="00B24B4C" w:rsidP="001F2A83">
            <w:pPr>
              <w:spacing w:line="120" w:lineRule="exact"/>
              <w:rPr>
                <w:sz w:val="22"/>
              </w:rPr>
            </w:pPr>
          </w:p>
          <w:p w14:paraId="48031022" w14:textId="77777777" w:rsidR="00B24B4C" w:rsidRDefault="00B24B4C" w:rsidP="001F2A83">
            <w:pPr>
              <w:spacing w:after="58"/>
              <w:jc w:val="center"/>
              <w:rPr>
                <w:sz w:val="22"/>
              </w:rPr>
            </w:pPr>
          </w:p>
        </w:tc>
        <w:tc>
          <w:tcPr>
            <w:tcW w:w="7740" w:type="dxa"/>
            <w:gridSpan w:val="4"/>
            <w:vAlign w:val="center"/>
          </w:tcPr>
          <w:p w14:paraId="388ECCE8" w14:textId="77777777" w:rsidR="00B24B4C" w:rsidRDefault="008C1729" w:rsidP="001F2A83">
            <w:pPr>
              <w:spacing w:after="58"/>
              <w:jc w:val="center"/>
              <w:rPr>
                <w:b/>
                <w:sz w:val="22"/>
              </w:rPr>
            </w:pPr>
            <w:r>
              <w:rPr>
                <w:b/>
                <w:sz w:val="22"/>
              </w:rPr>
              <w:t>Legal Standard</w:t>
            </w:r>
          </w:p>
        </w:tc>
      </w:tr>
      <w:tr w:rsidR="00133D42" w:rsidRPr="00963789" w14:paraId="0E7EEB92" w14:textId="77777777">
        <w:tc>
          <w:tcPr>
            <w:tcW w:w="1530" w:type="dxa"/>
          </w:tcPr>
          <w:p w14:paraId="142D58B7" w14:textId="77777777" w:rsidR="00B24B4C" w:rsidRDefault="008C1729" w:rsidP="001F2A83">
            <w:pPr>
              <w:jc w:val="center"/>
              <w:rPr>
                <w:sz w:val="22"/>
              </w:rPr>
            </w:pPr>
            <w:r>
              <w:rPr>
                <w:b/>
                <w:sz w:val="22"/>
              </w:rPr>
              <w:t>CR 10A</w:t>
            </w:r>
          </w:p>
        </w:tc>
        <w:tc>
          <w:tcPr>
            <w:tcW w:w="7740" w:type="dxa"/>
            <w:gridSpan w:val="4"/>
          </w:tcPr>
          <w:p w14:paraId="2AB11B8E" w14:textId="77777777" w:rsidR="00B24B4C" w:rsidRPr="006E2220" w:rsidRDefault="008C1729" w:rsidP="001F2A83">
            <w:pPr>
              <w:pStyle w:val="Heading8"/>
              <w:rPr>
                <w:bCs/>
                <w:u w:val="none"/>
              </w:rPr>
            </w:pPr>
            <w:r w:rsidRPr="006E2220">
              <w:rPr>
                <w:bCs/>
                <w:u w:val="none"/>
              </w:rPr>
              <w:t>Student handbooks and codes of conduct</w:t>
            </w:r>
          </w:p>
          <w:p w14:paraId="677ADD77" w14:textId="77777777" w:rsidR="00B24B4C" w:rsidRPr="00501291" w:rsidRDefault="008C1729" w:rsidP="001F2A83">
            <w:pPr>
              <w:widowControl w:val="0"/>
              <w:numPr>
                <w:ilvl w:val="0"/>
                <w:numId w:val="5"/>
              </w:numPr>
              <w:tabs>
                <w:tab w:val="left" w:pos="720"/>
              </w:tabs>
              <w:autoSpaceDE w:val="0"/>
              <w:autoSpaceDN w:val="0"/>
              <w:adjustRightInd w:val="0"/>
              <w:rPr>
                <w:sz w:val="22"/>
                <w:szCs w:val="22"/>
              </w:rPr>
            </w:pPr>
            <w:bookmarkStart w:id="33" w:name="CRIT_CR_10A"/>
            <w:r w:rsidRPr="00501291">
              <w:rPr>
                <w:sz w:val="22"/>
                <w:szCs w:val="22"/>
              </w:rPr>
              <w:t>The superintendent of every school district shall publish the district's policies pertaining to the conduct of teachers and students that:</w:t>
            </w:r>
          </w:p>
          <w:p w14:paraId="6F8F17FD" w14:textId="77777777" w:rsidR="00B24B4C" w:rsidRPr="00501291" w:rsidRDefault="008C1729" w:rsidP="001F2A83">
            <w:pPr>
              <w:widowControl w:val="0"/>
              <w:numPr>
                <w:ilvl w:val="1"/>
                <w:numId w:val="5"/>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5F98251E" w14:textId="77777777" w:rsidR="00B24B4C" w:rsidRPr="00501291" w:rsidRDefault="008C1729" w:rsidP="001F2A83">
            <w:pPr>
              <w:widowControl w:val="0"/>
              <w:numPr>
                <w:ilvl w:val="1"/>
                <w:numId w:val="5"/>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6AD4D26D" w14:textId="77777777" w:rsidR="00B24B4C" w:rsidRPr="00501291" w:rsidRDefault="008C1729" w:rsidP="001F2A83">
            <w:pPr>
              <w:widowControl w:val="0"/>
              <w:numPr>
                <w:ilvl w:val="1"/>
                <w:numId w:val="5"/>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01999A56" w14:textId="77777777" w:rsidR="00B24B4C" w:rsidRPr="00501291" w:rsidRDefault="008C1729" w:rsidP="001F2A83">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7CC276BB" w14:textId="77777777" w:rsidR="00B24B4C" w:rsidRPr="00501291" w:rsidRDefault="008C1729" w:rsidP="001F2A83">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4B51EB8E" w14:textId="77777777" w:rsidR="00B24B4C" w:rsidRPr="00501291" w:rsidRDefault="008C1729" w:rsidP="001F2A83">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20C68320" w14:textId="77777777" w:rsidR="00B24B4C" w:rsidRDefault="008C1729" w:rsidP="001F2A83">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7AA1229C" w14:textId="77777777" w:rsidR="00B24B4C" w:rsidRDefault="008C1729" w:rsidP="001F2A83">
            <w:pPr>
              <w:widowControl w:val="0"/>
              <w:numPr>
                <w:ilvl w:val="1"/>
                <w:numId w:val="5"/>
              </w:numPr>
              <w:autoSpaceDE w:val="0"/>
              <w:autoSpaceDN w:val="0"/>
              <w:adjustRightInd w:val="0"/>
              <w:rPr>
                <w:sz w:val="22"/>
              </w:rPr>
            </w:pPr>
            <w:r>
              <w:rPr>
                <w:sz w:val="22"/>
              </w:rPr>
              <w:t>Procedures ensuring due process in disciplinary proceedings, including:</w:t>
            </w:r>
          </w:p>
          <w:p w14:paraId="12B9BF86" w14:textId="77777777" w:rsidR="00B24B4C" w:rsidRDefault="008C1729" w:rsidP="001F2A83">
            <w:pPr>
              <w:widowControl w:val="0"/>
              <w:numPr>
                <w:ilvl w:val="2"/>
                <w:numId w:val="5"/>
              </w:numPr>
              <w:autoSpaceDE w:val="0"/>
              <w:autoSpaceDN w:val="0"/>
              <w:adjustRightInd w:val="0"/>
              <w:rPr>
                <w:sz w:val="22"/>
              </w:rPr>
            </w:pPr>
            <w:r>
              <w:rPr>
                <w:sz w:val="22"/>
              </w:rPr>
              <w:t>standards and procedures for suspension and expulsion of students;</w:t>
            </w:r>
          </w:p>
          <w:p w14:paraId="7AF52D1A" w14:textId="77777777" w:rsidR="00B24B4C" w:rsidRDefault="008C1729" w:rsidP="001F2A83">
            <w:pPr>
              <w:widowControl w:val="0"/>
              <w:numPr>
                <w:ilvl w:val="2"/>
                <w:numId w:val="5"/>
              </w:numPr>
              <w:autoSpaceDE w:val="0"/>
              <w:autoSpaceDN w:val="0"/>
              <w:adjustRightInd w:val="0"/>
              <w:rPr>
                <w:sz w:val="22"/>
              </w:rPr>
            </w:pPr>
            <w:r>
              <w:rPr>
                <w:sz w:val="22"/>
              </w:rPr>
              <w:t>procedures for the discipline of students with disabilities in accordance with IDEA and Section 504;</w:t>
            </w:r>
          </w:p>
          <w:p w14:paraId="2AD02BD8" w14:textId="77777777" w:rsidR="00B24B4C" w:rsidRDefault="008C1729" w:rsidP="001F2A83">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0F2EB871" w14:textId="77777777" w:rsidR="00B24B4C" w:rsidRPr="00B56044" w:rsidRDefault="008C1729" w:rsidP="001F2A83">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0E6678A8" w14:textId="77777777" w:rsidR="00B24B4C" w:rsidRDefault="008C1729" w:rsidP="001F2A83">
            <w:pPr>
              <w:widowControl w:val="0"/>
              <w:numPr>
                <w:ilvl w:val="1"/>
                <w:numId w:val="5"/>
              </w:numPr>
              <w:autoSpaceDE w:val="0"/>
              <w:autoSpaceDN w:val="0"/>
              <w:adjustRightInd w:val="0"/>
              <w:rPr>
                <w:sz w:val="22"/>
              </w:rPr>
            </w:pPr>
            <w:r>
              <w:rPr>
                <w:sz w:val="22"/>
              </w:rPr>
              <w:t>Procedures enduring students are re-engaged in learning, including:</w:t>
            </w:r>
          </w:p>
          <w:p w14:paraId="0C2F81F4" w14:textId="77777777" w:rsidR="00B24B4C" w:rsidRDefault="008C1729" w:rsidP="001F2A83">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1599149B" w14:textId="77777777" w:rsidR="00B24B4C" w:rsidRPr="001A4BD9" w:rsidRDefault="008C1729" w:rsidP="001F2A83">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2CB8432B" w14:textId="77777777" w:rsidR="00B24B4C" w:rsidRDefault="008C1729" w:rsidP="001F2A83">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33F59FB0" w14:textId="77777777" w:rsidR="00B24B4C" w:rsidRPr="00584A95" w:rsidRDefault="008C1729" w:rsidP="001F2A83">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3"/>
          </w:p>
          <w:p w14:paraId="70FBFF52" w14:textId="77777777" w:rsidR="00B24B4C" w:rsidRPr="00963789" w:rsidRDefault="00B24B4C" w:rsidP="001F2A83">
            <w:pPr>
              <w:widowControl w:val="0"/>
              <w:autoSpaceDE w:val="0"/>
              <w:autoSpaceDN w:val="0"/>
              <w:adjustRightInd w:val="0"/>
              <w:rPr>
                <w:sz w:val="22"/>
              </w:rPr>
            </w:pPr>
          </w:p>
        </w:tc>
      </w:tr>
      <w:tr w:rsidR="00133D42" w:rsidRPr="00A41DAA" w14:paraId="467E58B5" w14:textId="77777777">
        <w:tc>
          <w:tcPr>
            <w:tcW w:w="1530" w:type="dxa"/>
          </w:tcPr>
          <w:p w14:paraId="36200067" w14:textId="77777777" w:rsidR="00B24B4C" w:rsidRDefault="00B24B4C" w:rsidP="001F2A83">
            <w:pPr>
              <w:jc w:val="center"/>
              <w:rPr>
                <w:b/>
                <w:sz w:val="22"/>
              </w:rPr>
            </w:pPr>
          </w:p>
        </w:tc>
        <w:tc>
          <w:tcPr>
            <w:tcW w:w="7740" w:type="dxa"/>
            <w:gridSpan w:val="4"/>
          </w:tcPr>
          <w:p w14:paraId="04BC4A63" w14:textId="77777777" w:rsidR="00B24B4C" w:rsidRPr="00A41DAA" w:rsidRDefault="008C1729" w:rsidP="001F2A83">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133D42" w:rsidRPr="002E3679" w14:paraId="7434FFDE" w14:textId="77777777" w:rsidTr="00133D4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1E000D" w14:textId="77777777" w:rsidR="00B24B4C" w:rsidRDefault="00B24B4C" w:rsidP="001F2A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1F4ECEF" w14:textId="77777777" w:rsidR="00B24B4C" w:rsidRDefault="008C1729" w:rsidP="001F2A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324A31" w14:textId="77777777" w:rsidR="00B24B4C" w:rsidRDefault="008C1729" w:rsidP="001F2A83">
            <w:pPr>
              <w:rPr>
                <w:b/>
                <w:sz w:val="22"/>
              </w:rPr>
            </w:pPr>
            <w:bookmarkStart w:id="34" w:name="RATING_CR_10A"/>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50550A93" w14:textId="77777777" w:rsidR="00B24B4C" w:rsidRDefault="008C1729" w:rsidP="001F2A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9837BE5" w14:textId="77777777" w:rsidR="00B24B4C" w:rsidRPr="002E3679" w:rsidRDefault="008C1729" w:rsidP="001F2A83">
            <w:pPr>
              <w:spacing w:line="163" w:lineRule="exact"/>
              <w:rPr>
                <w:b/>
                <w:sz w:val="22"/>
              </w:rPr>
            </w:pPr>
            <w:bookmarkStart w:id="35" w:name="DISTRESP_CR_10A"/>
            <w:r w:rsidRPr="002E3679">
              <w:rPr>
                <w:b/>
                <w:sz w:val="22"/>
              </w:rPr>
              <w:t>Yes</w:t>
            </w:r>
            <w:bookmarkEnd w:id="35"/>
          </w:p>
        </w:tc>
      </w:tr>
    </w:tbl>
    <w:p w14:paraId="3048D545" w14:textId="77777777" w:rsidR="00B24B4C" w:rsidRDefault="00B24B4C" w:rsidP="001F2A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3D42" w14:paraId="7BB0D405" w14:textId="77777777" w:rsidTr="002A6260">
        <w:tc>
          <w:tcPr>
            <w:tcW w:w="9270" w:type="dxa"/>
          </w:tcPr>
          <w:p w14:paraId="752A8803" w14:textId="77777777" w:rsidR="00B24B4C" w:rsidRDefault="008C1729" w:rsidP="001F2A83">
            <w:pPr>
              <w:rPr>
                <w:b/>
                <w:sz w:val="22"/>
              </w:rPr>
            </w:pPr>
            <w:r>
              <w:rPr>
                <w:b/>
                <w:sz w:val="22"/>
              </w:rPr>
              <w:t>Department of Elementary and Secondary Education Findings:</w:t>
            </w:r>
            <w:bookmarkStart w:id="36" w:name="LABEL_CR_10A"/>
            <w:bookmarkEnd w:id="36"/>
          </w:p>
        </w:tc>
      </w:tr>
      <w:tr w:rsidR="00133D42" w14:paraId="4CBFF36E" w14:textId="77777777" w:rsidTr="002A6260">
        <w:tc>
          <w:tcPr>
            <w:tcW w:w="9270" w:type="dxa"/>
          </w:tcPr>
          <w:p w14:paraId="49C2CA9D" w14:textId="77777777" w:rsidR="00B24B4C" w:rsidRDefault="008C1729" w:rsidP="001F2A83">
            <w:pPr>
              <w:rPr>
                <w:i/>
                <w:sz w:val="22"/>
              </w:rPr>
            </w:pPr>
            <w:bookmarkStart w:id="37" w:name="FINDING_CR_10A"/>
            <w:r>
              <w:rPr>
                <w:i/>
                <w:sz w:val="22"/>
              </w:rPr>
              <w:t xml:space="preserve">A review of documents and staff interviews indicated that the charter school's student code of conduct is missing the following requirements:  </w:t>
            </w:r>
          </w:p>
          <w:p w14:paraId="50E3BA2F" w14:textId="77777777" w:rsidR="00B24B4C" w:rsidRDefault="008C1729" w:rsidP="001F2A83">
            <w:pPr>
              <w:numPr>
                <w:ilvl w:val="0"/>
                <w:numId w:val="11"/>
              </w:numPr>
              <w:rPr>
                <w:i/>
                <w:sz w:val="22"/>
              </w:rPr>
            </w:pPr>
            <w:r>
              <w:rPr>
                <w:i/>
                <w:sz w:val="22"/>
              </w:rPr>
              <w:t>School-wide models to re-engage students in the learning process including, but not limited to, positive behavior interventions and supports models, and trauma sensitive learning mode</w:t>
            </w:r>
            <w:r w:rsidR="00D67F81">
              <w:rPr>
                <w:i/>
                <w:sz w:val="22"/>
              </w:rPr>
              <w:t>l</w:t>
            </w:r>
            <w:r w:rsidR="00801B1A">
              <w:rPr>
                <w:i/>
                <w:sz w:val="22"/>
              </w:rPr>
              <w:t>s</w:t>
            </w:r>
            <w:r w:rsidR="00D67F81">
              <w:rPr>
                <w:i/>
                <w:sz w:val="22"/>
              </w:rPr>
              <w:t>.</w:t>
            </w:r>
          </w:p>
          <w:p w14:paraId="4B6A6C0C" w14:textId="77777777" w:rsidR="00B24B4C" w:rsidRPr="004514F1" w:rsidRDefault="004514F1" w:rsidP="001F2A83">
            <w:pPr>
              <w:pStyle w:val="ListParagraph"/>
              <w:numPr>
                <w:ilvl w:val="0"/>
                <w:numId w:val="11"/>
              </w:numPr>
              <w:rPr>
                <w:rFonts w:ascii="Times New Roman" w:hAnsi="Times New Roman" w:cs="Times New Roman"/>
                <w:i/>
                <w:sz w:val="22"/>
                <w:szCs w:val="20"/>
              </w:rPr>
            </w:pPr>
            <w:r w:rsidRPr="004514F1">
              <w:rPr>
                <w:rFonts w:ascii="Times New Roman" w:hAnsi="Times New Roman" w:cs="Times New Roman"/>
                <w:i/>
                <w:sz w:val="22"/>
                <w:szCs w:val="20"/>
              </w:rPr>
              <w:t>Discipline procedures for students not yet determined eligible for special education.</w:t>
            </w:r>
            <w:bookmarkEnd w:id="37"/>
          </w:p>
        </w:tc>
      </w:tr>
    </w:tbl>
    <w:p w14:paraId="7AEAB273" w14:textId="77777777" w:rsidR="00B24B4C" w:rsidRDefault="00B24B4C" w:rsidP="001F2A83">
      <w:pPr>
        <w:rPr>
          <w:sz w:val="22"/>
        </w:rPr>
      </w:pPr>
    </w:p>
    <w:p w14:paraId="18CCF0C6" w14:textId="77777777" w:rsidR="00B24B4C" w:rsidRDefault="00B24B4C" w:rsidP="001F2A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3D42" w14:paraId="17B1AC47" w14:textId="77777777" w:rsidTr="00133D42">
        <w:trPr>
          <w:tblHeader/>
        </w:trPr>
        <w:tc>
          <w:tcPr>
            <w:tcW w:w="1530" w:type="dxa"/>
          </w:tcPr>
          <w:p w14:paraId="093D8D50" w14:textId="77777777" w:rsidR="00B24B4C" w:rsidRDefault="00B24B4C" w:rsidP="001F2A83">
            <w:pPr>
              <w:spacing w:line="120" w:lineRule="exact"/>
              <w:rPr>
                <w:b/>
                <w:sz w:val="22"/>
              </w:rPr>
            </w:pPr>
          </w:p>
          <w:p w14:paraId="1962DE14" w14:textId="77777777" w:rsidR="00B24B4C" w:rsidRDefault="008C1729" w:rsidP="001F2A83">
            <w:pPr>
              <w:jc w:val="center"/>
              <w:rPr>
                <w:b/>
                <w:sz w:val="22"/>
              </w:rPr>
            </w:pPr>
            <w:r>
              <w:rPr>
                <w:b/>
                <w:sz w:val="22"/>
              </w:rPr>
              <w:t>CRITERION</w:t>
            </w:r>
          </w:p>
          <w:p w14:paraId="00EE5898" w14:textId="77777777" w:rsidR="00B24B4C" w:rsidRDefault="008C1729" w:rsidP="001F2A83">
            <w:pPr>
              <w:spacing w:after="58"/>
              <w:jc w:val="center"/>
              <w:rPr>
                <w:b/>
                <w:sz w:val="22"/>
              </w:rPr>
            </w:pPr>
            <w:r>
              <w:rPr>
                <w:b/>
                <w:sz w:val="22"/>
              </w:rPr>
              <w:t>NUMBER</w:t>
            </w:r>
          </w:p>
        </w:tc>
        <w:tc>
          <w:tcPr>
            <w:tcW w:w="7740" w:type="dxa"/>
            <w:gridSpan w:val="4"/>
            <w:vAlign w:val="center"/>
          </w:tcPr>
          <w:p w14:paraId="52C982F4" w14:textId="77777777" w:rsidR="00B24B4C" w:rsidRDefault="008C1729" w:rsidP="001F2A8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3D42" w14:paraId="705C8183" w14:textId="77777777" w:rsidTr="00133D42">
        <w:trPr>
          <w:tblHeader/>
        </w:trPr>
        <w:tc>
          <w:tcPr>
            <w:tcW w:w="1530" w:type="dxa"/>
          </w:tcPr>
          <w:p w14:paraId="162AD25F" w14:textId="77777777" w:rsidR="00B24B4C" w:rsidRDefault="00B24B4C" w:rsidP="001F2A83">
            <w:pPr>
              <w:spacing w:line="120" w:lineRule="exact"/>
              <w:rPr>
                <w:sz w:val="22"/>
              </w:rPr>
            </w:pPr>
          </w:p>
          <w:p w14:paraId="03D5514B" w14:textId="77777777" w:rsidR="00B24B4C" w:rsidRDefault="00B24B4C" w:rsidP="001F2A83">
            <w:pPr>
              <w:spacing w:after="58"/>
              <w:jc w:val="center"/>
              <w:rPr>
                <w:sz w:val="22"/>
              </w:rPr>
            </w:pPr>
          </w:p>
        </w:tc>
        <w:tc>
          <w:tcPr>
            <w:tcW w:w="7740" w:type="dxa"/>
            <w:gridSpan w:val="4"/>
            <w:vAlign w:val="center"/>
          </w:tcPr>
          <w:p w14:paraId="299C685D" w14:textId="77777777" w:rsidR="00B24B4C" w:rsidRDefault="008C1729" w:rsidP="001F2A83">
            <w:pPr>
              <w:spacing w:after="58"/>
              <w:jc w:val="center"/>
              <w:rPr>
                <w:b/>
                <w:sz w:val="22"/>
              </w:rPr>
            </w:pPr>
            <w:r>
              <w:rPr>
                <w:b/>
                <w:sz w:val="22"/>
              </w:rPr>
              <w:t>Legal Standard</w:t>
            </w:r>
          </w:p>
        </w:tc>
      </w:tr>
      <w:tr w:rsidR="00133D42" w:rsidRPr="002A6B3C" w14:paraId="22F6A5D1" w14:textId="77777777" w:rsidTr="00133D42">
        <w:tc>
          <w:tcPr>
            <w:tcW w:w="1530" w:type="dxa"/>
          </w:tcPr>
          <w:p w14:paraId="27E1749B" w14:textId="77777777" w:rsidR="00B24B4C" w:rsidRDefault="008C1729" w:rsidP="001F2A83">
            <w:pPr>
              <w:pStyle w:val="Heading4"/>
              <w:keepNext w:val="0"/>
            </w:pPr>
            <w:r>
              <w:t>CR 10C</w:t>
            </w:r>
          </w:p>
        </w:tc>
        <w:tc>
          <w:tcPr>
            <w:tcW w:w="7740" w:type="dxa"/>
            <w:gridSpan w:val="4"/>
          </w:tcPr>
          <w:p w14:paraId="0F431516" w14:textId="77777777" w:rsidR="00B24B4C" w:rsidRPr="00906D62" w:rsidRDefault="008C1729" w:rsidP="001F2A83">
            <w:pPr>
              <w:pStyle w:val="Heading8"/>
              <w:rPr>
                <w:bCs/>
                <w:u w:val="none"/>
              </w:rPr>
            </w:pPr>
            <w:r>
              <w:rPr>
                <w:bCs/>
                <w:u w:val="none"/>
              </w:rPr>
              <w:t>Student Discipline</w:t>
            </w:r>
          </w:p>
          <w:p w14:paraId="1B8C9801" w14:textId="77777777" w:rsidR="00B24B4C" w:rsidRDefault="008C1729" w:rsidP="001F2A83">
            <w:pPr>
              <w:rPr>
                <w:sz w:val="22"/>
                <w:szCs w:val="22"/>
              </w:rPr>
            </w:pPr>
            <w:bookmarkStart w:id="38"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7BB01BE0" w14:textId="77777777" w:rsidR="00B24B4C" w:rsidRDefault="00B24B4C" w:rsidP="001F2A83">
            <w:pPr>
              <w:rPr>
                <w:sz w:val="22"/>
                <w:szCs w:val="22"/>
              </w:rPr>
            </w:pPr>
          </w:p>
          <w:p w14:paraId="2E2A6573" w14:textId="77777777" w:rsidR="00B24B4C" w:rsidRPr="009C0139" w:rsidRDefault="008C1729" w:rsidP="001F2A83">
            <w:pPr>
              <w:rPr>
                <w:sz w:val="22"/>
                <w:szCs w:val="22"/>
              </w:rPr>
            </w:pPr>
            <w:r w:rsidRPr="009C0139">
              <w:rPr>
                <w:sz w:val="22"/>
                <w:szCs w:val="22"/>
              </w:rPr>
              <w:t>These policies and procedures must address or establish, but are not limited to:</w:t>
            </w:r>
          </w:p>
          <w:p w14:paraId="2B82B708"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District-wide or school-wide model to reengage students in lear</w:t>
            </w:r>
            <w:r>
              <w:rPr>
                <w:rFonts w:ascii="Times New Roman" w:hAnsi="Times New Roman" w:cs="Times New Roman"/>
                <w:sz w:val="22"/>
                <w:szCs w:val="22"/>
              </w:rPr>
              <w:t>n</w:t>
            </w:r>
            <w:r w:rsidRPr="009C0139">
              <w:rPr>
                <w:rFonts w:ascii="Times New Roman" w:hAnsi="Times New Roman" w:cs="Times New Roman"/>
                <w:sz w:val="22"/>
                <w:szCs w:val="22"/>
              </w:rPr>
              <w:t>ing;</w:t>
            </w:r>
          </w:p>
          <w:p w14:paraId="50B487F8" w14:textId="77777777" w:rsidR="00B24B4C" w:rsidRPr="009C0139" w:rsidRDefault="008C1729" w:rsidP="001F2A83">
            <w:pPr>
              <w:pStyle w:val="ListParagraph"/>
              <w:widowControl/>
              <w:numPr>
                <w:ilvl w:val="0"/>
                <w:numId w:val="6"/>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for alternative remedies for each incident such as mediation, conflict resolution, restorative justice and collaborative problem solving;</w:t>
            </w:r>
          </w:p>
          <w:p w14:paraId="38D11BAC" w14:textId="77777777" w:rsidR="00B24B4C" w:rsidRPr="009C0139" w:rsidRDefault="008C1729" w:rsidP="001F2A83">
            <w:pPr>
              <w:pStyle w:val="ListParagraph"/>
              <w:widowControl/>
              <w:numPr>
                <w:ilvl w:val="0"/>
                <w:numId w:val="6"/>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the use and results of alternative remedies for each incident;</w:t>
            </w:r>
          </w:p>
          <w:p w14:paraId="491F6283" w14:textId="77777777" w:rsidR="00B24B4C" w:rsidRPr="009C0139" w:rsidRDefault="008C1729" w:rsidP="001F2A83">
            <w:pPr>
              <w:pStyle w:val="ListParagraph"/>
              <w:widowControl/>
              <w:numPr>
                <w:ilvl w:val="0"/>
                <w:numId w:val="6"/>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why an alternative remedy is unsuitable or counter-productive;</w:t>
            </w:r>
          </w:p>
          <w:p w14:paraId="54130AF0"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Style w:val="cf11"/>
                <w:rFonts w:ascii="Times New Roman" w:hAnsi="Times New Roman" w:cs="Times New Roman"/>
                <w:color w:val="auto"/>
                <w:sz w:val="22"/>
                <w:szCs w:val="22"/>
              </w:rPr>
              <w:t>The notice of suspension and hearing;</w:t>
            </w:r>
          </w:p>
          <w:p w14:paraId="799780BC"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emergency removal;</w:t>
            </w:r>
          </w:p>
          <w:p w14:paraId="4432AD8C"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principal hearings for both short and long-term suspension;</w:t>
            </w:r>
          </w:p>
          <w:p w14:paraId="6738BA6F"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in-school suspension;</w:t>
            </w:r>
          </w:p>
          <w:p w14:paraId="065527B8"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superintendent hearing;</w:t>
            </w:r>
          </w:p>
          <w:p w14:paraId="0BE166D5"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
          <w:p w14:paraId="6132BA91" w14:textId="77777777" w:rsidR="00B24B4C" w:rsidRPr="009C0139" w:rsidRDefault="008C1729" w:rsidP="001F2A83">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A system for periodic review of discipline data by special populations;</w:t>
            </w:r>
          </w:p>
          <w:p w14:paraId="722C2790" w14:textId="77777777" w:rsidR="00B24B4C" w:rsidRPr="002A6B3C" w:rsidRDefault="008C1729" w:rsidP="001F2A83">
            <w:pPr>
              <w:pStyle w:val="ListParagraph"/>
              <w:widowControl/>
              <w:numPr>
                <w:ilvl w:val="0"/>
                <w:numId w:val="6"/>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38"/>
          </w:p>
        </w:tc>
      </w:tr>
      <w:tr w:rsidR="00133D42" w:rsidRPr="009C0139" w14:paraId="692AA3C7" w14:textId="77777777" w:rsidTr="00133D42">
        <w:tc>
          <w:tcPr>
            <w:tcW w:w="1530" w:type="dxa"/>
          </w:tcPr>
          <w:p w14:paraId="6B4408FB" w14:textId="77777777" w:rsidR="00B24B4C" w:rsidRPr="00963789" w:rsidRDefault="00B24B4C" w:rsidP="001F2A83">
            <w:pPr>
              <w:rPr>
                <w:sz w:val="22"/>
                <w:szCs w:val="22"/>
              </w:rPr>
            </w:pPr>
          </w:p>
        </w:tc>
        <w:tc>
          <w:tcPr>
            <w:tcW w:w="7740" w:type="dxa"/>
            <w:gridSpan w:val="4"/>
          </w:tcPr>
          <w:p w14:paraId="2C197F05" w14:textId="77777777" w:rsidR="00B24B4C" w:rsidRPr="009C0139" w:rsidRDefault="008C1729" w:rsidP="001F2A83">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133D42" w:rsidRPr="002E3679" w14:paraId="6EA6C15F" w14:textId="77777777" w:rsidTr="00133D4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3D9F5A4" w14:textId="77777777" w:rsidR="00B24B4C" w:rsidRDefault="00B24B4C" w:rsidP="001F2A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BB16114" w14:textId="77777777" w:rsidR="00B24B4C" w:rsidRDefault="008C1729" w:rsidP="001F2A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EE62790" w14:textId="77777777" w:rsidR="00B24B4C" w:rsidRDefault="008C1729" w:rsidP="001F2A83">
            <w:pPr>
              <w:rPr>
                <w:b/>
                <w:sz w:val="22"/>
              </w:rPr>
            </w:pPr>
            <w:bookmarkStart w:id="39" w:name="RATING_CR_10C"/>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3E889D59" w14:textId="77777777" w:rsidR="00B24B4C" w:rsidRDefault="008C1729" w:rsidP="001F2A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A09379A" w14:textId="77777777" w:rsidR="00B24B4C" w:rsidRPr="002E3679" w:rsidRDefault="008C1729" w:rsidP="001F2A83">
            <w:pPr>
              <w:spacing w:line="163" w:lineRule="exact"/>
              <w:rPr>
                <w:b/>
                <w:sz w:val="22"/>
              </w:rPr>
            </w:pPr>
            <w:bookmarkStart w:id="40" w:name="DISTRESP_CR_10C"/>
            <w:r w:rsidRPr="002E3679">
              <w:rPr>
                <w:b/>
                <w:sz w:val="22"/>
              </w:rPr>
              <w:t>Yes</w:t>
            </w:r>
            <w:bookmarkEnd w:id="40"/>
          </w:p>
        </w:tc>
      </w:tr>
    </w:tbl>
    <w:p w14:paraId="0E553CB8" w14:textId="77777777" w:rsidR="00B24B4C" w:rsidRDefault="00B24B4C" w:rsidP="001F2A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3D42" w14:paraId="682B04DE" w14:textId="77777777" w:rsidTr="00133D42">
        <w:tc>
          <w:tcPr>
            <w:tcW w:w="9270" w:type="dxa"/>
          </w:tcPr>
          <w:p w14:paraId="77072533" w14:textId="77777777" w:rsidR="00B24B4C" w:rsidRDefault="008C1729" w:rsidP="001F2A83">
            <w:pPr>
              <w:rPr>
                <w:b/>
                <w:sz w:val="22"/>
              </w:rPr>
            </w:pPr>
            <w:r>
              <w:rPr>
                <w:b/>
                <w:sz w:val="22"/>
              </w:rPr>
              <w:t>Department of Elementary and Secondary Education Findings:</w:t>
            </w:r>
            <w:bookmarkStart w:id="41" w:name="LABEL_CR_10C"/>
            <w:bookmarkEnd w:id="41"/>
          </w:p>
        </w:tc>
      </w:tr>
      <w:tr w:rsidR="00133D42" w14:paraId="2B9A166A" w14:textId="77777777" w:rsidTr="00133D42">
        <w:tc>
          <w:tcPr>
            <w:tcW w:w="9270" w:type="dxa"/>
          </w:tcPr>
          <w:p w14:paraId="5566B5DA" w14:textId="77777777" w:rsidR="00B24B4C" w:rsidRDefault="008C1729" w:rsidP="001F2A83">
            <w:pPr>
              <w:rPr>
                <w:i/>
                <w:sz w:val="22"/>
              </w:rPr>
            </w:pPr>
            <w:bookmarkStart w:id="42" w:name="FINDING_CR_10C"/>
            <w:r>
              <w:rPr>
                <w:i/>
                <w:sz w:val="22"/>
              </w:rPr>
              <w:t>A review of documents and staff interviews indicated that the charter school's procedures for short-term suspension do not address the principal's responsibility to send a written determination to the executive director, explaining the reasons for an out-of-school suspension for a student in grades K through 3, before the suspension takes effect.</w:t>
            </w:r>
          </w:p>
          <w:bookmarkEnd w:id="42"/>
          <w:p w14:paraId="605B5A0A" w14:textId="77777777" w:rsidR="00B24B4C" w:rsidRDefault="00B24B4C" w:rsidP="001F2A83">
            <w:pPr>
              <w:rPr>
                <w:i/>
                <w:sz w:val="22"/>
              </w:rPr>
            </w:pPr>
          </w:p>
        </w:tc>
      </w:tr>
    </w:tbl>
    <w:p w14:paraId="515A9FBF" w14:textId="77777777" w:rsidR="00B24B4C" w:rsidRDefault="00B24B4C" w:rsidP="001F2A83">
      <w:pPr>
        <w:rPr>
          <w:sz w:val="22"/>
        </w:rPr>
      </w:pPr>
    </w:p>
    <w:p w14:paraId="1CAF47EB" w14:textId="77777777" w:rsidR="00B24B4C" w:rsidRDefault="00B24B4C" w:rsidP="001F2A8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3D42" w:rsidRPr="007E5338" w14:paraId="638E141A" w14:textId="77777777">
        <w:trPr>
          <w:tblHeader/>
        </w:trPr>
        <w:tc>
          <w:tcPr>
            <w:tcW w:w="1530" w:type="dxa"/>
          </w:tcPr>
          <w:p w14:paraId="0B66BA92" w14:textId="77777777" w:rsidR="00B24B4C" w:rsidRDefault="00B24B4C" w:rsidP="001F2A83">
            <w:pPr>
              <w:spacing w:line="120" w:lineRule="exact"/>
              <w:rPr>
                <w:b/>
                <w:sz w:val="22"/>
              </w:rPr>
            </w:pPr>
          </w:p>
          <w:p w14:paraId="7F102F5A" w14:textId="77777777" w:rsidR="00B24B4C" w:rsidRDefault="008C1729" w:rsidP="001F2A83">
            <w:pPr>
              <w:jc w:val="center"/>
              <w:rPr>
                <w:b/>
                <w:sz w:val="22"/>
              </w:rPr>
            </w:pPr>
            <w:r>
              <w:rPr>
                <w:b/>
                <w:sz w:val="22"/>
              </w:rPr>
              <w:t>CRITERION</w:t>
            </w:r>
          </w:p>
          <w:p w14:paraId="2AF5985E" w14:textId="77777777" w:rsidR="00B24B4C" w:rsidRDefault="008C1729" w:rsidP="001F2A83">
            <w:pPr>
              <w:spacing w:after="58"/>
              <w:jc w:val="center"/>
              <w:rPr>
                <w:b/>
                <w:sz w:val="22"/>
              </w:rPr>
            </w:pPr>
            <w:r>
              <w:rPr>
                <w:b/>
                <w:sz w:val="22"/>
              </w:rPr>
              <w:t>NUMBER</w:t>
            </w:r>
          </w:p>
        </w:tc>
        <w:tc>
          <w:tcPr>
            <w:tcW w:w="7740" w:type="dxa"/>
            <w:gridSpan w:val="4"/>
            <w:vAlign w:val="center"/>
          </w:tcPr>
          <w:p w14:paraId="2AE30D9D" w14:textId="77777777" w:rsidR="00B24B4C" w:rsidRPr="007E5338" w:rsidRDefault="008C1729" w:rsidP="001F2A8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45893184"/>
            <w:bookmarkStart w:id="44" w:name="_Toc51754123"/>
            <w:bookmarkStart w:id="45" w:name="_Toc51754317"/>
            <w:bookmarkStart w:id="46" w:name="_Toc51754508"/>
            <w:bookmarkStart w:id="47" w:name="_Toc51754700"/>
            <w:bookmarkStart w:id="48" w:name="_Toc51754891"/>
            <w:bookmarkStart w:id="49" w:name="_Toc51755083"/>
            <w:bookmarkStart w:id="50" w:name="_Toc51755274"/>
            <w:bookmarkStart w:id="51" w:name="_Toc51755465"/>
            <w:bookmarkStart w:id="52" w:name="_Toc51755655"/>
            <w:bookmarkStart w:id="53" w:name="_Toc51755846"/>
            <w:bookmarkStart w:id="54" w:name="_Toc51756037"/>
            <w:bookmarkStart w:id="55" w:name="_Toc51756227"/>
            <w:bookmarkStart w:id="56" w:name="_Toc51756418"/>
            <w:bookmarkStart w:id="57" w:name="_Toc51756608"/>
            <w:bookmarkStart w:id="58" w:name="_Toc51756896"/>
            <w:bookmarkStart w:id="59" w:name="_Toc51757085"/>
            <w:bookmarkStart w:id="60" w:name="_Toc51757467"/>
            <w:bookmarkStart w:id="61" w:name="_Toc51757657"/>
            <w:bookmarkStart w:id="62" w:name="_Toc51757846"/>
            <w:bookmarkStart w:id="63" w:name="_Toc51758035"/>
            <w:bookmarkStart w:id="64" w:name="_Toc51758223"/>
            <w:bookmarkStart w:id="65" w:name="_Toc51758412"/>
            <w:bookmarkStart w:id="66" w:name="_Toc51758600"/>
            <w:bookmarkStart w:id="67" w:name="_Toc51758789"/>
            <w:bookmarkStart w:id="68" w:name="_Toc51758977"/>
            <w:bookmarkStart w:id="69" w:name="_Toc51759166"/>
            <w:bookmarkStart w:id="70" w:name="_Toc51759353"/>
            <w:bookmarkStart w:id="71" w:name="_Toc51759542"/>
            <w:bookmarkStart w:id="72" w:name="_Toc51759728"/>
            <w:bookmarkStart w:id="73" w:name="_Toc51759915"/>
            <w:bookmarkStart w:id="74" w:name="_Toc51760100"/>
            <w:bookmarkStart w:id="75" w:name="_Toc51760286"/>
            <w:bookmarkStart w:id="76" w:name="_Toc51760471"/>
            <w:bookmarkStart w:id="77" w:name="_Toc54749491"/>
            <w:bookmarkStart w:id="78" w:name="_Toc54750381"/>
            <w:bookmarkStart w:id="79" w:name="_Toc54750688"/>
            <w:bookmarkStart w:id="80" w:name="_Toc54755908"/>
            <w:bookmarkStart w:id="81" w:name="_Toc54756107"/>
            <w:bookmarkStart w:id="82" w:name="_Toc54756430"/>
            <w:bookmarkStart w:id="83" w:name="_Toc54760966"/>
            <w:bookmarkStart w:id="84" w:name="_Toc54761398"/>
            <w:bookmarkStart w:id="85" w:name="_Toc54761647"/>
            <w:bookmarkStart w:id="86" w:name="_Toc54765986"/>
            <w:bookmarkStart w:id="87" w:name="_Toc54766191"/>
            <w:bookmarkStart w:id="88" w:name="_Toc54778916"/>
            <w:bookmarkStart w:id="89" w:name="_Toc54779208"/>
            <w:bookmarkStart w:id="90" w:name="_Toc54954029"/>
            <w:bookmarkStart w:id="91" w:name="_Toc55027679"/>
            <w:bookmarkStart w:id="92" w:name="_Toc55027895"/>
            <w:bookmarkStart w:id="93" w:name="_Toc55029142"/>
            <w:bookmarkStart w:id="94" w:name="_Toc55029356"/>
            <w:bookmarkStart w:id="95" w:name="_Toc55635963"/>
            <w:bookmarkStart w:id="96" w:name="_Toc55636197"/>
            <w:bookmarkStart w:id="97" w:name="_Toc55636518"/>
            <w:bookmarkStart w:id="98" w:name="_Toc55636720"/>
            <w:bookmarkStart w:id="99" w:name="_Toc55636922"/>
            <w:bookmarkStart w:id="100" w:name="_Toc55637124"/>
            <w:bookmarkStart w:id="101" w:name="_Toc68669334"/>
            <w:bookmarkStart w:id="102" w:name="_Toc68669537"/>
            <w:bookmarkStart w:id="103" w:name="_Toc68669739"/>
            <w:bookmarkStart w:id="104" w:name="_Toc83803839"/>
            <w:bookmarkStart w:id="105" w:name="_Toc83804041"/>
            <w:bookmarkStart w:id="106" w:name="_Toc83804243"/>
            <w:bookmarkStart w:id="107" w:name="_Toc83804444"/>
            <w:bookmarkStart w:id="108" w:name="_Toc86199869"/>
            <w:bookmarkStart w:id="109" w:name="_Toc86208316"/>
            <w:bookmarkStart w:id="110" w:name="_Toc86220472"/>
            <w:bookmarkStart w:id="111" w:name="_Toc86220703"/>
            <w:bookmarkStart w:id="112" w:name="_Toc86220933"/>
            <w:bookmarkStart w:id="113" w:name="_Toc86221161"/>
            <w:bookmarkStart w:id="114" w:name="_Toc86221390"/>
            <w:bookmarkStart w:id="115" w:name="_Toc86458583"/>
            <w:bookmarkStart w:id="116" w:name="_Toc86458810"/>
            <w:bookmarkStart w:id="117" w:name="_Toc86459036"/>
            <w:bookmarkStart w:id="118" w:name="_Toc86459262"/>
            <w:bookmarkStart w:id="119" w:name="_Toc86459489"/>
            <w:bookmarkStart w:id="120" w:name="_Toc86459852"/>
            <w:bookmarkStart w:id="121" w:name="_Toc86460077"/>
            <w:bookmarkStart w:id="122" w:name="_Toc86460302"/>
            <w:bookmarkStart w:id="123" w:name="_Toc86460526"/>
            <w:bookmarkStart w:id="124" w:name="_Toc86460749"/>
            <w:bookmarkStart w:id="125" w:name="_Toc86460970"/>
            <w:bookmarkStart w:id="126" w:name="_Toc86461191"/>
            <w:bookmarkStart w:id="127" w:name="_Toc86461411"/>
            <w:bookmarkStart w:id="128" w:name="_Toc86461631"/>
            <w:bookmarkStart w:id="129" w:name="_Toc86461851"/>
            <w:bookmarkStart w:id="130" w:name="_Toc86462070"/>
            <w:bookmarkStart w:id="131" w:name="_Toc86462288"/>
            <w:bookmarkStart w:id="132" w:name="_Toc86462505"/>
            <w:bookmarkStart w:id="133" w:name="_Toc86462720"/>
            <w:bookmarkStart w:id="134" w:name="_Toc86462934"/>
            <w:bookmarkStart w:id="135" w:name="_Toc86467036"/>
            <w:bookmarkStart w:id="136" w:name="_Toc86467250"/>
            <w:bookmarkStart w:id="137" w:name="_Toc86467462"/>
            <w:bookmarkStart w:id="138" w:name="_Toc86467673"/>
            <w:bookmarkStart w:id="139" w:name="_Toc86467883"/>
            <w:bookmarkStart w:id="140" w:name="_Toc86468093"/>
            <w:bookmarkStart w:id="141" w:name="_Toc86468302"/>
            <w:bookmarkStart w:id="142" w:name="_Toc86468510"/>
            <w:bookmarkStart w:id="143" w:name="_Toc86468718"/>
            <w:bookmarkStart w:id="144" w:name="_Toc86468921"/>
            <w:bookmarkStart w:id="145" w:name="_Toc86469123"/>
            <w:bookmarkStart w:id="146" w:name="_Toc86469324"/>
            <w:bookmarkStart w:id="147" w:name="_Toc86469524"/>
            <w:bookmarkStart w:id="148" w:name="_Toc86469722"/>
            <w:bookmarkStart w:id="149" w:name="_Toc86471026"/>
            <w:bookmarkStart w:id="150" w:name="_Toc86471222"/>
            <w:bookmarkStart w:id="151" w:name="_Toc112206554"/>
            <w:bookmarkStart w:id="152" w:name="_Toc112209013"/>
            <w:bookmarkStart w:id="153" w:name="_Toc112209209"/>
            <w:bookmarkStart w:id="154" w:name="_Toc112209408"/>
            <w:bookmarkStart w:id="155" w:name="_Toc112217726"/>
            <w:bookmarkStart w:id="156" w:name="_Toc112217921"/>
            <w:bookmarkStart w:id="157"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133D42" w14:paraId="415FC73C" w14:textId="77777777">
        <w:trPr>
          <w:tblHeader/>
        </w:trPr>
        <w:tc>
          <w:tcPr>
            <w:tcW w:w="1530" w:type="dxa"/>
          </w:tcPr>
          <w:p w14:paraId="5CA62201" w14:textId="77777777" w:rsidR="00B24B4C" w:rsidRDefault="00B24B4C" w:rsidP="001F2A83">
            <w:pPr>
              <w:spacing w:line="120" w:lineRule="exact"/>
              <w:rPr>
                <w:sz w:val="22"/>
              </w:rPr>
            </w:pPr>
          </w:p>
          <w:p w14:paraId="6C73642A" w14:textId="77777777" w:rsidR="00B24B4C" w:rsidRDefault="00B24B4C" w:rsidP="001F2A83">
            <w:pPr>
              <w:spacing w:after="58"/>
              <w:jc w:val="center"/>
              <w:rPr>
                <w:sz w:val="22"/>
              </w:rPr>
            </w:pPr>
          </w:p>
        </w:tc>
        <w:tc>
          <w:tcPr>
            <w:tcW w:w="7740" w:type="dxa"/>
            <w:gridSpan w:val="4"/>
            <w:vAlign w:val="center"/>
          </w:tcPr>
          <w:p w14:paraId="21D69D5D" w14:textId="77777777" w:rsidR="00B24B4C" w:rsidRDefault="008C1729" w:rsidP="001F2A83">
            <w:pPr>
              <w:spacing w:after="58"/>
              <w:jc w:val="center"/>
              <w:rPr>
                <w:b/>
                <w:sz w:val="22"/>
              </w:rPr>
            </w:pPr>
            <w:r>
              <w:rPr>
                <w:b/>
                <w:sz w:val="22"/>
              </w:rPr>
              <w:t>Legal Standard</w:t>
            </w:r>
          </w:p>
        </w:tc>
      </w:tr>
      <w:tr w:rsidR="00133D42" w:rsidRPr="00AB56DC" w14:paraId="421E8265" w14:textId="77777777">
        <w:tc>
          <w:tcPr>
            <w:tcW w:w="1530" w:type="dxa"/>
          </w:tcPr>
          <w:p w14:paraId="126B2975" w14:textId="77777777" w:rsidR="00B24B4C" w:rsidRPr="007E5338" w:rsidRDefault="008C1729" w:rsidP="001F2A83">
            <w:pPr>
              <w:pStyle w:val="Heading4"/>
              <w:keepNext w:val="0"/>
              <w:rPr>
                <w:lang w:val="en-US" w:eastAsia="en-US"/>
              </w:rPr>
            </w:pPr>
            <w:r w:rsidRPr="007E5338">
              <w:rPr>
                <w:lang w:val="en-US" w:eastAsia="en-US"/>
              </w:rPr>
              <w:t>CR 25</w:t>
            </w:r>
          </w:p>
        </w:tc>
        <w:tc>
          <w:tcPr>
            <w:tcW w:w="7740" w:type="dxa"/>
            <w:gridSpan w:val="4"/>
          </w:tcPr>
          <w:p w14:paraId="34222D1E" w14:textId="77777777" w:rsidR="00B24B4C" w:rsidRPr="005E7702" w:rsidRDefault="008C1729" w:rsidP="001F2A83">
            <w:pPr>
              <w:pStyle w:val="Heading8"/>
              <w:rPr>
                <w:bCs/>
                <w:u w:val="none"/>
              </w:rPr>
            </w:pPr>
            <w:r w:rsidRPr="005E7702">
              <w:rPr>
                <w:bCs/>
                <w:u w:val="none"/>
              </w:rPr>
              <w:t>Institutional self-evaluation</w:t>
            </w:r>
          </w:p>
          <w:p w14:paraId="1E29B9E8" w14:textId="77777777" w:rsidR="00B24B4C" w:rsidRPr="004D7E30" w:rsidRDefault="008C1729" w:rsidP="001F2A83">
            <w:pPr>
              <w:rPr>
                <w:rFonts w:eastAsia="Corbel"/>
                <w:color w:val="000000"/>
                <w:sz w:val="22"/>
                <w:szCs w:val="22"/>
              </w:rPr>
            </w:pPr>
            <w:bookmarkStart w:id="158"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41CDC33C" w14:textId="77777777" w:rsidR="00B24B4C" w:rsidRPr="004D7E30" w:rsidRDefault="00B24B4C" w:rsidP="001F2A83">
            <w:pPr>
              <w:rPr>
                <w:rFonts w:eastAsia="Corbel"/>
                <w:color w:val="000000"/>
                <w:sz w:val="22"/>
                <w:szCs w:val="22"/>
              </w:rPr>
            </w:pPr>
          </w:p>
          <w:p w14:paraId="0DC7B95B" w14:textId="77777777" w:rsidR="00B24B4C" w:rsidRPr="00AB56DC" w:rsidRDefault="008C1729" w:rsidP="001F2A83">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158"/>
          </w:p>
        </w:tc>
      </w:tr>
      <w:tr w:rsidR="00133D42" w:rsidRPr="000537B4" w14:paraId="5955C48A" w14:textId="77777777">
        <w:tc>
          <w:tcPr>
            <w:tcW w:w="1530" w:type="dxa"/>
          </w:tcPr>
          <w:p w14:paraId="277D2839" w14:textId="77777777" w:rsidR="00B24B4C" w:rsidRPr="009759DA" w:rsidRDefault="00B24B4C" w:rsidP="001F2A83">
            <w:pPr>
              <w:rPr>
                <w:sz w:val="22"/>
                <w:szCs w:val="22"/>
              </w:rPr>
            </w:pPr>
          </w:p>
        </w:tc>
        <w:tc>
          <w:tcPr>
            <w:tcW w:w="7740" w:type="dxa"/>
            <w:gridSpan w:val="4"/>
          </w:tcPr>
          <w:p w14:paraId="077CC9C8" w14:textId="77777777" w:rsidR="00B24B4C" w:rsidRPr="000537B4" w:rsidRDefault="008C1729" w:rsidP="001F2A83">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133D42" w:rsidRPr="002E3679" w14:paraId="29CB1C50" w14:textId="77777777" w:rsidTr="00133D4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61B587" w14:textId="77777777" w:rsidR="00B24B4C" w:rsidRDefault="00B24B4C" w:rsidP="001F2A8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17DDC41" w14:textId="77777777" w:rsidR="00B24B4C" w:rsidRDefault="008C1729" w:rsidP="001F2A8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47765C7" w14:textId="77777777" w:rsidR="00B24B4C" w:rsidRDefault="008C1729" w:rsidP="001F2A83">
            <w:pPr>
              <w:rPr>
                <w:b/>
                <w:sz w:val="22"/>
              </w:rPr>
            </w:pPr>
            <w:bookmarkStart w:id="159" w:name="RATING_CR_25"/>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23887E07" w14:textId="77777777" w:rsidR="00B24B4C" w:rsidRDefault="008C1729" w:rsidP="001F2A8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579A66" w14:textId="77777777" w:rsidR="00B24B4C" w:rsidRPr="002E3679" w:rsidRDefault="008C1729" w:rsidP="001F2A83">
            <w:pPr>
              <w:spacing w:line="163" w:lineRule="exact"/>
              <w:rPr>
                <w:b/>
                <w:sz w:val="22"/>
              </w:rPr>
            </w:pPr>
            <w:bookmarkStart w:id="160" w:name="DISTRESP_CR_25"/>
            <w:r w:rsidRPr="002E3679">
              <w:rPr>
                <w:b/>
                <w:sz w:val="22"/>
              </w:rPr>
              <w:t>Yes</w:t>
            </w:r>
            <w:bookmarkEnd w:id="160"/>
          </w:p>
        </w:tc>
      </w:tr>
    </w:tbl>
    <w:p w14:paraId="7009FA0F" w14:textId="77777777" w:rsidR="00B24B4C" w:rsidRDefault="00B24B4C" w:rsidP="001F2A8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3D42" w14:paraId="0AB99026" w14:textId="77777777">
        <w:tc>
          <w:tcPr>
            <w:tcW w:w="9270" w:type="dxa"/>
          </w:tcPr>
          <w:p w14:paraId="49CAF8DA" w14:textId="77777777" w:rsidR="00B24B4C" w:rsidRDefault="008C1729" w:rsidP="001F2A83">
            <w:pPr>
              <w:rPr>
                <w:b/>
                <w:sz w:val="22"/>
              </w:rPr>
            </w:pPr>
            <w:r>
              <w:rPr>
                <w:b/>
                <w:sz w:val="22"/>
              </w:rPr>
              <w:t>Department of Elementary and Secondary Education Findings:</w:t>
            </w:r>
            <w:bookmarkStart w:id="161" w:name="LABEL_CR_25"/>
            <w:bookmarkEnd w:id="161"/>
          </w:p>
        </w:tc>
      </w:tr>
      <w:tr w:rsidR="00133D42" w14:paraId="31A171E7" w14:textId="77777777">
        <w:tc>
          <w:tcPr>
            <w:tcW w:w="9270" w:type="dxa"/>
          </w:tcPr>
          <w:p w14:paraId="0BDBCA30" w14:textId="77777777" w:rsidR="00B24B4C" w:rsidRDefault="008C1729" w:rsidP="001F2A83">
            <w:pPr>
              <w:rPr>
                <w:i/>
                <w:sz w:val="22"/>
              </w:rPr>
            </w:pPr>
            <w:bookmarkStart w:id="162" w:name="FINDING_CR_25"/>
            <w:r>
              <w:rPr>
                <w:i/>
                <w:sz w:val="22"/>
              </w:rPr>
              <w:t>A review of documents and staff interviews indicated that the charter school does not annually evaluate all aspects of its K-8 programs to ensure that all students, regardless of race, color, sex, gender identity, religion, national origin, limited English proficiency, sexual orientation, disability, or house status, have equal access to all programs, including athletics and other extracurricular activities.</w:t>
            </w:r>
          </w:p>
          <w:bookmarkEnd w:id="162"/>
          <w:p w14:paraId="09E858C0" w14:textId="77777777" w:rsidR="00B24B4C" w:rsidRDefault="00B24B4C" w:rsidP="001F2A83">
            <w:pPr>
              <w:rPr>
                <w:i/>
                <w:sz w:val="22"/>
              </w:rPr>
            </w:pPr>
          </w:p>
        </w:tc>
      </w:tr>
    </w:tbl>
    <w:p w14:paraId="199B6E95" w14:textId="77777777" w:rsidR="00B24B4C" w:rsidRDefault="00B24B4C" w:rsidP="001F2A83">
      <w:pPr>
        <w:rPr>
          <w:sz w:val="22"/>
        </w:rPr>
      </w:pPr>
    </w:p>
    <w:p w14:paraId="7AEDFE6D" w14:textId="77777777" w:rsidR="00B24B4C" w:rsidRDefault="00B24B4C" w:rsidP="001F2A83">
      <w:pPr>
        <w:sectPr w:rsidR="00B24B4C" w:rsidSect="00B478AC">
          <w:footerReference w:type="default" r:id="rId18"/>
          <w:type w:val="continuous"/>
          <w:pgSz w:w="12240" w:h="15840" w:code="1"/>
          <w:pgMar w:top="1440" w:right="1440" w:bottom="1440" w:left="1440" w:header="720" w:footer="720" w:gutter="0"/>
          <w:cols w:space="720"/>
          <w:titlePg/>
        </w:sectPr>
      </w:pPr>
    </w:p>
    <w:p w14:paraId="17469390" w14:textId="77777777" w:rsidR="00B24B4C" w:rsidRDefault="008C1729" w:rsidP="001F2A8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33D42" w14:paraId="5F347E9D" w14:textId="77777777" w:rsidTr="00133D42">
        <w:tc>
          <w:tcPr>
            <w:tcW w:w="9576" w:type="dxa"/>
          </w:tcPr>
          <w:p w14:paraId="0997A773" w14:textId="77777777" w:rsidR="00B24B4C" w:rsidRDefault="00B24B4C" w:rsidP="001F2A83">
            <w:pPr>
              <w:jc w:val="center"/>
              <w:rPr>
                <w:sz w:val="22"/>
              </w:rPr>
            </w:pPr>
          </w:p>
          <w:p w14:paraId="19FF99BB" w14:textId="77777777" w:rsidR="00B24B4C" w:rsidRDefault="008C1729" w:rsidP="001F2A83">
            <w:pPr>
              <w:jc w:val="center"/>
              <w:rPr>
                <w:sz w:val="22"/>
              </w:rPr>
            </w:pPr>
            <w:r>
              <w:rPr>
                <w:sz w:val="22"/>
              </w:rPr>
              <w:t xml:space="preserve">This </w:t>
            </w:r>
            <w:r w:rsidR="00D67F81">
              <w:rPr>
                <w:sz w:val="22"/>
              </w:rPr>
              <w:t>Integrated Monitoring Review</w:t>
            </w:r>
            <w:r>
              <w:rPr>
                <w:sz w:val="22"/>
              </w:rPr>
              <w:t xml:space="preserve"> Report is also available at:</w:t>
            </w:r>
          </w:p>
          <w:p w14:paraId="7DB96230" w14:textId="77777777" w:rsidR="00B24B4C" w:rsidRDefault="008C1729" w:rsidP="001F2A83">
            <w:pPr>
              <w:jc w:val="center"/>
              <w:rPr>
                <w:sz w:val="22"/>
              </w:rPr>
            </w:pPr>
            <w:hyperlink r:id="rId19" w:history="1">
              <w:r w:rsidRPr="000459B0">
                <w:rPr>
                  <w:rStyle w:val="Hyperlink"/>
                  <w:sz w:val="22"/>
                </w:rPr>
                <w:t>https://www.doe.mass.edu/psm/tfm/reports/</w:t>
              </w:r>
            </w:hyperlink>
            <w:r>
              <w:rPr>
                <w:sz w:val="22"/>
              </w:rPr>
              <w:t>.</w:t>
            </w:r>
          </w:p>
          <w:p w14:paraId="4BF8C1AD" w14:textId="77777777" w:rsidR="00B24B4C" w:rsidRDefault="008C1729" w:rsidP="001F2A83">
            <w:pPr>
              <w:jc w:val="center"/>
              <w:rPr>
                <w:sz w:val="22"/>
              </w:rPr>
            </w:pPr>
            <w:r>
              <w:rPr>
                <w:sz w:val="22"/>
              </w:rPr>
              <w:t xml:space="preserve">Profile information supplied by each charter school and school district, including information for individual schools within districts, is available at </w:t>
            </w:r>
          </w:p>
          <w:p w14:paraId="212AD59A" w14:textId="77777777" w:rsidR="00B24B4C" w:rsidRDefault="008C1729" w:rsidP="001F2A83">
            <w:pPr>
              <w:jc w:val="center"/>
              <w:rPr>
                <w:sz w:val="22"/>
              </w:rPr>
            </w:pPr>
            <w:hyperlink r:id="rId20" w:history="1">
              <w:r>
                <w:rPr>
                  <w:rStyle w:val="Hyperlink"/>
                  <w:sz w:val="22"/>
                </w:rPr>
                <w:t>http://profiles.doe.mass.edu/</w:t>
              </w:r>
            </w:hyperlink>
            <w:r>
              <w:rPr>
                <w:sz w:val="22"/>
              </w:rPr>
              <w:t>.</w:t>
            </w:r>
          </w:p>
          <w:p w14:paraId="035140ED" w14:textId="77777777" w:rsidR="00B24B4C" w:rsidRDefault="00B24B4C" w:rsidP="001F2A83">
            <w:pPr>
              <w:pStyle w:val="TOC8"/>
            </w:pPr>
          </w:p>
        </w:tc>
      </w:tr>
    </w:tbl>
    <w:p w14:paraId="7BEA47EB" w14:textId="77777777" w:rsidR="00B24B4C" w:rsidRDefault="00B24B4C" w:rsidP="001F2A83">
      <w:pPr>
        <w:ind w:left="360" w:hanging="360"/>
        <w:rPr>
          <w:sz w:val="22"/>
        </w:rPr>
      </w:pPr>
    </w:p>
    <w:tbl>
      <w:tblPr>
        <w:tblW w:w="0" w:type="auto"/>
        <w:tblLayout w:type="fixed"/>
        <w:tblLook w:val="0000" w:firstRow="0" w:lastRow="0" w:firstColumn="0" w:lastColumn="0" w:noHBand="0" w:noVBand="0"/>
      </w:tblPr>
      <w:tblGrid>
        <w:gridCol w:w="2088"/>
        <w:gridCol w:w="7110"/>
      </w:tblGrid>
      <w:tr w:rsidR="00133D42" w:rsidRPr="00A47521" w14:paraId="5B3F54FA" w14:textId="77777777" w:rsidTr="00133D42">
        <w:trPr>
          <w:trHeight w:val="495"/>
        </w:trPr>
        <w:tc>
          <w:tcPr>
            <w:tcW w:w="9198" w:type="dxa"/>
            <w:gridSpan w:val="2"/>
          </w:tcPr>
          <w:p w14:paraId="65D5EF04" w14:textId="77777777" w:rsidR="00B24B4C" w:rsidRPr="00A47521" w:rsidRDefault="008C1729" w:rsidP="001F2A83">
            <w:pPr>
              <w:rPr>
                <w:sz w:val="22"/>
                <w:szCs w:val="22"/>
                <w:lang w:val="fr-FR"/>
              </w:rPr>
            </w:pPr>
            <w:r w:rsidRPr="00A47521">
              <w:rPr>
                <w:sz w:val="22"/>
                <w:szCs w:val="22"/>
                <w:lang w:val="fr-FR"/>
              </w:rPr>
              <w:t xml:space="preserve">WBMS Final Report </w:t>
            </w:r>
          </w:p>
        </w:tc>
      </w:tr>
      <w:tr w:rsidR="00133D42" w14:paraId="07929AD0" w14:textId="77777777" w:rsidTr="00133D42">
        <w:trPr>
          <w:trHeight w:val="300"/>
        </w:trPr>
        <w:tc>
          <w:tcPr>
            <w:tcW w:w="2088" w:type="dxa"/>
          </w:tcPr>
          <w:p w14:paraId="27ABE392" w14:textId="77777777" w:rsidR="00B24B4C" w:rsidRDefault="008C1729" w:rsidP="001F2A83">
            <w:pPr>
              <w:rPr>
                <w:sz w:val="22"/>
              </w:rPr>
            </w:pPr>
            <w:r>
              <w:rPr>
                <w:sz w:val="22"/>
              </w:rPr>
              <w:t>File Name:</w:t>
            </w:r>
          </w:p>
        </w:tc>
        <w:tc>
          <w:tcPr>
            <w:tcW w:w="7110" w:type="dxa"/>
          </w:tcPr>
          <w:p w14:paraId="08462F56" w14:textId="77777777" w:rsidR="00B24B4C" w:rsidRDefault="00E26B69" w:rsidP="001F2A83">
            <w:pPr>
              <w:rPr>
                <w:sz w:val="22"/>
              </w:rPr>
            </w:pPr>
            <w:r>
              <w:rPr>
                <w:sz w:val="22"/>
              </w:rPr>
              <w:t xml:space="preserve">Alma </w:t>
            </w:r>
            <w:r w:rsidR="00D67F81">
              <w:rPr>
                <w:sz w:val="22"/>
              </w:rPr>
              <w:t>d</w:t>
            </w:r>
            <w:r>
              <w:rPr>
                <w:sz w:val="22"/>
              </w:rPr>
              <w:t>el Mar Charter School IMR Report</w:t>
            </w:r>
          </w:p>
        </w:tc>
      </w:tr>
      <w:tr w:rsidR="00133D42" w:rsidRPr="00626BF5" w14:paraId="02F7F3D9" w14:textId="77777777" w:rsidTr="00133D42">
        <w:trPr>
          <w:trHeight w:val="300"/>
        </w:trPr>
        <w:tc>
          <w:tcPr>
            <w:tcW w:w="2088" w:type="dxa"/>
          </w:tcPr>
          <w:p w14:paraId="1E49C341" w14:textId="77777777" w:rsidR="00B24B4C" w:rsidRDefault="008C1729" w:rsidP="001F2A83">
            <w:pPr>
              <w:rPr>
                <w:sz w:val="22"/>
              </w:rPr>
            </w:pPr>
            <w:r>
              <w:rPr>
                <w:sz w:val="22"/>
              </w:rPr>
              <w:t xml:space="preserve">Last Revised on: </w:t>
            </w:r>
          </w:p>
        </w:tc>
        <w:tc>
          <w:tcPr>
            <w:tcW w:w="7110" w:type="dxa"/>
          </w:tcPr>
          <w:p w14:paraId="0ED4561B" w14:textId="77777777" w:rsidR="00B24B4C" w:rsidRPr="00E26B69" w:rsidRDefault="00E26B69" w:rsidP="001F2A83">
            <w:pPr>
              <w:rPr>
                <w:bCs/>
                <w:sz w:val="22"/>
                <w:szCs w:val="22"/>
              </w:rPr>
            </w:pPr>
            <w:r>
              <w:rPr>
                <w:bCs/>
                <w:sz w:val="22"/>
                <w:szCs w:val="22"/>
              </w:rPr>
              <w:t xml:space="preserve">March </w:t>
            </w:r>
            <w:r w:rsidR="00F72A3A">
              <w:rPr>
                <w:bCs/>
                <w:sz w:val="22"/>
                <w:szCs w:val="22"/>
              </w:rPr>
              <w:t>12</w:t>
            </w:r>
            <w:r>
              <w:rPr>
                <w:bCs/>
                <w:sz w:val="22"/>
                <w:szCs w:val="22"/>
              </w:rPr>
              <w:t>, 2025</w:t>
            </w:r>
          </w:p>
        </w:tc>
      </w:tr>
      <w:tr w:rsidR="00133D42" w:rsidRPr="00626BF5" w14:paraId="3281D37B" w14:textId="77777777" w:rsidTr="00133D42">
        <w:trPr>
          <w:trHeight w:val="300"/>
        </w:trPr>
        <w:tc>
          <w:tcPr>
            <w:tcW w:w="2088" w:type="dxa"/>
          </w:tcPr>
          <w:p w14:paraId="7D527B7C" w14:textId="77777777" w:rsidR="00B24B4C" w:rsidRDefault="008C1729" w:rsidP="001F2A83">
            <w:pPr>
              <w:rPr>
                <w:sz w:val="22"/>
              </w:rPr>
            </w:pPr>
            <w:r>
              <w:rPr>
                <w:sz w:val="22"/>
              </w:rPr>
              <w:t>Prepared by:</w:t>
            </w:r>
          </w:p>
        </w:tc>
        <w:tc>
          <w:tcPr>
            <w:tcW w:w="7110" w:type="dxa"/>
          </w:tcPr>
          <w:p w14:paraId="605831F8" w14:textId="77777777" w:rsidR="00B24B4C" w:rsidRPr="00626BF5" w:rsidRDefault="00E26B69" w:rsidP="001F2A83">
            <w:pPr>
              <w:rPr>
                <w:sz w:val="22"/>
                <w:szCs w:val="22"/>
              </w:rPr>
            </w:pPr>
            <w:r>
              <w:rPr>
                <w:b/>
                <w:sz w:val="22"/>
                <w:szCs w:val="22"/>
              </w:rPr>
              <w:t>TH/JK</w:t>
            </w:r>
            <w:r w:rsidR="008C1729">
              <w:rPr>
                <w:b/>
                <w:sz w:val="22"/>
                <w:szCs w:val="22"/>
              </w:rPr>
              <w:t>/AP</w:t>
            </w:r>
          </w:p>
        </w:tc>
      </w:tr>
    </w:tbl>
    <w:p w14:paraId="399AEE1A" w14:textId="77777777" w:rsidR="00B24B4C" w:rsidRDefault="00B24B4C" w:rsidP="001F2A83"/>
    <w:p w14:paraId="07AD1BD0" w14:textId="77777777" w:rsidR="00B24B4C" w:rsidRDefault="008C1729" w:rsidP="001F2A83">
      <w:r>
        <w:t xml:space="preserve">  </w:t>
      </w:r>
    </w:p>
    <w:sectPr w:rsidR="00B24B4C" w:rsidSect="00B478A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643A" w14:textId="77777777" w:rsidR="006D7916" w:rsidRDefault="006D7916">
      <w:r>
        <w:separator/>
      </w:r>
    </w:p>
  </w:endnote>
  <w:endnote w:type="continuationSeparator" w:id="0">
    <w:p w14:paraId="34537F49" w14:textId="77777777" w:rsidR="006D7916" w:rsidRDefault="006D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E96E" w14:textId="77777777" w:rsidR="00B24B4C" w:rsidRDefault="008C1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6CE7D9" w14:textId="77777777" w:rsidR="00B24B4C" w:rsidRDefault="00B24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2A7F" w14:textId="77777777" w:rsidR="00A3305F" w:rsidRDefault="00A3305F" w:rsidP="00A3305F">
    <w:pPr>
      <w:pStyle w:val="Footer"/>
      <w:pBdr>
        <w:top w:val="single" w:sz="4" w:space="1" w:color="auto"/>
      </w:pBdr>
      <w:tabs>
        <w:tab w:val="clear" w:pos="8640"/>
      </w:tabs>
      <w:ind w:right="360"/>
      <w:jc w:val="center"/>
    </w:pPr>
    <w:r>
      <w:t>Massachusetts Department of Elementary and Secondary Education – Office of Public School Monitoring</w:t>
    </w:r>
  </w:p>
  <w:p w14:paraId="0CCA11D9" w14:textId="77777777" w:rsidR="00A3305F" w:rsidRDefault="00A3305F" w:rsidP="00A3305F">
    <w:pPr>
      <w:pStyle w:val="Footer"/>
      <w:tabs>
        <w:tab w:val="clear" w:pos="8640"/>
      </w:tabs>
      <w:ind w:right="360"/>
      <w:jc w:val="center"/>
    </w:pPr>
    <w:r>
      <w:t>Alma del Mar Charter School Integrated Monitoring Review Report – 03/</w:t>
    </w:r>
    <w:r w:rsidR="00A274DC">
      <w:t>1</w:t>
    </w:r>
    <w:r w:rsidR="001F2A83">
      <w:t>2</w:t>
    </w:r>
    <w:r>
      <w:t>/2025</w:t>
    </w:r>
  </w:p>
  <w:p w14:paraId="3F1B5ECA" w14:textId="77777777" w:rsidR="00A3305F" w:rsidRPr="00A3305F" w:rsidRDefault="00A3305F" w:rsidP="00A3305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6E6A" w14:textId="77777777" w:rsidR="00B24B4C" w:rsidRDefault="008C1729" w:rsidP="00133D42">
    <w:pPr>
      <w:pStyle w:val="Footer"/>
      <w:pBdr>
        <w:top w:val="single" w:sz="4" w:space="1" w:color="auto"/>
      </w:pBdr>
      <w:ind w:right="360"/>
      <w:jc w:val="right"/>
      <w:rPr>
        <w:sz w:val="16"/>
        <w:szCs w:val="16"/>
      </w:rPr>
    </w:pPr>
    <w:r>
      <w:rPr>
        <w:sz w:val="16"/>
        <w:szCs w:val="16"/>
      </w:rPr>
      <w:t>Template Version 251218</w:t>
    </w:r>
  </w:p>
  <w:p w14:paraId="0E09AC81" w14:textId="77777777" w:rsidR="00B24B4C" w:rsidRDefault="008C1729">
    <w:pPr>
      <w:pStyle w:val="Footer"/>
      <w:pBdr>
        <w:top w:val="single" w:sz="4" w:space="1" w:color="auto"/>
      </w:pBdr>
      <w:tabs>
        <w:tab w:val="clear" w:pos="8640"/>
      </w:tabs>
      <w:ind w:right="360"/>
      <w:jc w:val="center"/>
    </w:pPr>
    <w:r>
      <w:t>Massachusetts Department of Elementary and Secondary Education – Office of Public School Monitoring</w:t>
    </w:r>
  </w:p>
  <w:p w14:paraId="242B9C18" w14:textId="77777777" w:rsidR="00B24B4C" w:rsidRDefault="008C1729">
    <w:pPr>
      <w:pStyle w:val="Footer"/>
      <w:tabs>
        <w:tab w:val="clear" w:pos="8640"/>
      </w:tabs>
      <w:ind w:right="360"/>
      <w:jc w:val="center"/>
    </w:pPr>
    <w:bookmarkStart w:id="163" w:name="reportNameFooterSec3"/>
    <w:r>
      <w:t>Alma del Mar Charter School</w:t>
    </w:r>
    <w:bookmarkEnd w:id="163"/>
    <w:r>
      <w:t xml:space="preserve"> Integrated Monitoring Review Report – </w:t>
    </w:r>
    <w:bookmarkStart w:id="164" w:name="reportDateFooterSec3"/>
    <w:r>
      <w:t>03/</w:t>
    </w:r>
    <w:r w:rsidR="00D67F81">
      <w:t>1</w:t>
    </w:r>
    <w:r w:rsidR="002A6260">
      <w:t>2</w:t>
    </w:r>
    <w:r>
      <w:t>/2025</w:t>
    </w:r>
    <w:bookmarkEnd w:id="164"/>
  </w:p>
  <w:p w14:paraId="38100648" w14:textId="77777777" w:rsidR="00B24B4C" w:rsidRDefault="008C1729">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1528" w14:textId="77777777" w:rsidR="006D7916" w:rsidRDefault="006D7916">
      <w:r>
        <w:separator/>
      </w:r>
    </w:p>
  </w:footnote>
  <w:footnote w:type="continuationSeparator" w:id="0">
    <w:p w14:paraId="27E4A0AC" w14:textId="77777777" w:rsidR="006D7916" w:rsidRDefault="006D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275113"/>
    <w:multiLevelType w:val="hybridMultilevel"/>
    <w:tmpl w:val="802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4778F3"/>
    <w:multiLevelType w:val="multilevel"/>
    <w:tmpl w:val="A0B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9779153">
    <w:abstractNumId w:val="2"/>
  </w:num>
  <w:num w:numId="2" w16cid:durableId="1468166475">
    <w:abstractNumId w:val="0"/>
  </w:num>
  <w:num w:numId="3" w16cid:durableId="734856182">
    <w:abstractNumId w:val="5"/>
  </w:num>
  <w:num w:numId="4" w16cid:durableId="316037122">
    <w:abstractNumId w:val="1"/>
  </w:num>
  <w:num w:numId="5" w16cid:durableId="2087915589">
    <w:abstractNumId w:val="3"/>
  </w:num>
  <w:num w:numId="6" w16cid:durableId="1358774944">
    <w:abstractNumId w:val="4"/>
  </w:num>
  <w:num w:numId="7" w16cid:durableId="862208949">
    <w:abstractNumId w:val="7"/>
  </w:num>
  <w:num w:numId="8" w16cid:durableId="1090741447">
    <w:abstractNumId w:val="9"/>
  </w:num>
  <w:num w:numId="9" w16cid:durableId="1814635091">
    <w:abstractNumId w:val="11"/>
  </w:num>
  <w:num w:numId="10" w16cid:durableId="34043446">
    <w:abstractNumId w:val="6"/>
  </w:num>
  <w:num w:numId="11" w16cid:durableId="1287271095">
    <w:abstractNumId w:val="8"/>
  </w:num>
  <w:num w:numId="12" w16cid:durableId="148138818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5D50"/>
    <w:rsid w:val="00043AE8"/>
    <w:rsid w:val="000B2DCD"/>
    <w:rsid w:val="00133D42"/>
    <w:rsid w:val="00164955"/>
    <w:rsid w:val="00185544"/>
    <w:rsid w:val="00190534"/>
    <w:rsid w:val="001F2A83"/>
    <w:rsid w:val="002A39BF"/>
    <w:rsid w:val="002A6260"/>
    <w:rsid w:val="002D2C03"/>
    <w:rsid w:val="00331A23"/>
    <w:rsid w:val="0035542E"/>
    <w:rsid w:val="00442D73"/>
    <w:rsid w:val="004514F1"/>
    <w:rsid w:val="00475D55"/>
    <w:rsid w:val="005143C8"/>
    <w:rsid w:val="00541F3E"/>
    <w:rsid w:val="00635039"/>
    <w:rsid w:val="00653F7C"/>
    <w:rsid w:val="006D7916"/>
    <w:rsid w:val="006F7B82"/>
    <w:rsid w:val="00801B1A"/>
    <w:rsid w:val="008C1729"/>
    <w:rsid w:val="009E3202"/>
    <w:rsid w:val="00A274DC"/>
    <w:rsid w:val="00A3305F"/>
    <w:rsid w:val="00AC0924"/>
    <w:rsid w:val="00AE1F75"/>
    <w:rsid w:val="00B24B4C"/>
    <w:rsid w:val="00B325ED"/>
    <w:rsid w:val="00B478AC"/>
    <w:rsid w:val="00C977F9"/>
    <w:rsid w:val="00CC00FB"/>
    <w:rsid w:val="00CE0B12"/>
    <w:rsid w:val="00D35C22"/>
    <w:rsid w:val="00D417B1"/>
    <w:rsid w:val="00D67F81"/>
    <w:rsid w:val="00E238A2"/>
    <w:rsid w:val="00E26B69"/>
    <w:rsid w:val="00EF7E41"/>
    <w:rsid w:val="00F72A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836E3"/>
  <w15:chartTrackingRefBased/>
  <w15:docId w15:val="{E97E14CE-81AA-4A63-8C0E-3502F9D1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uiPriority w:val="22"/>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uiPriority w:val="99"/>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D6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88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e.mass.edu/psm/resources/tfm-toolkit.docx" TargetMode="External"/><Relationship Id="rId2" Type="http://schemas.openxmlformats.org/officeDocument/2006/relationships/numbering" Target="numbering.xml"/><Relationship Id="rId16" Type="http://schemas.openxmlformats.org/officeDocument/2006/relationships/hyperlink" Target="https://www.doe.mass.edu/psm/procedures.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2024-25 Alma Del Mar Charter School IMR Report</vt:lpstr>
    </vt:vector>
  </TitlesOfParts>
  <Company/>
  <LinksUpToDate>false</LinksUpToDate>
  <CharactersWithSpaces>23730</CharactersWithSpaces>
  <SharedDoc>false</SharedDoc>
  <HLinks>
    <vt:vector size="78"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Alma Del Mar Charter School IMR Report</dc:title>
  <dc:subject/>
  <dc:creator>DESE</dc:creator>
  <cp:keywords/>
  <cp:lastModifiedBy>Zou, Dong (EOE)</cp:lastModifiedBy>
  <cp:revision>4</cp:revision>
  <cp:lastPrinted>2021-12-23T13:21:00Z</cp:lastPrinted>
  <dcterms:created xsi:type="dcterms:W3CDTF">2025-03-25T15:35:00Z</dcterms:created>
  <dcterms:modified xsi:type="dcterms:W3CDTF">2025-03-31T21:04:00Z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