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CF0103" w:rsidRPr="008E14D8" w14:paraId="3D0B6727" w14:textId="77777777">
        <w:tc>
          <w:tcPr>
            <w:tcW w:w="10080" w:type="dxa"/>
            <w:tcBorders>
              <w:top w:val="double" w:sz="4" w:space="0" w:color="auto"/>
              <w:bottom w:val="double" w:sz="4" w:space="0" w:color="auto"/>
            </w:tcBorders>
          </w:tcPr>
          <w:p w14:paraId="2282BF7B" w14:textId="77777777" w:rsidR="00D47704" w:rsidRPr="008E14D8" w:rsidRDefault="00D47704">
            <w:pPr>
              <w:pStyle w:val="Footer"/>
              <w:tabs>
                <w:tab w:val="clear" w:pos="4320"/>
                <w:tab w:val="clear" w:pos="8640"/>
              </w:tabs>
              <w:spacing w:line="201" w:lineRule="exact"/>
              <w:jc w:val="center"/>
              <w:rPr>
                <w:rFonts w:ascii="Verdana" w:hAnsi="Verdana"/>
                <w:sz w:val="16"/>
                <w:szCs w:val="16"/>
              </w:rPr>
            </w:pPr>
          </w:p>
          <w:p w14:paraId="0CF896EC" w14:textId="77777777" w:rsidR="00D47704" w:rsidRPr="008E14D8" w:rsidRDefault="00D47704">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37C288EB" w14:textId="77777777" w:rsidR="00D47704" w:rsidRPr="008E14D8" w:rsidRDefault="00D47704">
            <w:pPr>
              <w:tabs>
                <w:tab w:val="center" w:pos="4503"/>
              </w:tabs>
              <w:spacing w:after="58"/>
              <w:jc w:val="center"/>
              <w:rPr>
                <w:rFonts w:ascii="Verdana" w:hAnsi="Verdana"/>
                <w:b/>
                <w:sz w:val="16"/>
                <w:szCs w:val="16"/>
              </w:rPr>
            </w:pPr>
            <w:r>
              <w:rPr>
                <w:rFonts w:ascii="Verdana" w:hAnsi="Verdana"/>
                <w:b/>
              </w:rPr>
              <w:t>Public School Monitoring</w:t>
            </w:r>
          </w:p>
        </w:tc>
      </w:tr>
    </w:tbl>
    <w:p w14:paraId="79811D74" w14:textId="77777777" w:rsidR="00D47704" w:rsidRPr="008E14D8" w:rsidRDefault="00D47704">
      <w:pPr>
        <w:pStyle w:val="Title"/>
        <w:rPr>
          <w:rFonts w:ascii="Verdana" w:hAnsi="Verdana"/>
          <w:sz w:val="16"/>
          <w:szCs w:val="16"/>
        </w:rPr>
      </w:pPr>
    </w:p>
    <w:p w14:paraId="6953E69F" w14:textId="77777777" w:rsidR="00D47704" w:rsidRDefault="00D47704">
      <w:pPr>
        <w:pStyle w:val="Heading5"/>
      </w:pPr>
    </w:p>
    <w:p w14:paraId="52C348CA" w14:textId="77777777" w:rsidR="00D47704" w:rsidRPr="003A0944" w:rsidRDefault="00B40F23">
      <w:pPr>
        <w:pStyle w:val="Heading5"/>
      </w:pPr>
      <w:r>
        <w:t xml:space="preserve">INTEGRATED </w:t>
      </w:r>
      <w:r w:rsidR="00D47704">
        <w:t>MONITORING</w:t>
      </w:r>
      <w:r w:rsidR="00D47704" w:rsidRPr="003A0944">
        <w:t xml:space="preserve"> REVIEW</w:t>
      </w:r>
    </w:p>
    <w:p w14:paraId="28CC3DDC" w14:textId="77777777" w:rsidR="00D47704" w:rsidRDefault="00D47704">
      <w:pPr>
        <w:pStyle w:val="Heading2"/>
        <w:rPr>
          <w:rFonts w:ascii="Verdana" w:hAnsi="Verdana"/>
        </w:rPr>
      </w:pPr>
    </w:p>
    <w:p w14:paraId="3E6DD78C" w14:textId="77777777" w:rsidR="00D47704" w:rsidRPr="008E14D8" w:rsidRDefault="00D47704">
      <w:pPr>
        <w:pStyle w:val="Heading2"/>
        <w:rPr>
          <w:rFonts w:ascii="Verdana" w:hAnsi="Verdana"/>
        </w:rPr>
      </w:pPr>
      <w:r w:rsidRPr="008E14D8">
        <w:rPr>
          <w:rFonts w:ascii="Verdana" w:hAnsi="Verdana"/>
        </w:rPr>
        <w:t>CORRECTIVE ACTION PLAN</w:t>
      </w:r>
    </w:p>
    <w:p w14:paraId="16F2D94C" w14:textId="77777777" w:rsidR="00D47704" w:rsidRDefault="00D47704">
      <w:pPr>
        <w:pStyle w:val="Title"/>
        <w:rPr>
          <w:rFonts w:ascii="Verdana" w:hAnsi="Verdana"/>
          <w:sz w:val="16"/>
          <w:szCs w:val="16"/>
        </w:rPr>
      </w:pPr>
    </w:p>
    <w:p w14:paraId="7D86FE5D" w14:textId="77777777" w:rsidR="00D47704" w:rsidRDefault="00B40F23">
      <w:pPr>
        <w:pStyle w:val="Title"/>
        <w:rPr>
          <w:rFonts w:ascii="Verdana" w:hAnsi="Verdana"/>
        </w:rPr>
      </w:pPr>
      <w:proofErr w:type="spellStart"/>
      <w:r>
        <w:rPr>
          <w:rFonts w:ascii="Verdana" w:hAnsi="Verdana"/>
        </w:rPr>
        <w:t>Tantasqua</w:t>
      </w:r>
      <w:proofErr w:type="spellEnd"/>
      <w:r>
        <w:rPr>
          <w:rFonts w:ascii="Verdana" w:hAnsi="Verdana"/>
        </w:rPr>
        <w:t xml:space="preserve"> Regional/Union 61 Districts</w:t>
      </w:r>
    </w:p>
    <w:p w14:paraId="3ED93A1C" w14:textId="77777777" w:rsidR="00B40F23" w:rsidRDefault="00B40F23">
      <w:pPr>
        <w:pStyle w:val="Title"/>
        <w:rPr>
          <w:rFonts w:ascii="Verdana" w:hAnsi="Verdana"/>
        </w:rPr>
      </w:pPr>
    </w:p>
    <w:p w14:paraId="2E97159F" w14:textId="77777777" w:rsidR="00D47704" w:rsidRPr="003029DB" w:rsidRDefault="00D47704">
      <w:pPr>
        <w:pStyle w:val="Title"/>
        <w:rPr>
          <w:rFonts w:ascii="Verdana" w:hAnsi="Verdana"/>
        </w:rPr>
      </w:pPr>
      <w:r>
        <w:rPr>
          <w:rFonts w:ascii="Verdana" w:hAnsi="Verdana"/>
        </w:rPr>
        <w:t>Monitoring</w:t>
      </w:r>
      <w:r w:rsidRPr="003029DB">
        <w:rPr>
          <w:rFonts w:ascii="Verdana" w:hAnsi="Verdana"/>
        </w:rPr>
        <w:t xml:space="preserve"> Onsite Year: </w:t>
      </w:r>
      <w:bookmarkStart w:id="0" w:name="OnsiteYear"/>
      <w:r>
        <w:rPr>
          <w:rFonts w:ascii="Verdana" w:hAnsi="Verdana"/>
        </w:rPr>
        <w:t>2024-2025</w:t>
      </w:r>
      <w:bookmarkEnd w:id="0"/>
    </w:p>
    <w:p w14:paraId="7525393E" w14:textId="77777777" w:rsidR="00D47704" w:rsidRDefault="00D47704">
      <w:pPr>
        <w:pStyle w:val="Title"/>
        <w:rPr>
          <w:rFonts w:ascii="Verdana" w:hAnsi="Verdana"/>
        </w:rPr>
      </w:pPr>
    </w:p>
    <w:p w14:paraId="3012007A" w14:textId="77777777" w:rsidR="00D47704" w:rsidRPr="008E14D8" w:rsidRDefault="00D47704">
      <w:pPr>
        <w:pStyle w:val="Title"/>
        <w:rPr>
          <w:rFonts w:ascii="Verdana" w:hAnsi="Verdana"/>
          <w:sz w:val="16"/>
          <w:szCs w:val="16"/>
        </w:rPr>
      </w:pPr>
    </w:p>
    <w:p w14:paraId="3DA91306" w14:textId="77777777" w:rsidR="00D47704" w:rsidRPr="008E14D8" w:rsidRDefault="00D47704">
      <w:pPr>
        <w:jc w:val="center"/>
        <w:rPr>
          <w:rFonts w:ascii="Verdana" w:hAnsi="Verdana"/>
          <w:i/>
          <w:iCs/>
          <w:sz w:val="16"/>
          <w:szCs w:val="16"/>
        </w:rPr>
      </w:pPr>
    </w:p>
    <w:p w14:paraId="1A4BAAB1" w14:textId="77777777" w:rsidR="00D47704" w:rsidRDefault="00D47704">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B40F23">
        <w:rPr>
          <w:rFonts w:ascii="Verdana" w:hAnsi="Verdana"/>
        </w:rPr>
        <w:t xml:space="preserve">Integrated </w:t>
      </w:r>
      <w:r>
        <w:rPr>
          <w:rFonts w:ascii="Verdana" w:hAnsi="Verdana"/>
        </w:rPr>
        <w:t>Monitoring</w:t>
      </w:r>
      <w:r w:rsidRPr="008E14D8">
        <w:rPr>
          <w:rFonts w:ascii="Verdana" w:hAnsi="Verdana"/>
        </w:rPr>
        <w:t xml:space="preserve"> </w:t>
      </w:r>
      <w:r w:rsidR="00B40F23">
        <w:rPr>
          <w:rFonts w:ascii="Verdana" w:hAnsi="Verdana"/>
        </w:rPr>
        <w:t xml:space="preserve">Review </w:t>
      </w:r>
      <w:r w:rsidRPr="008E14D8">
        <w:rPr>
          <w:rFonts w:ascii="Verdana" w:hAnsi="Verdana"/>
        </w:rPr>
        <w:t xml:space="preserve">Report </w:t>
      </w:r>
      <w:r>
        <w:rPr>
          <w:rFonts w:ascii="Verdana" w:hAnsi="Verdana"/>
        </w:rPr>
        <w:t xml:space="preserve">dated </w:t>
      </w:r>
      <w:bookmarkStart w:id="1" w:name="FinalReportDate"/>
      <w:r w:rsidRPr="008E14D8">
        <w:rPr>
          <w:rFonts w:ascii="Verdana" w:hAnsi="Verdana"/>
        </w:rPr>
        <w:t>01/24/2025</w:t>
      </w:r>
      <w:bookmarkEnd w:id="1"/>
      <w:r w:rsidRPr="008E14D8">
        <w:rPr>
          <w:rFonts w:ascii="Verdana" w:hAnsi="Verdana"/>
        </w:rPr>
        <w:t>.</w:t>
      </w:r>
    </w:p>
    <w:p w14:paraId="63E01626" w14:textId="77777777" w:rsidR="00D47704" w:rsidRPr="008E14D8" w:rsidRDefault="00D47704">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26BEA572" w14:textId="77777777" w:rsidR="00D47704" w:rsidRPr="00316D76" w:rsidRDefault="00D47704">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2" w:name="MandatoryComplianceDate"/>
      <w:r w:rsidRPr="00316D76">
        <w:rPr>
          <w:rFonts w:ascii="Verdana" w:hAnsi="Verdana"/>
          <w:b/>
          <w:bCs/>
          <w:i w:val="0"/>
          <w:iCs w:val="0"/>
        </w:rPr>
        <w:t>01/24/2026</w:t>
      </w:r>
      <w:bookmarkEnd w:id="2"/>
    </w:p>
    <w:p w14:paraId="7ADDC0A1" w14:textId="77777777" w:rsidR="00D47704" w:rsidRPr="008E14D8" w:rsidRDefault="00D47704">
      <w:pPr>
        <w:rPr>
          <w:rFonts w:ascii="Verdana" w:hAnsi="Verdana"/>
          <w:sz w:val="16"/>
          <w:szCs w:val="16"/>
        </w:rPr>
      </w:pPr>
    </w:p>
    <w:p w14:paraId="2833E5DD" w14:textId="77777777" w:rsidR="00D47704" w:rsidRDefault="00D47704">
      <w:pPr>
        <w:jc w:val="center"/>
        <w:rPr>
          <w:rFonts w:ascii="Verdana" w:hAnsi="Verdana"/>
          <w:b/>
          <w:sz w:val="16"/>
          <w:szCs w:val="16"/>
        </w:rPr>
      </w:pPr>
    </w:p>
    <w:p w14:paraId="6A060F0C" w14:textId="77777777" w:rsidR="00D47704" w:rsidRDefault="00D47704">
      <w:pPr>
        <w:jc w:val="center"/>
        <w:rPr>
          <w:rFonts w:ascii="Verdana" w:hAnsi="Verdana"/>
          <w:b/>
          <w:sz w:val="16"/>
          <w:szCs w:val="16"/>
        </w:rPr>
      </w:pPr>
    </w:p>
    <w:p w14:paraId="057C2F4E" w14:textId="77777777" w:rsidR="00D47704" w:rsidRPr="008E14D8" w:rsidRDefault="00D47704">
      <w:pPr>
        <w:jc w:val="center"/>
        <w:rPr>
          <w:rFonts w:ascii="Verdana" w:hAnsi="Verdana"/>
          <w:b/>
        </w:rPr>
      </w:pPr>
      <w:r w:rsidRPr="008E14D8">
        <w:rPr>
          <w:rFonts w:ascii="Verdana" w:hAnsi="Verdana"/>
          <w:b/>
        </w:rPr>
        <w:t>Summary of Required Corrective Action Plans in this Report</w:t>
      </w:r>
    </w:p>
    <w:p w14:paraId="082F850D" w14:textId="77777777" w:rsidR="00D47704" w:rsidRPr="008E14D8" w:rsidRDefault="00D47704">
      <w:pPr>
        <w:jc w:val="center"/>
        <w:rPr>
          <w:rFonts w:ascii="Verdana" w:hAnsi="Verdana"/>
          <w:b/>
        </w:rPr>
      </w:pPr>
    </w:p>
    <w:p w14:paraId="221002AA" w14:textId="77777777" w:rsidR="00D47704" w:rsidRPr="008E14D8" w:rsidRDefault="00D47704">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CF0103" w:rsidRPr="0044473B" w14:paraId="19D35BCB" w14:textId="77777777">
        <w:trPr>
          <w:cantSplit/>
          <w:tblHeader/>
        </w:trPr>
        <w:tc>
          <w:tcPr>
            <w:tcW w:w="1548" w:type="dxa"/>
          </w:tcPr>
          <w:p w14:paraId="5B42FD69" w14:textId="77777777" w:rsidR="00D47704" w:rsidRPr="0044473B" w:rsidRDefault="00D47704">
            <w:pPr>
              <w:rPr>
                <w:rFonts w:ascii="Verdana" w:hAnsi="Verdana"/>
                <w:b/>
              </w:rPr>
            </w:pPr>
            <w:r w:rsidRPr="0044473B">
              <w:rPr>
                <w:rFonts w:ascii="Verdana" w:hAnsi="Verdana"/>
                <w:b/>
              </w:rPr>
              <w:t>Criterion</w:t>
            </w:r>
          </w:p>
        </w:tc>
        <w:tc>
          <w:tcPr>
            <w:tcW w:w="6142" w:type="dxa"/>
          </w:tcPr>
          <w:p w14:paraId="34009430" w14:textId="77777777" w:rsidR="00D47704" w:rsidRPr="0044473B" w:rsidRDefault="00D47704">
            <w:pPr>
              <w:rPr>
                <w:rFonts w:ascii="Verdana" w:hAnsi="Verdana"/>
                <w:b/>
              </w:rPr>
            </w:pPr>
            <w:r w:rsidRPr="0044473B">
              <w:rPr>
                <w:rFonts w:ascii="Verdana" w:hAnsi="Verdana"/>
                <w:b/>
              </w:rPr>
              <w:t>Criterion Title</w:t>
            </w:r>
          </w:p>
        </w:tc>
        <w:tc>
          <w:tcPr>
            <w:tcW w:w="2066" w:type="dxa"/>
          </w:tcPr>
          <w:p w14:paraId="1541D69F" w14:textId="77777777" w:rsidR="00D47704" w:rsidRPr="0044473B" w:rsidRDefault="00D47704">
            <w:pPr>
              <w:rPr>
                <w:rFonts w:ascii="Verdana" w:hAnsi="Verdana"/>
                <w:b/>
              </w:rPr>
            </w:pPr>
            <w:r w:rsidRPr="0044473B">
              <w:rPr>
                <w:rFonts w:ascii="Verdana" w:hAnsi="Verdana"/>
                <w:b/>
              </w:rPr>
              <w:t>Rating</w:t>
            </w:r>
          </w:p>
        </w:tc>
      </w:tr>
      <w:tr w:rsidR="00CF0103" w:rsidRPr="0044473B" w14:paraId="7FE89A90" w14:textId="77777777">
        <w:trPr>
          <w:cantSplit/>
        </w:trPr>
        <w:tc>
          <w:tcPr>
            <w:tcW w:w="1548" w:type="dxa"/>
          </w:tcPr>
          <w:p w14:paraId="5C753FE7" w14:textId="77777777" w:rsidR="00D47704" w:rsidRPr="00B40F23" w:rsidRDefault="00D47704">
            <w:pPr>
              <w:rPr>
                <w:rFonts w:ascii="Verdana" w:hAnsi="Verdana"/>
              </w:rPr>
            </w:pPr>
            <w:bookmarkStart w:id="3" w:name="CAP_SUMMARY_TABLE"/>
            <w:bookmarkEnd w:id="3"/>
            <w:r w:rsidRPr="00B40F23">
              <w:rPr>
                <w:rFonts w:ascii="Verdana" w:hAnsi="Verdana"/>
              </w:rPr>
              <w:t>SE 51</w:t>
            </w:r>
          </w:p>
        </w:tc>
        <w:tc>
          <w:tcPr>
            <w:tcW w:w="6142" w:type="dxa"/>
          </w:tcPr>
          <w:p w14:paraId="192173DC" w14:textId="77777777" w:rsidR="00D47704" w:rsidRPr="00B40F23" w:rsidRDefault="00D47704">
            <w:pPr>
              <w:rPr>
                <w:rFonts w:ascii="Verdana" w:hAnsi="Verdana"/>
              </w:rPr>
            </w:pPr>
            <w:r w:rsidRPr="00B40F23">
              <w:rPr>
                <w:rFonts w:ascii="Verdana" w:hAnsi="Verdana"/>
              </w:rPr>
              <w:t>Appropriate special education teacher licensure</w:t>
            </w:r>
          </w:p>
        </w:tc>
        <w:tc>
          <w:tcPr>
            <w:tcW w:w="2066" w:type="dxa"/>
          </w:tcPr>
          <w:p w14:paraId="33668AD3" w14:textId="77777777" w:rsidR="00D47704" w:rsidRPr="00B40F23" w:rsidRDefault="00D47704">
            <w:pPr>
              <w:rPr>
                <w:rFonts w:ascii="Verdana" w:hAnsi="Verdana"/>
              </w:rPr>
            </w:pPr>
            <w:r w:rsidRPr="00B40F23">
              <w:rPr>
                <w:rFonts w:ascii="Verdana" w:hAnsi="Verdana"/>
              </w:rPr>
              <w:t>Partially Implemented</w:t>
            </w:r>
          </w:p>
        </w:tc>
      </w:tr>
      <w:tr w:rsidR="00CF0103" w:rsidRPr="0044473B" w14:paraId="770A62D2" w14:textId="77777777">
        <w:trPr>
          <w:cantSplit/>
        </w:trPr>
        <w:tc>
          <w:tcPr>
            <w:tcW w:w="1548" w:type="dxa"/>
          </w:tcPr>
          <w:p w14:paraId="197E8552" w14:textId="77777777" w:rsidR="00D47704" w:rsidRPr="00B40F23" w:rsidRDefault="00D47704">
            <w:pPr>
              <w:rPr>
                <w:rFonts w:ascii="Verdana" w:hAnsi="Verdana"/>
              </w:rPr>
            </w:pPr>
            <w:r w:rsidRPr="00B40F23">
              <w:rPr>
                <w:rFonts w:ascii="Verdana" w:hAnsi="Verdana"/>
              </w:rPr>
              <w:t>SE 52</w:t>
            </w:r>
          </w:p>
        </w:tc>
        <w:tc>
          <w:tcPr>
            <w:tcW w:w="6142" w:type="dxa"/>
          </w:tcPr>
          <w:p w14:paraId="25CD49C5" w14:textId="77777777" w:rsidR="00D47704" w:rsidRPr="00B40F23" w:rsidRDefault="00D47704">
            <w:pPr>
              <w:rPr>
                <w:rFonts w:ascii="Verdana" w:hAnsi="Verdana"/>
              </w:rPr>
            </w:pPr>
            <w:r w:rsidRPr="00B40F23">
              <w:rPr>
                <w:rFonts w:ascii="Verdana" w:hAnsi="Verdana"/>
              </w:rPr>
              <w:t>Appropriate certifications/licenses or other credentials -- related service providers</w:t>
            </w:r>
          </w:p>
        </w:tc>
        <w:tc>
          <w:tcPr>
            <w:tcW w:w="2066" w:type="dxa"/>
          </w:tcPr>
          <w:p w14:paraId="4F93E022" w14:textId="77777777" w:rsidR="00D47704" w:rsidRPr="00B40F23" w:rsidRDefault="00D47704">
            <w:pPr>
              <w:rPr>
                <w:rFonts w:ascii="Verdana" w:hAnsi="Verdana"/>
              </w:rPr>
            </w:pPr>
            <w:r w:rsidRPr="00B40F23">
              <w:rPr>
                <w:rFonts w:ascii="Verdana" w:hAnsi="Verdana"/>
              </w:rPr>
              <w:t>Partially Implemented</w:t>
            </w:r>
          </w:p>
        </w:tc>
      </w:tr>
      <w:tr w:rsidR="00CF0103" w:rsidRPr="0044473B" w14:paraId="2CEDE39F" w14:textId="77777777">
        <w:trPr>
          <w:cantSplit/>
        </w:trPr>
        <w:tc>
          <w:tcPr>
            <w:tcW w:w="1548" w:type="dxa"/>
          </w:tcPr>
          <w:p w14:paraId="647E16C3" w14:textId="77777777" w:rsidR="00D47704" w:rsidRPr="00B40F23" w:rsidRDefault="00D47704">
            <w:pPr>
              <w:rPr>
                <w:rFonts w:ascii="Verdana" w:hAnsi="Verdana"/>
              </w:rPr>
            </w:pPr>
            <w:r w:rsidRPr="00B40F23">
              <w:rPr>
                <w:rFonts w:ascii="Verdana" w:hAnsi="Verdana"/>
              </w:rPr>
              <w:t>CR 7B</w:t>
            </w:r>
          </w:p>
        </w:tc>
        <w:tc>
          <w:tcPr>
            <w:tcW w:w="6142" w:type="dxa"/>
          </w:tcPr>
          <w:p w14:paraId="543C1613" w14:textId="77777777" w:rsidR="00D47704" w:rsidRPr="00B40F23" w:rsidRDefault="00D47704">
            <w:pPr>
              <w:rPr>
                <w:rFonts w:ascii="Verdana" w:hAnsi="Verdana"/>
              </w:rPr>
            </w:pPr>
            <w:r w:rsidRPr="00B40F23">
              <w:rPr>
                <w:rFonts w:ascii="Verdana" w:hAnsi="Verdana"/>
              </w:rPr>
              <w:t>Structured learning time</w:t>
            </w:r>
          </w:p>
        </w:tc>
        <w:tc>
          <w:tcPr>
            <w:tcW w:w="2066" w:type="dxa"/>
          </w:tcPr>
          <w:p w14:paraId="2027AB93" w14:textId="77777777" w:rsidR="00D47704" w:rsidRPr="00B40F23" w:rsidRDefault="00D47704">
            <w:pPr>
              <w:rPr>
                <w:rFonts w:ascii="Verdana" w:hAnsi="Verdana"/>
              </w:rPr>
            </w:pPr>
            <w:r w:rsidRPr="00B40F23">
              <w:rPr>
                <w:rFonts w:ascii="Verdana" w:hAnsi="Verdana"/>
              </w:rPr>
              <w:t>Partially Implemented</w:t>
            </w:r>
          </w:p>
        </w:tc>
      </w:tr>
      <w:tr w:rsidR="00CF0103" w:rsidRPr="0044473B" w14:paraId="237A145C" w14:textId="77777777">
        <w:trPr>
          <w:cantSplit/>
        </w:trPr>
        <w:tc>
          <w:tcPr>
            <w:tcW w:w="1548" w:type="dxa"/>
          </w:tcPr>
          <w:p w14:paraId="3D420D99" w14:textId="77777777" w:rsidR="00D47704" w:rsidRPr="00B40F23" w:rsidRDefault="00D47704">
            <w:pPr>
              <w:rPr>
                <w:rFonts w:ascii="Verdana" w:hAnsi="Verdana"/>
              </w:rPr>
            </w:pPr>
            <w:r w:rsidRPr="00B40F23">
              <w:rPr>
                <w:rFonts w:ascii="Verdana" w:hAnsi="Verdana"/>
              </w:rPr>
              <w:t>CR 7C</w:t>
            </w:r>
          </w:p>
        </w:tc>
        <w:tc>
          <w:tcPr>
            <w:tcW w:w="6142" w:type="dxa"/>
          </w:tcPr>
          <w:p w14:paraId="2A108152" w14:textId="77777777" w:rsidR="00D47704" w:rsidRPr="00B40F23" w:rsidRDefault="00D47704">
            <w:pPr>
              <w:rPr>
                <w:rFonts w:ascii="Verdana" w:hAnsi="Verdana"/>
              </w:rPr>
            </w:pPr>
            <w:r w:rsidRPr="00B40F23">
              <w:rPr>
                <w:rFonts w:ascii="Verdana" w:hAnsi="Verdana"/>
              </w:rPr>
              <w:t>Early release of high school seniors</w:t>
            </w:r>
          </w:p>
        </w:tc>
        <w:tc>
          <w:tcPr>
            <w:tcW w:w="2066" w:type="dxa"/>
          </w:tcPr>
          <w:p w14:paraId="563DFF5A" w14:textId="77777777" w:rsidR="00D47704" w:rsidRPr="00B40F23" w:rsidRDefault="00D47704">
            <w:pPr>
              <w:rPr>
                <w:rFonts w:ascii="Verdana" w:hAnsi="Verdana"/>
              </w:rPr>
            </w:pPr>
            <w:r w:rsidRPr="00B40F23">
              <w:rPr>
                <w:rFonts w:ascii="Verdana" w:hAnsi="Verdana"/>
              </w:rPr>
              <w:t>Not Implemented</w:t>
            </w:r>
          </w:p>
        </w:tc>
      </w:tr>
    </w:tbl>
    <w:p w14:paraId="1D6BE025" w14:textId="77777777" w:rsidR="00D47704" w:rsidRDefault="00D47704">
      <w:pPr>
        <w:sectPr w:rsidR="00D47704">
          <w:footerReference w:type="default" r:id="rId7"/>
          <w:pgSz w:w="12240" w:h="15840"/>
          <w:pgMar w:top="1440" w:right="1080" w:bottom="1440" w:left="1800" w:header="720" w:footer="720" w:gutter="0"/>
          <w:cols w:space="720"/>
          <w:docGrid w:linePitch="360"/>
        </w:sectPr>
      </w:pPr>
    </w:p>
    <w:p w14:paraId="4E82B34C" w14:textId="77777777" w:rsidR="00D47704" w:rsidRPr="008E14D8" w:rsidRDefault="00D47704">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CF0103" w:rsidRPr="008E14D8" w14:paraId="6BA82557" w14:textId="77777777">
        <w:trPr>
          <w:trHeight w:val="705"/>
        </w:trPr>
        <w:tc>
          <w:tcPr>
            <w:tcW w:w="9360" w:type="dxa"/>
            <w:shd w:val="clear" w:color="auto" w:fill="C0C0C0"/>
            <w:vAlign w:val="center"/>
          </w:tcPr>
          <w:p w14:paraId="07254BDF" w14:textId="77777777" w:rsidR="00D47704" w:rsidRPr="008E14D8" w:rsidRDefault="00B40F23">
            <w:pPr>
              <w:pStyle w:val="Heading50"/>
            </w:pPr>
            <w:r>
              <w:lastRenderedPageBreak/>
              <w:t xml:space="preserve">INTEGRATED </w:t>
            </w:r>
            <w:r w:rsidR="00D47704">
              <w:t>MONITORING</w:t>
            </w:r>
            <w:r w:rsidR="00D47704" w:rsidRPr="008E14D8">
              <w:t xml:space="preserve"> REVIEW</w:t>
            </w:r>
          </w:p>
          <w:p w14:paraId="3CDC54A5" w14:textId="77777777" w:rsidR="00D47704" w:rsidRPr="008E14D8" w:rsidRDefault="00D47704">
            <w:pPr>
              <w:pStyle w:val="Normal0"/>
              <w:jc w:val="center"/>
              <w:rPr>
                <w:rFonts w:ascii="Verdana" w:hAnsi="Verdana"/>
                <w:b/>
                <w:bCs/>
              </w:rPr>
            </w:pPr>
            <w:r w:rsidRPr="008E14D8">
              <w:rPr>
                <w:rFonts w:ascii="Verdana" w:hAnsi="Verdana"/>
                <w:b/>
              </w:rPr>
              <w:t>CORRECTIVE ACTION PLAN</w:t>
            </w:r>
          </w:p>
        </w:tc>
      </w:tr>
    </w:tbl>
    <w:p w14:paraId="2CAD6DEC" w14:textId="77777777" w:rsidR="00D47704" w:rsidRPr="008E14D8" w:rsidRDefault="00D47704">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CF0103" w:rsidRPr="008E14D8" w14:paraId="09C48E1B" w14:textId="77777777">
        <w:trPr>
          <w:trHeight w:val="458"/>
        </w:trPr>
        <w:tc>
          <w:tcPr>
            <w:tcW w:w="6828" w:type="dxa"/>
            <w:gridSpan w:val="2"/>
          </w:tcPr>
          <w:p w14:paraId="145EBF31" w14:textId="77777777" w:rsidR="00D47704" w:rsidRPr="008E14D8" w:rsidRDefault="00D47704">
            <w:pPr>
              <w:pStyle w:val="Normal0"/>
              <w:rPr>
                <w:rFonts w:ascii="Verdana" w:hAnsi="Verdana"/>
                <w:b/>
                <w:bCs/>
                <w:sz w:val="20"/>
                <w:szCs w:val="20"/>
              </w:rPr>
            </w:pPr>
            <w:r w:rsidRPr="008E14D8">
              <w:rPr>
                <w:rFonts w:ascii="Verdana" w:hAnsi="Verdana"/>
                <w:b/>
                <w:bCs/>
                <w:sz w:val="20"/>
                <w:szCs w:val="20"/>
              </w:rPr>
              <w:t xml:space="preserve">Criterion &amp; Topic: </w:t>
            </w:r>
          </w:p>
          <w:p w14:paraId="11D98715" w14:textId="77777777" w:rsidR="00D47704" w:rsidRPr="00754750" w:rsidRDefault="00D47704">
            <w:pPr>
              <w:pStyle w:val="Normal0"/>
              <w:rPr>
                <w:rFonts w:ascii="Verdana" w:hAnsi="Verdana"/>
                <w:bCs/>
                <w:sz w:val="20"/>
                <w:szCs w:val="20"/>
              </w:rPr>
            </w:pPr>
            <w:bookmarkStart w:id="4" w:name="CRDesc"/>
            <w:r w:rsidRPr="00754750">
              <w:rPr>
                <w:rFonts w:ascii="Verdana" w:hAnsi="Verdana"/>
                <w:bCs/>
                <w:sz w:val="20"/>
                <w:szCs w:val="20"/>
              </w:rPr>
              <w:t>SE 51 Appropriate special education teacher licensure</w:t>
            </w:r>
            <w:bookmarkEnd w:id="4"/>
          </w:p>
        </w:tc>
        <w:tc>
          <w:tcPr>
            <w:tcW w:w="2532" w:type="dxa"/>
          </w:tcPr>
          <w:p w14:paraId="611FE0A8" w14:textId="77777777" w:rsidR="00D47704" w:rsidRPr="008E14D8" w:rsidRDefault="00D47704">
            <w:pPr>
              <w:pStyle w:val="Normal0"/>
              <w:rPr>
                <w:rFonts w:ascii="Verdana" w:hAnsi="Verdana"/>
                <w:b/>
                <w:bCs/>
                <w:sz w:val="20"/>
                <w:szCs w:val="20"/>
              </w:rPr>
            </w:pPr>
            <w:r w:rsidRPr="008E14D8">
              <w:rPr>
                <w:rFonts w:ascii="Verdana" w:hAnsi="Verdana"/>
                <w:b/>
                <w:bCs/>
                <w:sz w:val="20"/>
                <w:szCs w:val="20"/>
              </w:rPr>
              <w:t xml:space="preserve">Rating: </w:t>
            </w:r>
          </w:p>
          <w:p w14:paraId="1EFA776F" w14:textId="77777777" w:rsidR="00D47704" w:rsidRPr="008E14D8" w:rsidRDefault="00D47704">
            <w:pPr>
              <w:pStyle w:val="Normal0"/>
              <w:rPr>
                <w:rFonts w:ascii="Verdana" w:hAnsi="Verdana"/>
                <w:b/>
                <w:bCs/>
                <w:sz w:val="20"/>
                <w:szCs w:val="20"/>
              </w:rPr>
            </w:pPr>
            <w:bookmarkStart w:id="5" w:name="CPRRating"/>
            <w:r>
              <w:rPr>
                <w:rFonts w:ascii="Verdana" w:hAnsi="Verdana"/>
                <w:sz w:val="20"/>
                <w:szCs w:val="20"/>
              </w:rPr>
              <w:t>Partially Implemented</w:t>
            </w:r>
            <w:bookmarkEnd w:id="5"/>
          </w:p>
        </w:tc>
      </w:tr>
      <w:tr w:rsidR="00CF0103" w:rsidRPr="008E14D8" w14:paraId="165FF04F" w14:textId="77777777">
        <w:trPr>
          <w:trHeight w:val="422"/>
        </w:trPr>
        <w:tc>
          <w:tcPr>
            <w:tcW w:w="9360" w:type="dxa"/>
            <w:gridSpan w:val="3"/>
          </w:tcPr>
          <w:p w14:paraId="548C5ECD" w14:textId="77777777" w:rsidR="00D47704" w:rsidRPr="008E14D8" w:rsidRDefault="00D47704">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81DB2C5" w14:textId="77777777" w:rsidR="00D47704" w:rsidRPr="008E14D8" w:rsidRDefault="00D47704">
            <w:pPr>
              <w:pStyle w:val="Normal0"/>
              <w:rPr>
                <w:rFonts w:ascii="Verdana" w:hAnsi="Verdana"/>
                <w:sz w:val="20"/>
                <w:szCs w:val="20"/>
              </w:rPr>
            </w:pPr>
            <w:bookmarkStart w:id="6" w:name="DeptCPRFindings"/>
            <w:r>
              <w:rPr>
                <w:rFonts w:ascii="Verdana" w:hAnsi="Verdana"/>
                <w:sz w:val="20"/>
                <w:szCs w:val="20"/>
              </w:rPr>
              <w:t xml:space="preserve">Document </w:t>
            </w:r>
            <w:proofErr w:type="gramStart"/>
            <w:r>
              <w:rPr>
                <w:rFonts w:ascii="Verdana" w:hAnsi="Verdana"/>
                <w:sz w:val="20"/>
                <w:szCs w:val="20"/>
              </w:rPr>
              <w:t>review</w:t>
            </w:r>
            <w:proofErr w:type="gramEnd"/>
            <w:r>
              <w:rPr>
                <w:rFonts w:ascii="Verdana" w:hAnsi="Verdana"/>
                <w:sz w:val="20"/>
                <w:szCs w:val="20"/>
              </w:rPr>
              <w:t xml:space="preserve"> and interviews indicated that an individual who provides direct special education services described in IEPs is not appropriately licensed.</w:t>
            </w:r>
            <w:bookmarkEnd w:id="6"/>
          </w:p>
        </w:tc>
      </w:tr>
      <w:tr w:rsidR="00CF0103" w:rsidRPr="008E14D8" w14:paraId="1D41B6DB" w14:textId="77777777">
        <w:trPr>
          <w:trHeight w:val="377"/>
        </w:trPr>
        <w:tc>
          <w:tcPr>
            <w:tcW w:w="9360" w:type="dxa"/>
            <w:gridSpan w:val="3"/>
          </w:tcPr>
          <w:p w14:paraId="7992B7C6" w14:textId="77777777" w:rsidR="00D47704" w:rsidRPr="008E14D8" w:rsidRDefault="00D47704">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0CA12629" w14:textId="77777777" w:rsidR="00D47704" w:rsidRPr="008E14D8" w:rsidRDefault="00D47704">
            <w:pPr>
              <w:pStyle w:val="Normal0"/>
              <w:rPr>
                <w:rFonts w:ascii="Verdana" w:hAnsi="Verdana"/>
                <w:b/>
                <w:bCs/>
                <w:sz w:val="20"/>
                <w:szCs w:val="20"/>
              </w:rPr>
            </w:pPr>
            <w:bookmarkStart w:id="7" w:name="DescCorrAction"/>
            <w:r>
              <w:rPr>
                <w:rFonts w:ascii="Verdana" w:hAnsi="Verdana"/>
                <w:sz w:val="20"/>
                <w:szCs w:val="20"/>
              </w:rPr>
              <w:t xml:space="preserve">It was determined that the root cause of this finding was a misunderstanding of the licensure required at the school-level. The Director of Special Education will provide training to the building administration on the requirement. The district will ensure that the individual providing direct special education services obtains the necessary certification and licensure required by the Department. This may include completing </w:t>
            </w:r>
            <w:r w:rsidR="00B40F23">
              <w:rPr>
                <w:rFonts w:ascii="Verdana" w:hAnsi="Verdana"/>
                <w:sz w:val="20"/>
                <w:szCs w:val="20"/>
              </w:rPr>
              <w:t>the required</w:t>
            </w:r>
            <w:r>
              <w:rPr>
                <w:rFonts w:ascii="Verdana" w:hAnsi="Verdana"/>
                <w:sz w:val="20"/>
                <w:szCs w:val="20"/>
              </w:rPr>
              <w:t xml:space="preserve"> coursework, passing any necessary examinations, and submitting appropriate documentation for approval.</w:t>
            </w:r>
            <w:bookmarkEnd w:id="7"/>
          </w:p>
        </w:tc>
      </w:tr>
      <w:tr w:rsidR="00CF0103" w:rsidRPr="008E14D8" w14:paraId="030AA844" w14:textId="77777777">
        <w:trPr>
          <w:trHeight w:val="665"/>
        </w:trPr>
        <w:tc>
          <w:tcPr>
            <w:tcW w:w="6828" w:type="dxa"/>
            <w:gridSpan w:val="2"/>
          </w:tcPr>
          <w:p w14:paraId="7D10BFBA" w14:textId="77777777" w:rsidR="00D47704" w:rsidRDefault="00D47704">
            <w:pPr>
              <w:pStyle w:val="Normal0"/>
              <w:rPr>
                <w:rFonts w:ascii="Verdana" w:hAnsi="Verdana"/>
                <w:b/>
                <w:bCs/>
                <w:sz w:val="20"/>
                <w:szCs w:val="20"/>
              </w:rPr>
            </w:pPr>
            <w:r>
              <w:rPr>
                <w:rFonts w:ascii="Verdana" w:hAnsi="Verdana"/>
                <w:b/>
                <w:bCs/>
                <w:sz w:val="20"/>
                <w:szCs w:val="20"/>
              </w:rPr>
              <w:t>Title/Role of Responsible Person:</w:t>
            </w:r>
          </w:p>
          <w:p w14:paraId="0698506A" w14:textId="77777777" w:rsidR="00D47704" w:rsidRPr="00177942" w:rsidRDefault="00D47704">
            <w:pPr>
              <w:pStyle w:val="Normal0"/>
              <w:rPr>
                <w:rFonts w:ascii="Verdana" w:hAnsi="Verdana"/>
                <w:bCs/>
                <w:sz w:val="20"/>
                <w:szCs w:val="20"/>
              </w:rPr>
            </w:pPr>
            <w:bookmarkStart w:id="8" w:name="CapRespPersons"/>
            <w:r>
              <w:rPr>
                <w:rFonts w:ascii="Verdana" w:hAnsi="Verdana"/>
                <w:bCs/>
                <w:sz w:val="20"/>
                <w:szCs w:val="20"/>
              </w:rPr>
              <w:t>Jessica Bolduc, Director of Special Education</w:t>
            </w:r>
            <w:bookmarkEnd w:id="8"/>
          </w:p>
        </w:tc>
        <w:tc>
          <w:tcPr>
            <w:tcW w:w="2532" w:type="dxa"/>
          </w:tcPr>
          <w:p w14:paraId="1C51A024" w14:textId="77777777" w:rsidR="00D47704" w:rsidRPr="008E14D8" w:rsidRDefault="00D47704">
            <w:pPr>
              <w:pStyle w:val="Normal0"/>
              <w:rPr>
                <w:rFonts w:ascii="Verdana" w:hAnsi="Verdana"/>
                <w:b/>
                <w:bCs/>
                <w:sz w:val="20"/>
                <w:szCs w:val="20"/>
              </w:rPr>
            </w:pPr>
            <w:r w:rsidRPr="008E14D8">
              <w:rPr>
                <w:rFonts w:ascii="Verdana" w:hAnsi="Verdana"/>
                <w:b/>
                <w:bCs/>
                <w:sz w:val="20"/>
                <w:szCs w:val="20"/>
              </w:rPr>
              <w:t>Expected Date of Completion:</w:t>
            </w:r>
          </w:p>
          <w:p w14:paraId="0279504F" w14:textId="77777777" w:rsidR="00D47704" w:rsidRPr="008E14D8" w:rsidRDefault="00D47704">
            <w:pPr>
              <w:pStyle w:val="Normal0"/>
              <w:rPr>
                <w:rFonts w:ascii="Verdana" w:hAnsi="Verdana"/>
                <w:b/>
                <w:bCs/>
                <w:sz w:val="20"/>
                <w:szCs w:val="20"/>
              </w:rPr>
            </w:pPr>
            <w:bookmarkStart w:id="9" w:name="DateExpComplete"/>
            <w:r>
              <w:rPr>
                <w:rFonts w:ascii="Verdana" w:hAnsi="Verdana"/>
                <w:bCs/>
                <w:sz w:val="20"/>
                <w:szCs w:val="20"/>
              </w:rPr>
              <w:t>09/01/2025</w:t>
            </w:r>
            <w:bookmarkEnd w:id="9"/>
          </w:p>
        </w:tc>
      </w:tr>
      <w:tr w:rsidR="00CF0103" w14:paraId="09CE7DBA" w14:textId="77777777">
        <w:trPr>
          <w:trHeight w:val="330"/>
        </w:trPr>
        <w:tc>
          <w:tcPr>
            <w:tcW w:w="9360" w:type="dxa"/>
            <w:gridSpan w:val="3"/>
          </w:tcPr>
          <w:p w14:paraId="4AE5E9B5" w14:textId="77777777" w:rsidR="00D47704" w:rsidRDefault="00D47704">
            <w:pPr>
              <w:pStyle w:val="Normal0"/>
              <w:rPr>
                <w:rFonts w:ascii="Verdana" w:hAnsi="Verdana"/>
                <w:b/>
                <w:bCs/>
                <w:sz w:val="20"/>
                <w:szCs w:val="20"/>
              </w:rPr>
            </w:pPr>
            <w:r w:rsidRPr="008E14D8">
              <w:rPr>
                <w:rFonts w:ascii="Verdana" w:hAnsi="Verdana"/>
                <w:b/>
                <w:bCs/>
                <w:sz w:val="20"/>
                <w:szCs w:val="20"/>
              </w:rPr>
              <w:t>Evidence of Completion of the Corrective Action:</w:t>
            </w:r>
          </w:p>
          <w:p w14:paraId="7143ADA5" w14:textId="77777777" w:rsidR="00D47704" w:rsidRPr="008E14D8" w:rsidRDefault="00D47704" w:rsidP="00B40F23">
            <w:pPr>
              <w:pStyle w:val="Normal0"/>
              <w:numPr>
                <w:ilvl w:val="0"/>
                <w:numId w:val="4"/>
              </w:numPr>
              <w:rPr>
                <w:rFonts w:ascii="Verdana" w:hAnsi="Verdana"/>
                <w:b/>
                <w:bCs/>
                <w:sz w:val="20"/>
                <w:szCs w:val="20"/>
              </w:rPr>
            </w:pPr>
            <w:bookmarkStart w:id="10" w:name="Evidence"/>
            <w:r>
              <w:rPr>
                <w:rFonts w:ascii="Verdana" w:hAnsi="Verdana"/>
                <w:sz w:val="20"/>
                <w:szCs w:val="20"/>
              </w:rPr>
              <w:t>Documentation of training.</w:t>
            </w:r>
          </w:p>
          <w:p w14:paraId="4C6996E4" w14:textId="77777777" w:rsidR="00D47704" w:rsidRDefault="00D47704" w:rsidP="00B40F23">
            <w:pPr>
              <w:pStyle w:val="Normal0"/>
              <w:numPr>
                <w:ilvl w:val="0"/>
                <w:numId w:val="4"/>
              </w:numPr>
              <w:rPr>
                <w:rFonts w:ascii="Verdana" w:hAnsi="Verdana"/>
                <w:sz w:val="20"/>
                <w:szCs w:val="20"/>
              </w:rPr>
            </w:pPr>
            <w:r>
              <w:rPr>
                <w:rFonts w:ascii="Verdana" w:hAnsi="Verdana"/>
                <w:sz w:val="20"/>
                <w:szCs w:val="20"/>
              </w:rPr>
              <w:t>Verification of licensure for the special education service provider will be provided.</w:t>
            </w:r>
            <w:bookmarkEnd w:id="10"/>
          </w:p>
        </w:tc>
      </w:tr>
      <w:tr w:rsidR="00CF0103" w:rsidRPr="008E14D8" w14:paraId="3A8FB38F" w14:textId="77777777">
        <w:trPr>
          <w:trHeight w:val="359"/>
        </w:trPr>
        <w:tc>
          <w:tcPr>
            <w:tcW w:w="9360" w:type="dxa"/>
            <w:gridSpan w:val="3"/>
          </w:tcPr>
          <w:p w14:paraId="51B9F454" w14:textId="77777777" w:rsidR="00D47704" w:rsidRDefault="00D47704">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65DF175A" w14:textId="77777777" w:rsidR="00D47704" w:rsidRPr="008E14D8" w:rsidRDefault="00D47704">
            <w:pPr>
              <w:pStyle w:val="Normal0"/>
              <w:rPr>
                <w:rFonts w:ascii="Verdana" w:hAnsi="Verdana"/>
                <w:b/>
                <w:bCs/>
                <w:sz w:val="20"/>
                <w:szCs w:val="20"/>
              </w:rPr>
            </w:pPr>
            <w:bookmarkStart w:id="11" w:name="DescIntMonProc"/>
            <w:r>
              <w:rPr>
                <w:rFonts w:ascii="Verdana" w:hAnsi="Verdana"/>
                <w:sz w:val="20"/>
                <w:szCs w:val="20"/>
              </w:rPr>
              <w:t>The district will implement an ongoing monitoring process to ensure continued compliance. This will involve annual reviews of certification status of related services providers by the Office of Special Education to ensure they remain current and that the providers maintain the required licensure. In addition, the district will include documentation of verification of appropriate licensure by the hiring authority during the hiring process.</w:t>
            </w:r>
            <w:bookmarkEnd w:id="11"/>
          </w:p>
        </w:tc>
      </w:tr>
      <w:tr w:rsidR="00CF0103" w:rsidRPr="008E14D8" w14:paraId="2A5D417D" w14:textId="77777777">
        <w:trPr>
          <w:trHeight w:val="450"/>
        </w:trPr>
        <w:tc>
          <w:tcPr>
            <w:tcW w:w="9360" w:type="dxa"/>
            <w:gridSpan w:val="3"/>
            <w:shd w:val="clear" w:color="auto" w:fill="C0C0C0"/>
            <w:vAlign w:val="center"/>
          </w:tcPr>
          <w:p w14:paraId="35E842F3" w14:textId="77777777" w:rsidR="00D47704" w:rsidRPr="008E14D8" w:rsidRDefault="00D47704">
            <w:pPr>
              <w:pStyle w:val="Heading70"/>
            </w:pPr>
            <w:r w:rsidRPr="008E14D8">
              <w:rPr>
                <w:rFonts w:ascii="Verdana" w:hAnsi="Verdana"/>
                <w:sz w:val="20"/>
                <w:szCs w:val="20"/>
              </w:rPr>
              <w:t>CORRECTIVE ACTION PLAN APPROVAL SECTION</w:t>
            </w:r>
          </w:p>
        </w:tc>
      </w:tr>
      <w:tr w:rsidR="00CF0103" w:rsidRPr="008E14D8" w14:paraId="61A24020" w14:textId="77777777">
        <w:trPr>
          <w:trHeight w:val="647"/>
        </w:trPr>
        <w:tc>
          <w:tcPr>
            <w:tcW w:w="4248" w:type="dxa"/>
          </w:tcPr>
          <w:p w14:paraId="56A630C0" w14:textId="77777777" w:rsidR="00D47704" w:rsidRDefault="00D47704">
            <w:pPr>
              <w:pStyle w:val="Normal0"/>
              <w:rPr>
                <w:rFonts w:ascii="Verdana" w:hAnsi="Verdana"/>
                <w:b/>
                <w:bCs/>
                <w:sz w:val="20"/>
                <w:szCs w:val="20"/>
              </w:rPr>
            </w:pPr>
            <w:r w:rsidRPr="008E14D8">
              <w:rPr>
                <w:rFonts w:ascii="Verdana" w:hAnsi="Verdana"/>
                <w:b/>
                <w:bCs/>
                <w:sz w:val="20"/>
                <w:szCs w:val="20"/>
              </w:rPr>
              <w:t xml:space="preserve">Criterion: </w:t>
            </w:r>
          </w:p>
          <w:p w14:paraId="40A91582" w14:textId="77777777" w:rsidR="00D47704" w:rsidRPr="008E14D8" w:rsidRDefault="00D47704">
            <w:pPr>
              <w:pStyle w:val="Normal0"/>
              <w:rPr>
                <w:rFonts w:ascii="Verdana" w:hAnsi="Verdana"/>
                <w:b/>
                <w:bCs/>
                <w:sz w:val="20"/>
                <w:szCs w:val="20"/>
              </w:rPr>
            </w:pPr>
            <w:bookmarkStart w:id="12" w:name="CRDesc2"/>
            <w:r w:rsidRPr="00754750">
              <w:rPr>
                <w:rFonts w:ascii="Verdana" w:hAnsi="Verdana"/>
                <w:bCs/>
                <w:sz w:val="20"/>
                <w:szCs w:val="20"/>
              </w:rPr>
              <w:t>SE 51 Appropriate special education teacher licensure</w:t>
            </w:r>
            <w:bookmarkEnd w:id="12"/>
            <w:r>
              <w:rPr>
                <w:rFonts w:ascii="Verdana" w:hAnsi="Verdana"/>
                <w:b/>
                <w:bCs/>
                <w:sz w:val="20"/>
                <w:szCs w:val="20"/>
              </w:rPr>
              <w:t xml:space="preserve"> </w:t>
            </w:r>
          </w:p>
        </w:tc>
        <w:tc>
          <w:tcPr>
            <w:tcW w:w="5112" w:type="dxa"/>
            <w:gridSpan w:val="2"/>
          </w:tcPr>
          <w:p w14:paraId="31AAFB50" w14:textId="77777777" w:rsidR="00D47704" w:rsidRPr="008E14D8" w:rsidRDefault="00D47704">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3" w:name="Status"/>
            <w:r>
              <w:rPr>
                <w:rFonts w:ascii="Verdana" w:hAnsi="Verdana"/>
                <w:bCs/>
                <w:sz w:val="20"/>
                <w:szCs w:val="20"/>
              </w:rPr>
              <w:t>Approved</w:t>
            </w:r>
            <w:bookmarkEnd w:id="13"/>
          </w:p>
          <w:p w14:paraId="0777F2CC" w14:textId="77777777" w:rsidR="00D47704" w:rsidRPr="00B40F23" w:rsidRDefault="00D47704">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4" w:name="StatusDate"/>
            <w:r w:rsidRPr="00B40F23">
              <w:rPr>
                <w:rFonts w:ascii="Verdana" w:hAnsi="Verdana"/>
                <w:sz w:val="20"/>
                <w:szCs w:val="20"/>
              </w:rPr>
              <w:t>03/03/2025</w:t>
            </w:r>
            <w:bookmarkEnd w:id="14"/>
          </w:p>
          <w:p w14:paraId="1FAA4192" w14:textId="77777777" w:rsidR="00D47704" w:rsidRPr="008E14D8" w:rsidRDefault="00D47704">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5" w:name="CORRECTION_STATUS"/>
            <w:r w:rsidRPr="008E14D8">
              <w:rPr>
                <w:rFonts w:ascii="Verdana" w:hAnsi="Verdana"/>
                <w:sz w:val="20"/>
                <w:szCs w:val="20"/>
              </w:rPr>
              <w:t>Not Corrected</w:t>
            </w:r>
            <w:bookmarkEnd w:id="15"/>
          </w:p>
        </w:tc>
      </w:tr>
      <w:tr w:rsidR="00CF0103" w14:paraId="2E7DB31D" w14:textId="77777777">
        <w:trPr>
          <w:trHeight w:val="350"/>
        </w:trPr>
        <w:tc>
          <w:tcPr>
            <w:tcW w:w="9360" w:type="dxa"/>
            <w:gridSpan w:val="3"/>
          </w:tcPr>
          <w:p w14:paraId="2882ED68" w14:textId="77777777" w:rsidR="00D47704" w:rsidRDefault="00D47704">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41DA8A32" w14:textId="77777777" w:rsidR="00D47704" w:rsidRPr="008E14D8" w:rsidRDefault="00D47704">
            <w:pPr>
              <w:pStyle w:val="Normal0"/>
              <w:rPr>
                <w:rFonts w:ascii="Verdana" w:hAnsi="Verdana"/>
                <w:b/>
                <w:bCs/>
                <w:sz w:val="20"/>
                <w:szCs w:val="20"/>
              </w:rPr>
            </w:pPr>
            <w:bookmarkStart w:id="16" w:name="ReqElementsProg"/>
            <w:r>
              <w:rPr>
                <w:rFonts w:ascii="Verdana" w:hAnsi="Verdana"/>
                <w:sz w:val="20"/>
                <w:szCs w:val="20"/>
              </w:rPr>
              <w:t xml:space="preserve">By May 30, 2025, the district will submit procedures to ensure all individuals who design and provide direct special education services described in IEPs are appropriately licensed or hold an approved waiver. In addition to ongoing review of teacher licensure, the procedures should include district support for teachers navigating the licensure process and appropriate corrective action when noncompliance is identified. </w:t>
            </w:r>
          </w:p>
          <w:p w14:paraId="77F46AB7" w14:textId="77777777" w:rsidR="00D47704" w:rsidRDefault="00D47704">
            <w:pPr>
              <w:pStyle w:val="Normal0"/>
              <w:rPr>
                <w:rFonts w:ascii="Verdana" w:hAnsi="Verdana"/>
                <w:sz w:val="20"/>
                <w:szCs w:val="20"/>
              </w:rPr>
            </w:pPr>
          </w:p>
          <w:p w14:paraId="76AEE46A" w14:textId="77777777" w:rsidR="00D47704" w:rsidRDefault="00D47704">
            <w:pPr>
              <w:pStyle w:val="Normal0"/>
              <w:rPr>
                <w:rFonts w:ascii="Verdana" w:hAnsi="Verdana"/>
                <w:sz w:val="20"/>
                <w:szCs w:val="20"/>
              </w:rPr>
            </w:pPr>
            <w:r>
              <w:rPr>
                <w:rFonts w:ascii="Verdana" w:hAnsi="Verdana"/>
                <w:sz w:val="20"/>
                <w:szCs w:val="20"/>
              </w:rPr>
              <w:t>By May 30, 2025, the district will also submit evidence demonstrating that the identified staff member is appropriately licensed or has obtained a waiver. For any special education teacher not appropriately licensed or who has not obtained a waiver, the district will provide an action plan for each teacher who remains unlicensed. Based on the licensure status, subsequent progress reports may be required.</w:t>
            </w:r>
            <w:bookmarkEnd w:id="16"/>
          </w:p>
        </w:tc>
      </w:tr>
      <w:tr w:rsidR="00CF0103" w:rsidRPr="008E14D8" w14:paraId="65595D50" w14:textId="77777777">
        <w:trPr>
          <w:trHeight w:val="350"/>
        </w:trPr>
        <w:tc>
          <w:tcPr>
            <w:tcW w:w="9360" w:type="dxa"/>
            <w:gridSpan w:val="3"/>
          </w:tcPr>
          <w:p w14:paraId="274D3C13" w14:textId="77777777" w:rsidR="00D47704" w:rsidRDefault="00D47704">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 </w:t>
            </w:r>
          </w:p>
          <w:p w14:paraId="590664E4" w14:textId="77777777" w:rsidR="00D47704" w:rsidRPr="008E14D8" w:rsidRDefault="00D47704">
            <w:pPr>
              <w:pStyle w:val="Normal0"/>
              <w:tabs>
                <w:tab w:val="left" w:pos="2772"/>
              </w:tabs>
              <w:rPr>
                <w:rFonts w:ascii="Verdana" w:hAnsi="Verdana"/>
                <w:b/>
                <w:bCs/>
                <w:sz w:val="20"/>
                <w:szCs w:val="20"/>
              </w:rPr>
            </w:pPr>
            <w:bookmarkStart w:id="17" w:name="ProgRptDueDate"/>
            <w:r>
              <w:rPr>
                <w:rFonts w:ascii="Verdana" w:hAnsi="Verdana"/>
                <w:bCs/>
                <w:sz w:val="20"/>
                <w:szCs w:val="20"/>
              </w:rPr>
              <w:t>05/30/2025</w:t>
            </w:r>
            <w:bookmarkEnd w:id="17"/>
            <w:r w:rsidRPr="00692C8A">
              <w:rPr>
                <w:rFonts w:ascii="Verdana" w:hAnsi="Verdana"/>
                <w:bCs/>
                <w:sz w:val="20"/>
                <w:szCs w:val="20"/>
              </w:rPr>
              <w:br/>
            </w:r>
          </w:p>
        </w:tc>
      </w:tr>
    </w:tbl>
    <w:p w14:paraId="305DA1C7" w14:textId="77777777" w:rsidR="00D47704" w:rsidRPr="008E14D8" w:rsidRDefault="00D47704">
      <w:pPr>
        <w:pStyle w:val="Normal0"/>
        <w:rPr>
          <w:rFonts w:ascii="Verdana" w:hAnsi="Verdana"/>
          <w:sz w:val="20"/>
          <w:szCs w:val="20"/>
        </w:rPr>
      </w:pPr>
    </w:p>
    <w:p w14:paraId="13140F5C" w14:textId="77777777" w:rsidR="00D47704" w:rsidRDefault="00D47704">
      <w:pPr>
        <w:pStyle w:val="Normal0"/>
        <w:sectPr w:rsidR="00D47704">
          <w:footerReference w:type="default" r:id="rId8"/>
          <w:type w:val="continuous"/>
          <w:pgSz w:w="12240" w:h="15840"/>
          <w:pgMar w:top="1440" w:right="1080" w:bottom="1440" w:left="1800" w:header="720" w:footer="720" w:gutter="0"/>
          <w:cols w:space="720"/>
          <w:docGrid w:linePitch="360"/>
        </w:sectPr>
      </w:pPr>
    </w:p>
    <w:p w14:paraId="039DFB84" w14:textId="77777777" w:rsidR="00D47704" w:rsidRPr="008E14D8" w:rsidRDefault="00D47704">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CF0103" w:rsidRPr="008E14D8" w14:paraId="4D752A85" w14:textId="77777777">
        <w:trPr>
          <w:trHeight w:val="705"/>
        </w:trPr>
        <w:tc>
          <w:tcPr>
            <w:tcW w:w="9360" w:type="dxa"/>
            <w:shd w:val="clear" w:color="auto" w:fill="C0C0C0"/>
            <w:vAlign w:val="center"/>
          </w:tcPr>
          <w:p w14:paraId="5EC6A82E" w14:textId="77777777" w:rsidR="00D47704" w:rsidRPr="008E14D8" w:rsidRDefault="00B40F23">
            <w:pPr>
              <w:pStyle w:val="Heading51"/>
            </w:pPr>
            <w:r>
              <w:lastRenderedPageBreak/>
              <w:t xml:space="preserve">INTEGRATED </w:t>
            </w:r>
            <w:r w:rsidR="00D47704">
              <w:t>MONITORING</w:t>
            </w:r>
            <w:r w:rsidR="00D47704" w:rsidRPr="008E14D8">
              <w:t xml:space="preserve"> REVIEW</w:t>
            </w:r>
          </w:p>
          <w:p w14:paraId="062ED384" w14:textId="77777777" w:rsidR="00D47704" w:rsidRPr="008E14D8" w:rsidRDefault="00D47704">
            <w:pPr>
              <w:pStyle w:val="Normal1"/>
              <w:jc w:val="center"/>
              <w:rPr>
                <w:rFonts w:ascii="Verdana" w:hAnsi="Verdana"/>
                <w:b/>
                <w:bCs/>
              </w:rPr>
            </w:pPr>
            <w:r w:rsidRPr="008E14D8">
              <w:rPr>
                <w:rFonts w:ascii="Verdana" w:hAnsi="Verdana"/>
                <w:b/>
              </w:rPr>
              <w:t>CORRECTIVE ACTION PLAN</w:t>
            </w:r>
          </w:p>
        </w:tc>
      </w:tr>
    </w:tbl>
    <w:p w14:paraId="22ED19AB" w14:textId="77777777" w:rsidR="00D47704" w:rsidRPr="008E14D8" w:rsidRDefault="00D47704">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CF0103" w:rsidRPr="008E14D8" w14:paraId="6023D5AB" w14:textId="77777777">
        <w:trPr>
          <w:trHeight w:val="458"/>
        </w:trPr>
        <w:tc>
          <w:tcPr>
            <w:tcW w:w="6828" w:type="dxa"/>
            <w:gridSpan w:val="2"/>
          </w:tcPr>
          <w:p w14:paraId="7CFE776E" w14:textId="77777777" w:rsidR="00D47704" w:rsidRPr="008E14D8" w:rsidRDefault="00D47704">
            <w:pPr>
              <w:pStyle w:val="Normal1"/>
              <w:rPr>
                <w:rFonts w:ascii="Verdana" w:hAnsi="Verdana"/>
                <w:b/>
                <w:bCs/>
                <w:sz w:val="20"/>
                <w:szCs w:val="20"/>
              </w:rPr>
            </w:pPr>
            <w:r w:rsidRPr="008E14D8">
              <w:rPr>
                <w:rFonts w:ascii="Verdana" w:hAnsi="Verdana"/>
                <w:b/>
                <w:bCs/>
                <w:sz w:val="20"/>
                <w:szCs w:val="20"/>
              </w:rPr>
              <w:t xml:space="preserve">Criterion &amp; Topic: </w:t>
            </w:r>
          </w:p>
          <w:p w14:paraId="4938ADA6" w14:textId="77777777" w:rsidR="00D47704" w:rsidRPr="00754750" w:rsidRDefault="00D47704">
            <w:pPr>
              <w:pStyle w:val="Normal1"/>
              <w:rPr>
                <w:rFonts w:ascii="Verdana" w:hAnsi="Verdana"/>
                <w:bCs/>
                <w:sz w:val="20"/>
                <w:szCs w:val="20"/>
              </w:rPr>
            </w:pPr>
            <w:r w:rsidRPr="00754750">
              <w:rPr>
                <w:rFonts w:ascii="Verdana" w:hAnsi="Verdana"/>
                <w:bCs/>
                <w:sz w:val="20"/>
                <w:szCs w:val="20"/>
              </w:rPr>
              <w:t>SE 52 Appropriate certifications/licenses or other credentials -- related service providers</w:t>
            </w:r>
          </w:p>
        </w:tc>
        <w:tc>
          <w:tcPr>
            <w:tcW w:w="2532" w:type="dxa"/>
          </w:tcPr>
          <w:p w14:paraId="1E6A885B" w14:textId="77777777" w:rsidR="00D47704" w:rsidRPr="008E14D8" w:rsidRDefault="00D47704">
            <w:pPr>
              <w:pStyle w:val="Normal1"/>
              <w:rPr>
                <w:rFonts w:ascii="Verdana" w:hAnsi="Verdana"/>
                <w:b/>
                <w:bCs/>
                <w:sz w:val="20"/>
                <w:szCs w:val="20"/>
              </w:rPr>
            </w:pPr>
            <w:r w:rsidRPr="008E14D8">
              <w:rPr>
                <w:rFonts w:ascii="Verdana" w:hAnsi="Verdana"/>
                <w:b/>
                <w:bCs/>
                <w:sz w:val="20"/>
                <w:szCs w:val="20"/>
              </w:rPr>
              <w:t xml:space="preserve">Rating: </w:t>
            </w:r>
          </w:p>
          <w:p w14:paraId="77FDD6BC" w14:textId="77777777" w:rsidR="00D47704" w:rsidRPr="008E14D8" w:rsidRDefault="00D47704">
            <w:pPr>
              <w:pStyle w:val="Normal1"/>
              <w:rPr>
                <w:rFonts w:ascii="Verdana" w:hAnsi="Verdana"/>
                <w:b/>
                <w:bCs/>
                <w:sz w:val="20"/>
                <w:szCs w:val="20"/>
              </w:rPr>
            </w:pPr>
            <w:r>
              <w:rPr>
                <w:rFonts w:ascii="Verdana" w:hAnsi="Verdana"/>
                <w:sz w:val="20"/>
                <w:szCs w:val="20"/>
              </w:rPr>
              <w:t>Partially Implemented</w:t>
            </w:r>
          </w:p>
        </w:tc>
      </w:tr>
      <w:tr w:rsidR="00CF0103" w:rsidRPr="008E14D8" w14:paraId="66FC219F" w14:textId="77777777">
        <w:trPr>
          <w:trHeight w:val="422"/>
        </w:trPr>
        <w:tc>
          <w:tcPr>
            <w:tcW w:w="9360" w:type="dxa"/>
            <w:gridSpan w:val="3"/>
          </w:tcPr>
          <w:p w14:paraId="59C8E633" w14:textId="77777777" w:rsidR="00D47704" w:rsidRPr="008E14D8" w:rsidRDefault="00D47704">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0B340DA5" w14:textId="77777777" w:rsidR="00D47704" w:rsidRPr="008E14D8" w:rsidRDefault="00D47704">
            <w:pPr>
              <w:pStyle w:val="Normal1"/>
              <w:rPr>
                <w:rFonts w:ascii="Verdana" w:hAnsi="Verdana"/>
                <w:sz w:val="20"/>
                <w:szCs w:val="20"/>
              </w:rPr>
            </w:pPr>
            <w:r>
              <w:rPr>
                <w:rFonts w:ascii="Verdana" w:hAnsi="Verdana"/>
                <w:sz w:val="20"/>
                <w:szCs w:val="20"/>
              </w:rPr>
              <w:t>Document review and interviews indicated that an individual who provides related services is not appropriately certified, licensed, board registered or otherwise approved to provide such services by the relevant professional standards board or agency for the profession.</w:t>
            </w:r>
          </w:p>
        </w:tc>
      </w:tr>
      <w:tr w:rsidR="00CF0103" w14:paraId="7D71C9F0" w14:textId="77777777">
        <w:trPr>
          <w:trHeight w:val="377"/>
        </w:trPr>
        <w:tc>
          <w:tcPr>
            <w:tcW w:w="9360" w:type="dxa"/>
            <w:gridSpan w:val="3"/>
          </w:tcPr>
          <w:p w14:paraId="71A2B0D1" w14:textId="77777777" w:rsidR="00D47704" w:rsidRPr="008E14D8" w:rsidRDefault="00D47704">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09663CE3" w14:textId="77777777" w:rsidR="00D47704" w:rsidRPr="008E14D8" w:rsidRDefault="00D47704">
            <w:pPr>
              <w:pStyle w:val="Normal1"/>
              <w:rPr>
                <w:rFonts w:ascii="Verdana" w:hAnsi="Verdana"/>
                <w:b/>
                <w:bCs/>
                <w:sz w:val="20"/>
                <w:szCs w:val="20"/>
              </w:rPr>
            </w:pPr>
            <w:r>
              <w:rPr>
                <w:rFonts w:ascii="Verdana" w:hAnsi="Verdana"/>
                <w:sz w:val="20"/>
                <w:szCs w:val="20"/>
              </w:rPr>
              <w:t xml:space="preserve">It was determined that the root cause of this finding was a lack of administrative verification and monitoring of administration as well as a clerical error on behalf of the employee. The Director of Special Education will provide training to the building administration on the requirement. The district will ensure that the individual providing related services obtains the necessary certification, licensure, or registration required by the Department, relevant professional standards board or agency. This may include completing </w:t>
            </w:r>
            <w:r w:rsidR="00B40F23">
              <w:rPr>
                <w:rFonts w:ascii="Verdana" w:hAnsi="Verdana"/>
                <w:sz w:val="20"/>
                <w:szCs w:val="20"/>
              </w:rPr>
              <w:t>the required</w:t>
            </w:r>
            <w:r>
              <w:rPr>
                <w:rFonts w:ascii="Verdana" w:hAnsi="Verdana"/>
                <w:sz w:val="20"/>
                <w:szCs w:val="20"/>
              </w:rPr>
              <w:t xml:space="preserve"> coursework, passing any necessary examinations, and submitting appropriate documentation for approval.</w:t>
            </w:r>
          </w:p>
          <w:p w14:paraId="323A86CA" w14:textId="77777777" w:rsidR="00D47704" w:rsidRDefault="00D47704">
            <w:pPr>
              <w:pStyle w:val="Normal1"/>
              <w:rPr>
                <w:rFonts w:ascii="Verdana" w:hAnsi="Verdana"/>
                <w:sz w:val="20"/>
                <w:szCs w:val="20"/>
              </w:rPr>
            </w:pPr>
          </w:p>
          <w:p w14:paraId="0A51C150" w14:textId="77777777" w:rsidR="00D47704" w:rsidRDefault="00D47704">
            <w:pPr>
              <w:pStyle w:val="Normal1"/>
              <w:rPr>
                <w:rFonts w:ascii="Verdana" w:hAnsi="Verdana"/>
                <w:sz w:val="20"/>
                <w:szCs w:val="20"/>
              </w:rPr>
            </w:pPr>
            <w:r>
              <w:rPr>
                <w:rFonts w:ascii="Verdana" w:hAnsi="Verdana"/>
                <w:sz w:val="20"/>
                <w:szCs w:val="20"/>
              </w:rPr>
              <w:t>This finding has been remedied. The individual has uploaded the missing document to DESE and is appropriately licensed.</w:t>
            </w:r>
          </w:p>
        </w:tc>
      </w:tr>
      <w:tr w:rsidR="00CF0103" w:rsidRPr="008E14D8" w14:paraId="43E0AABC" w14:textId="77777777">
        <w:trPr>
          <w:trHeight w:val="665"/>
        </w:trPr>
        <w:tc>
          <w:tcPr>
            <w:tcW w:w="6828" w:type="dxa"/>
            <w:gridSpan w:val="2"/>
          </w:tcPr>
          <w:p w14:paraId="115CFF04" w14:textId="77777777" w:rsidR="00D47704" w:rsidRDefault="00D47704">
            <w:pPr>
              <w:pStyle w:val="Normal1"/>
              <w:rPr>
                <w:rFonts w:ascii="Verdana" w:hAnsi="Verdana"/>
                <w:b/>
                <w:bCs/>
                <w:sz w:val="20"/>
                <w:szCs w:val="20"/>
              </w:rPr>
            </w:pPr>
            <w:r>
              <w:rPr>
                <w:rFonts w:ascii="Verdana" w:hAnsi="Verdana"/>
                <w:b/>
                <w:bCs/>
                <w:sz w:val="20"/>
                <w:szCs w:val="20"/>
              </w:rPr>
              <w:t>Title/Role of Responsible Person:</w:t>
            </w:r>
          </w:p>
          <w:p w14:paraId="37AFF5A0" w14:textId="77777777" w:rsidR="00D47704" w:rsidRPr="00177942" w:rsidRDefault="00D47704">
            <w:pPr>
              <w:pStyle w:val="Normal1"/>
              <w:rPr>
                <w:rFonts w:ascii="Verdana" w:hAnsi="Verdana"/>
                <w:bCs/>
                <w:sz w:val="20"/>
                <w:szCs w:val="20"/>
              </w:rPr>
            </w:pPr>
            <w:r>
              <w:rPr>
                <w:rFonts w:ascii="Verdana" w:hAnsi="Verdana"/>
                <w:bCs/>
                <w:sz w:val="20"/>
                <w:szCs w:val="20"/>
              </w:rPr>
              <w:t>Jessica Bolduc, Director of Special Education</w:t>
            </w:r>
          </w:p>
        </w:tc>
        <w:tc>
          <w:tcPr>
            <w:tcW w:w="2532" w:type="dxa"/>
          </w:tcPr>
          <w:p w14:paraId="746EC54D" w14:textId="77777777" w:rsidR="00D47704" w:rsidRPr="008E14D8" w:rsidRDefault="00D47704">
            <w:pPr>
              <w:pStyle w:val="Normal1"/>
              <w:rPr>
                <w:rFonts w:ascii="Verdana" w:hAnsi="Verdana"/>
                <w:b/>
                <w:bCs/>
                <w:sz w:val="20"/>
                <w:szCs w:val="20"/>
              </w:rPr>
            </w:pPr>
            <w:r w:rsidRPr="008E14D8">
              <w:rPr>
                <w:rFonts w:ascii="Verdana" w:hAnsi="Verdana"/>
                <w:b/>
                <w:bCs/>
                <w:sz w:val="20"/>
                <w:szCs w:val="20"/>
              </w:rPr>
              <w:t>Expected Date of Completion:</w:t>
            </w:r>
          </w:p>
          <w:p w14:paraId="5894146E" w14:textId="77777777" w:rsidR="00D47704" w:rsidRPr="008E14D8" w:rsidRDefault="00D47704">
            <w:pPr>
              <w:pStyle w:val="Normal1"/>
              <w:rPr>
                <w:rFonts w:ascii="Verdana" w:hAnsi="Verdana"/>
                <w:b/>
                <w:bCs/>
                <w:sz w:val="20"/>
                <w:szCs w:val="20"/>
              </w:rPr>
            </w:pPr>
            <w:r>
              <w:rPr>
                <w:rFonts w:ascii="Verdana" w:hAnsi="Verdana"/>
                <w:bCs/>
                <w:sz w:val="20"/>
                <w:szCs w:val="20"/>
              </w:rPr>
              <w:t>05/01/2025</w:t>
            </w:r>
          </w:p>
        </w:tc>
      </w:tr>
      <w:tr w:rsidR="00CF0103" w:rsidRPr="008E14D8" w14:paraId="6B0E326D" w14:textId="77777777">
        <w:trPr>
          <w:trHeight w:val="330"/>
        </w:trPr>
        <w:tc>
          <w:tcPr>
            <w:tcW w:w="9360" w:type="dxa"/>
            <w:gridSpan w:val="3"/>
          </w:tcPr>
          <w:p w14:paraId="1D02C1EB" w14:textId="77777777" w:rsidR="00D47704" w:rsidRDefault="00D47704">
            <w:pPr>
              <w:pStyle w:val="Normal1"/>
              <w:rPr>
                <w:rFonts w:ascii="Verdana" w:hAnsi="Verdana"/>
                <w:b/>
                <w:bCs/>
                <w:sz w:val="20"/>
                <w:szCs w:val="20"/>
              </w:rPr>
            </w:pPr>
            <w:r w:rsidRPr="008E14D8">
              <w:rPr>
                <w:rFonts w:ascii="Verdana" w:hAnsi="Verdana"/>
                <w:b/>
                <w:bCs/>
                <w:sz w:val="20"/>
                <w:szCs w:val="20"/>
              </w:rPr>
              <w:t>Evidence of Completion of the Corrective Action:</w:t>
            </w:r>
          </w:p>
          <w:p w14:paraId="0DD62320" w14:textId="77777777" w:rsidR="00D47704" w:rsidRPr="008E14D8" w:rsidRDefault="00D47704" w:rsidP="00B40F23">
            <w:pPr>
              <w:pStyle w:val="Normal1"/>
              <w:rPr>
                <w:rFonts w:ascii="Verdana" w:hAnsi="Verdana"/>
                <w:b/>
                <w:bCs/>
                <w:sz w:val="20"/>
                <w:szCs w:val="20"/>
              </w:rPr>
            </w:pPr>
            <w:r>
              <w:rPr>
                <w:rFonts w:ascii="Verdana" w:hAnsi="Verdana"/>
                <w:sz w:val="20"/>
                <w:szCs w:val="20"/>
              </w:rPr>
              <w:t>Verification of licensure for the related service provider will be provided.</w:t>
            </w:r>
          </w:p>
        </w:tc>
      </w:tr>
      <w:tr w:rsidR="00CF0103" w:rsidRPr="008E14D8" w14:paraId="358E200B" w14:textId="77777777">
        <w:trPr>
          <w:trHeight w:val="359"/>
        </w:trPr>
        <w:tc>
          <w:tcPr>
            <w:tcW w:w="9360" w:type="dxa"/>
            <w:gridSpan w:val="3"/>
          </w:tcPr>
          <w:p w14:paraId="1AB17B75" w14:textId="77777777" w:rsidR="00D47704" w:rsidRDefault="00D47704">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25D9F4B9" w14:textId="77777777" w:rsidR="00D47704" w:rsidRPr="008E14D8" w:rsidRDefault="00D47704">
            <w:pPr>
              <w:pStyle w:val="Normal1"/>
              <w:rPr>
                <w:rFonts w:ascii="Verdana" w:hAnsi="Verdana"/>
                <w:b/>
                <w:bCs/>
                <w:sz w:val="20"/>
                <w:szCs w:val="20"/>
              </w:rPr>
            </w:pPr>
            <w:r>
              <w:rPr>
                <w:rFonts w:ascii="Verdana" w:hAnsi="Verdana"/>
                <w:sz w:val="20"/>
                <w:szCs w:val="20"/>
              </w:rPr>
              <w:t>The district will implement an ongoing monitoring process to ensure continued compliance. This will involve annual reviews of certification status of related services providers by the Office of Special Education to ensure they remain current and that the providers maintain the required licensure. In addition, the district will include documentation of verification of appropriate licensure by the hiring authority during the hiring process.</w:t>
            </w:r>
          </w:p>
        </w:tc>
      </w:tr>
      <w:tr w:rsidR="00CF0103" w:rsidRPr="008E14D8" w14:paraId="70A4A4DC" w14:textId="77777777">
        <w:trPr>
          <w:trHeight w:val="450"/>
        </w:trPr>
        <w:tc>
          <w:tcPr>
            <w:tcW w:w="9360" w:type="dxa"/>
            <w:gridSpan w:val="3"/>
            <w:shd w:val="clear" w:color="auto" w:fill="C0C0C0"/>
            <w:vAlign w:val="center"/>
          </w:tcPr>
          <w:p w14:paraId="287020BC" w14:textId="77777777" w:rsidR="00D47704" w:rsidRPr="008E14D8" w:rsidRDefault="00D47704">
            <w:pPr>
              <w:pStyle w:val="Heading71"/>
            </w:pPr>
            <w:r w:rsidRPr="008E14D8">
              <w:rPr>
                <w:rFonts w:ascii="Verdana" w:hAnsi="Verdana"/>
                <w:sz w:val="20"/>
                <w:szCs w:val="20"/>
              </w:rPr>
              <w:t>CORRECTIVE ACTION PLAN APPROVAL SECTION</w:t>
            </w:r>
          </w:p>
        </w:tc>
      </w:tr>
      <w:tr w:rsidR="00CF0103" w:rsidRPr="008E14D8" w14:paraId="049F16B0" w14:textId="77777777">
        <w:trPr>
          <w:trHeight w:val="647"/>
        </w:trPr>
        <w:tc>
          <w:tcPr>
            <w:tcW w:w="4248" w:type="dxa"/>
          </w:tcPr>
          <w:p w14:paraId="77558095" w14:textId="77777777" w:rsidR="00D47704" w:rsidRDefault="00D47704">
            <w:pPr>
              <w:pStyle w:val="Normal1"/>
              <w:rPr>
                <w:rFonts w:ascii="Verdana" w:hAnsi="Verdana"/>
                <w:b/>
                <w:bCs/>
                <w:sz w:val="20"/>
                <w:szCs w:val="20"/>
              </w:rPr>
            </w:pPr>
            <w:r w:rsidRPr="008E14D8">
              <w:rPr>
                <w:rFonts w:ascii="Verdana" w:hAnsi="Verdana"/>
                <w:b/>
                <w:bCs/>
                <w:sz w:val="20"/>
                <w:szCs w:val="20"/>
              </w:rPr>
              <w:t xml:space="preserve">Criterion: </w:t>
            </w:r>
          </w:p>
          <w:p w14:paraId="2632CD4A" w14:textId="77777777" w:rsidR="00D47704" w:rsidRPr="008E14D8" w:rsidRDefault="00D47704">
            <w:pPr>
              <w:pStyle w:val="Normal1"/>
              <w:rPr>
                <w:rFonts w:ascii="Verdana" w:hAnsi="Verdana"/>
                <w:b/>
                <w:bCs/>
                <w:sz w:val="20"/>
                <w:szCs w:val="20"/>
              </w:rPr>
            </w:pPr>
            <w:r w:rsidRPr="00754750">
              <w:rPr>
                <w:rFonts w:ascii="Verdana" w:hAnsi="Verdana"/>
                <w:bCs/>
                <w:sz w:val="20"/>
                <w:szCs w:val="20"/>
              </w:rPr>
              <w:t>SE 52 Appropriate certifications/licenses or other credentials -- related service providers</w:t>
            </w:r>
            <w:r>
              <w:rPr>
                <w:rFonts w:ascii="Verdana" w:hAnsi="Verdana"/>
                <w:b/>
                <w:bCs/>
                <w:sz w:val="20"/>
                <w:szCs w:val="20"/>
              </w:rPr>
              <w:t xml:space="preserve"> </w:t>
            </w:r>
          </w:p>
        </w:tc>
        <w:tc>
          <w:tcPr>
            <w:tcW w:w="5112" w:type="dxa"/>
            <w:gridSpan w:val="2"/>
          </w:tcPr>
          <w:p w14:paraId="05FA5EC9" w14:textId="77777777" w:rsidR="00D47704" w:rsidRPr="008E14D8" w:rsidRDefault="00D47704">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711302C2" w14:textId="77777777" w:rsidR="00D47704" w:rsidRPr="00B40F23" w:rsidRDefault="00D47704">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B40F23">
              <w:rPr>
                <w:rFonts w:ascii="Verdana" w:hAnsi="Verdana"/>
                <w:sz w:val="20"/>
                <w:szCs w:val="20"/>
              </w:rPr>
              <w:t>03/03/2025</w:t>
            </w:r>
          </w:p>
          <w:p w14:paraId="015DC018" w14:textId="77777777" w:rsidR="00D47704" w:rsidRPr="008E14D8" w:rsidRDefault="00D47704">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Corrected</w:t>
            </w:r>
          </w:p>
        </w:tc>
      </w:tr>
      <w:tr w:rsidR="00CF0103" w:rsidRPr="00177942" w14:paraId="637A7324" w14:textId="77777777">
        <w:trPr>
          <w:trHeight w:val="359"/>
        </w:trPr>
        <w:tc>
          <w:tcPr>
            <w:tcW w:w="9360" w:type="dxa"/>
            <w:gridSpan w:val="3"/>
          </w:tcPr>
          <w:p w14:paraId="663619BB" w14:textId="77777777" w:rsidR="00D47704" w:rsidRDefault="00D47704">
            <w:pPr>
              <w:pStyle w:val="Normal01"/>
              <w:rPr>
                <w:rFonts w:ascii="Verdana" w:hAnsi="Verdana"/>
                <w:b/>
                <w:bCs/>
                <w:sz w:val="20"/>
                <w:szCs w:val="20"/>
              </w:rPr>
            </w:pPr>
            <w:r>
              <w:rPr>
                <w:rFonts w:ascii="Verdana" w:hAnsi="Verdana"/>
                <w:b/>
                <w:bCs/>
                <w:sz w:val="20"/>
                <w:szCs w:val="20"/>
              </w:rPr>
              <w:t xml:space="preserve">Basis for Decision:  </w:t>
            </w:r>
          </w:p>
          <w:p w14:paraId="4485FE52" w14:textId="77777777" w:rsidR="00D47704" w:rsidRPr="00177942" w:rsidRDefault="00D47704">
            <w:pPr>
              <w:pStyle w:val="Normal1"/>
              <w:rPr>
                <w:rFonts w:ascii="Verdana" w:hAnsi="Verdana"/>
                <w:bCs/>
                <w:sz w:val="20"/>
                <w:szCs w:val="20"/>
              </w:rPr>
            </w:pPr>
            <w:r>
              <w:rPr>
                <w:rFonts w:ascii="Verdana" w:hAnsi="Verdana"/>
                <w:bCs/>
                <w:sz w:val="20"/>
                <w:szCs w:val="20"/>
              </w:rPr>
              <w:t>The district's description indicated that the individual who provides related services identified at the time of the review is now appropriately licensed. PSM staff confirmed current licensure for the individual through a review of Educator Licensure and Renewal (ELAR).</w:t>
            </w:r>
          </w:p>
        </w:tc>
      </w:tr>
    </w:tbl>
    <w:p w14:paraId="6BA026BC" w14:textId="77777777" w:rsidR="00D47704" w:rsidRPr="008E14D8" w:rsidRDefault="00D47704">
      <w:pPr>
        <w:pStyle w:val="Normal1"/>
        <w:rPr>
          <w:rFonts w:ascii="Verdana" w:hAnsi="Verdana"/>
          <w:sz w:val="20"/>
          <w:szCs w:val="20"/>
        </w:rPr>
      </w:pPr>
    </w:p>
    <w:p w14:paraId="79FAE165" w14:textId="77777777" w:rsidR="00D47704" w:rsidRDefault="00D47704">
      <w:pPr>
        <w:pStyle w:val="Normal1"/>
        <w:sectPr w:rsidR="00D47704">
          <w:footerReference w:type="default" r:id="rId9"/>
          <w:type w:val="continuous"/>
          <w:pgSz w:w="12240" w:h="15840"/>
          <w:pgMar w:top="1440" w:right="1080" w:bottom="1440" w:left="1800" w:header="720" w:footer="720" w:gutter="0"/>
          <w:cols w:space="720"/>
          <w:docGrid w:linePitch="360"/>
        </w:sectPr>
      </w:pPr>
    </w:p>
    <w:p w14:paraId="28A5DD7F" w14:textId="77777777" w:rsidR="00D47704" w:rsidRPr="008E14D8" w:rsidRDefault="00D47704">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CF0103" w:rsidRPr="008E14D8" w14:paraId="02D0E6A1" w14:textId="77777777">
        <w:trPr>
          <w:trHeight w:val="705"/>
        </w:trPr>
        <w:tc>
          <w:tcPr>
            <w:tcW w:w="9360" w:type="dxa"/>
            <w:shd w:val="clear" w:color="auto" w:fill="C0C0C0"/>
            <w:vAlign w:val="center"/>
          </w:tcPr>
          <w:p w14:paraId="7E2F2A13" w14:textId="77777777" w:rsidR="00D47704" w:rsidRPr="008E14D8" w:rsidRDefault="00B40F23">
            <w:pPr>
              <w:pStyle w:val="Heading52"/>
            </w:pPr>
            <w:r>
              <w:lastRenderedPageBreak/>
              <w:t xml:space="preserve">INTEGRATED </w:t>
            </w:r>
            <w:r w:rsidR="00D47704">
              <w:t>MONITORING</w:t>
            </w:r>
            <w:r w:rsidR="00D47704" w:rsidRPr="008E14D8">
              <w:t xml:space="preserve"> REVIEW</w:t>
            </w:r>
          </w:p>
          <w:p w14:paraId="726E0C0B" w14:textId="77777777" w:rsidR="00D47704" w:rsidRPr="008E14D8" w:rsidRDefault="00D47704">
            <w:pPr>
              <w:pStyle w:val="Normal2"/>
              <w:jc w:val="center"/>
              <w:rPr>
                <w:rFonts w:ascii="Verdana" w:hAnsi="Verdana"/>
                <w:b/>
                <w:bCs/>
              </w:rPr>
            </w:pPr>
            <w:r w:rsidRPr="008E14D8">
              <w:rPr>
                <w:rFonts w:ascii="Verdana" w:hAnsi="Verdana"/>
                <w:b/>
              </w:rPr>
              <w:t>CORRECTIVE ACTION PLAN</w:t>
            </w:r>
          </w:p>
        </w:tc>
      </w:tr>
    </w:tbl>
    <w:p w14:paraId="232C5FDE" w14:textId="77777777" w:rsidR="00D47704" w:rsidRPr="008E14D8" w:rsidRDefault="00D47704">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CF0103" w:rsidRPr="008E14D8" w14:paraId="5B9AE78A" w14:textId="77777777">
        <w:trPr>
          <w:trHeight w:val="458"/>
        </w:trPr>
        <w:tc>
          <w:tcPr>
            <w:tcW w:w="6828" w:type="dxa"/>
            <w:gridSpan w:val="2"/>
          </w:tcPr>
          <w:p w14:paraId="78669606" w14:textId="77777777" w:rsidR="00D47704" w:rsidRPr="008E14D8" w:rsidRDefault="00D47704">
            <w:pPr>
              <w:pStyle w:val="Normal2"/>
              <w:rPr>
                <w:rFonts w:ascii="Verdana" w:hAnsi="Verdana"/>
                <w:b/>
                <w:bCs/>
                <w:sz w:val="20"/>
                <w:szCs w:val="20"/>
              </w:rPr>
            </w:pPr>
            <w:r w:rsidRPr="008E14D8">
              <w:rPr>
                <w:rFonts w:ascii="Verdana" w:hAnsi="Verdana"/>
                <w:b/>
                <w:bCs/>
                <w:sz w:val="20"/>
                <w:szCs w:val="20"/>
              </w:rPr>
              <w:t xml:space="preserve">Criterion &amp; Topic: </w:t>
            </w:r>
          </w:p>
          <w:p w14:paraId="129654E0" w14:textId="77777777" w:rsidR="00D47704" w:rsidRPr="00754750" w:rsidRDefault="00D47704">
            <w:pPr>
              <w:pStyle w:val="Normal2"/>
              <w:rPr>
                <w:rFonts w:ascii="Verdana" w:hAnsi="Verdana"/>
                <w:bCs/>
                <w:sz w:val="20"/>
                <w:szCs w:val="20"/>
              </w:rPr>
            </w:pPr>
            <w:r w:rsidRPr="00754750">
              <w:rPr>
                <w:rFonts w:ascii="Verdana" w:hAnsi="Verdana"/>
                <w:bCs/>
                <w:sz w:val="20"/>
                <w:szCs w:val="20"/>
              </w:rPr>
              <w:t>CR 7B Structured learning time</w:t>
            </w:r>
          </w:p>
        </w:tc>
        <w:tc>
          <w:tcPr>
            <w:tcW w:w="2532" w:type="dxa"/>
          </w:tcPr>
          <w:p w14:paraId="2C42D00C" w14:textId="77777777" w:rsidR="00D47704" w:rsidRPr="008E14D8" w:rsidRDefault="00D47704">
            <w:pPr>
              <w:pStyle w:val="Normal2"/>
              <w:rPr>
                <w:rFonts w:ascii="Verdana" w:hAnsi="Verdana"/>
                <w:b/>
                <w:bCs/>
                <w:sz w:val="20"/>
                <w:szCs w:val="20"/>
              </w:rPr>
            </w:pPr>
            <w:r w:rsidRPr="008E14D8">
              <w:rPr>
                <w:rFonts w:ascii="Verdana" w:hAnsi="Verdana"/>
                <w:b/>
                <w:bCs/>
                <w:sz w:val="20"/>
                <w:szCs w:val="20"/>
              </w:rPr>
              <w:t xml:space="preserve">Rating: </w:t>
            </w:r>
          </w:p>
          <w:p w14:paraId="1A341874" w14:textId="77777777" w:rsidR="00D47704" w:rsidRPr="008E14D8" w:rsidRDefault="00D47704">
            <w:pPr>
              <w:pStyle w:val="Normal2"/>
              <w:rPr>
                <w:rFonts w:ascii="Verdana" w:hAnsi="Verdana"/>
                <w:b/>
                <w:bCs/>
                <w:sz w:val="20"/>
                <w:szCs w:val="20"/>
              </w:rPr>
            </w:pPr>
            <w:r>
              <w:rPr>
                <w:rFonts w:ascii="Verdana" w:hAnsi="Verdana"/>
                <w:sz w:val="20"/>
                <w:szCs w:val="20"/>
              </w:rPr>
              <w:t>Partially Implemented</w:t>
            </w:r>
          </w:p>
        </w:tc>
      </w:tr>
      <w:tr w:rsidR="00CF0103" w:rsidRPr="008E14D8" w14:paraId="673515D7" w14:textId="77777777">
        <w:trPr>
          <w:trHeight w:val="422"/>
        </w:trPr>
        <w:tc>
          <w:tcPr>
            <w:tcW w:w="9360" w:type="dxa"/>
            <w:gridSpan w:val="3"/>
          </w:tcPr>
          <w:p w14:paraId="60B18B52" w14:textId="77777777" w:rsidR="00D47704" w:rsidRPr="008E14D8" w:rsidRDefault="00D47704">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63AC21A" w14:textId="77777777" w:rsidR="00D47704" w:rsidRPr="008E14D8" w:rsidRDefault="00D47704">
            <w:pPr>
              <w:pStyle w:val="Normal2"/>
              <w:rPr>
                <w:rFonts w:ascii="Verdana" w:hAnsi="Verdana"/>
                <w:sz w:val="20"/>
                <w:szCs w:val="20"/>
              </w:rPr>
            </w:pPr>
            <w:r>
              <w:rPr>
                <w:rFonts w:ascii="Verdana" w:hAnsi="Verdana"/>
                <w:sz w:val="20"/>
                <w:szCs w:val="20"/>
              </w:rPr>
              <w:t>A review of documents and interviews indicated that physical education is not required for students in grades 11 and 12, as required by M.G.L. c. 71, s. 3.</w:t>
            </w:r>
          </w:p>
        </w:tc>
      </w:tr>
      <w:tr w:rsidR="00CF0103" w:rsidRPr="008E14D8" w14:paraId="7A23321D" w14:textId="77777777">
        <w:trPr>
          <w:trHeight w:val="377"/>
        </w:trPr>
        <w:tc>
          <w:tcPr>
            <w:tcW w:w="9360" w:type="dxa"/>
            <w:gridSpan w:val="3"/>
          </w:tcPr>
          <w:p w14:paraId="7A93D45C" w14:textId="77777777" w:rsidR="00D47704" w:rsidRPr="008E14D8" w:rsidRDefault="00D47704">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1446C5E9" w14:textId="77777777" w:rsidR="00D47704" w:rsidRPr="008E14D8" w:rsidRDefault="00D47704">
            <w:pPr>
              <w:pStyle w:val="Normal2"/>
              <w:rPr>
                <w:rFonts w:ascii="Verdana" w:hAnsi="Verdana"/>
                <w:b/>
                <w:bCs/>
                <w:sz w:val="20"/>
                <w:szCs w:val="20"/>
              </w:rPr>
            </w:pPr>
            <w:r>
              <w:rPr>
                <w:rFonts w:ascii="Verdana" w:hAnsi="Verdana"/>
                <w:sz w:val="20"/>
                <w:szCs w:val="20"/>
              </w:rPr>
              <w:t>It was determined that the root cause of this finding was a misunderstanding of the criterion related to the physical education requirement for students in grades 11 and 12. The Coordinator of Equity and Compliance will provide training to the building administration and guidance department on the requirement. In addition, information regarding this requirement will be included in all outward facing documents, including the program of studies and handbook, and disseminated to the school community.</w:t>
            </w:r>
          </w:p>
        </w:tc>
      </w:tr>
      <w:tr w:rsidR="00CF0103" w:rsidRPr="008E14D8" w14:paraId="27268731" w14:textId="77777777">
        <w:trPr>
          <w:trHeight w:val="665"/>
        </w:trPr>
        <w:tc>
          <w:tcPr>
            <w:tcW w:w="6828" w:type="dxa"/>
            <w:gridSpan w:val="2"/>
          </w:tcPr>
          <w:p w14:paraId="334684C3" w14:textId="77777777" w:rsidR="00D47704" w:rsidRDefault="00D47704">
            <w:pPr>
              <w:pStyle w:val="Normal2"/>
              <w:rPr>
                <w:rFonts w:ascii="Verdana" w:hAnsi="Verdana"/>
                <w:b/>
                <w:bCs/>
                <w:sz w:val="20"/>
                <w:szCs w:val="20"/>
              </w:rPr>
            </w:pPr>
            <w:r>
              <w:rPr>
                <w:rFonts w:ascii="Verdana" w:hAnsi="Verdana"/>
                <w:b/>
                <w:bCs/>
                <w:sz w:val="20"/>
                <w:szCs w:val="20"/>
              </w:rPr>
              <w:t>Title/Roles of Responsible Persons:</w:t>
            </w:r>
          </w:p>
          <w:p w14:paraId="335FFAFE" w14:textId="77777777" w:rsidR="00D47704" w:rsidRPr="00177942" w:rsidRDefault="00D47704" w:rsidP="00B40F23">
            <w:pPr>
              <w:pStyle w:val="Normal2"/>
              <w:numPr>
                <w:ilvl w:val="0"/>
                <w:numId w:val="9"/>
              </w:numPr>
              <w:rPr>
                <w:rFonts w:ascii="Verdana" w:hAnsi="Verdana"/>
                <w:bCs/>
                <w:sz w:val="20"/>
                <w:szCs w:val="20"/>
              </w:rPr>
            </w:pPr>
            <w:r>
              <w:rPr>
                <w:rFonts w:ascii="Verdana" w:hAnsi="Verdana"/>
                <w:bCs/>
                <w:sz w:val="20"/>
                <w:szCs w:val="20"/>
              </w:rPr>
              <w:t xml:space="preserve">Coleen DeBari, Coordinator of Equity and Compliance </w:t>
            </w:r>
          </w:p>
          <w:p w14:paraId="042CA710" w14:textId="77777777" w:rsidR="00D47704" w:rsidRDefault="00D47704" w:rsidP="00B40F23">
            <w:pPr>
              <w:pStyle w:val="Normal2"/>
              <w:numPr>
                <w:ilvl w:val="0"/>
                <w:numId w:val="9"/>
              </w:numPr>
              <w:rPr>
                <w:rFonts w:ascii="Verdana" w:hAnsi="Verdana"/>
                <w:bCs/>
                <w:sz w:val="20"/>
                <w:szCs w:val="20"/>
              </w:rPr>
            </w:pPr>
            <w:r>
              <w:rPr>
                <w:rFonts w:ascii="Verdana" w:hAnsi="Verdana"/>
                <w:bCs/>
                <w:sz w:val="20"/>
                <w:szCs w:val="20"/>
              </w:rPr>
              <w:t>Jodi Bourassa, Assistant Superintendent</w:t>
            </w:r>
          </w:p>
        </w:tc>
        <w:tc>
          <w:tcPr>
            <w:tcW w:w="2532" w:type="dxa"/>
          </w:tcPr>
          <w:p w14:paraId="4011BA8C" w14:textId="77777777" w:rsidR="00D47704" w:rsidRPr="008E14D8" w:rsidRDefault="00D47704">
            <w:pPr>
              <w:pStyle w:val="Normal2"/>
              <w:rPr>
                <w:rFonts w:ascii="Verdana" w:hAnsi="Verdana"/>
                <w:b/>
                <w:bCs/>
                <w:sz w:val="20"/>
                <w:szCs w:val="20"/>
              </w:rPr>
            </w:pPr>
            <w:r w:rsidRPr="008E14D8">
              <w:rPr>
                <w:rFonts w:ascii="Verdana" w:hAnsi="Verdana"/>
                <w:b/>
                <w:bCs/>
                <w:sz w:val="20"/>
                <w:szCs w:val="20"/>
              </w:rPr>
              <w:t>Expected Date of Completion:</w:t>
            </w:r>
          </w:p>
          <w:p w14:paraId="032E6D5F" w14:textId="77777777" w:rsidR="00D47704" w:rsidRPr="008E14D8" w:rsidRDefault="00D47704">
            <w:pPr>
              <w:pStyle w:val="Normal2"/>
              <w:rPr>
                <w:rFonts w:ascii="Verdana" w:hAnsi="Verdana"/>
                <w:b/>
                <w:bCs/>
                <w:sz w:val="20"/>
                <w:szCs w:val="20"/>
              </w:rPr>
            </w:pPr>
            <w:r>
              <w:rPr>
                <w:rFonts w:ascii="Verdana" w:hAnsi="Verdana"/>
                <w:bCs/>
                <w:sz w:val="20"/>
                <w:szCs w:val="20"/>
              </w:rPr>
              <w:t>09/30/2025</w:t>
            </w:r>
          </w:p>
        </w:tc>
      </w:tr>
      <w:tr w:rsidR="00CF0103" w14:paraId="6C867BB8" w14:textId="77777777">
        <w:trPr>
          <w:trHeight w:val="330"/>
        </w:trPr>
        <w:tc>
          <w:tcPr>
            <w:tcW w:w="9360" w:type="dxa"/>
            <w:gridSpan w:val="3"/>
          </w:tcPr>
          <w:p w14:paraId="0C1D26B1" w14:textId="77777777" w:rsidR="00D47704" w:rsidRDefault="00D47704">
            <w:pPr>
              <w:pStyle w:val="Normal2"/>
              <w:rPr>
                <w:rFonts w:ascii="Verdana" w:hAnsi="Verdana"/>
                <w:b/>
                <w:bCs/>
                <w:sz w:val="20"/>
                <w:szCs w:val="20"/>
              </w:rPr>
            </w:pPr>
            <w:r w:rsidRPr="008E14D8">
              <w:rPr>
                <w:rFonts w:ascii="Verdana" w:hAnsi="Verdana"/>
                <w:b/>
                <w:bCs/>
                <w:sz w:val="20"/>
                <w:szCs w:val="20"/>
              </w:rPr>
              <w:t>Evidence of Completion of the Corrective Action:</w:t>
            </w:r>
          </w:p>
          <w:p w14:paraId="55620E25" w14:textId="77777777" w:rsidR="00D47704" w:rsidRPr="008E14D8" w:rsidRDefault="00D47704" w:rsidP="00B40F23">
            <w:pPr>
              <w:pStyle w:val="Normal2"/>
              <w:numPr>
                <w:ilvl w:val="0"/>
                <w:numId w:val="6"/>
              </w:numPr>
              <w:rPr>
                <w:rFonts w:ascii="Verdana" w:hAnsi="Verdana"/>
                <w:b/>
                <w:bCs/>
                <w:sz w:val="20"/>
                <w:szCs w:val="20"/>
              </w:rPr>
            </w:pPr>
            <w:r>
              <w:rPr>
                <w:rFonts w:ascii="Verdana" w:hAnsi="Verdana"/>
                <w:sz w:val="20"/>
                <w:szCs w:val="20"/>
              </w:rPr>
              <w:t>Documentation of training.</w:t>
            </w:r>
          </w:p>
          <w:p w14:paraId="2DC583F9" w14:textId="77777777" w:rsidR="00D47704" w:rsidRDefault="00D47704" w:rsidP="00B40F23">
            <w:pPr>
              <w:pStyle w:val="Normal2"/>
              <w:numPr>
                <w:ilvl w:val="0"/>
                <w:numId w:val="6"/>
              </w:numPr>
              <w:rPr>
                <w:rFonts w:ascii="Verdana" w:hAnsi="Verdana"/>
                <w:sz w:val="20"/>
                <w:szCs w:val="20"/>
              </w:rPr>
            </w:pPr>
            <w:r>
              <w:rPr>
                <w:rFonts w:ascii="Verdana" w:hAnsi="Verdana"/>
                <w:sz w:val="20"/>
                <w:szCs w:val="20"/>
              </w:rPr>
              <w:t xml:space="preserve">Compliance checklist for </w:t>
            </w:r>
            <w:r w:rsidR="00994122">
              <w:rPr>
                <w:rFonts w:ascii="Verdana" w:hAnsi="Verdana"/>
                <w:sz w:val="20"/>
                <w:szCs w:val="20"/>
              </w:rPr>
              <w:t>s</w:t>
            </w:r>
            <w:r>
              <w:rPr>
                <w:rFonts w:ascii="Verdana" w:hAnsi="Verdana"/>
                <w:sz w:val="20"/>
                <w:szCs w:val="20"/>
              </w:rPr>
              <w:t xml:space="preserve">chool </w:t>
            </w:r>
            <w:r w:rsidR="00994122">
              <w:rPr>
                <w:rFonts w:ascii="Verdana" w:hAnsi="Verdana"/>
                <w:sz w:val="20"/>
                <w:szCs w:val="20"/>
              </w:rPr>
              <w:t>c</w:t>
            </w:r>
            <w:r>
              <w:rPr>
                <w:rFonts w:ascii="Verdana" w:hAnsi="Verdana"/>
                <w:sz w:val="20"/>
                <w:szCs w:val="20"/>
              </w:rPr>
              <w:t>ounselors to confirm physical education requirements are met before schedule finalization.</w:t>
            </w:r>
          </w:p>
          <w:p w14:paraId="0D64BBD4" w14:textId="77777777" w:rsidR="00D47704" w:rsidRDefault="00D47704" w:rsidP="00B40F23">
            <w:pPr>
              <w:pStyle w:val="Normal2"/>
              <w:numPr>
                <w:ilvl w:val="0"/>
                <w:numId w:val="6"/>
              </w:numPr>
              <w:rPr>
                <w:rFonts w:ascii="Verdana" w:hAnsi="Verdana"/>
                <w:sz w:val="20"/>
                <w:szCs w:val="20"/>
              </w:rPr>
            </w:pPr>
            <w:r>
              <w:rPr>
                <w:rFonts w:ascii="Verdana" w:hAnsi="Verdana"/>
                <w:sz w:val="20"/>
                <w:szCs w:val="20"/>
              </w:rPr>
              <w:t xml:space="preserve">Copy of Guidance Department protocol </w:t>
            </w:r>
            <w:r w:rsidR="00B40F23">
              <w:rPr>
                <w:rFonts w:ascii="Verdana" w:hAnsi="Verdana"/>
                <w:sz w:val="20"/>
                <w:szCs w:val="20"/>
              </w:rPr>
              <w:t>ensuring physical</w:t>
            </w:r>
            <w:r>
              <w:rPr>
                <w:rFonts w:ascii="Verdana" w:hAnsi="Verdana"/>
                <w:sz w:val="20"/>
                <w:szCs w:val="20"/>
              </w:rPr>
              <w:t xml:space="preserve"> education is required for students in grades 11 and 12.</w:t>
            </w:r>
          </w:p>
        </w:tc>
      </w:tr>
      <w:tr w:rsidR="00CF0103" w:rsidRPr="008E14D8" w14:paraId="24FE47E3" w14:textId="77777777">
        <w:trPr>
          <w:trHeight w:val="359"/>
        </w:trPr>
        <w:tc>
          <w:tcPr>
            <w:tcW w:w="9360" w:type="dxa"/>
            <w:gridSpan w:val="3"/>
          </w:tcPr>
          <w:p w14:paraId="7E453B86" w14:textId="77777777" w:rsidR="00D47704" w:rsidRDefault="00D47704">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41098348" w14:textId="77777777" w:rsidR="00D47704" w:rsidRPr="008E14D8" w:rsidRDefault="00D47704">
            <w:pPr>
              <w:pStyle w:val="Normal2"/>
              <w:rPr>
                <w:rFonts w:ascii="Verdana" w:hAnsi="Verdana"/>
                <w:b/>
                <w:bCs/>
                <w:sz w:val="20"/>
                <w:szCs w:val="20"/>
              </w:rPr>
            </w:pPr>
            <w:r>
              <w:rPr>
                <w:rFonts w:ascii="Verdana" w:hAnsi="Verdana"/>
                <w:sz w:val="20"/>
                <w:szCs w:val="20"/>
              </w:rPr>
              <w:t>The district will implement an ongoing monitoring process to ensure continued compliance. Building and central office administration will review outward facing documents, including the program of studies and student handbook, annually to ensure this requirement is included.</w:t>
            </w:r>
          </w:p>
        </w:tc>
      </w:tr>
      <w:tr w:rsidR="00CF0103" w:rsidRPr="008E14D8" w14:paraId="298F4749" w14:textId="77777777">
        <w:trPr>
          <w:trHeight w:val="450"/>
        </w:trPr>
        <w:tc>
          <w:tcPr>
            <w:tcW w:w="9360" w:type="dxa"/>
            <w:gridSpan w:val="3"/>
            <w:shd w:val="clear" w:color="auto" w:fill="C0C0C0"/>
            <w:vAlign w:val="center"/>
          </w:tcPr>
          <w:p w14:paraId="4A188410" w14:textId="77777777" w:rsidR="00D47704" w:rsidRPr="008E14D8" w:rsidRDefault="00D47704">
            <w:pPr>
              <w:pStyle w:val="Heading72"/>
            </w:pPr>
            <w:r w:rsidRPr="008E14D8">
              <w:rPr>
                <w:rFonts w:ascii="Verdana" w:hAnsi="Verdana"/>
                <w:sz w:val="20"/>
                <w:szCs w:val="20"/>
              </w:rPr>
              <w:t>CORRECTIVE ACTION PLAN APPROVAL SECTION</w:t>
            </w:r>
          </w:p>
        </w:tc>
      </w:tr>
      <w:tr w:rsidR="00CF0103" w:rsidRPr="008E14D8" w14:paraId="7912BC39" w14:textId="77777777">
        <w:trPr>
          <w:trHeight w:val="647"/>
        </w:trPr>
        <w:tc>
          <w:tcPr>
            <w:tcW w:w="4248" w:type="dxa"/>
          </w:tcPr>
          <w:p w14:paraId="78AE7D74" w14:textId="77777777" w:rsidR="00D47704" w:rsidRDefault="00D47704">
            <w:pPr>
              <w:pStyle w:val="Normal2"/>
              <w:rPr>
                <w:rFonts w:ascii="Verdana" w:hAnsi="Verdana"/>
                <w:b/>
                <w:bCs/>
                <w:sz w:val="20"/>
                <w:szCs w:val="20"/>
              </w:rPr>
            </w:pPr>
            <w:r w:rsidRPr="008E14D8">
              <w:rPr>
                <w:rFonts w:ascii="Verdana" w:hAnsi="Verdana"/>
                <w:b/>
                <w:bCs/>
                <w:sz w:val="20"/>
                <w:szCs w:val="20"/>
              </w:rPr>
              <w:t xml:space="preserve">Criterion: </w:t>
            </w:r>
          </w:p>
          <w:p w14:paraId="590FC559" w14:textId="77777777" w:rsidR="00D47704" w:rsidRPr="008E14D8" w:rsidRDefault="00D47704">
            <w:pPr>
              <w:pStyle w:val="Normal2"/>
              <w:rPr>
                <w:rFonts w:ascii="Verdana" w:hAnsi="Verdana"/>
                <w:b/>
                <w:bCs/>
                <w:sz w:val="20"/>
                <w:szCs w:val="20"/>
              </w:rPr>
            </w:pPr>
            <w:r w:rsidRPr="00754750">
              <w:rPr>
                <w:rFonts w:ascii="Verdana" w:hAnsi="Verdana"/>
                <w:bCs/>
                <w:sz w:val="20"/>
                <w:szCs w:val="20"/>
              </w:rPr>
              <w:t>CR 7B Structured learning time</w:t>
            </w:r>
            <w:r>
              <w:rPr>
                <w:rFonts w:ascii="Verdana" w:hAnsi="Verdana"/>
                <w:b/>
                <w:bCs/>
                <w:sz w:val="20"/>
                <w:szCs w:val="20"/>
              </w:rPr>
              <w:t xml:space="preserve"> </w:t>
            </w:r>
          </w:p>
        </w:tc>
        <w:tc>
          <w:tcPr>
            <w:tcW w:w="5112" w:type="dxa"/>
            <w:gridSpan w:val="2"/>
          </w:tcPr>
          <w:p w14:paraId="4D12CB10" w14:textId="77777777" w:rsidR="00D47704" w:rsidRPr="008E14D8" w:rsidRDefault="00D47704">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6504F595" w14:textId="77777777" w:rsidR="00D47704" w:rsidRPr="00B40F23" w:rsidRDefault="00D47704">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B40F23">
              <w:rPr>
                <w:rFonts w:ascii="Verdana" w:hAnsi="Verdana"/>
                <w:sz w:val="20"/>
                <w:szCs w:val="20"/>
              </w:rPr>
              <w:t>03/03/2025</w:t>
            </w:r>
          </w:p>
          <w:p w14:paraId="0A4E4DFE" w14:textId="77777777" w:rsidR="00D47704" w:rsidRPr="008E14D8" w:rsidRDefault="00D47704">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CF0103" w:rsidRPr="008E14D8" w14:paraId="522D99CD" w14:textId="77777777">
        <w:trPr>
          <w:trHeight w:val="350"/>
        </w:trPr>
        <w:tc>
          <w:tcPr>
            <w:tcW w:w="9360" w:type="dxa"/>
            <w:gridSpan w:val="3"/>
          </w:tcPr>
          <w:p w14:paraId="5ECBC453" w14:textId="77777777" w:rsidR="00D47704" w:rsidRDefault="00D47704">
            <w:pPr>
              <w:pStyle w:val="Normal2"/>
              <w:rPr>
                <w:rFonts w:ascii="Verdana" w:hAnsi="Verdana"/>
                <w:b/>
                <w:bCs/>
                <w:sz w:val="20"/>
                <w:szCs w:val="20"/>
              </w:rPr>
            </w:pPr>
            <w:r w:rsidRPr="008E14D8">
              <w:rPr>
                <w:rFonts w:ascii="Verdana" w:hAnsi="Verdana"/>
                <w:b/>
                <w:bCs/>
                <w:sz w:val="20"/>
                <w:szCs w:val="20"/>
              </w:rPr>
              <w:t xml:space="preserve">Required Elements of Progress Report: </w:t>
            </w:r>
          </w:p>
          <w:p w14:paraId="4A379A77" w14:textId="77777777" w:rsidR="00D47704" w:rsidRPr="008E14D8" w:rsidRDefault="00D47704">
            <w:pPr>
              <w:pStyle w:val="Normal2"/>
              <w:rPr>
                <w:rFonts w:ascii="Verdana" w:hAnsi="Verdana"/>
                <w:b/>
                <w:bCs/>
                <w:sz w:val="20"/>
                <w:szCs w:val="20"/>
              </w:rPr>
            </w:pPr>
            <w:r>
              <w:rPr>
                <w:rFonts w:ascii="Verdana" w:hAnsi="Verdana"/>
                <w:sz w:val="20"/>
                <w:szCs w:val="20"/>
              </w:rPr>
              <w:t>By May 30, 2025, the district will provide 1) the compliance checklist for school counselors; 2) a copy of the Guidance Department protocol and 3) a link to the updated Program of Studies and student handbook on the district's website demonstrating that physical education is required for all students and specifically students in grades 11 and 12, as required by M.G.L. c. 71, s. 3.</w:t>
            </w:r>
          </w:p>
        </w:tc>
      </w:tr>
      <w:tr w:rsidR="00CF0103" w:rsidRPr="008E14D8" w14:paraId="70D30D48" w14:textId="77777777">
        <w:trPr>
          <w:trHeight w:val="350"/>
        </w:trPr>
        <w:tc>
          <w:tcPr>
            <w:tcW w:w="9360" w:type="dxa"/>
            <w:gridSpan w:val="3"/>
          </w:tcPr>
          <w:p w14:paraId="3A722DC2" w14:textId="77777777" w:rsidR="00D47704" w:rsidRDefault="00D47704">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 </w:t>
            </w:r>
          </w:p>
          <w:p w14:paraId="49522E9D" w14:textId="77777777" w:rsidR="00D47704" w:rsidRPr="008E14D8" w:rsidRDefault="00D47704">
            <w:pPr>
              <w:pStyle w:val="Normal2"/>
              <w:tabs>
                <w:tab w:val="left" w:pos="2772"/>
              </w:tabs>
              <w:rPr>
                <w:rFonts w:ascii="Verdana" w:hAnsi="Verdana"/>
                <w:b/>
                <w:bCs/>
                <w:sz w:val="20"/>
                <w:szCs w:val="20"/>
              </w:rPr>
            </w:pPr>
            <w:r>
              <w:rPr>
                <w:rFonts w:ascii="Verdana" w:hAnsi="Verdana"/>
                <w:bCs/>
                <w:sz w:val="20"/>
                <w:szCs w:val="20"/>
              </w:rPr>
              <w:t>05/30/2025</w:t>
            </w:r>
            <w:r w:rsidRPr="00692C8A">
              <w:rPr>
                <w:rFonts w:ascii="Verdana" w:hAnsi="Verdana"/>
                <w:bCs/>
                <w:sz w:val="20"/>
                <w:szCs w:val="20"/>
              </w:rPr>
              <w:br/>
            </w:r>
          </w:p>
        </w:tc>
      </w:tr>
    </w:tbl>
    <w:p w14:paraId="6BB17199" w14:textId="77777777" w:rsidR="00D47704" w:rsidRPr="008E14D8" w:rsidRDefault="00D47704">
      <w:pPr>
        <w:pStyle w:val="Normal2"/>
        <w:rPr>
          <w:rFonts w:ascii="Verdana" w:hAnsi="Verdana"/>
          <w:sz w:val="20"/>
          <w:szCs w:val="20"/>
        </w:rPr>
      </w:pPr>
    </w:p>
    <w:p w14:paraId="115FF0E6" w14:textId="77777777" w:rsidR="00D47704" w:rsidRDefault="00D47704">
      <w:pPr>
        <w:pStyle w:val="Normal2"/>
        <w:sectPr w:rsidR="00D47704">
          <w:footerReference w:type="default" r:id="rId10"/>
          <w:type w:val="continuous"/>
          <w:pgSz w:w="12240" w:h="15840"/>
          <w:pgMar w:top="1440" w:right="1080" w:bottom="1440" w:left="1800" w:header="720" w:footer="720" w:gutter="0"/>
          <w:cols w:space="720"/>
          <w:docGrid w:linePitch="360"/>
        </w:sectPr>
      </w:pPr>
    </w:p>
    <w:p w14:paraId="28A953D7" w14:textId="77777777" w:rsidR="00D47704" w:rsidRPr="008E14D8" w:rsidRDefault="00D47704">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CF0103" w:rsidRPr="008E14D8" w14:paraId="1B942F4C" w14:textId="77777777">
        <w:trPr>
          <w:trHeight w:val="705"/>
        </w:trPr>
        <w:tc>
          <w:tcPr>
            <w:tcW w:w="9360" w:type="dxa"/>
            <w:shd w:val="clear" w:color="auto" w:fill="C0C0C0"/>
            <w:vAlign w:val="center"/>
          </w:tcPr>
          <w:p w14:paraId="03021FFF" w14:textId="77777777" w:rsidR="00D47704" w:rsidRPr="008E14D8" w:rsidRDefault="00B40F23">
            <w:pPr>
              <w:pStyle w:val="Heading53"/>
            </w:pPr>
            <w:r>
              <w:lastRenderedPageBreak/>
              <w:t xml:space="preserve">INTEGRATED </w:t>
            </w:r>
            <w:r w:rsidR="00D47704">
              <w:t>MONITORING</w:t>
            </w:r>
            <w:r w:rsidR="00D47704" w:rsidRPr="008E14D8">
              <w:t xml:space="preserve"> REVIEW</w:t>
            </w:r>
          </w:p>
          <w:p w14:paraId="039238A8" w14:textId="77777777" w:rsidR="00D47704" w:rsidRPr="008E14D8" w:rsidRDefault="00D47704">
            <w:pPr>
              <w:pStyle w:val="Normal3"/>
              <w:jc w:val="center"/>
              <w:rPr>
                <w:rFonts w:ascii="Verdana" w:hAnsi="Verdana"/>
                <w:b/>
                <w:bCs/>
              </w:rPr>
            </w:pPr>
            <w:r w:rsidRPr="008E14D8">
              <w:rPr>
                <w:rFonts w:ascii="Verdana" w:hAnsi="Verdana"/>
                <w:b/>
              </w:rPr>
              <w:t>CORRECTIVE ACTION PLAN</w:t>
            </w:r>
          </w:p>
        </w:tc>
      </w:tr>
    </w:tbl>
    <w:p w14:paraId="1EE72BCD" w14:textId="77777777" w:rsidR="00D47704" w:rsidRPr="008E14D8" w:rsidRDefault="00D47704">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CF0103" w:rsidRPr="008E14D8" w14:paraId="2632D8B7" w14:textId="77777777">
        <w:trPr>
          <w:trHeight w:val="458"/>
        </w:trPr>
        <w:tc>
          <w:tcPr>
            <w:tcW w:w="6828" w:type="dxa"/>
            <w:gridSpan w:val="2"/>
          </w:tcPr>
          <w:p w14:paraId="258820B8" w14:textId="77777777" w:rsidR="00D47704" w:rsidRPr="008E14D8" w:rsidRDefault="00D47704">
            <w:pPr>
              <w:pStyle w:val="Normal3"/>
              <w:rPr>
                <w:rFonts w:ascii="Verdana" w:hAnsi="Verdana"/>
                <w:b/>
                <w:bCs/>
                <w:sz w:val="20"/>
                <w:szCs w:val="20"/>
              </w:rPr>
            </w:pPr>
            <w:r w:rsidRPr="008E14D8">
              <w:rPr>
                <w:rFonts w:ascii="Verdana" w:hAnsi="Verdana"/>
                <w:b/>
                <w:bCs/>
                <w:sz w:val="20"/>
                <w:szCs w:val="20"/>
              </w:rPr>
              <w:t xml:space="preserve">Criterion &amp; Topic: </w:t>
            </w:r>
          </w:p>
          <w:p w14:paraId="725BE861" w14:textId="77777777" w:rsidR="00D47704" w:rsidRPr="00754750" w:rsidRDefault="00D47704">
            <w:pPr>
              <w:pStyle w:val="Normal3"/>
              <w:rPr>
                <w:rFonts w:ascii="Verdana" w:hAnsi="Verdana"/>
                <w:bCs/>
                <w:sz w:val="20"/>
                <w:szCs w:val="20"/>
              </w:rPr>
            </w:pPr>
            <w:r w:rsidRPr="00754750">
              <w:rPr>
                <w:rFonts w:ascii="Verdana" w:hAnsi="Verdana"/>
                <w:bCs/>
                <w:sz w:val="20"/>
                <w:szCs w:val="20"/>
              </w:rPr>
              <w:t>CR 7C Early release of high school seniors</w:t>
            </w:r>
          </w:p>
        </w:tc>
        <w:tc>
          <w:tcPr>
            <w:tcW w:w="2532" w:type="dxa"/>
          </w:tcPr>
          <w:p w14:paraId="4AEEB5E7" w14:textId="77777777" w:rsidR="00D47704" w:rsidRPr="008E14D8" w:rsidRDefault="00D47704">
            <w:pPr>
              <w:pStyle w:val="Normal3"/>
              <w:rPr>
                <w:rFonts w:ascii="Verdana" w:hAnsi="Verdana"/>
                <w:b/>
                <w:bCs/>
                <w:sz w:val="20"/>
                <w:szCs w:val="20"/>
              </w:rPr>
            </w:pPr>
            <w:r w:rsidRPr="008E14D8">
              <w:rPr>
                <w:rFonts w:ascii="Verdana" w:hAnsi="Verdana"/>
                <w:b/>
                <w:bCs/>
                <w:sz w:val="20"/>
                <w:szCs w:val="20"/>
              </w:rPr>
              <w:t xml:space="preserve">Rating: </w:t>
            </w:r>
          </w:p>
          <w:p w14:paraId="42C54D4A" w14:textId="77777777" w:rsidR="00D47704" w:rsidRPr="008E14D8" w:rsidRDefault="00D47704">
            <w:pPr>
              <w:pStyle w:val="Normal3"/>
              <w:rPr>
                <w:rFonts w:ascii="Verdana" w:hAnsi="Verdana"/>
                <w:b/>
                <w:bCs/>
                <w:sz w:val="20"/>
                <w:szCs w:val="20"/>
              </w:rPr>
            </w:pPr>
            <w:r>
              <w:rPr>
                <w:rFonts w:ascii="Verdana" w:hAnsi="Verdana"/>
                <w:sz w:val="20"/>
                <w:szCs w:val="20"/>
              </w:rPr>
              <w:t>Not Implemented</w:t>
            </w:r>
          </w:p>
        </w:tc>
      </w:tr>
      <w:tr w:rsidR="00CF0103" w:rsidRPr="008E14D8" w14:paraId="3E943630" w14:textId="77777777">
        <w:trPr>
          <w:trHeight w:val="422"/>
        </w:trPr>
        <w:tc>
          <w:tcPr>
            <w:tcW w:w="9360" w:type="dxa"/>
            <w:gridSpan w:val="3"/>
          </w:tcPr>
          <w:p w14:paraId="07B0AD3D" w14:textId="77777777" w:rsidR="00D47704" w:rsidRPr="008E14D8" w:rsidRDefault="00D47704">
            <w:pPr>
              <w:pStyle w:val="Normal3"/>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FF2BEF3" w14:textId="77777777" w:rsidR="00D47704" w:rsidRPr="008E14D8" w:rsidRDefault="00D47704">
            <w:pPr>
              <w:pStyle w:val="Normal3"/>
              <w:rPr>
                <w:rFonts w:ascii="Verdana" w:hAnsi="Verdana"/>
                <w:sz w:val="20"/>
                <w:szCs w:val="20"/>
              </w:rPr>
            </w:pPr>
            <w:r>
              <w:rPr>
                <w:rFonts w:ascii="Verdana" w:hAnsi="Verdana"/>
                <w:sz w:val="20"/>
                <w:szCs w:val="20"/>
              </w:rPr>
              <w:t>A review of the district's 2024-2025 school year calendar and interviews indicated that the conclusion of the seniors' school year is more than 12 school days before the regularly scheduled closing date of the high school.</w:t>
            </w:r>
          </w:p>
        </w:tc>
      </w:tr>
      <w:tr w:rsidR="00CF0103" w:rsidRPr="008E14D8" w14:paraId="7A68C83F" w14:textId="77777777">
        <w:trPr>
          <w:trHeight w:val="377"/>
        </w:trPr>
        <w:tc>
          <w:tcPr>
            <w:tcW w:w="9360" w:type="dxa"/>
            <w:gridSpan w:val="3"/>
          </w:tcPr>
          <w:p w14:paraId="56EF94F8" w14:textId="77777777" w:rsidR="00D47704" w:rsidRPr="008E14D8" w:rsidRDefault="00D47704">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4032DD83" w14:textId="77777777" w:rsidR="00D47704" w:rsidRPr="008E14D8" w:rsidRDefault="00D47704">
            <w:pPr>
              <w:pStyle w:val="Normal3"/>
              <w:rPr>
                <w:rFonts w:ascii="Verdana" w:hAnsi="Verdana"/>
                <w:b/>
                <w:bCs/>
                <w:sz w:val="20"/>
                <w:szCs w:val="20"/>
              </w:rPr>
            </w:pPr>
            <w:r>
              <w:rPr>
                <w:rFonts w:ascii="Verdana" w:hAnsi="Verdana"/>
                <w:sz w:val="20"/>
                <w:szCs w:val="20"/>
              </w:rPr>
              <w:t>It was determined that the root cause of this finding was a misunderstanding of the criterion related to the early release of high school seniors. The Coordinator of Equity and Compliance will provide training to the Senior Leadership Team and building administration on this requirement. A 2025-2026 calendar will be developed ensuring that the conclusion of the seniors' school year is not more than 12 school days before the regularly scheduled closing date of the high school.</w:t>
            </w:r>
          </w:p>
        </w:tc>
      </w:tr>
      <w:tr w:rsidR="00CF0103" w:rsidRPr="008E14D8" w14:paraId="0090B63D" w14:textId="77777777">
        <w:trPr>
          <w:trHeight w:val="665"/>
        </w:trPr>
        <w:tc>
          <w:tcPr>
            <w:tcW w:w="6828" w:type="dxa"/>
            <w:gridSpan w:val="2"/>
          </w:tcPr>
          <w:p w14:paraId="20D71B0A" w14:textId="77777777" w:rsidR="00D47704" w:rsidRDefault="00D47704">
            <w:pPr>
              <w:pStyle w:val="Normal3"/>
              <w:rPr>
                <w:rFonts w:ascii="Verdana" w:hAnsi="Verdana"/>
                <w:b/>
                <w:bCs/>
                <w:sz w:val="20"/>
                <w:szCs w:val="20"/>
              </w:rPr>
            </w:pPr>
            <w:r>
              <w:rPr>
                <w:rFonts w:ascii="Verdana" w:hAnsi="Verdana"/>
                <w:b/>
                <w:bCs/>
                <w:sz w:val="20"/>
                <w:szCs w:val="20"/>
              </w:rPr>
              <w:t>Title/Roles of Responsible Persons:</w:t>
            </w:r>
          </w:p>
          <w:p w14:paraId="773515BD" w14:textId="77777777" w:rsidR="00D47704" w:rsidRPr="00177942" w:rsidRDefault="00D47704" w:rsidP="00B40F23">
            <w:pPr>
              <w:pStyle w:val="Normal3"/>
              <w:numPr>
                <w:ilvl w:val="0"/>
                <w:numId w:val="7"/>
              </w:numPr>
              <w:rPr>
                <w:rFonts w:ascii="Verdana" w:hAnsi="Verdana"/>
                <w:bCs/>
                <w:sz w:val="20"/>
                <w:szCs w:val="20"/>
              </w:rPr>
            </w:pPr>
            <w:r>
              <w:rPr>
                <w:rFonts w:ascii="Verdana" w:hAnsi="Verdana"/>
                <w:bCs/>
                <w:sz w:val="20"/>
                <w:szCs w:val="20"/>
              </w:rPr>
              <w:t xml:space="preserve">Coleen </w:t>
            </w:r>
            <w:r w:rsidR="00B40F23">
              <w:rPr>
                <w:rFonts w:ascii="Verdana" w:hAnsi="Verdana"/>
                <w:bCs/>
                <w:sz w:val="20"/>
                <w:szCs w:val="20"/>
              </w:rPr>
              <w:t>DeBari, Coordinator</w:t>
            </w:r>
            <w:r>
              <w:rPr>
                <w:rFonts w:ascii="Verdana" w:hAnsi="Verdana"/>
                <w:bCs/>
                <w:sz w:val="20"/>
                <w:szCs w:val="20"/>
              </w:rPr>
              <w:t xml:space="preserve"> of Equity and Compliance </w:t>
            </w:r>
          </w:p>
          <w:p w14:paraId="4A8FDBF6" w14:textId="77777777" w:rsidR="00D47704" w:rsidRDefault="00D47704" w:rsidP="00B40F23">
            <w:pPr>
              <w:pStyle w:val="Normal3"/>
              <w:numPr>
                <w:ilvl w:val="0"/>
                <w:numId w:val="7"/>
              </w:numPr>
              <w:rPr>
                <w:rFonts w:ascii="Verdana" w:hAnsi="Verdana"/>
                <w:bCs/>
                <w:sz w:val="20"/>
                <w:szCs w:val="20"/>
              </w:rPr>
            </w:pPr>
            <w:r>
              <w:rPr>
                <w:rFonts w:ascii="Verdana" w:hAnsi="Verdana"/>
                <w:bCs/>
                <w:sz w:val="20"/>
                <w:szCs w:val="20"/>
              </w:rPr>
              <w:t>Deborah Boyd, Superintendent of Schools</w:t>
            </w:r>
          </w:p>
        </w:tc>
        <w:tc>
          <w:tcPr>
            <w:tcW w:w="2532" w:type="dxa"/>
          </w:tcPr>
          <w:p w14:paraId="0BF64037" w14:textId="77777777" w:rsidR="00D47704" w:rsidRPr="008E14D8" w:rsidRDefault="00D47704">
            <w:pPr>
              <w:pStyle w:val="Normal3"/>
              <w:rPr>
                <w:rFonts w:ascii="Verdana" w:hAnsi="Verdana"/>
                <w:b/>
                <w:bCs/>
                <w:sz w:val="20"/>
                <w:szCs w:val="20"/>
              </w:rPr>
            </w:pPr>
            <w:r w:rsidRPr="008E14D8">
              <w:rPr>
                <w:rFonts w:ascii="Verdana" w:hAnsi="Verdana"/>
                <w:b/>
                <w:bCs/>
                <w:sz w:val="20"/>
                <w:szCs w:val="20"/>
              </w:rPr>
              <w:t>Expected Date of Completion:</w:t>
            </w:r>
          </w:p>
          <w:p w14:paraId="010A3B47" w14:textId="77777777" w:rsidR="00D47704" w:rsidRPr="008E14D8" w:rsidRDefault="00D47704">
            <w:pPr>
              <w:pStyle w:val="Normal3"/>
              <w:rPr>
                <w:rFonts w:ascii="Verdana" w:hAnsi="Verdana"/>
                <w:b/>
                <w:bCs/>
                <w:sz w:val="20"/>
                <w:szCs w:val="20"/>
              </w:rPr>
            </w:pPr>
            <w:r>
              <w:rPr>
                <w:rFonts w:ascii="Verdana" w:hAnsi="Verdana"/>
                <w:bCs/>
                <w:sz w:val="20"/>
                <w:szCs w:val="20"/>
              </w:rPr>
              <w:t>03/30/2025</w:t>
            </w:r>
          </w:p>
        </w:tc>
      </w:tr>
      <w:tr w:rsidR="00CF0103" w14:paraId="4ABF5CEB" w14:textId="77777777">
        <w:trPr>
          <w:trHeight w:val="330"/>
        </w:trPr>
        <w:tc>
          <w:tcPr>
            <w:tcW w:w="9360" w:type="dxa"/>
            <w:gridSpan w:val="3"/>
          </w:tcPr>
          <w:p w14:paraId="4AABF26A" w14:textId="77777777" w:rsidR="00D47704" w:rsidRDefault="00D47704">
            <w:pPr>
              <w:pStyle w:val="Normal3"/>
              <w:rPr>
                <w:rFonts w:ascii="Verdana" w:hAnsi="Verdana"/>
                <w:b/>
                <w:bCs/>
                <w:sz w:val="20"/>
                <w:szCs w:val="20"/>
              </w:rPr>
            </w:pPr>
            <w:r w:rsidRPr="008E14D8">
              <w:rPr>
                <w:rFonts w:ascii="Verdana" w:hAnsi="Verdana"/>
                <w:b/>
                <w:bCs/>
                <w:sz w:val="20"/>
                <w:szCs w:val="20"/>
              </w:rPr>
              <w:t>Evidence of Completion of the Corrective Action:</w:t>
            </w:r>
          </w:p>
          <w:p w14:paraId="417FB0F2" w14:textId="77777777" w:rsidR="00D47704" w:rsidRPr="008E14D8" w:rsidRDefault="00D47704" w:rsidP="00B40F23">
            <w:pPr>
              <w:pStyle w:val="Normal3"/>
              <w:numPr>
                <w:ilvl w:val="0"/>
                <w:numId w:val="8"/>
              </w:numPr>
              <w:rPr>
                <w:rFonts w:ascii="Verdana" w:hAnsi="Verdana"/>
                <w:b/>
                <w:bCs/>
                <w:sz w:val="20"/>
                <w:szCs w:val="20"/>
              </w:rPr>
            </w:pPr>
            <w:r>
              <w:rPr>
                <w:rFonts w:ascii="Verdana" w:hAnsi="Verdana"/>
                <w:sz w:val="20"/>
                <w:szCs w:val="20"/>
              </w:rPr>
              <w:t>Documentation of training.</w:t>
            </w:r>
          </w:p>
          <w:p w14:paraId="5AB41CBD" w14:textId="77777777" w:rsidR="00D47704" w:rsidRDefault="00D47704" w:rsidP="00B40F23">
            <w:pPr>
              <w:pStyle w:val="Normal3"/>
              <w:numPr>
                <w:ilvl w:val="0"/>
                <w:numId w:val="8"/>
              </w:numPr>
              <w:rPr>
                <w:rFonts w:ascii="Verdana" w:hAnsi="Verdana"/>
                <w:sz w:val="20"/>
                <w:szCs w:val="20"/>
              </w:rPr>
            </w:pPr>
            <w:r>
              <w:rPr>
                <w:rFonts w:ascii="Verdana" w:hAnsi="Verdana"/>
                <w:sz w:val="20"/>
                <w:szCs w:val="20"/>
              </w:rPr>
              <w:t>Revised school year calendar</w:t>
            </w:r>
          </w:p>
        </w:tc>
      </w:tr>
      <w:tr w:rsidR="00CF0103" w:rsidRPr="008E14D8" w14:paraId="7D24720F" w14:textId="77777777">
        <w:trPr>
          <w:trHeight w:val="359"/>
        </w:trPr>
        <w:tc>
          <w:tcPr>
            <w:tcW w:w="9360" w:type="dxa"/>
            <w:gridSpan w:val="3"/>
          </w:tcPr>
          <w:p w14:paraId="2A5C908B" w14:textId="77777777" w:rsidR="00D47704" w:rsidRDefault="00D47704">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3C21F0EC" w14:textId="77777777" w:rsidR="00D47704" w:rsidRPr="008E14D8" w:rsidRDefault="00D47704">
            <w:pPr>
              <w:pStyle w:val="Normal3"/>
              <w:rPr>
                <w:rFonts w:ascii="Verdana" w:hAnsi="Verdana"/>
                <w:b/>
                <w:bCs/>
                <w:sz w:val="20"/>
                <w:szCs w:val="20"/>
              </w:rPr>
            </w:pPr>
            <w:r>
              <w:rPr>
                <w:rFonts w:ascii="Verdana" w:hAnsi="Verdana"/>
                <w:sz w:val="20"/>
                <w:szCs w:val="20"/>
              </w:rPr>
              <w:t>The district will implement an ongoing monitoring process to ensure continued compliance. The school year calendar will be reviewed with the Senior Leadership Team prior to school committee approval. Compliance with this criterion will be targeted during review.</w:t>
            </w:r>
          </w:p>
        </w:tc>
      </w:tr>
      <w:tr w:rsidR="00CF0103" w:rsidRPr="008E14D8" w14:paraId="6C104F22" w14:textId="77777777">
        <w:trPr>
          <w:trHeight w:val="450"/>
        </w:trPr>
        <w:tc>
          <w:tcPr>
            <w:tcW w:w="9360" w:type="dxa"/>
            <w:gridSpan w:val="3"/>
            <w:shd w:val="clear" w:color="auto" w:fill="C0C0C0"/>
            <w:vAlign w:val="center"/>
          </w:tcPr>
          <w:p w14:paraId="7A38B1F7" w14:textId="77777777" w:rsidR="00D47704" w:rsidRPr="008E14D8" w:rsidRDefault="00D47704">
            <w:pPr>
              <w:pStyle w:val="Heading73"/>
            </w:pPr>
            <w:r w:rsidRPr="008E14D8">
              <w:rPr>
                <w:rFonts w:ascii="Verdana" w:hAnsi="Verdana"/>
                <w:sz w:val="20"/>
                <w:szCs w:val="20"/>
              </w:rPr>
              <w:t>CORRECTIVE ACTION PLAN APPROVAL SECTION</w:t>
            </w:r>
          </w:p>
        </w:tc>
      </w:tr>
      <w:tr w:rsidR="00CF0103" w:rsidRPr="008E14D8" w14:paraId="1CFA09F0" w14:textId="77777777">
        <w:trPr>
          <w:trHeight w:val="647"/>
        </w:trPr>
        <w:tc>
          <w:tcPr>
            <w:tcW w:w="4248" w:type="dxa"/>
          </w:tcPr>
          <w:p w14:paraId="48B8B5AD" w14:textId="77777777" w:rsidR="00D47704" w:rsidRDefault="00D47704">
            <w:pPr>
              <w:pStyle w:val="Normal3"/>
              <w:rPr>
                <w:rFonts w:ascii="Verdana" w:hAnsi="Verdana"/>
                <w:b/>
                <w:bCs/>
                <w:sz w:val="20"/>
                <w:szCs w:val="20"/>
              </w:rPr>
            </w:pPr>
            <w:r w:rsidRPr="008E14D8">
              <w:rPr>
                <w:rFonts w:ascii="Verdana" w:hAnsi="Verdana"/>
                <w:b/>
                <w:bCs/>
                <w:sz w:val="20"/>
                <w:szCs w:val="20"/>
              </w:rPr>
              <w:t xml:space="preserve">Criterion: </w:t>
            </w:r>
          </w:p>
          <w:p w14:paraId="711E7E18" w14:textId="77777777" w:rsidR="00D47704" w:rsidRPr="008E14D8" w:rsidRDefault="00D47704">
            <w:pPr>
              <w:pStyle w:val="Normal3"/>
              <w:rPr>
                <w:rFonts w:ascii="Verdana" w:hAnsi="Verdana"/>
                <w:b/>
                <w:bCs/>
                <w:sz w:val="20"/>
                <w:szCs w:val="20"/>
              </w:rPr>
            </w:pPr>
            <w:r w:rsidRPr="00754750">
              <w:rPr>
                <w:rFonts w:ascii="Verdana" w:hAnsi="Verdana"/>
                <w:bCs/>
                <w:sz w:val="20"/>
                <w:szCs w:val="20"/>
              </w:rPr>
              <w:t>CR 7C Early release of high school seniors</w:t>
            </w:r>
            <w:r>
              <w:rPr>
                <w:rFonts w:ascii="Verdana" w:hAnsi="Verdana"/>
                <w:b/>
                <w:bCs/>
                <w:sz w:val="20"/>
                <w:szCs w:val="20"/>
              </w:rPr>
              <w:t xml:space="preserve"> </w:t>
            </w:r>
          </w:p>
        </w:tc>
        <w:tc>
          <w:tcPr>
            <w:tcW w:w="5112" w:type="dxa"/>
            <w:gridSpan w:val="2"/>
          </w:tcPr>
          <w:p w14:paraId="39D84D2A" w14:textId="77777777" w:rsidR="00D47704" w:rsidRPr="008E14D8" w:rsidRDefault="00D47704">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A151435" w14:textId="77777777" w:rsidR="00D47704" w:rsidRPr="00B40F23" w:rsidRDefault="00D47704">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B40F23">
              <w:rPr>
                <w:rFonts w:ascii="Verdana" w:hAnsi="Verdana"/>
                <w:sz w:val="20"/>
                <w:szCs w:val="20"/>
              </w:rPr>
              <w:t>03/03/2025</w:t>
            </w:r>
          </w:p>
          <w:p w14:paraId="55B507D3" w14:textId="77777777" w:rsidR="00D47704" w:rsidRPr="008E14D8" w:rsidRDefault="00D47704">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CF0103" w:rsidRPr="008E14D8" w14:paraId="1E46AE80" w14:textId="77777777">
        <w:trPr>
          <w:trHeight w:val="350"/>
        </w:trPr>
        <w:tc>
          <w:tcPr>
            <w:tcW w:w="9360" w:type="dxa"/>
            <w:gridSpan w:val="3"/>
          </w:tcPr>
          <w:p w14:paraId="3F5BFF53" w14:textId="77777777" w:rsidR="00D47704" w:rsidRDefault="00D47704">
            <w:pPr>
              <w:pStyle w:val="Normal3"/>
              <w:rPr>
                <w:rFonts w:ascii="Verdana" w:hAnsi="Verdana"/>
                <w:b/>
                <w:bCs/>
                <w:sz w:val="20"/>
                <w:szCs w:val="20"/>
              </w:rPr>
            </w:pPr>
            <w:r w:rsidRPr="008E14D8">
              <w:rPr>
                <w:rFonts w:ascii="Verdana" w:hAnsi="Verdana"/>
                <w:b/>
                <w:bCs/>
                <w:sz w:val="20"/>
                <w:szCs w:val="20"/>
              </w:rPr>
              <w:t xml:space="preserve">Required Elements of Progress Report: </w:t>
            </w:r>
          </w:p>
          <w:p w14:paraId="475EE367" w14:textId="77777777" w:rsidR="00D47704" w:rsidRPr="008E14D8" w:rsidRDefault="00D47704">
            <w:pPr>
              <w:pStyle w:val="Normal3"/>
              <w:rPr>
                <w:rFonts w:ascii="Verdana" w:hAnsi="Verdana"/>
                <w:b/>
                <w:bCs/>
                <w:sz w:val="20"/>
                <w:szCs w:val="20"/>
              </w:rPr>
            </w:pPr>
            <w:r>
              <w:rPr>
                <w:rFonts w:ascii="Verdana" w:hAnsi="Verdana"/>
                <w:sz w:val="20"/>
                <w:szCs w:val="20"/>
              </w:rPr>
              <w:t>By May 30, 2025, the district will submit 1) the 2025-2026 school year calendar demonstrating that the conclusion of the seniors' school year is no more than 12 school days before the regularly scheduled closing date of the high school and 2) the notification provided to the school community of the requirement.</w:t>
            </w:r>
          </w:p>
        </w:tc>
      </w:tr>
      <w:tr w:rsidR="00CF0103" w:rsidRPr="008E14D8" w14:paraId="34824CD6" w14:textId="77777777">
        <w:trPr>
          <w:trHeight w:val="350"/>
        </w:trPr>
        <w:tc>
          <w:tcPr>
            <w:tcW w:w="9360" w:type="dxa"/>
            <w:gridSpan w:val="3"/>
          </w:tcPr>
          <w:p w14:paraId="18A1344D" w14:textId="77777777" w:rsidR="00D47704" w:rsidRDefault="00D47704">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 </w:t>
            </w:r>
          </w:p>
          <w:p w14:paraId="7B60329B" w14:textId="77777777" w:rsidR="00D47704" w:rsidRPr="008E14D8" w:rsidRDefault="00D47704">
            <w:pPr>
              <w:pStyle w:val="Normal3"/>
              <w:tabs>
                <w:tab w:val="left" w:pos="2772"/>
              </w:tabs>
              <w:rPr>
                <w:rFonts w:ascii="Verdana" w:hAnsi="Verdana"/>
                <w:b/>
                <w:bCs/>
                <w:sz w:val="20"/>
                <w:szCs w:val="20"/>
              </w:rPr>
            </w:pPr>
            <w:r>
              <w:rPr>
                <w:rFonts w:ascii="Verdana" w:hAnsi="Verdana"/>
                <w:bCs/>
                <w:sz w:val="20"/>
                <w:szCs w:val="20"/>
              </w:rPr>
              <w:t>05/30/2025</w:t>
            </w:r>
            <w:r w:rsidRPr="00692C8A">
              <w:rPr>
                <w:rFonts w:ascii="Verdana" w:hAnsi="Verdana"/>
                <w:bCs/>
                <w:sz w:val="20"/>
                <w:szCs w:val="20"/>
              </w:rPr>
              <w:br/>
            </w:r>
          </w:p>
        </w:tc>
      </w:tr>
    </w:tbl>
    <w:p w14:paraId="05CA7035" w14:textId="77777777" w:rsidR="00D47704" w:rsidRPr="008E14D8" w:rsidRDefault="00D47704">
      <w:pPr>
        <w:pStyle w:val="Normal3"/>
        <w:rPr>
          <w:rFonts w:ascii="Verdana" w:hAnsi="Verdana"/>
          <w:sz w:val="20"/>
          <w:szCs w:val="20"/>
        </w:rPr>
      </w:pPr>
    </w:p>
    <w:p w14:paraId="423F5927" w14:textId="77777777" w:rsidR="005E0029" w:rsidRDefault="005E0029">
      <w:pPr>
        <w:pStyle w:val="Normal3"/>
      </w:pPr>
    </w:p>
    <w:sectPr w:rsidR="005E0029">
      <w:footerReference w:type="default" r:id="rId1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971A5" w14:textId="77777777" w:rsidR="003F7436" w:rsidRDefault="003F7436">
      <w:r>
        <w:separator/>
      </w:r>
    </w:p>
  </w:endnote>
  <w:endnote w:type="continuationSeparator" w:id="0">
    <w:p w14:paraId="623AB353" w14:textId="77777777" w:rsidR="003F7436" w:rsidRDefault="003F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A002" w14:textId="77777777" w:rsidR="00D47704" w:rsidRPr="000522A9" w:rsidRDefault="00D47704">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6514" w14:textId="77777777" w:rsidR="00D47704" w:rsidRPr="00792F17" w:rsidRDefault="00D47704">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4ADDACCC" w14:textId="77777777" w:rsidR="00D47704" w:rsidRDefault="00D47704">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B40F23" w:rsidRPr="000522A9">
      <w:rPr>
        <w:rStyle w:val="PageNumber0"/>
        <w:sz w:val="20"/>
        <w:szCs w:val="20"/>
      </w:rPr>
      <w:t>Education,</w:t>
    </w:r>
    <w:r>
      <w:rPr>
        <w:rStyle w:val="PageNumber0"/>
        <w:i/>
        <w:sz w:val="20"/>
        <w:szCs w:val="20"/>
      </w:rPr>
      <w:t xml:space="preserve"> Office of </w:t>
    </w:r>
    <w:proofErr w:type="gramStart"/>
    <w:r>
      <w:rPr>
        <w:rStyle w:val="PageNumber0"/>
        <w:i/>
        <w:sz w:val="20"/>
        <w:szCs w:val="20"/>
      </w:rPr>
      <w:t>Public School</w:t>
    </w:r>
    <w:proofErr w:type="gramEnd"/>
    <w:r>
      <w:rPr>
        <w:rStyle w:val="PageNumber0"/>
        <w:i/>
        <w:sz w:val="20"/>
        <w:szCs w:val="20"/>
      </w:rPr>
      <w:t xml:space="preserve"> Monitoring</w:t>
    </w:r>
  </w:p>
  <w:p w14:paraId="353AE39B" w14:textId="77777777" w:rsidR="00D47704" w:rsidRPr="000522A9" w:rsidRDefault="00D47704">
    <w:pPr>
      <w:pStyle w:val="Footer0"/>
      <w:tabs>
        <w:tab w:val="left" w:pos="4965"/>
      </w:tabs>
      <w:ind w:right="360"/>
      <w:rPr>
        <w:i/>
        <w:sz w:val="20"/>
        <w:szCs w:val="20"/>
      </w:rPr>
    </w:pPr>
    <w:proofErr w:type="spellStart"/>
    <w:r>
      <w:rPr>
        <w:rStyle w:val="PageNumber0"/>
        <w:i/>
        <w:sz w:val="20"/>
        <w:szCs w:val="20"/>
      </w:rPr>
      <w:t>Tant</w:t>
    </w:r>
    <w:r w:rsidR="00B40F23">
      <w:rPr>
        <w:rStyle w:val="PageNumber0"/>
        <w:i/>
        <w:sz w:val="20"/>
        <w:szCs w:val="20"/>
      </w:rPr>
      <w:t>a</w:t>
    </w:r>
    <w:r>
      <w:rPr>
        <w:rStyle w:val="PageNumber0"/>
        <w:i/>
        <w:sz w:val="20"/>
        <w:szCs w:val="20"/>
      </w:rPr>
      <w:t>squa</w:t>
    </w:r>
    <w:proofErr w:type="spellEnd"/>
    <w:r w:rsidR="00B40F23">
      <w:rPr>
        <w:rStyle w:val="PageNumber0"/>
        <w:i/>
        <w:sz w:val="20"/>
        <w:szCs w:val="20"/>
      </w:rPr>
      <w:t xml:space="preserve"> Regional/Union 61 Districts</w:t>
    </w:r>
    <w:r>
      <w:rPr>
        <w:rStyle w:val="PageNumber0"/>
        <w:i/>
        <w:sz w:val="20"/>
        <w:szCs w:val="20"/>
      </w:rPr>
      <w:t xml:space="preserve">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1401" w14:textId="77777777" w:rsidR="00D47704" w:rsidRPr="00792F17" w:rsidRDefault="00D47704">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37886F96" w14:textId="77777777" w:rsidR="00D47704" w:rsidRDefault="00D47704">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 xml:space="preserve">MA Department of Elementary &amp; Secondary </w:t>
    </w:r>
    <w:proofErr w:type="gramStart"/>
    <w:r w:rsidRPr="000522A9">
      <w:rPr>
        <w:rStyle w:val="PageNumber1"/>
        <w:sz w:val="20"/>
        <w:szCs w:val="20"/>
      </w:rPr>
      <w:t>Education ,</w:t>
    </w:r>
    <w:proofErr w:type="gramEnd"/>
    <w:r>
      <w:rPr>
        <w:rStyle w:val="PageNumber1"/>
        <w:i/>
        <w:sz w:val="20"/>
        <w:szCs w:val="20"/>
      </w:rPr>
      <w:t xml:space="preserve"> Office of </w:t>
    </w:r>
    <w:proofErr w:type="gramStart"/>
    <w:r>
      <w:rPr>
        <w:rStyle w:val="PageNumber1"/>
        <w:i/>
        <w:sz w:val="20"/>
        <w:szCs w:val="20"/>
      </w:rPr>
      <w:t>Public School</w:t>
    </w:r>
    <w:proofErr w:type="gramEnd"/>
    <w:r>
      <w:rPr>
        <w:rStyle w:val="PageNumber1"/>
        <w:i/>
        <w:sz w:val="20"/>
        <w:szCs w:val="20"/>
      </w:rPr>
      <w:t xml:space="preserve"> Monitoring</w:t>
    </w:r>
  </w:p>
  <w:p w14:paraId="082DA5D6" w14:textId="77777777" w:rsidR="00D47704" w:rsidRPr="000522A9" w:rsidRDefault="00D47704">
    <w:pPr>
      <w:pStyle w:val="Footer1"/>
      <w:tabs>
        <w:tab w:val="left" w:pos="4965"/>
      </w:tabs>
      <w:ind w:right="360"/>
      <w:rPr>
        <w:i/>
        <w:sz w:val="20"/>
        <w:szCs w:val="20"/>
      </w:rPr>
    </w:pPr>
    <w:r>
      <w:rPr>
        <w:rStyle w:val="PageNumber1"/>
        <w:i/>
        <w:sz w:val="20"/>
        <w:szCs w:val="20"/>
      </w:rPr>
      <w:t xml:space="preserve">Union 61 - </w:t>
    </w:r>
    <w:proofErr w:type="spellStart"/>
    <w:r>
      <w:rPr>
        <w:rStyle w:val="PageNumber1"/>
        <w:i/>
        <w:sz w:val="20"/>
        <w:szCs w:val="20"/>
      </w:rPr>
      <w:t>Tant</w:t>
    </w:r>
    <w:r w:rsidR="00C559EE">
      <w:rPr>
        <w:rStyle w:val="PageNumber1"/>
        <w:i/>
        <w:sz w:val="20"/>
        <w:szCs w:val="20"/>
      </w:rPr>
      <w:t>a</w:t>
    </w:r>
    <w:r>
      <w:rPr>
        <w:rStyle w:val="PageNumber1"/>
        <w:i/>
        <w:sz w:val="20"/>
        <w:szCs w:val="20"/>
      </w:rPr>
      <w:t>squa</w:t>
    </w:r>
    <w:proofErr w:type="spellEnd"/>
    <w:r>
      <w:rPr>
        <w:rStyle w:val="PageNumber1"/>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69CC" w14:textId="77777777" w:rsidR="00D47704" w:rsidRPr="00792F17" w:rsidRDefault="00D47704">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4EE4A434" w14:textId="77777777" w:rsidR="00D47704" w:rsidRDefault="00D47704">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 xml:space="preserve">MA Department of Elementary &amp; Secondary </w:t>
    </w:r>
    <w:r w:rsidR="00B40F23" w:rsidRPr="000522A9">
      <w:rPr>
        <w:rStyle w:val="PageNumber2"/>
        <w:sz w:val="20"/>
        <w:szCs w:val="20"/>
      </w:rPr>
      <w:t>Education,</w:t>
    </w:r>
    <w:r>
      <w:rPr>
        <w:rStyle w:val="PageNumber2"/>
        <w:i/>
        <w:sz w:val="20"/>
        <w:szCs w:val="20"/>
      </w:rPr>
      <w:t xml:space="preserve"> Office of </w:t>
    </w:r>
    <w:proofErr w:type="gramStart"/>
    <w:r>
      <w:rPr>
        <w:rStyle w:val="PageNumber2"/>
        <w:i/>
        <w:sz w:val="20"/>
        <w:szCs w:val="20"/>
      </w:rPr>
      <w:t>Public School</w:t>
    </w:r>
    <w:proofErr w:type="gramEnd"/>
    <w:r>
      <w:rPr>
        <w:rStyle w:val="PageNumber2"/>
        <w:i/>
        <w:sz w:val="20"/>
        <w:szCs w:val="20"/>
      </w:rPr>
      <w:t xml:space="preserve"> Monitoring</w:t>
    </w:r>
  </w:p>
  <w:p w14:paraId="347C4AB7" w14:textId="77777777" w:rsidR="00D47704" w:rsidRPr="000522A9" w:rsidRDefault="00B40F23">
    <w:pPr>
      <w:pStyle w:val="Footer2"/>
      <w:tabs>
        <w:tab w:val="left" w:pos="4965"/>
      </w:tabs>
      <w:ind w:right="360"/>
      <w:rPr>
        <w:i/>
        <w:sz w:val="20"/>
        <w:szCs w:val="20"/>
      </w:rPr>
    </w:pPr>
    <w:proofErr w:type="spellStart"/>
    <w:r>
      <w:rPr>
        <w:rStyle w:val="PageNumber2"/>
        <w:i/>
        <w:sz w:val="20"/>
        <w:szCs w:val="20"/>
      </w:rPr>
      <w:t>Tantasqua</w:t>
    </w:r>
    <w:proofErr w:type="spellEnd"/>
    <w:r>
      <w:rPr>
        <w:rStyle w:val="PageNumber2"/>
        <w:i/>
        <w:sz w:val="20"/>
        <w:szCs w:val="20"/>
      </w:rPr>
      <w:t xml:space="preserve"> Regional/Union 61 Districts </w:t>
    </w:r>
    <w:r w:rsidR="00D47704">
      <w:rPr>
        <w:rStyle w:val="PageNumber2"/>
        <w:i/>
        <w:sz w:val="20"/>
        <w:szCs w:val="20"/>
      </w:rPr>
      <w:t>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6C76" w14:textId="77777777" w:rsidR="00D47704" w:rsidRPr="00792F17" w:rsidRDefault="00D47704">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06989FEC" w14:textId="77777777" w:rsidR="00D47704" w:rsidRDefault="00D47704">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 xml:space="preserve">MA Department of Elementary &amp; Secondary </w:t>
    </w:r>
    <w:r w:rsidR="00B40F23" w:rsidRPr="000522A9">
      <w:rPr>
        <w:rStyle w:val="PageNumber3"/>
        <w:sz w:val="20"/>
        <w:szCs w:val="20"/>
      </w:rPr>
      <w:t>Education,</w:t>
    </w:r>
    <w:r>
      <w:rPr>
        <w:rStyle w:val="PageNumber3"/>
        <w:i/>
        <w:sz w:val="20"/>
        <w:szCs w:val="20"/>
      </w:rPr>
      <w:t xml:space="preserve"> Office of </w:t>
    </w:r>
    <w:proofErr w:type="gramStart"/>
    <w:r>
      <w:rPr>
        <w:rStyle w:val="PageNumber3"/>
        <w:i/>
        <w:sz w:val="20"/>
        <w:szCs w:val="20"/>
      </w:rPr>
      <w:t>Public School</w:t>
    </w:r>
    <w:proofErr w:type="gramEnd"/>
    <w:r>
      <w:rPr>
        <w:rStyle w:val="PageNumber3"/>
        <w:i/>
        <w:sz w:val="20"/>
        <w:szCs w:val="20"/>
      </w:rPr>
      <w:t xml:space="preserve"> Monitoring</w:t>
    </w:r>
  </w:p>
  <w:p w14:paraId="283BC4ED" w14:textId="77777777" w:rsidR="00D47704" w:rsidRPr="000522A9" w:rsidRDefault="00B40F23">
    <w:pPr>
      <w:pStyle w:val="Footer3"/>
      <w:tabs>
        <w:tab w:val="left" w:pos="4965"/>
      </w:tabs>
      <w:ind w:right="360"/>
      <w:rPr>
        <w:i/>
        <w:sz w:val="20"/>
        <w:szCs w:val="20"/>
      </w:rPr>
    </w:pPr>
    <w:proofErr w:type="spellStart"/>
    <w:r>
      <w:rPr>
        <w:rStyle w:val="PageNumber3"/>
        <w:i/>
        <w:sz w:val="20"/>
        <w:szCs w:val="20"/>
      </w:rPr>
      <w:t>Tantasqua</w:t>
    </w:r>
    <w:proofErr w:type="spellEnd"/>
    <w:r>
      <w:rPr>
        <w:rStyle w:val="PageNumber3"/>
        <w:i/>
        <w:sz w:val="20"/>
        <w:szCs w:val="20"/>
      </w:rPr>
      <w:t xml:space="preserve"> Regional/Union 61 Districts </w:t>
    </w:r>
    <w:r w:rsidR="00D47704">
      <w:rPr>
        <w:rStyle w:val="PageNumber3"/>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4681" w14:textId="77777777" w:rsidR="003F7436" w:rsidRDefault="003F7436">
      <w:r>
        <w:separator/>
      </w:r>
    </w:p>
  </w:footnote>
  <w:footnote w:type="continuationSeparator" w:id="0">
    <w:p w14:paraId="7D0E475B" w14:textId="77777777" w:rsidR="003F7436" w:rsidRDefault="003F7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7CE9"/>
    <w:multiLevelType w:val="hybridMultilevel"/>
    <w:tmpl w:val="9A48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0F2107F8"/>
    <w:multiLevelType w:val="hybridMultilevel"/>
    <w:tmpl w:val="EAE0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308B1214"/>
    <w:multiLevelType w:val="hybridMultilevel"/>
    <w:tmpl w:val="8FE4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E3ACE"/>
    <w:multiLevelType w:val="hybridMultilevel"/>
    <w:tmpl w:val="82F0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53540"/>
    <w:multiLevelType w:val="hybridMultilevel"/>
    <w:tmpl w:val="165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B0631"/>
    <w:multiLevelType w:val="hybridMultilevel"/>
    <w:tmpl w:val="5FBE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843279896">
    <w:abstractNumId w:val="3"/>
  </w:num>
  <w:num w:numId="2" w16cid:durableId="1827941239">
    <w:abstractNumId w:val="1"/>
  </w:num>
  <w:num w:numId="3" w16cid:durableId="1090202710">
    <w:abstractNumId w:val="8"/>
  </w:num>
  <w:num w:numId="4" w16cid:durableId="502938066">
    <w:abstractNumId w:val="6"/>
  </w:num>
  <w:num w:numId="5" w16cid:durableId="1537430285">
    <w:abstractNumId w:val="2"/>
  </w:num>
  <w:num w:numId="6" w16cid:durableId="1854609065">
    <w:abstractNumId w:val="0"/>
  </w:num>
  <w:num w:numId="7" w16cid:durableId="2082213062">
    <w:abstractNumId w:val="5"/>
  </w:num>
  <w:num w:numId="8" w16cid:durableId="942300661">
    <w:abstractNumId w:val="7"/>
  </w:num>
  <w:num w:numId="9" w16cid:durableId="1172261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3F7436"/>
    <w:rsid w:val="005E0029"/>
    <w:rsid w:val="006F31B0"/>
    <w:rsid w:val="00994122"/>
    <w:rsid w:val="00B40F23"/>
    <w:rsid w:val="00BC284D"/>
    <w:rsid w:val="00BD7F08"/>
    <w:rsid w:val="00C559EE"/>
    <w:rsid w:val="00C93381"/>
    <w:rsid w:val="00CE03AD"/>
    <w:rsid w:val="00CF0103"/>
    <w:rsid w:val="00D47704"/>
    <w:rsid w:val="00DA69CE"/>
    <w:rsid w:val="00E66CF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2A981"/>
  <w15:chartTrackingRefBased/>
  <w15:docId w15:val="{0057F022-A401-42E5-AD46-EDC7EF8C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2024-25 Tantasqua Union 61 IMR Report</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Tantasqua Union 61 IMR CAP</dc:title>
  <dc:subject/>
  <dc:creator>DESE</dc:creator>
  <cp:keywords/>
  <dc:description/>
  <cp:lastModifiedBy>Zou, Dong (EOE)</cp:lastModifiedBy>
  <cp:revision>4</cp:revision>
  <cp:lastPrinted>2010-08-09T19:14:00Z</cp:lastPrinted>
  <dcterms:created xsi:type="dcterms:W3CDTF">2025-03-27T15:53:00Z</dcterms:created>
  <dcterms:modified xsi:type="dcterms:W3CDTF">2025-03-31T21:01:00Z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2025 12:00AM</vt:lpwstr>
  </property>
</Properties>
</file>