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993142" w:rsidRPr="008E14D8" w14:paraId="508176D9" w14:textId="77777777" w:rsidTr="00993142">
        <w:tc>
          <w:tcPr>
            <w:tcW w:w="10080" w:type="dxa"/>
            <w:tcBorders>
              <w:top w:val="double" w:sz="4" w:space="0" w:color="auto"/>
              <w:bottom w:val="double" w:sz="4" w:space="0" w:color="auto"/>
            </w:tcBorders>
          </w:tcPr>
          <w:p w14:paraId="508176D6" w14:textId="77777777" w:rsidR="00993142" w:rsidRPr="008E14D8" w:rsidRDefault="00993142" w:rsidP="00993142">
            <w:pPr>
              <w:pStyle w:val="Footer"/>
              <w:tabs>
                <w:tab w:val="clear" w:pos="4320"/>
                <w:tab w:val="clear" w:pos="8640"/>
              </w:tabs>
              <w:spacing w:line="201" w:lineRule="exact"/>
              <w:jc w:val="center"/>
              <w:rPr>
                <w:rFonts w:ascii="Verdana" w:hAnsi="Verdana"/>
                <w:sz w:val="16"/>
                <w:szCs w:val="16"/>
              </w:rPr>
            </w:pPr>
          </w:p>
          <w:p w14:paraId="508176D7" w14:textId="77777777" w:rsidR="00993142" w:rsidRPr="008E14D8" w:rsidRDefault="00993142" w:rsidP="00993142">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508176D8" w14:textId="77777777" w:rsidR="00993142" w:rsidRPr="008E14D8" w:rsidRDefault="00993142" w:rsidP="00993142">
            <w:pPr>
              <w:tabs>
                <w:tab w:val="center" w:pos="4503"/>
              </w:tabs>
              <w:spacing w:after="58"/>
              <w:jc w:val="center"/>
              <w:rPr>
                <w:rFonts w:ascii="Verdana" w:hAnsi="Verdana"/>
                <w:b/>
                <w:sz w:val="16"/>
                <w:szCs w:val="16"/>
              </w:rPr>
            </w:pPr>
            <w:r>
              <w:rPr>
                <w:rFonts w:ascii="Verdana" w:hAnsi="Verdana"/>
                <w:b/>
              </w:rPr>
              <w:t>Public School Monitoring</w:t>
            </w:r>
          </w:p>
        </w:tc>
      </w:tr>
    </w:tbl>
    <w:p w14:paraId="508176DA" w14:textId="77777777" w:rsidR="00993142" w:rsidRPr="008E14D8" w:rsidRDefault="00993142" w:rsidP="00993142">
      <w:pPr>
        <w:pStyle w:val="Title"/>
        <w:rPr>
          <w:rFonts w:ascii="Verdana" w:hAnsi="Verdana"/>
          <w:sz w:val="16"/>
          <w:szCs w:val="16"/>
        </w:rPr>
      </w:pPr>
    </w:p>
    <w:p w14:paraId="508176DB" w14:textId="77777777" w:rsidR="00993142" w:rsidRDefault="00993142" w:rsidP="00993142">
      <w:pPr>
        <w:pStyle w:val="Heading5"/>
      </w:pPr>
    </w:p>
    <w:p w14:paraId="508176DC" w14:textId="77777777" w:rsidR="00993142" w:rsidRDefault="00993142" w:rsidP="00993142">
      <w:pPr>
        <w:pStyle w:val="Heading5"/>
      </w:pPr>
      <w:r>
        <w:t>SPECIAL EDUCATION AND CIVIL RIGHTS</w:t>
      </w:r>
    </w:p>
    <w:p w14:paraId="508176DD" w14:textId="77777777" w:rsidR="00993142" w:rsidRPr="003A0944" w:rsidRDefault="00993142" w:rsidP="00993142">
      <w:pPr>
        <w:pStyle w:val="Heading5"/>
      </w:pPr>
      <w:r>
        <w:t>MONITORING</w:t>
      </w:r>
      <w:r w:rsidRPr="003A0944">
        <w:t xml:space="preserve"> REVIEW</w:t>
      </w:r>
    </w:p>
    <w:p w14:paraId="508176DE" w14:textId="77777777" w:rsidR="00993142" w:rsidRDefault="00993142" w:rsidP="00993142">
      <w:pPr>
        <w:pStyle w:val="Heading2"/>
        <w:rPr>
          <w:rFonts w:ascii="Verdana" w:hAnsi="Verdana"/>
        </w:rPr>
      </w:pPr>
    </w:p>
    <w:p w14:paraId="508176DF" w14:textId="77777777" w:rsidR="00993142" w:rsidRPr="008E14D8" w:rsidRDefault="00993142" w:rsidP="00993142">
      <w:pPr>
        <w:pStyle w:val="Heading2"/>
        <w:rPr>
          <w:rFonts w:ascii="Verdana" w:hAnsi="Verdana"/>
        </w:rPr>
      </w:pPr>
      <w:r w:rsidRPr="008E14D8">
        <w:rPr>
          <w:rFonts w:ascii="Verdana" w:hAnsi="Verdana"/>
        </w:rPr>
        <w:t>CORRECTIVE ACTION PLAN</w:t>
      </w:r>
    </w:p>
    <w:p w14:paraId="508176E0" w14:textId="77777777" w:rsidR="00993142" w:rsidRDefault="00993142" w:rsidP="00993142">
      <w:pPr>
        <w:pStyle w:val="Title"/>
        <w:rPr>
          <w:rFonts w:ascii="Verdana" w:hAnsi="Verdana"/>
          <w:sz w:val="16"/>
          <w:szCs w:val="16"/>
        </w:rPr>
      </w:pPr>
    </w:p>
    <w:p w14:paraId="508176E1" w14:textId="77777777" w:rsidR="00993142" w:rsidRDefault="00993142" w:rsidP="00993142">
      <w:pPr>
        <w:pStyle w:val="Title"/>
        <w:rPr>
          <w:rFonts w:ascii="Verdana" w:hAnsi="Verdana"/>
        </w:rPr>
      </w:pPr>
      <w:bookmarkStart w:id="0" w:name="DistrictName"/>
      <w:r>
        <w:rPr>
          <w:rFonts w:ascii="Verdana" w:hAnsi="Verdana"/>
        </w:rPr>
        <w:t>Winchendon</w:t>
      </w:r>
      <w:bookmarkEnd w:id="0"/>
      <w:r w:rsidR="00DB3957">
        <w:rPr>
          <w:rFonts w:ascii="Verdana" w:hAnsi="Verdana"/>
        </w:rPr>
        <w:t xml:space="preserve"> Public Schools </w:t>
      </w:r>
    </w:p>
    <w:p w14:paraId="508176E2" w14:textId="77777777" w:rsidR="00993142" w:rsidRDefault="00993142" w:rsidP="00993142">
      <w:pPr>
        <w:pStyle w:val="Title"/>
        <w:rPr>
          <w:rFonts w:ascii="Verdana" w:hAnsi="Verdana"/>
        </w:rPr>
      </w:pPr>
    </w:p>
    <w:p w14:paraId="508176E3" w14:textId="77777777" w:rsidR="00993142" w:rsidRPr="003029DB" w:rsidRDefault="00993142" w:rsidP="00993142">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508176E4" w14:textId="77777777" w:rsidR="00993142" w:rsidRDefault="00993142" w:rsidP="00993142">
      <w:pPr>
        <w:pStyle w:val="Title"/>
        <w:rPr>
          <w:rFonts w:ascii="Verdana" w:hAnsi="Verdana"/>
        </w:rPr>
      </w:pPr>
    </w:p>
    <w:p w14:paraId="508176E5" w14:textId="77777777" w:rsidR="00993142" w:rsidRPr="008E14D8" w:rsidRDefault="00993142" w:rsidP="00993142">
      <w:pPr>
        <w:pStyle w:val="Title"/>
        <w:rPr>
          <w:rFonts w:ascii="Verdana" w:hAnsi="Verdana"/>
        </w:rPr>
      </w:pPr>
      <w:r w:rsidRPr="008E14D8">
        <w:rPr>
          <w:rFonts w:ascii="Verdana" w:hAnsi="Verdana"/>
        </w:rPr>
        <w:t xml:space="preserve">Program Area: </w:t>
      </w:r>
      <w:r w:rsidR="00DB3957">
        <w:rPr>
          <w:rFonts w:ascii="Verdana" w:hAnsi="Verdana"/>
        </w:rPr>
        <w:t>Civil Rights</w:t>
      </w:r>
    </w:p>
    <w:p w14:paraId="508176E6" w14:textId="77777777" w:rsidR="00993142" w:rsidRDefault="00993142" w:rsidP="00993142">
      <w:pPr>
        <w:pStyle w:val="Title"/>
        <w:rPr>
          <w:rFonts w:ascii="Verdana" w:hAnsi="Verdana"/>
          <w:sz w:val="16"/>
          <w:szCs w:val="16"/>
        </w:rPr>
      </w:pPr>
    </w:p>
    <w:p w14:paraId="508176E7" w14:textId="77777777" w:rsidR="00993142" w:rsidRPr="008E14D8" w:rsidRDefault="00993142" w:rsidP="00993142">
      <w:pPr>
        <w:pStyle w:val="Title"/>
        <w:rPr>
          <w:rFonts w:ascii="Verdana" w:hAnsi="Verdana"/>
          <w:sz w:val="16"/>
          <w:szCs w:val="16"/>
        </w:rPr>
      </w:pPr>
    </w:p>
    <w:p w14:paraId="508176E8" w14:textId="77777777" w:rsidR="00993142" w:rsidRPr="008E14D8" w:rsidRDefault="00993142" w:rsidP="00993142">
      <w:pPr>
        <w:jc w:val="center"/>
        <w:rPr>
          <w:rFonts w:ascii="Verdana" w:hAnsi="Verdana"/>
          <w:i/>
          <w:iCs/>
          <w:sz w:val="16"/>
          <w:szCs w:val="16"/>
        </w:rPr>
      </w:pPr>
    </w:p>
    <w:p w14:paraId="508176E9" w14:textId="77777777" w:rsidR="00993142" w:rsidRDefault="00993142" w:rsidP="00993142">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09/13/2024</w:t>
      </w:r>
      <w:bookmarkEnd w:id="2"/>
      <w:r w:rsidRPr="008E14D8">
        <w:rPr>
          <w:rFonts w:ascii="Verdana" w:hAnsi="Verdana"/>
        </w:rPr>
        <w:t>.</w:t>
      </w:r>
    </w:p>
    <w:p w14:paraId="508176EA" w14:textId="77777777" w:rsidR="00993142" w:rsidRPr="008E14D8" w:rsidRDefault="00993142" w:rsidP="00993142">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508176EB" w14:textId="76BFCD19" w:rsidR="00993142" w:rsidRPr="00316D76" w:rsidRDefault="00993142" w:rsidP="00993142">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bookmarkEnd w:id="3"/>
      <w:r w:rsidR="00DB3957">
        <w:rPr>
          <w:rFonts w:ascii="Verdana" w:hAnsi="Verdana"/>
          <w:b/>
          <w:bCs/>
          <w:i w:val="0"/>
          <w:iCs w:val="0"/>
        </w:rPr>
        <w:t>09/12/202</w:t>
      </w:r>
      <w:r w:rsidR="00D53E32">
        <w:rPr>
          <w:rFonts w:ascii="Verdana" w:hAnsi="Verdana"/>
          <w:b/>
          <w:bCs/>
          <w:i w:val="0"/>
          <w:iCs w:val="0"/>
        </w:rPr>
        <w:t>5</w:t>
      </w:r>
    </w:p>
    <w:p w14:paraId="508176EC" w14:textId="77777777" w:rsidR="00993142" w:rsidRPr="008E14D8" w:rsidRDefault="00993142" w:rsidP="00993142">
      <w:pPr>
        <w:rPr>
          <w:rFonts w:ascii="Verdana" w:hAnsi="Verdana"/>
          <w:sz w:val="16"/>
          <w:szCs w:val="16"/>
        </w:rPr>
      </w:pPr>
    </w:p>
    <w:p w14:paraId="508176ED" w14:textId="77777777" w:rsidR="00993142" w:rsidRDefault="00993142" w:rsidP="00993142">
      <w:pPr>
        <w:jc w:val="center"/>
        <w:rPr>
          <w:rFonts w:ascii="Verdana" w:hAnsi="Verdana"/>
          <w:b/>
          <w:sz w:val="16"/>
          <w:szCs w:val="16"/>
        </w:rPr>
      </w:pPr>
    </w:p>
    <w:p w14:paraId="508176EE" w14:textId="77777777" w:rsidR="00993142" w:rsidRDefault="00993142" w:rsidP="00993142">
      <w:pPr>
        <w:jc w:val="center"/>
        <w:rPr>
          <w:rFonts w:ascii="Verdana" w:hAnsi="Verdana"/>
          <w:b/>
          <w:sz w:val="16"/>
          <w:szCs w:val="16"/>
        </w:rPr>
      </w:pPr>
    </w:p>
    <w:p w14:paraId="508176EF" w14:textId="77777777" w:rsidR="00993142" w:rsidRPr="008E14D8" w:rsidRDefault="00993142" w:rsidP="00993142">
      <w:pPr>
        <w:jc w:val="center"/>
        <w:rPr>
          <w:rFonts w:ascii="Verdana" w:hAnsi="Verdana"/>
          <w:b/>
        </w:rPr>
      </w:pPr>
      <w:r w:rsidRPr="008E14D8">
        <w:rPr>
          <w:rFonts w:ascii="Verdana" w:hAnsi="Verdana"/>
          <w:b/>
        </w:rPr>
        <w:t>Summary of Required Corrective Action Plans in this Report</w:t>
      </w:r>
    </w:p>
    <w:p w14:paraId="508176F0" w14:textId="77777777" w:rsidR="00993142" w:rsidRPr="008E14D8" w:rsidRDefault="00993142" w:rsidP="00993142">
      <w:pPr>
        <w:jc w:val="center"/>
        <w:rPr>
          <w:rFonts w:ascii="Verdana" w:hAnsi="Verdana"/>
          <w:b/>
        </w:rPr>
      </w:pPr>
    </w:p>
    <w:p w14:paraId="508176F1" w14:textId="77777777" w:rsidR="00993142" w:rsidRPr="008E14D8" w:rsidRDefault="00993142" w:rsidP="00993142">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993142" w:rsidRPr="0044473B" w14:paraId="508176F5" w14:textId="77777777" w:rsidTr="00993142">
        <w:trPr>
          <w:cantSplit/>
          <w:tblHeader/>
        </w:trPr>
        <w:tc>
          <w:tcPr>
            <w:tcW w:w="1548" w:type="dxa"/>
          </w:tcPr>
          <w:p w14:paraId="508176F2" w14:textId="77777777" w:rsidR="00993142" w:rsidRPr="0044473B" w:rsidRDefault="00993142" w:rsidP="00993142">
            <w:pPr>
              <w:rPr>
                <w:rFonts w:ascii="Verdana" w:hAnsi="Verdana"/>
                <w:b/>
              </w:rPr>
            </w:pPr>
            <w:r w:rsidRPr="0044473B">
              <w:rPr>
                <w:rFonts w:ascii="Verdana" w:hAnsi="Verdana"/>
                <w:b/>
              </w:rPr>
              <w:t>Criterion</w:t>
            </w:r>
          </w:p>
        </w:tc>
        <w:tc>
          <w:tcPr>
            <w:tcW w:w="6142" w:type="dxa"/>
          </w:tcPr>
          <w:p w14:paraId="508176F3" w14:textId="77777777" w:rsidR="00993142" w:rsidRPr="0044473B" w:rsidRDefault="00993142" w:rsidP="00993142">
            <w:pPr>
              <w:rPr>
                <w:rFonts w:ascii="Verdana" w:hAnsi="Verdana"/>
                <w:b/>
              </w:rPr>
            </w:pPr>
            <w:r w:rsidRPr="0044473B">
              <w:rPr>
                <w:rFonts w:ascii="Verdana" w:hAnsi="Verdana"/>
                <w:b/>
              </w:rPr>
              <w:t>Criterion Title</w:t>
            </w:r>
          </w:p>
        </w:tc>
        <w:tc>
          <w:tcPr>
            <w:tcW w:w="2066" w:type="dxa"/>
          </w:tcPr>
          <w:p w14:paraId="508176F4" w14:textId="77777777" w:rsidR="00993142" w:rsidRPr="0044473B" w:rsidRDefault="00993142" w:rsidP="00993142">
            <w:pPr>
              <w:rPr>
                <w:rFonts w:ascii="Verdana" w:hAnsi="Verdana"/>
                <w:b/>
              </w:rPr>
            </w:pPr>
            <w:r w:rsidRPr="0044473B">
              <w:rPr>
                <w:rFonts w:ascii="Verdana" w:hAnsi="Verdana"/>
                <w:b/>
              </w:rPr>
              <w:t>Rating</w:t>
            </w:r>
          </w:p>
        </w:tc>
      </w:tr>
      <w:tr w:rsidR="00993142" w:rsidRPr="0044473B" w14:paraId="508176F9" w14:textId="77777777" w:rsidTr="00993142">
        <w:trPr>
          <w:cantSplit/>
        </w:trPr>
        <w:tc>
          <w:tcPr>
            <w:tcW w:w="1548" w:type="dxa"/>
          </w:tcPr>
          <w:p w14:paraId="508176F6" w14:textId="77777777" w:rsidR="00993142" w:rsidRPr="00DB3957" w:rsidRDefault="00993142" w:rsidP="00993142">
            <w:pPr>
              <w:rPr>
                <w:rFonts w:ascii="Verdana" w:hAnsi="Verdana"/>
              </w:rPr>
            </w:pPr>
            <w:bookmarkStart w:id="4" w:name="CAP_SUMMARY_TABLE"/>
            <w:bookmarkEnd w:id="4"/>
            <w:r w:rsidRPr="00DB3957">
              <w:rPr>
                <w:rFonts w:ascii="Verdana" w:hAnsi="Verdana"/>
              </w:rPr>
              <w:t>CR 24</w:t>
            </w:r>
          </w:p>
        </w:tc>
        <w:tc>
          <w:tcPr>
            <w:tcW w:w="6142" w:type="dxa"/>
          </w:tcPr>
          <w:p w14:paraId="508176F7" w14:textId="77777777" w:rsidR="00993142" w:rsidRPr="00DB3957" w:rsidRDefault="00993142" w:rsidP="00993142">
            <w:pPr>
              <w:rPr>
                <w:rFonts w:ascii="Verdana" w:hAnsi="Verdana"/>
              </w:rPr>
            </w:pPr>
            <w:r w:rsidRPr="00DB3957">
              <w:rPr>
                <w:rFonts w:ascii="Verdana" w:hAnsi="Verdana"/>
              </w:rPr>
              <w:t>Curriculum review</w:t>
            </w:r>
          </w:p>
        </w:tc>
        <w:tc>
          <w:tcPr>
            <w:tcW w:w="2066" w:type="dxa"/>
          </w:tcPr>
          <w:p w14:paraId="508176F8" w14:textId="77777777" w:rsidR="00993142" w:rsidRPr="00DB3957" w:rsidRDefault="00993142" w:rsidP="00993142">
            <w:pPr>
              <w:rPr>
                <w:rFonts w:ascii="Verdana" w:hAnsi="Verdana"/>
              </w:rPr>
            </w:pPr>
            <w:r w:rsidRPr="00DB3957">
              <w:rPr>
                <w:rFonts w:ascii="Verdana" w:hAnsi="Verdana"/>
              </w:rPr>
              <w:t>Partially Implemented</w:t>
            </w:r>
          </w:p>
        </w:tc>
      </w:tr>
    </w:tbl>
    <w:p w14:paraId="508176FA" w14:textId="77777777" w:rsidR="00993142" w:rsidRDefault="00993142" w:rsidP="00993142">
      <w:pPr>
        <w:sectPr w:rsidR="00993142" w:rsidSect="00993142">
          <w:footerReference w:type="default" r:id="rId7"/>
          <w:pgSz w:w="12240" w:h="15840"/>
          <w:pgMar w:top="1440" w:right="1080" w:bottom="1440" w:left="1800" w:header="720" w:footer="720" w:gutter="0"/>
          <w:cols w:space="720"/>
          <w:docGrid w:linePitch="360"/>
        </w:sectPr>
      </w:pPr>
    </w:p>
    <w:p w14:paraId="508176FB" w14:textId="77777777" w:rsidR="00993142" w:rsidRPr="008E14D8" w:rsidRDefault="00993142" w:rsidP="00993142">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93142" w:rsidRPr="008E14D8" w14:paraId="508176FF" w14:textId="77777777">
        <w:trPr>
          <w:trHeight w:val="705"/>
        </w:trPr>
        <w:tc>
          <w:tcPr>
            <w:tcW w:w="9360" w:type="dxa"/>
            <w:shd w:val="clear" w:color="auto" w:fill="C0C0C0"/>
            <w:vAlign w:val="center"/>
          </w:tcPr>
          <w:p w14:paraId="508176FC" w14:textId="77777777" w:rsidR="00993142" w:rsidRDefault="00993142" w:rsidP="00993142">
            <w:pPr>
              <w:pStyle w:val="Heading50"/>
            </w:pPr>
            <w:r>
              <w:lastRenderedPageBreak/>
              <w:t>SPECIAL EDUCATION AND CIVIL RIGHTS</w:t>
            </w:r>
          </w:p>
          <w:p w14:paraId="508176FD" w14:textId="77777777" w:rsidR="00993142" w:rsidRPr="008E14D8" w:rsidRDefault="00993142" w:rsidP="00993142">
            <w:pPr>
              <w:pStyle w:val="Heading50"/>
            </w:pPr>
            <w:r>
              <w:t>MONITORING</w:t>
            </w:r>
            <w:r w:rsidRPr="008E14D8">
              <w:t xml:space="preserve"> REVIEW</w:t>
            </w:r>
          </w:p>
          <w:p w14:paraId="508176FE" w14:textId="77777777" w:rsidR="00993142" w:rsidRPr="008E14D8" w:rsidRDefault="00993142" w:rsidP="00993142">
            <w:pPr>
              <w:pStyle w:val="Normal0"/>
              <w:jc w:val="center"/>
              <w:rPr>
                <w:rFonts w:ascii="Verdana" w:hAnsi="Verdana"/>
                <w:b/>
                <w:bCs/>
              </w:rPr>
            </w:pPr>
            <w:r w:rsidRPr="008E14D8">
              <w:rPr>
                <w:rFonts w:ascii="Verdana" w:hAnsi="Verdana"/>
                <w:b/>
              </w:rPr>
              <w:t>CORRECTIVE ACTION PLAN</w:t>
            </w:r>
          </w:p>
        </w:tc>
      </w:tr>
    </w:tbl>
    <w:p w14:paraId="50817700" w14:textId="77777777" w:rsidR="00993142" w:rsidRPr="008E14D8" w:rsidRDefault="00993142" w:rsidP="00993142">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93142" w:rsidRPr="008E14D8" w14:paraId="50817705" w14:textId="77777777">
        <w:trPr>
          <w:trHeight w:val="458"/>
        </w:trPr>
        <w:tc>
          <w:tcPr>
            <w:tcW w:w="6828" w:type="dxa"/>
            <w:gridSpan w:val="2"/>
          </w:tcPr>
          <w:p w14:paraId="50817701" w14:textId="77777777" w:rsidR="00993142" w:rsidRPr="008E14D8" w:rsidRDefault="00993142" w:rsidP="00993142">
            <w:pPr>
              <w:pStyle w:val="Normal0"/>
              <w:rPr>
                <w:rFonts w:ascii="Verdana" w:hAnsi="Verdana"/>
                <w:b/>
                <w:bCs/>
                <w:sz w:val="20"/>
                <w:szCs w:val="20"/>
              </w:rPr>
            </w:pPr>
            <w:r w:rsidRPr="008E14D8">
              <w:rPr>
                <w:rFonts w:ascii="Verdana" w:hAnsi="Verdana"/>
                <w:b/>
                <w:bCs/>
                <w:sz w:val="20"/>
                <w:szCs w:val="20"/>
              </w:rPr>
              <w:t xml:space="preserve">Criterion &amp; Topic: </w:t>
            </w:r>
          </w:p>
          <w:p w14:paraId="50817702" w14:textId="77777777" w:rsidR="00993142" w:rsidRPr="00754750" w:rsidRDefault="00993142" w:rsidP="00993142">
            <w:pPr>
              <w:pStyle w:val="Normal0"/>
              <w:rPr>
                <w:rFonts w:ascii="Verdana" w:hAnsi="Verdana"/>
                <w:bCs/>
                <w:sz w:val="20"/>
                <w:szCs w:val="20"/>
              </w:rPr>
            </w:pPr>
            <w:bookmarkStart w:id="5" w:name="CRDesc"/>
            <w:r w:rsidRPr="00754750">
              <w:rPr>
                <w:rFonts w:ascii="Verdana" w:hAnsi="Verdana"/>
                <w:bCs/>
                <w:sz w:val="20"/>
                <w:szCs w:val="20"/>
              </w:rPr>
              <w:t>CR 24 Curriculum review</w:t>
            </w:r>
            <w:bookmarkEnd w:id="5"/>
          </w:p>
        </w:tc>
        <w:tc>
          <w:tcPr>
            <w:tcW w:w="2532" w:type="dxa"/>
          </w:tcPr>
          <w:p w14:paraId="50817703" w14:textId="77777777" w:rsidR="00993142" w:rsidRPr="008E14D8" w:rsidRDefault="00993142" w:rsidP="00993142">
            <w:pPr>
              <w:pStyle w:val="Normal0"/>
              <w:rPr>
                <w:rFonts w:ascii="Verdana" w:hAnsi="Verdana"/>
                <w:b/>
                <w:bCs/>
                <w:sz w:val="20"/>
                <w:szCs w:val="20"/>
              </w:rPr>
            </w:pPr>
            <w:r w:rsidRPr="008E14D8">
              <w:rPr>
                <w:rFonts w:ascii="Verdana" w:hAnsi="Verdana"/>
                <w:b/>
                <w:bCs/>
                <w:sz w:val="20"/>
                <w:szCs w:val="20"/>
              </w:rPr>
              <w:t xml:space="preserve">Rating: </w:t>
            </w:r>
          </w:p>
          <w:p w14:paraId="50817704" w14:textId="77777777" w:rsidR="00993142" w:rsidRPr="008E14D8" w:rsidRDefault="00993142" w:rsidP="00993142">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993142" w:rsidRPr="008E14D8" w14:paraId="50817708" w14:textId="77777777">
        <w:trPr>
          <w:trHeight w:val="422"/>
        </w:trPr>
        <w:tc>
          <w:tcPr>
            <w:tcW w:w="9360" w:type="dxa"/>
            <w:gridSpan w:val="3"/>
          </w:tcPr>
          <w:p w14:paraId="50817706" w14:textId="77777777" w:rsidR="00993142" w:rsidRPr="008E14D8" w:rsidRDefault="00993142" w:rsidP="00993142">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50817707" w14:textId="77777777" w:rsidR="00993142" w:rsidRPr="008E14D8" w:rsidRDefault="00993142" w:rsidP="00993142">
            <w:pPr>
              <w:pStyle w:val="Normal0"/>
              <w:rPr>
                <w:rFonts w:ascii="Verdana" w:hAnsi="Verdana"/>
                <w:sz w:val="20"/>
                <w:szCs w:val="20"/>
              </w:rPr>
            </w:pPr>
            <w:bookmarkStart w:id="7" w:name="DeptCPRFindings"/>
            <w:r>
              <w:rPr>
                <w:rFonts w:ascii="Verdana" w:hAnsi="Verdana"/>
                <w:sz w:val="20"/>
                <w:szCs w:val="20"/>
              </w:rPr>
              <w:t>Document review and interviews indicate that although the district recently developed procedures, tools, and training materials to support educational material review, the district does not currently ensure that individual teachers review all educational materials for simplistic and demeaning generalizations, lacking intellectual merit, on the basis of race, color, sex, gender identity, religion, national origin, and sexual orientation. Furthermore, the district does not ensure that teachers provide appropriate activities, discussions, and/or supplementary materials to provide balance and context for any such stereotypes depicted in such materials.</w:t>
            </w:r>
            <w:bookmarkEnd w:id="7"/>
          </w:p>
        </w:tc>
      </w:tr>
      <w:tr w:rsidR="00993142" w14:paraId="5081771E" w14:textId="77777777">
        <w:trPr>
          <w:trHeight w:val="377"/>
        </w:trPr>
        <w:tc>
          <w:tcPr>
            <w:tcW w:w="9360" w:type="dxa"/>
            <w:gridSpan w:val="3"/>
          </w:tcPr>
          <w:p w14:paraId="50817709" w14:textId="77777777" w:rsidR="00993142" w:rsidRPr="008E14D8" w:rsidRDefault="00993142" w:rsidP="00993142">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5081770A" w14:textId="77777777" w:rsidR="00993142" w:rsidRPr="008E14D8" w:rsidRDefault="00993142" w:rsidP="00993142">
            <w:pPr>
              <w:pStyle w:val="Normal0"/>
              <w:rPr>
                <w:rFonts w:ascii="Verdana" w:hAnsi="Verdana"/>
                <w:b/>
                <w:bCs/>
                <w:sz w:val="20"/>
                <w:szCs w:val="20"/>
              </w:rPr>
            </w:pPr>
            <w:bookmarkStart w:id="8" w:name="DescCorrAction"/>
            <w:r>
              <w:rPr>
                <w:rFonts w:ascii="Verdana" w:hAnsi="Verdana"/>
                <w:sz w:val="20"/>
                <w:szCs w:val="20"/>
              </w:rPr>
              <w:t xml:space="preserve">To address the identified non-compliance, the district </w:t>
            </w:r>
            <w:r w:rsidR="00DB3957">
              <w:rPr>
                <w:rFonts w:ascii="Verdana" w:hAnsi="Verdana"/>
                <w:sz w:val="20"/>
                <w:szCs w:val="20"/>
              </w:rPr>
              <w:t>is</w:t>
            </w:r>
            <w:r>
              <w:rPr>
                <w:rFonts w:ascii="Verdana" w:hAnsi="Verdana"/>
                <w:sz w:val="20"/>
                <w:szCs w:val="20"/>
              </w:rPr>
              <w:t xml:space="preserve"> complet</w:t>
            </w:r>
            <w:r w:rsidR="00DB3957">
              <w:rPr>
                <w:rFonts w:ascii="Verdana" w:hAnsi="Verdana"/>
                <w:sz w:val="20"/>
                <w:szCs w:val="20"/>
              </w:rPr>
              <w:t>in</w:t>
            </w:r>
            <w:r w:rsidR="00436DFD">
              <w:rPr>
                <w:rFonts w:ascii="Verdana" w:hAnsi="Verdana"/>
                <w:sz w:val="20"/>
                <w:szCs w:val="20"/>
              </w:rPr>
              <w:t>g</w:t>
            </w:r>
            <w:r>
              <w:rPr>
                <w:rFonts w:ascii="Verdana" w:hAnsi="Verdana"/>
                <w:sz w:val="20"/>
                <w:szCs w:val="20"/>
              </w:rPr>
              <w:t xml:space="preserve"> the following corrective actions:</w:t>
            </w:r>
          </w:p>
          <w:p w14:paraId="5081770B" w14:textId="77777777" w:rsidR="00993142" w:rsidRDefault="00993142" w:rsidP="00993142">
            <w:pPr>
              <w:pStyle w:val="Normal0"/>
              <w:rPr>
                <w:rFonts w:ascii="Verdana" w:hAnsi="Verdana"/>
                <w:sz w:val="20"/>
                <w:szCs w:val="20"/>
              </w:rPr>
            </w:pPr>
          </w:p>
          <w:p w14:paraId="5081770C" w14:textId="77777777" w:rsidR="00993142" w:rsidRDefault="00993142" w:rsidP="00993142">
            <w:pPr>
              <w:pStyle w:val="Normal0"/>
              <w:rPr>
                <w:rFonts w:ascii="Verdana" w:hAnsi="Verdana"/>
                <w:sz w:val="20"/>
                <w:szCs w:val="20"/>
              </w:rPr>
            </w:pPr>
            <w:r>
              <w:rPr>
                <w:rFonts w:ascii="Verdana" w:hAnsi="Verdana"/>
                <w:sz w:val="20"/>
                <w:szCs w:val="20"/>
              </w:rPr>
              <w:t>Throughout the months of September 2024 and October of 2024 the Winchendon Public School District will be trained across the district to address the root cause of the identified noncompliance as well as the Curriculum Material Bias Review Tool.</w:t>
            </w:r>
          </w:p>
          <w:p w14:paraId="5081770D" w14:textId="77777777" w:rsidR="00993142" w:rsidRDefault="00993142" w:rsidP="00993142">
            <w:pPr>
              <w:pStyle w:val="Normal0"/>
              <w:rPr>
                <w:rFonts w:ascii="Verdana" w:hAnsi="Verdana"/>
                <w:sz w:val="20"/>
                <w:szCs w:val="20"/>
              </w:rPr>
            </w:pPr>
          </w:p>
          <w:p w14:paraId="5081770E" w14:textId="77777777" w:rsidR="00993142" w:rsidRDefault="00993142" w:rsidP="00993142">
            <w:pPr>
              <w:pStyle w:val="Normal0"/>
              <w:rPr>
                <w:rFonts w:ascii="Verdana" w:hAnsi="Verdana"/>
                <w:sz w:val="20"/>
                <w:szCs w:val="20"/>
              </w:rPr>
            </w:pPr>
            <w:r>
              <w:rPr>
                <w:rFonts w:ascii="Verdana" w:hAnsi="Verdana"/>
                <w:sz w:val="20"/>
                <w:szCs w:val="20"/>
              </w:rPr>
              <w:t xml:space="preserve">With this Corrective Action Plan, the district is submitting a copy of the CR24 training that is being implemented as well as a copy of the Curriculum Material Bias Review Tool as evidence for the work that is being conducted to address that the district has trained all staff review all educational materials for simplistic and demeaning generalizations, lacking intellectual merit, on the basis of race, color, sex, gender identity, religion, national origin, and sexual orientation as well as provided an appropriate tool to conduct this work.  Furthermore, the district will ensure that teachers provide appropriate activities, discussions, and/or supplementary materials to provide balance and context for any such stereotypes depicted in such materials by allowing dedicated working time for teachers to review materials and find appropriate supplementary materials when necessary.  </w:t>
            </w:r>
          </w:p>
          <w:p w14:paraId="5081770F" w14:textId="77777777" w:rsidR="00993142" w:rsidRDefault="00993142" w:rsidP="00993142">
            <w:pPr>
              <w:pStyle w:val="Normal0"/>
              <w:rPr>
                <w:rFonts w:ascii="Verdana" w:hAnsi="Verdana"/>
                <w:sz w:val="20"/>
                <w:szCs w:val="20"/>
              </w:rPr>
            </w:pPr>
          </w:p>
          <w:p w14:paraId="50817710" w14:textId="77777777" w:rsidR="00993142" w:rsidRDefault="00993142" w:rsidP="00993142">
            <w:pPr>
              <w:pStyle w:val="Normal0"/>
              <w:rPr>
                <w:rFonts w:ascii="Verdana" w:hAnsi="Verdana"/>
                <w:sz w:val="20"/>
                <w:szCs w:val="20"/>
              </w:rPr>
            </w:pPr>
            <w:r>
              <w:rPr>
                <w:rFonts w:ascii="Verdana" w:hAnsi="Verdana"/>
                <w:sz w:val="20"/>
                <w:szCs w:val="20"/>
              </w:rPr>
              <w:t xml:space="preserve">Each building principal has been instructed to reserve a minimum of three common planning times or faculty meetings after the above-described training, where the focus of faculty work will be utilization of the district's Curriculum Material Bias Review Tool to review curriculum materials for  simplistic and demeaning generalizations, lacking intellectual merit, on the basis of race, color, sex, gender identity, religion, national origin, and sexual orientation as well as provided an appropriate tool to conduct this work.  </w:t>
            </w:r>
          </w:p>
          <w:p w14:paraId="50817711" w14:textId="77777777" w:rsidR="00993142" w:rsidRDefault="00993142" w:rsidP="00993142">
            <w:pPr>
              <w:pStyle w:val="Normal0"/>
              <w:rPr>
                <w:rFonts w:ascii="Verdana" w:hAnsi="Verdana"/>
                <w:sz w:val="20"/>
                <w:szCs w:val="20"/>
              </w:rPr>
            </w:pPr>
          </w:p>
          <w:p w14:paraId="50817712" w14:textId="77777777" w:rsidR="00993142" w:rsidRDefault="00993142" w:rsidP="00DB3957">
            <w:pPr>
              <w:pStyle w:val="Normal0"/>
              <w:rPr>
                <w:rFonts w:ascii="Verdana" w:hAnsi="Verdana"/>
                <w:sz w:val="20"/>
                <w:szCs w:val="20"/>
              </w:rPr>
            </w:pPr>
            <w:r>
              <w:rPr>
                <w:rFonts w:ascii="Verdana" w:hAnsi="Verdana"/>
                <w:sz w:val="20"/>
                <w:szCs w:val="20"/>
              </w:rPr>
              <w:t>By mid</w:t>
            </w:r>
            <w:r w:rsidR="006D3975">
              <w:rPr>
                <w:rFonts w:ascii="Verdana" w:hAnsi="Verdana"/>
                <w:sz w:val="20"/>
                <w:szCs w:val="20"/>
              </w:rPr>
              <w:t>-</w:t>
            </w:r>
            <w:r>
              <w:rPr>
                <w:rFonts w:ascii="Verdana" w:hAnsi="Verdana"/>
                <w:sz w:val="20"/>
                <w:szCs w:val="20"/>
              </w:rPr>
              <w:t xml:space="preserve">year </w:t>
            </w:r>
            <w:r w:rsidR="00DB3957">
              <w:rPr>
                <w:rFonts w:ascii="Verdana" w:hAnsi="Verdana"/>
                <w:sz w:val="20"/>
                <w:szCs w:val="20"/>
              </w:rPr>
              <w:t>the district will submit:</w:t>
            </w:r>
          </w:p>
          <w:p w14:paraId="50817713" w14:textId="77777777" w:rsidR="00993142" w:rsidRDefault="00993142" w:rsidP="00993142">
            <w:pPr>
              <w:pStyle w:val="Normal0"/>
              <w:rPr>
                <w:rFonts w:ascii="Verdana" w:hAnsi="Verdana"/>
                <w:sz w:val="20"/>
                <w:szCs w:val="20"/>
              </w:rPr>
            </w:pPr>
          </w:p>
          <w:p w14:paraId="50817714" w14:textId="77777777" w:rsidR="00993142" w:rsidRDefault="00993142" w:rsidP="00DB3957">
            <w:pPr>
              <w:pStyle w:val="Normal0"/>
              <w:numPr>
                <w:ilvl w:val="0"/>
                <w:numId w:val="4"/>
              </w:numPr>
              <w:rPr>
                <w:rFonts w:ascii="Verdana" w:hAnsi="Verdana"/>
                <w:sz w:val="20"/>
                <w:szCs w:val="20"/>
              </w:rPr>
            </w:pPr>
            <w:r>
              <w:rPr>
                <w:rFonts w:ascii="Verdana" w:hAnsi="Verdana"/>
                <w:sz w:val="20"/>
                <w:szCs w:val="20"/>
              </w:rPr>
              <w:t xml:space="preserve">Evidence that the building leadership has dedicated time within staff meetings to utilize the newly introduced tools to review educational materials for simplistic and demeaning generalizations, lacking intellectual merit, on the basis of race, color, sex, gender identity, religion, national origin, and sexual orientation as well as provided an appropriate tool to conduct this work. </w:t>
            </w:r>
          </w:p>
          <w:p w14:paraId="50817715" w14:textId="77777777" w:rsidR="00993142" w:rsidRDefault="00993142" w:rsidP="00993142">
            <w:pPr>
              <w:pStyle w:val="Normal0"/>
              <w:rPr>
                <w:rFonts w:ascii="Verdana" w:hAnsi="Verdana"/>
                <w:sz w:val="20"/>
                <w:szCs w:val="20"/>
              </w:rPr>
            </w:pPr>
          </w:p>
          <w:p w14:paraId="50817716" w14:textId="77777777" w:rsidR="00993142" w:rsidRDefault="00DB3957" w:rsidP="00DB3957">
            <w:pPr>
              <w:pStyle w:val="Normal0"/>
              <w:numPr>
                <w:ilvl w:val="0"/>
                <w:numId w:val="4"/>
              </w:numPr>
              <w:rPr>
                <w:rFonts w:ascii="Verdana" w:hAnsi="Verdana"/>
                <w:sz w:val="20"/>
                <w:szCs w:val="20"/>
              </w:rPr>
            </w:pPr>
            <w:r>
              <w:rPr>
                <w:rFonts w:ascii="Verdana" w:hAnsi="Verdana"/>
                <w:sz w:val="20"/>
                <w:szCs w:val="20"/>
              </w:rPr>
              <w:t>D</w:t>
            </w:r>
            <w:r w:rsidR="00993142">
              <w:rPr>
                <w:rFonts w:ascii="Verdana" w:hAnsi="Verdana"/>
                <w:sz w:val="20"/>
                <w:szCs w:val="20"/>
              </w:rPr>
              <w:t>ata gathered by staff at each building during the bias-review sessions that have been conducted by that point in the year</w:t>
            </w:r>
            <w:r>
              <w:rPr>
                <w:rFonts w:ascii="Verdana" w:hAnsi="Verdana"/>
                <w:sz w:val="20"/>
                <w:szCs w:val="20"/>
              </w:rPr>
              <w:t>.</w:t>
            </w:r>
          </w:p>
          <w:p w14:paraId="50817717" w14:textId="77777777" w:rsidR="00993142" w:rsidRDefault="00993142" w:rsidP="00DB3957">
            <w:pPr>
              <w:pStyle w:val="Normal0"/>
              <w:numPr>
                <w:ilvl w:val="0"/>
                <w:numId w:val="4"/>
              </w:numPr>
              <w:rPr>
                <w:rFonts w:ascii="Verdana" w:hAnsi="Verdana"/>
                <w:sz w:val="20"/>
                <w:szCs w:val="20"/>
              </w:rPr>
            </w:pPr>
            <w:r>
              <w:rPr>
                <w:rFonts w:ascii="Verdana" w:hAnsi="Verdana"/>
                <w:sz w:val="20"/>
                <w:szCs w:val="20"/>
              </w:rPr>
              <w:lastRenderedPageBreak/>
              <w:t>Descriptions of any modifications to be made to the Curriculum Material Bias Review Tool as a result of early faculty feedback</w:t>
            </w:r>
            <w:r w:rsidR="00DB3957">
              <w:rPr>
                <w:rFonts w:ascii="Verdana" w:hAnsi="Verdana"/>
                <w:sz w:val="20"/>
                <w:szCs w:val="20"/>
              </w:rPr>
              <w:t>.</w:t>
            </w:r>
          </w:p>
          <w:p w14:paraId="50817718" w14:textId="77777777" w:rsidR="00993142" w:rsidRDefault="00993142" w:rsidP="00993142">
            <w:pPr>
              <w:pStyle w:val="Normal0"/>
              <w:rPr>
                <w:rFonts w:ascii="Verdana" w:hAnsi="Verdana"/>
                <w:sz w:val="20"/>
                <w:szCs w:val="20"/>
              </w:rPr>
            </w:pPr>
          </w:p>
          <w:p w14:paraId="50817719" w14:textId="77777777" w:rsidR="00993142" w:rsidRDefault="00993142" w:rsidP="00993142">
            <w:pPr>
              <w:pStyle w:val="Normal0"/>
              <w:rPr>
                <w:rFonts w:ascii="Verdana" w:hAnsi="Verdana"/>
                <w:sz w:val="20"/>
                <w:szCs w:val="20"/>
              </w:rPr>
            </w:pPr>
            <w:r>
              <w:rPr>
                <w:rFonts w:ascii="Verdana" w:hAnsi="Verdana"/>
                <w:sz w:val="20"/>
                <w:szCs w:val="20"/>
              </w:rPr>
              <w:t>By June 1, 2025 the district will submit</w:t>
            </w:r>
            <w:r w:rsidR="00DB3957">
              <w:rPr>
                <w:rFonts w:ascii="Verdana" w:hAnsi="Verdana"/>
                <w:sz w:val="20"/>
                <w:szCs w:val="20"/>
              </w:rPr>
              <w:t>:</w:t>
            </w:r>
          </w:p>
          <w:p w14:paraId="5081771A" w14:textId="77777777" w:rsidR="00DB3957" w:rsidRDefault="00DB3957" w:rsidP="00993142">
            <w:pPr>
              <w:pStyle w:val="Normal0"/>
              <w:rPr>
                <w:rFonts w:ascii="Verdana" w:hAnsi="Verdana"/>
                <w:sz w:val="20"/>
                <w:szCs w:val="20"/>
              </w:rPr>
            </w:pPr>
          </w:p>
          <w:p w14:paraId="5081771B" w14:textId="77777777" w:rsidR="00993142" w:rsidRDefault="00993142" w:rsidP="00DB3957">
            <w:pPr>
              <w:pStyle w:val="Normal0"/>
              <w:numPr>
                <w:ilvl w:val="0"/>
                <w:numId w:val="6"/>
              </w:numPr>
              <w:rPr>
                <w:rFonts w:ascii="Verdana" w:hAnsi="Verdana"/>
                <w:sz w:val="20"/>
                <w:szCs w:val="20"/>
              </w:rPr>
            </w:pPr>
            <w:r>
              <w:rPr>
                <w:rFonts w:ascii="Verdana" w:hAnsi="Verdana"/>
                <w:sz w:val="20"/>
                <w:szCs w:val="20"/>
              </w:rPr>
              <w:t xml:space="preserve">All data/input gathered through faculty curriculum review processes. </w:t>
            </w:r>
          </w:p>
          <w:p w14:paraId="5081771C" w14:textId="77777777" w:rsidR="00993142" w:rsidRDefault="00993142" w:rsidP="00993142">
            <w:pPr>
              <w:pStyle w:val="Normal0"/>
              <w:rPr>
                <w:rFonts w:ascii="Verdana" w:hAnsi="Verdana"/>
                <w:sz w:val="20"/>
                <w:szCs w:val="20"/>
              </w:rPr>
            </w:pPr>
          </w:p>
          <w:p w14:paraId="5081771D" w14:textId="77777777" w:rsidR="00993142" w:rsidRPr="00DB3957" w:rsidRDefault="00993142" w:rsidP="00993142">
            <w:pPr>
              <w:pStyle w:val="Normal0"/>
              <w:numPr>
                <w:ilvl w:val="0"/>
                <w:numId w:val="6"/>
              </w:numPr>
              <w:rPr>
                <w:rFonts w:ascii="Verdana" w:hAnsi="Verdana"/>
                <w:sz w:val="20"/>
                <w:szCs w:val="20"/>
              </w:rPr>
            </w:pPr>
            <w:r>
              <w:rPr>
                <w:rFonts w:ascii="Verdana" w:hAnsi="Verdana"/>
                <w:sz w:val="20"/>
                <w:szCs w:val="20"/>
              </w:rPr>
              <w:t>Evidence that the District Leadership Team has</w:t>
            </w:r>
            <w:r w:rsidR="00DB3957">
              <w:rPr>
                <w:rFonts w:ascii="Verdana" w:hAnsi="Verdana"/>
                <w:sz w:val="20"/>
                <w:szCs w:val="20"/>
              </w:rPr>
              <w:t xml:space="preserve"> r</w:t>
            </w:r>
            <w:r w:rsidRPr="00DB3957">
              <w:rPr>
                <w:rFonts w:ascii="Verdana" w:hAnsi="Verdana"/>
                <w:sz w:val="20"/>
                <w:szCs w:val="20"/>
              </w:rPr>
              <w:t>eviewed the data/input from faculty bias reviews;</w:t>
            </w:r>
            <w:r w:rsidR="00DB3957">
              <w:rPr>
                <w:rFonts w:ascii="Verdana" w:hAnsi="Verdana"/>
                <w:sz w:val="20"/>
                <w:szCs w:val="20"/>
              </w:rPr>
              <w:t xml:space="preserve"> </w:t>
            </w:r>
            <w:r w:rsidRPr="00DB3957">
              <w:rPr>
                <w:rFonts w:ascii="Verdana" w:hAnsi="Verdana"/>
                <w:sz w:val="20"/>
                <w:szCs w:val="20"/>
              </w:rPr>
              <w:t>identified any curricular materials that have  simplistic and demeaning generalizations, lacking intellectual merit, on the basis of race, color, sex, gender identity, religion, national origin, and/or sexual orientation noted by faculty that suggest a need for material replacement or the development of appropriate activities, discussions, and/or supplementary materials to provide balance and context;</w:t>
            </w:r>
            <w:r w:rsidR="00DB3957">
              <w:rPr>
                <w:rFonts w:ascii="Verdana" w:hAnsi="Verdana"/>
                <w:sz w:val="20"/>
                <w:szCs w:val="20"/>
              </w:rPr>
              <w:t xml:space="preserve"> </w:t>
            </w:r>
            <w:r w:rsidRPr="00DB3957">
              <w:rPr>
                <w:rFonts w:ascii="Verdana" w:hAnsi="Verdana"/>
                <w:sz w:val="20"/>
                <w:szCs w:val="20"/>
              </w:rPr>
              <w:t>prioritized these concerns for action;</w:t>
            </w:r>
            <w:r w:rsidR="00DB3957">
              <w:rPr>
                <w:rFonts w:ascii="Verdana" w:hAnsi="Verdana"/>
                <w:sz w:val="20"/>
                <w:szCs w:val="20"/>
              </w:rPr>
              <w:t xml:space="preserve"> </w:t>
            </w:r>
            <w:r w:rsidRPr="00DB3957">
              <w:rPr>
                <w:rFonts w:ascii="Verdana" w:hAnsi="Verdana"/>
                <w:sz w:val="20"/>
                <w:szCs w:val="20"/>
              </w:rPr>
              <w:t>made a plan to correct the prioritized concerns, identified a schedule for ongoing use of the Curriculum Material Bias Review Tool in 2025-26, and/or modified the tool for the coming year in any ways indicated by faculty feedback or the data review</w:t>
            </w:r>
            <w:r w:rsidR="006D3975">
              <w:rPr>
                <w:rFonts w:ascii="Verdana" w:hAnsi="Verdana"/>
                <w:sz w:val="20"/>
                <w:szCs w:val="20"/>
              </w:rPr>
              <w:t>; and</w:t>
            </w:r>
            <w:r w:rsidR="00DB3957">
              <w:rPr>
                <w:rFonts w:ascii="Verdana" w:hAnsi="Verdana"/>
                <w:sz w:val="20"/>
                <w:szCs w:val="20"/>
              </w:rPr>
              <w:t xml:space="preserve"> </w:t>
            </w:r>
            <w:r w:rsidRPr="00DB3957">
              <w:rPr>
                <w:rFonts w:ascii="Verdana" w:hAnsi="Verdana"/>
                <w:sz w:val="20"/>
                <w:szCs w:val="20"/>
              </w:rPr>
              <w:t>identified the individual to oversee continued implementation and tracking of the bias review process for 2025-26</w:t>
            </w:r>
            <w:bookmarkEnd w:id="8"/>
            <w:r w:rsidR="00DB3957">
              <w:rPr>
                <w:rFonts w:ascii="Verdana" w:hAnsi="Verdana"/>
                <w:sz w:val="20"/>
                <w:szCs w:val="20"/>
              </w:rPr>
              <w:t>.</w:t>
            </w:r>
          </w:p>
        </w:tc>
      </w:tr>
      <w:tr w:rsidR="00993142" w:rsidRPr="008E14D8" w14:paraId="50817724" w14:textId="77777777">
        <w:trPr>
          <w:trHeight w:val="665"/>
        </w:trPr>
        <w:tc>
          <w:tcPr>
            <w:tcW w:w="6828" w:type="dxa"/>
            <w:gridSpan w:val="2"/>
          </w:tcPr>
          <w:p w14:paraId="5081771F" w14:textId="77777777" w:rsidR="00993142" w:rsidRDefault="00993142" w:rsidP="00993142">
            <w:pPr>
              <w:pStyle w:val="Normal0"/>
              <w:rPr>
                <w:rFonts w:ascii="Verdana" w:hAnsi="Verdana"/>
                <w:b/>
                <w:bCs/>
                <w:sz w:val="20"/>
                <w:szCs w:val="20"/>
              </w:rPr>
            </w:pPr>
            <w:r>
              <w:rPr>
                <w:rFonts w:ascii="Verdana" w:hAnsi="Verdana"/>
                <w:b/>
                <w:bCs/>
                <w:sz w:val="20"/>
                <w:szCs w:val="20"/>
              </w:rPr>
              <w:lastRenderedPageBreak/>
              <w:t>Title/Role(s) of Responsible Persons:</w:t>
            </w:r>
          </w:p>
          <w:p w14:paraId="50817720" w14:textId="77777777" w:rsidR="00993142" w:rsidRPr="00177942" w:rsidRDefault="00993142" w:rsidP="00993142">
            <w:pPr>
              <w:pStyle w:val="Normal0"/>
              <w:rPr>
                <w:rFonts w:ascii="Verdana" w:hAnsi="Verdana"/>
                <w:bCs/>
                <w:sz w:val="20"/>
                <w:szCs w:val="20"/>
              </w:rPr>
            </w:pPr>
            <w:bookmarkStart w:id="9" w:name="CapRespPersons"/>
            <w:r>
              <w:rPr>
                <w:rFonts w:ascii="Verdana" w:hAnsi="Verdana"/>
                <w:bCs/>
                <w:sz w:val="20"/>
                <w:szCs w:val="20"/>
              </w:rPr>
              <w:t xml:space="preserve">Director of Pupil Services </w:t>
            </w:r>
          </w:p>
          <w:p w14:paraId="50817721" w14:textId="77777777" w:rsidR="00993142" w:rsidRDefault="00993142" w:rsidP="00993142">
            <w:pPr>
              <w:pStyle w:val="Normal0"/>
              <w:rPr>
                <w:rFonts w:ascii="Verdana" w:hAnsi="Verdana"/>
                <w:bCs/>
                <w:sz w:val="20"/>
                <w:szCs w:val="20"/>
              </w:rPr>
            </w:pPr>
            <w:r>
              <w:rPr>
                <w:rFonts w:ascii="Verdana" w:hAnsi="Verdana"/>
                <w:bCs/>
                <w:sz w:val="20"/>
                <w:szCs w:val="20"/>
              </w:rPr>
              <w:t>Assistant Director of Pupil Services</w:t>
            </w:r>
            <w:bookmarkEnd w:id="9"/>
          </w:p>
        </w:tc>
        <w:tc>
          <w:tcPr>
            <w:tcW w:w="2532" w:type="dxa"/>
          </w:tcPr>
          <w:p w14:paraId="50817722" w14:textId="77777777" w:rsidR="00993142" w:rsidRPr="008E14D8" w:rsidRDefault="00993142" w:rsidP="00993142">
            <w:pPr>
              <w:pStyle w:val="Normal0"/>
              <w:rPr>
                <w:rFonts w:ascii="Verdana" w:hAnsi="Verdana"/>
                <w:b/>
                <w:bCs/>
                <w:sz w:val="20"/>
                <w:szCs w:val="20"/>
              </w:rPr>
            </w:pPr>
            <w:r w:rsidRPr="008E14D8">
              <w:rPr>
                <w:rFonts w:ascii="Verdana" w:hAnsi="Verdana"/>
                <w:b/>
                <w:bCs/>
                <w:sz w:val="20"/>
                <w:szCs w:val="20"/>
              </w:rPr>
              <w:t>Expected Date of Completion:</w:t>
            </w:r>
          </w:p>
          <w:p w14:paraId="50817723" w14:textId="77777777" w:rsidR="00993142" w:rsidRPr="008E14D8" w:rsidRDefault="00993142" w:rsidP="00993142">
            <w:pPr>
              <w:pStyle w:val="Normal0"/>
              <w:rPr>
                <w:rFonts w:ascii="Verdana" w:hAnsi="Verdana"/>
                <w:b/>
                <w:bCs/>
                <w:sz w:val="20"/>
                <w:szCs w:val="20"/>
              </w:rPr>
            </w:pPr>
            <w:bookmarkStart w:id="10" w:name="DateExpComplete"/>
            <w:r>
              <w:rPr>
                <w:rFonts w:ascii="Verdana" w:hAnsi="Verdana"/>
                <w:bCs/>
                <w:sz w:val="20"/>
                <w:szCs w:val="20"/>
              </w:rPr>
              <w:t>08/01/2025</w:t>
            </w:r>
            <w:bookmarkEnd w:id="10"/>
          </w:p>
        </w:tc>
      </w:tr>
      <w:tr w:rsidR="00993142" w14:paraId="5081772A" w14:textId="77777777">
        <w:trPr>
          <w:trHeight w:val="330"/>
        </w:trPr>
        <w:tc>
          <w:tcPr>
            <w:tcW w:w="9360" w:type="dxa"/>
            <w:gridSpan w:val="3"/>
          </w:tcPr>
          <w:p w14:paraId="50817725" w14:textId="77777777" w:rsidR="00993142" w:rsidRDefault="00993142" w:rsidP="00993142">
            <w:pPr>
              <w:pStyle w:val="Normal0"/>
              <w:rPr>
                <w:rFonts w:ascii="Verdana" w:hAnsi="Verdana"/>
                <w:b/>
                <w:bCs/>
                <w:sz w:val="20"/>
                <w:szCs w:val="20"/>
              </w:rPr>
            </w:pPr>
            <w:r w:rsidRPr="008E14D8">
              <w:rPr>
                <w:rFonts w:ascii="Verdana" w:hAnsi="Verdana"/>
                <w:b/>
                <w:bCs/>
                <w:sz w:val="20"/>
                <w:szCs w:val="20"/>
              </w:rPr>
              <w:t>Evidence of Completion of the Corrective Action:</w:t>
            </w:r>
          </w:p>
          <w:p w14:paraId="50817726" w14:textId="77777777" w:rsidR="00993142" w:rsidRPr="008E14D8" w:rsidRDefault="00DB3957" w:rsidP="00DB3957">
            <w:pPr>
              <w:pStyle w:val="Normal0"/>
              <w:numPr>
                <w:ilvl w:val="0"/>
                <w:numId w:val="7"/>
              </w:numPr>
              <w:rPr>
                <w:rFonts w:ascii="Verdana" w:hAnsi="Verdana"/>
                <w:b/>
                <w:bCs/>
                <w:sz w:val="20"/>
                <w:szCs w:val="20"/>
              </w:rPr>
            </w:pPr>
            <w:bookmarkStart w:id="11" w:name="Evidence"/>
            <w:r>
              <w:rPr>
                <w:rFonts w:ascii="Verdana" w:hAnsi="Verdana"/>
                <w:sz w:val="20"/>
                <w:szCs w:val="20"/>
              </w:rPr>
              <w:t>Training</w:t>
            </w:r>
            <w:r w:rsidR="00993142">
              <w:rPr>
                <w:rFonts w:ascii="Verdana" w:hAnsi="Verdana"/>
                <w:sz w:val="20"/>
                <w:szCs w:val="20"/>
              </w:rPr>
              <w:t xml:space="preserve"> materials and signed attendance</w:t>
            </w:r>
          </w:p>
          <w:p w14:paraId="50817727" w14:textId="77777777" w:rsidR="00993142" w:rsidRDefault="00993142" w:rsidP="00DB3957">
            <w:pPr>
              <w:pStyle w:val="Normal0"/>
              <w:numPr>
                <w:ilvl w:val="0"/>
                <w:numId w:val="7"/>
              </w:numPr>
              <w:rPr>
                <w:rFonts w:ascii="Verdana" w:hAnsi="Verdana"/>
                <w:sz w:val="20"/>
                <w:szCs w:val="20"/>
              </w:rPr>
            </w:pPr>
            <w:r>
              <w:rPr>
                <w:rFonts w:ascii="Verdana" w:hAnsi="Verdana"/>
                <w:sz w:val="20"/>
                <w:szCs w:val="20"/>
              </w:rPr>
              <w:t xml:space="preserve">Evidence of three CPT or faculty meeting sessions per building, utilized for bias review work </w:t>
            </w:r>
          </w:p>
          <w:p w14:paraId="50817728" w14:textId="77777777" w:rsidR="00993142" w:rsidRDefault="00993142" w:rsidP="00DB3957">
            <w:pPr>
              <w:pStyle w:val="Normal0"/>
              <w:numPr>
                <w:ilvl w:val="0"/>
                <w:numId w:val="7"/>
              </w:numPr>
              <w:rPr>
                <w:rFonts w:ascii="Verdana" w:hAnsi="Verdana"/>
                <w:sz w:val="20"/>
                <w:szCs w:val="20"/>
              </w:rPr>
            </w:pPr>
            <w:r>
              <w:rPr>
                <w:rFonts w:ascii="Verdana" w:hAnsi="Verdana"/>
                <w:sz w:val="20"/>
                <w:szCs w:val="20"/>
              </w:rPr>
              <w:t>WPS Curriculum Material Bias Review Tool and, by June 1, 2025, a full year of faculty data/input gathered by the tool (the tool is a Google Form, so data is collected as the form is utilized)</w:t>
            </w:r>
          </w:p>
          <w:p w14:paraId="50817729" w14:textId="77777777" w:rsidR="00993142" w:rsidRDefault="00993142" w:rsidP="00DB3957">
            <w:pPr>
              <w:pStyle w:val="Normal0"/>
              <w:numPr>
                <w:ilvl w:val="0"/>
                <w:numId w:val="7"/>
              </w:numPr>
              <w:rPr>
                <w:rFonts w:ascii="Verdana" w:hAnsi="Verdana"/>
                <w:sz w:val="20"/>
                <w:szCs w:val="20"/>
              </w:rPr>
            </w:pPr>
            <w:r>
              <w:rPr>
                <w:rFonts w:ascii="Verdana" w:hAnsi="Verdana"/>
                <w:sz w:val="20"/>
                <w:szCs w:val="20"/>
              </w:rPr>
              <w:t>Agenda and meeting notes from DLT meeting(s) where data from bias review sessions been reviewed and that data has been utilized for action planning</w:t>
            </w:r>
            <w:bookmarkEnd w:id="11"/>
          </w:p>
        </w:tc>
      </w:tr>
      <w:tr w:rsidR="00993142" w14:paraId="50817735" w14:textId="77777777">
        <w:trPr>
          <w:trHeight w:val="359"/>
        </w:trPr>
        <w:tc>
          <w:tcPr>
            <w:tcW w:w="9360" w:type="dxa"/>
            <w:gridSpan w:val="3"/>
          </w:tcPr>
          <w:p w14:paraId="5081772B" w14:textId="77777777" w:rsidR="00993142" w:rsidRDefault="00993142" w:rsidP="00993142">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5081772C" w14:textId="77777777" w:rsidR="00993142" w:rsidRPr="008E14D8" w:rsidRDefault="00993142" w:rsidP="00993142">
            <w:pPr>
              <w:pStyle w:val="Normal0"/>
              <w:rPr>
                <w:rFonts w:ascii="Verdana" w:hAnsi="Verdana"/>
                <w:b/>
                <w:bCs/>
                <w:sz w:val="20"/>
                <w:szCs w:val="20"/>
              </w:rPr>
            </w:pPr>
            <w:bookmarkStart w:id="12" w:name="DescIntMonProc"/>
            <w:r>
              <w:rPr>
                <w:rFonts w:ascii="Verdana" w:hAnsi="Verdana"/>
                <w:sz w:val="20"/>
                <w:szCs w:val="20"/>
              </w:rPr>
              <w:t>The District Leadership Team (DLT) will annually review the curriculum review tool to ensure that it is up to date and relevant in order to review materials for simplistic and demeaning generalizations, lacking intellectual merit, on the basis of race, color, sex, gender identity, religion, national origin, and/or sexual orientation.</w:t>
            </w:r>
          </w:p>
          <w:p w14:paraId="5081772D" w14:textId="77777777" w:rsidR="00993142" w:rsidRDefault="00993142" w:rsidP="00993142">
            <w:pPr>
              <w:pStyle w:val="Normal0"/>
              <w:rPr>
                <w:rFonts w:ascii="Verdana" w:hAnsi="Verdana"/>
                <w:sz w:val="20"/>
                <w:szCs w:val="20"/>
              </w:rPr>
            </w:pPr>
          </w:p>
          <w:p w14:paraId="5081772E" w14:textId="77777777" w:rsidR="00993142" w:rsidRDefault="00993142" w:rsidP="00993142">
            <w:pPr>
              <w:pStyle w:val="Normal0"/>
              <w:rPr>
                <w:rFonts w:ascii="Verdana" w:hAnsi="Verdana"/>
                <w:sz w:val="20"/>
                <w:szCs w:val="20"/>
              </w:rPr>
            </w:pPr>
            <w:r>
              <w:rPr>
                <w:rFonts w:ascii="Verdana" w:hAnsi="Verdana"/>
                <w:sz w:val="20"/>
                <w:szCs w:val="20"/>
              </w:rPr>
              <w:t xml:space="preserve">The DLT will develop surveys this year for staff feedback to be used bi-annually to review the Curriculum Material Review Tool.  </w:t>
            </w:r>
          </w:p>
          <w:p w14:paraId="5081772F" w14:textId="77777777" w:rsidR="00993142" w:rsidRDefault="00993142" w:rsidP="00993142">
            <w:pPr>
              <w:pStyle w:val="Normal0"/>
              <w:rPr>
                <w:rFonts w:ascii="Verdana" w:hAnsi="Verdana"/>
                <w:sz w:val="20"/>
                <w:szCs w:val="20"/>
              </w:rPr>
            </w:pPr>
          </w:p>
          <w:p w14:paraId="50817730" w14:textId="77777777" w:rsidR="00993142" w:rsidRDefault="00993142" w:rsidP="00993142">
            <w:pPr>
              <w:pStyle w:val="Normal0"/>
              <w:rPr>
                <w:rFonts w:ascii="Verdana" w:hAnsi="Verdana"/>
                <w:sz w:val="20"/>
                <w:szCs w:val="20"/>
              </w:rPr>
            </w:pPr>
            <w:r>
              <w:rPr>
                <w:rFonts w:ascii="Verdana" w:hAnsi="Verdana"/>
                <w:sz w:val="20"/>
                <w:szCs w:val="20"/>
              </w:rPr>
              <w:t>The DLT will continue to dedicate time at the district level to review our materials for simplistic and demeaning generalizations, lacking intellectual merit, on the basis of race, color, sex, gender identity, religion, national origin, and/or sexual orientation.</w:t>
            </w:r>
          </w:p>
          <w:p w14:paraId="50817731" w14:textId="77777777" w:rsidR="00993142" w:rsidRDefault="00993142" w:rsidP="00993142">
            <w:pPr>
              <w:pStyle w:val="Normal0"/>
              <w:rPr>
                <w:rFonts w:ascii="Verdana" w:hAnsi="Verdana"/>
                <w:sz w:val="20"/>
                <w:szCs w:val="20"/>
              </w:rPr>
            </w:pPr>
          </w:p>
          <w:p w14:paraId="50817732" w14:textId="77777777" w:rsidR="00993142" w:rsidRDefault="00993142" w:rsidP="00993142">
            <w:pPr>
              <w:pStyle w:val="Normal0"/>
              <w:rPr>
                <w:rFonts w:ascii="Verdana" w:hAnsi="Verdana"/>
                <w:sz w:val="20"/>
                <w:szCs w:val="20"/>
              </w:rPr>
            </w:pPr>
            <w:r>
              <w:rPr>
                <w:rFonts w:ascii="Verdana" w:hAnsi="Verdana"/>
                <w:sz w:val="20"/>
                <w:szCs w:val="20"/>
              </w:rPr>
              <w:t xml:space="preserve">The DLT will review data bi-annually to ensure the Curriculum Material Review Tool is being utilized at all </w:t>
            </w:r>
            <w:r w:rsidR="003A3A0E">
              <w:rPr>
                <w:rFonts w:ascii="Verdana" w:hAnsi="Verdana"/>
                <w:sz w:val="20"/>
                <w:szCs w:val="20"/>
              </w:rPr>
              <w:t>levels.</w:t>
            </w:r>
          </w:p>
          <w:p w14:paraId="50817733" w14:textId="77777777" w:rsidR="00993142" w:rsidRDefault="00993142" w:rsidP="00993142">
            <w:pPr>
              <w:pStyle w:val="Normal0"/>
              <w:rPr>
                <w:rFonts w:ascii="Verdana" w:hAnsi="Verdana"/>
                <w:sz w:val="20"/>
                <w:szCs w:val="20"/>
              </w:rPr>
            </w:pPr>
          </w:p>
          <w:p w14:paraId="50817734" w14:textId="77777777" w:rsidR="00993142" w:rsidRDefault="00993142" w:rsidP="00993142">
            <w:pPr>
              <w:pStyle w:val="Normal0"/>
              <w:rPr>
                <w:rFonts w:ascii="Verdana" w:hAnsi="Verdana"/>
                <w:sz w:val="20"/>
                <w:szCs w:val="20"/>
              </w:rPr>
            </w:pPr>
            <w:r>
              <w:rPr>
                <w:rFonts w:ascii="Verdana" w:hAnsi="Verdana"/>
                <w:sz w:val="20"/>
                <w:szCs w:val="20"/>
              </w:rPr>
              <w:t xml:space="preserve">The district will continue to annually train on CR24 to ensure we are reviewing all district materials and curriculum for simplistic and demeaning generalizations, lacking intellectual merit, on the basis of race, color, sex, gender identity, religion, national origin, and sexual orientation.  We will also train </w:t>
            </w:r>
            <w:r w:rsidR="00E07C6B">
              <w:rPr>
                <w:rFonts w:ascii="Verdana" w:hAnsi="Verdana"/>
                <w:sz w:val="20"/>
                <w:szCs w:val="20"/>
              </w:rPr>
              <w:t xml:space="preserve">staff </w:t>
            </w:r>
            <w:r>
              <w:rPr>
                <w:rFonts w:ascii="Verdana" w:hAnsi="Verdana"/>
                <w:sz w:val="20"/>
                <w:szCs w:val="20"/>
              </w:rPr>
              <w:t>annually on the Curriculum Bias Material Review Tool and plan trainings for any staff that begin after the annual training.</w:t>
            </w:r>
            <w:bookmarkEnd w:id="12"/>
          </w:p>
        </w:tc>
      </w:tr>
      <w:tr w:rsidR="00993142" w:rsidRPr="008E14D8" w14:paraId="50817737" w14:textId="77777777">
        <w:trPr>
          <w:trHeight w:val="450"/>
        </w:trPr>
        <w:tc>
          <w:tcPr>
            <w:tcW w:w="9360" w:type="dxa"/>
            <w:gridSpan w:val="3"/>
            <w:shd w:val="clear" w:color="auto" w:fill="C0C0C0"/>
            <w:vAlign w:val="center"/>
          </w:tcPr>
          <w:p w14:paraId="50817736" w14:textId="77777777" w:rsidR="00993142" w:rsidRPr="008E14D8" w:rsidRDefault="00993142" w:rsidP="00993142">
            <w:pPr>
              <w:pStyle w:val="Heading70"/>
            </w:pPr>
            <w:r w:rsidRPr="008E14D8">
              <w:rPr>
                <w:rFonts w:ascii="Verdana" w:hAnsi="Verdana"/>
                <w:sz w:val="20"/>
                <w:szCs w:val="20"/>
              </w:rPr>
              <w:lastRenderedPageBreak/>
              <w:t>CORRECTIVE ACTION PLAN APPROVAL SECTION</w:t>
            </w:r>
          </w:p>
        </w:tc>
      </w:tr>
      <w:tr w:rsidR="00993142" w:rsidRPr="008E14D8" w14:paraId="5081773D" w14:textId="77777777" w:rsidTr="00993142">
        <w:trPr>
          <w:trHeight w:val="647"/>
        </w:trPr>
        <w:tc>
          <w:tcPr>
            <w:tcW w:w="4248" w:type="dxa"/>
          </w:tcPr>
          <w:p w14:paraId="50817738" w14:textId="77777777" w:rsidR="00993142" w:rsidRDefault="00993142" w:rsidP="00993142">
            <w:pPr>
              <w:pStyle w:val="Normal0"/>
              <w:rPr>
                <w:rFonts w:ascii="Verdana" w:hAnsi="Verdana"/>
                <w:b/>
                <w:bCs/>
                <w:sz w:val="20"/>
                <w:szCs w:val="20"/>
              </w:rPr>
            </w:pPr>
            <w:r w:rsidRPr="008E14D8">
              <w:rPr>
                <w:rFonts w:ascii="Verdana" w:hAnsi="Verdana"/>
                <w:b/>
                <w:bCs/>
                <w:sz w:val="20"/>
                <w:szCs w:val="20"/>
              </w:rPr>
              <w:t xml:space="preserve">Criterion: </w:t>
            </w:r>
          </w:p>
          <w:p w14:paraId="50817739" w14:textId="77777777" w:rsidR="00993142" w:rsidRPr="008E14D8" w:rsidRDefault="00993142" w:rsidP="00993142">
            <w:pPr>
              <w:pStyle w:val="Normal0"/>
              <w:rPr>
                <w:rFonts w:ascii="Verdana" w:hAnsi="Verdana"/>
                <w:b/>
                <w:bCs/>
                <w:sz w:val="20"/>
                <w:szCs w:val="20"/>
              </w:rPr>
            </w:pPr>
            <w:bookmarkStart w:id="13" w:name="CRDesc2"/>
            <w:r w:rsidRPr="00754750">
              <w:rPr>
                <w:rFonts w:ascii="Verdana" w:hAnsi="Verdana"/>
                <w:bCs/>
                <w:sz w:val="20"/>
                <w:szCs w:val="20"/>
              </w:rPr>
              <w:t>CR 24 Curriculum review</w:t>
            </w:r>
            <w:bookmarkEnd w:id="13"/>
            <w:r>
              <w:rPr>
                <w:rFonts w:ascii="Verdana" w:hAnsi="Verdana"/>
                <w:b/>
                <w:bCs/>
                <w:sz w:val="20"/>
                <w:szCs w:val="20"/>
              </w:rPr>
              <w:t xml:space="preserve"> </w:t>
            </w:r>
          </w:p>
        </w:tc>
        <w:tc>
          <w:tcPr>
            <w:tcW w:w="5112" w:type="dxa"/>
            <w:gridSpan w:val="2"/>
          </w:tcPr>
          <w:p w14:paraId="5081773A" w14:textId="77777777" w:rsidR="00993142" w:rsidRPr="008E14D8" w:rsidRDefault="00993142" w:rsidP="00993142">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5081773B" w14:textId="77777777" w:rsidR="00993142" w:rsidRDefault="00993142" w:rsidP="00993142">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E07C6B">
              <w:rPr>
                <w:rFonts w:ascii="Verdana" w:hAnsi="Verdana"/>
                <w:sz w:val="20"/>
                <w:szCs w:val="20"/>
              </w:rPr>
              <w:t>10/16/2024</w:t>
            </w:r>
            <w:bookmarkEnd w:id="15"/>
          </w:p>
          <w:p w14:paraId="5081773C" w14:textId="77777777" w:rsidR="00993142" w:rsidRPr="008E14D8" w:rsidRDefault="00993142" w:rsidP="00993142">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993142" w14:paraId="50817746" w14:textId="77777777">
        <w:trPr>
          <w:trHeight w:val="350"/>
        </w:trPr>
        <w:tc>
          <w:tcPr>
            <w:tcW w:w="9360" w:type="dxa"/>
            <w:gridSpan w:val="3"/>
          </w:tcPr>
          <w:p w14:paraId="5081773E" w14:textId="77777777" w:rsidR="00993142" w:rsidRDefault="00993142" w:rsidP="00993142">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5081773F" w14:textId="77777777" w:rsidR="00993142" w:rsidRPr="008E14D8" w:rsidRDefault="00993142" w:rsidP="00993142">
            <w:pPr>
              <w:pStyle w:val="Normal0"/>
              <w:rPr>
                <w:rFonts w:ascii="Verdana" w:hAnsi="Verdana"/>
                <w:b/>
                <w:bCs/>
                <w:sz w:val="20"/>
                <w:szCs w:val="20"/>
              </w:rPr>
            </w:pPr>
            <w:bookmarkStart w:id="17" w:name="ReqElementsProg"/>
            <w:r>
              <w:rPr>
                <w:rFonts w:ascii="Verdana" w:hAnsi="Verdana"/>
                <w:sz w:val="20"/>
                <w:szCs w:val="20"/>
              </w:rPr>
              <w:t>On October 16, 2024, Winchendon Public Schools submitted the Curriculum Review Training materials and the Curriculum Material Bias Review Tool.</w:t>
            </w:r>
          </w:p>
          <w:p w14:paraId="50817740" w14:textId="77777777" w:rsidR="00993142" w:rsidRDefault="00993142" w:rsidP="00993142">
            <w:pPr>
              <w:pStyle w:val="Normal0"/>
              <w:rPr>
                <w:rFonts w:ascii="Verdana" w:hAnsi="Verdana"/>
                <w:sz w:val="20"/>
                <w:szCs w:val="20"/>
              </w:rPr>
            </w:pPr>
          </w:p>
          <w:p w14:paraId="50817741" w14:textId="77777777" w:rsidR="00993142" w:rsidRDefault="00993142" w:rsidP="00993142">
            <w:pPr>
              <w:pStyle w:val="Normal0"/>
              <w:rPr>
                <w:rFonts w:ascii="Verdana" w:hAnsi="Verdana"/>
                <w:sz w:val="20"/>
                <w:szCs w:val="20"/>
              </w:rPr>
            </w:pPr>
            <w:r>
              <w:rPr>
                <w:rFonts w:ascii="Verdana" w:hAnsi="Verdana"/>
                <w:sz w:val="20"/>
                <w:szCs w:val="20"/>
              </w:rPr>
              <w:t>By February 7, 2025, the district will submit evidence of teacher training across all schools to ensure the use of the newly introduced tools to review</w:t>
            </w:r>
            <w:r w:rsidR="00E07C6B">
              <w:rPr>
                <w:rFonts w:ascii="Verdana" w:hAnsi="Verdana"/>
                <w:sz w:val="20"/>
                <w:szCs w:val="20"/>
              </w:rPr>
              <w:t xml:space="preserve"> all</w:t>
            </w:r>
            <w:r>
              <w:rPr>
                <w:rFonts w:ascii="Verdana" w:hAnsi="Verdana"/>
                <w:sz w:val="20"/>
                <w:szCs w:val="20"/>
              </w:rPr>
              <w:t xml:space="preserve"> educational materials for simplistic and demeaning generalizations, lacking intellectual merit, on the basis of race, color, sex, gender identity, religion, national origin, and sexual orientation. Evidence will include any training materials not already provided and signed attendance sheets.</w:t>
            </w:r>
          </w:p>
          <w:p w14:paraId="50817742" w14:textId="77777777" w:rsidR="00993142" w:rsidRDefault="00993142" w:rsidP="00993142">
            <w:pPr>
              <w:pStyle w:val="Normal0"/>
              <w:rPr>
                <w:rFonts w:ascii="Verdana" w:hAnsi="Verdana"/>
                <w:sz w:val="20"/>
                <w:szCs w:val="20"/>
              </w:rPr>
            </w:pPr>
          </w:p>
          <w:p w14:paraId="50817743" w14:textId="77777777" w:rsidR="00993142" w:rsidRDefault="00993142" w:rsidP="00993142">
            <w:pPr>
              <w:pStyle w:val="Normal0"/>
              <w:rPr>
                <w:rFonts w:ascii="Verdana" w:hAnsi="Verdana"/>
                <w:sz w:val="20"/>
                <w:szCs w:val="20"/>
              </w:rPr>
            </w:pPr>
            <w:r>
              <w:rPr>
                <w:rFonts w:ascii="Verdana" w:hAnsi="Verdana"/>
                <w:sz w:val="20"/>
                <w:szCs w:val="20"/>
              </w:rPr>
              <w:t>Additionally by February 7, 2025, the district will submit evidence of individual teacher use of the district's Curriculum Material Bias Review Tool. Evidence will include completed tools and any modifications made to the Curriculum Material Bias Review Tool as a result of teacher feedback.</w:t>
            </w:r>
          </w:p>
          <w:p w14:paraId="50817744" w14:textId="77777777" w:rsidR="00993142" w:rsidRDefault="00993142" w:rsidP="00993142">
            <w:pPr>
              <w:pStyle w:val="Normal0"/>
              <w:rPr>
                <w:rFonts w:ascii="Verdana" w:hAnsi="Verdana"/>
                <w:sz w:val="20"/>
                <w:szCs w:val="20"/>
              </w:rPr>
            </w:pPr>
          </w:p>
          <w:p w14:paraId="50817745" w14:textId="77777777" w:rsidR="00993142" w:rsidRDefault="00993142" w:rsidP="00993142">
            <w:pPr>
              <w:pStyle w:val="Normal0"/>
              <w:rPr>
                <w:rFonts w:ascii="Verdana" w:hAnsi="Verdana"/>
                <w:sz w:val="20"/>
                <w:szCs w:val="20"/>
              </w:rPr>
            </w:pPr>
            <w:r>
              <w:rPr>
                <w:rFonts w:ascii="Verdana" w:hAnsi="Verdana"/>
                <w:sz w:val="20"/>
                <w:szCs w:val="20"/>
              </w:rPr>
              <w:t>By June 1, 2025, the district will submit evidence of an administrative review that ensures individual teachers are implementing the procedures and tools. Evidence will include a summary of the results of the review, that includes a root cause analysis for any identified concerns, and a summary of additional feedback and/or support provided to teachers, as necessary.</w:t>
            </w:r>
            <w:bookmarkEnd w:id="17"/>
          </w:p>
        </w:tc>
      </w:tr>
      <w:tr w:rsidR="00993142" w14:paraId="5081774A" w14:textId="77777777">
        <w:trPr>
          <w:trHeight w:val="350"/>
        </w:trPr>
        <w:tc>
          <w:tcPr>
            <w:tcW w:w="9360" w:type="dxa"/>
            <w:gridSpan w:val="3"/>
          </w:tcPr>
          <w:p w14:paraId="50817747" w14:textId="77777777" w:rsidR="00993142" w:rsidRDefault="00993142" w:rsidP="00993142">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50817748" w14:textId="77777777" w:rsidR="00993142" w:rsidRPr="008E14D8" w:rsidRDefault="00993142" w:rsidP="00993142">
            <w:pPr>
              <w:pStyle w:val="Normal0"/>
              <w:tabs>
                <w:tab w:val="left" w:pos="2772"/>
              </w:tabs>
              <w:rPr>
                <w:rFonts w:ascii="Verdana" w:hAnsi="Verdana"/>
                <w:b/>
                <w:bCs/>
                <w:sz w:val="20"/>
                <w:szCs w:val="20"/>
              </w:rPr>
            </w:pPr>
            <w:bookmarkStart w:id="18" w:name="ProgRptDueDate"/>
            <w:r>
              <w:rPr>
                <w:rFonts w:ascii="Verdana" w:hAnsi="Verdana"/>
                <w:bCs/>
                <w:sz w:val="20"/>
                <w:szCs w:val="20"/>
              </w:rPr>
              <w:t>02/07/2025</w:t>
            </w:r>
          </w:p>
          <w:p w14:paraId="50817749" w14:textId="77777777" w:rsidR="00993142" w:rsidRDefault="00993142" w:rsidP="00993142">
            <w:pPr>
              <w:pStyle w:val="Normal0"/>
              <w:tabs>
                <w:tab w:val="left" w:pos="2772"/>
              </w:tabs>
              <w:rPr>
                <w:rFonts w:ascii="Verdana" w:hAnsi="Verdana"/>
                <w:bCs/>
                <w:sz w:val="20"/>
                <w:szCs w:val="20"/>
              </w:rPr>
            </w:pPr>
            <w:r>
              <w:rPr>
                <w:rFonts w:ascii="Verdana" w:hAnsi="Verdana"/>
                <w:bCs/>
                <w:sz w:val="20"/>
                <w:szCs w:val="20"/>
              </w:rPr>
              <w:t>06/01/2025</w:t>
            </w:r>
            <w:bookmarkEnd w:id="18"/>
            <w:r w:rsidRPr="00692C8A">
              <w:rPr>
                <w:rFonts w:ascii="Verdana" w:hAnsi="Verdana"/>
                <w:bCs/>
                <w:sz w:val="20"/>
                <w:szCs w:val="20"/>
              </w:rPr>
              <w:br/>
            </w:r>
          </w:p>
        </w:tc>
      </w:tr>
    </w:tbl>
    <w:p w14:paraId="5081774B" w14:textId="77777777" w:rsidR="00993142" w:rsidRPr="008E14D8" w:rsidRDefault="00993142" w:rsidP="00993142">
      <w:pPr>
        <w:pStyle w:val="Normal0"/>
        <w:rPr>
          <w:rFonts w:ascii="Verdana" w:hAnsi="Verdana"/>
          <w:sz w:val="20"/>
          <w:szCs w:val="20"/>
        </w:rPr>
      </w:pPr>
    </w:p>
    <w:p w14:paraId="5081774C" w14:textId="77777777" w:rsidR="00993142" w:rsidRDefault="00993142">
      <w:pPr>
        <w:pStyle w:val="Normal0"/>
      </w:pPr>
    </w:p>
    <w:sectPr w:rsidR="00993142" w:rsidSect="00993142">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1774F" w14:textId="77777777" w:rsidR="00997D21" w:rsidRDefault="00997D21">
      <w:r>
        <w:separator/>
      </w:r>
    </w:p>
  </w:endnote>
  <w:endnote w:type="continuationSeparator" w:id="0">
    <w:p w14:paraId="50817750" w14:textId="77777777" w:rsidR="00997D21" w:rsidRDefault="0099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7751" w14:textId="77777777" w:rsidR="00993142" w:rsidRPr="000522A9" w:rsidRDefault="00993142" w:rsidP="00993142">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7752" w14:textId="77777777" w:rsidR="00993142" w:rsidRPr="00792F17" w:rsidRDefault="00993142" w:rsidP="00993142">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50817753" w14:textId="77777777" w:rsidR="00993142" w:rsidRDefault="00993142" w:rsidP="00993142">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DB3957" w:rsidRPr="000522A9">
      <w:rPr>
        <w:rStyle w:val="PageNumber0"/>
        <w:sz w:val="20"/>
        <w:szCs w:val="20"/>
      </w:rPr>
      <w:t>Education,</w:t>
    </w:r>
    <w:r>
      <w:rPr>
        <w:rStyle w:val="PageNumber0"/>
        <w:i/>
        <w:sz w:val="20"/>
        <w:szCs w:val="20"/>
      </w:rPr>
      <w:t xml:space="preserve"> Office of Public School Monitoring</w:t>
    </w:r>
  </w:p>
  <w:p w14:paraId="50817754" w14:textId="77777777" w:rsidR="00993142" w:rsidRPr="000522A9" w:rsidRDefault="00993142" w:rsidP="00993142">
    <w:pPr>
      <w:pStyle w:val="Footer0"/>
      <w:tabs>
        <w:tab w:val="left" w:pos="4965"/>
      </w:tabs>
      <w:ind w:right="360"/>
      <w:rPr>
        <w:i/>
        <w:sz w:val="20"/>
        <w:szCs w:val="20"/>
      </w:rPr>
    </w:pPr>
    <w:r>
      <w:rPr>
        <w:rStyle w:val="PageNumber0"/>
        <w:i/>
        <w:sz w:val="20"/>
        <w:szCs w:val="20"/>
      </w:rPr>
      <w:t>Winchendon</w:t>
    </w:r>
    <w:r w:rsidR="00DB3957">
      <w:rPr>
        <w:rStyle w:val="PageNumber0"/>
        <w:i/>
        <w:sz w:val="20"/>
        <w:szCs w:val="20"/>
      </w:rPr>
      <w:t xml:space="preserve"> Public Schools</w:t>
    </w:r>
    <w:r>
      <w:rPr>
        <w:rStyle w:val="PageNumber0"/>
        <w:i/>
        <w:sz w:val="20"/>
        <w:szCs w:val="20"/>
      </w:rPr>
      <w:t xml:space="preserve">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1774D" w14:textId="77777777" w:rsidR="00997D21" w:rsidRDefault="00997D21">
      <w:r>
        <w:separator/>
      </w:r>
    </w:p>
  </w:footnote>
  <w:footnote w:type="continuationSeparator" w:id="0">
    <w:p w14:paraId="5081774E" w14:textId="77777777" w:rsidR="00997D21" w:rsidRDefault="00997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46808C8"/>
    <w:multiLevelType w:val="hybridMultilevel"/>
    <w:tmpl w:val="B428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1BAB146D"/>
    <w:multiLevelType w:val="hybridMultilevel"/>
    <w:tmpl w:val="9672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76C36"/>
    <w:multiLevelType w:val="hybridMultilevel"/>
    <w:tmpl w:val="4A46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E2F55"/>
    <w:multiLevelType w:val="hybridMultilevel"/>
    <w:tmpl w:val="01F2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627274555">
    <w:abstractNumId w:val="2"/>
  </w:num>
  <w:num w:numId="2" w16cid:durableId="1766877248">
    <w:abstractNumId w:val="0"/>
  </w:num>
  <w:num w:numId="3" w16cid:durableId="442191115">
    <w:abstractNumId w:val="6"/>
  </w:num>
  <w:num w:numId="4" w16cid:durableId="1725761176">
    <w:abstractNumId w:val="4"/>
  </w:num>
  <w:num w:numId="5" w16cid:durableId="625282873">
    <w:abstractNumId w:val="3"/>
  </w:num>
  <w:num w:numId="6" w16cid:durableId="771046441">
    <w:abstractNumId w:val="1"/>
  </w:num>
  <w:num w:numId="7" w16cid:durableId="516845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6508A"/>
    <w:rsid w:val="00211CD3"/>
    <w:rsid w:val="003951AC"/>
    <w:rsid w:val="003A3A0E"/>
    <w:rsid w:val="00436DFD"/>
    <w:rsid w:val="006D3975"/>
    <w:rsid w:val="00993142"/>
    <w:rsid w:val="00997D21"/>
    <w:rsid w:val="00A6417A"/>
    <w:rsid w:val="00AD2844"/>
    <w:rsid w:val="00BD7F08"/>
    <w:rsid w:val="00C12793"/>
    <w:rsid w:val="00D53E32"/>
    <w:rsid w:val="00DB3957"/>
    <w:rsid w:val="00E07C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176D6"/>
  <w15:chartTrackingRefBased/>
  <w15:docId w15:val="{9660FDD9-0C0F-4AA9-A5A6-59433DA2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lang w:eastAsia="en-US"/>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lang w:eastAsia="en-US"/>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1253</Words>
  <Characters>7371</Characters>
  <Application>Microsoft Office Word</Application>
  <DocSecurity>0</DocSecurity>
  <Lines>184</Lines>
  <Paragraphs>80</Paragraphs>
  <ScaleCrop>false</ScaleCrop>
  <HeadingPairs>
    <vt:vector size="2" baseType="variant">
      <vt:variant>
        <vt:lpstr>Title</vt:lpstr>
      </vt:variant>
      <vt:variant>
        <vt:i4>1</vt:i4>
      </vt:variant>
    </vt:vector>
  </HeadingPairs>
  <TitlesOfParts>
    <vt:vector size="1" baseType="lpstr">
      <vt:lpstr>2023-24 Winchendon Public Schools PSM CAP</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Winchendon Public Schools PSM CAP</dc:title>
  <dc:subject/>
  <dc:creator>DESE</dc:creator>
  <cp:keywords/>
  <dc:description/>
  <cp:lastModifiedBy>Zou, Dong (EOE)</cp:lastModifiedBy>
  <cp:revision>3</cp:revision>
  <cp:lastPrinted>2010-08-09T22:14:00Z</cp:lastPrinted>
  <dcterms:created xsi:type="dcterms:W3CDTF">2024-10-18T14:45:00Z</dcterms:created>
  <dcterms:modified xsi:type="dcterms:W3CDTF">2024-10-18T21:25:00Z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18 2024 12:00AM</vt:lpwstr>
  </property>
</Properties>
</file>