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0" w:type="dxa"/>
        <w:tblLayout w:type="fixed"/>
        <w:tblLook w:val="0000" w:firstRow="0" w:lastRow="0" w:firstColumn="0" w:lastColumn="0" w:noHBand="0" w:noVBand="0"/>
      </w:tblPr>
      <w:tblGrid>
        <w:gridCol w:w="3438"/>
        <w:gridCol w:w="2137"/>
        <w:gridCol w:w="2883"/>
        <w:gridCol w:w="2432"/>
      </w:tblGrid>
      <w:tr w:rsidR="00410797" w:rsidRPr="0016787D" w14:paraId="0C3258D4" w14:textId="77777777" w:rsidTr="00D60ECB">
        <w:trPr>
          <w:cantSplit/>
        </w:trPr>
        <w:tc>
          <w:tcPr>
            <w:tcW w:w="3438" w:type="dxa"/>
          </w:tcPr>
          <w:p w14:paraId="2E8555FB" w14:textId="77777777" w:rsidR="00410797" w:rsidRPr="0016787D" w:rsidRDefault="00410797">
            <w:pPr>
              <w:spacing w:after="120"/>
              <w:jc w:val="both"/>
              <w:rPr>
                <w:b/>
                <w:sz w:val="22"/>
                <w:szCs w:val="22"/>
              </w:rPr>
            </w:pPr>
            <w:r w:rsidRPr="0016787D">
              <w:rPr>
                <w:b/>
                <w:sz w:val="22"/>
                <w:szCs w:val="22"/>
              </w:rPr>
              <w:t xml:space="preserve">NAME OF GRANT PROGRAM:   </w:t>
            </w:r>
          </w:p>
        </w:tc>
        <w:tc>
          <w:tcPr>
            <w:tcW w:w="5020" w:type="dxa"/>
            <w:gridSpan w:val="2"/>
          </w:tcPr>
          <w:p w14:paraId="4C40413E" w14:textId="1DD913C2" w:rsidR="00410797" w:rsidRPr="0016787D" w:rsidRDefault="00647E50">
            <w:pPr>
              <w:pStyle w:val="Heading1"/>
              <w:jc w:val="both"/>
              <w:rPr>
                <w:sz w:val="22"/>
                <w:szCs w:val="22"/>
              </w:rPr>
            </w:pPr>
            <w:r w:rsidRPr="0016787D">
              <w:rPr>
                <w:sz w:val="22"/>
                <w:szCs w:val="22"/>
              </w:rPr>
              <w:t xml:space="preserve">Connecting Activities </w:t>
            </w:r>
          </w:p>
        </w:tc>
        <w:tc>
          <w:tcPr>
            <w:tcW w:w="2432" w:type="dxa"/>
          </w:tcPr>
          <w:p w14:paraId="5813D72A" w14:textId="2D965AF1" w:rsidR="00410797" w:rsidRPr="0016787D" w:rsidRDefault="00410797" w:rsidP="007B2582">
            <w:pPr>
              <w:spacing w:after="120"/>
              <w:jc w:val="both"/>
              <w:rPr>
                <w:sz w:val="22"/>
                <w:szCs w:val="22"/>
              </w:rPr>
            </w:pPr>
            <w:r w:rsidRPr="0016787D">
              <w:rPr>
                <w:b/>
                <w:sz w:val="22"/>
                <w:szCs w:val="22"/>
              </w:rPr>
              <w:t>FUND CODE:</w:t>
            </w:r>
            <w:r w:rsidR="00372996" w:rsidRPr="0016787D">
              <w:rPr>
                <w:sz w:val="22"/>
                <w:szCs w:val="22"/>
              </w:rPr>
              <w:t xml:space="preserve"> </w:t>
            </w:r>
            <w:r w:rsidR="00AB7752" w:rsidRPr="0016787D">
              <w:rPr>
                <w:sz w:val="22"/>
                <w:szCs w:val="22"/>
              </w:rPr>
              <w:t>0</w:t>
            </w:r>
            <w:r w:rsidR="00647E50" w:rsidRPr="0016787D">
              <w:rPr>
                <w:sz w:val="22"/>
                <w:szCs w:val="22"/>
              </w:rPr>
              <w:t>428</w:t>
            </w:r>
          </w:p>
        </w:tc>
      </w:tr>
      <w:tr w:rsidR="00410797" w:rsidRPr="0016787D" w14:paraId="16366702" w14:textId="77777777" w:rsidTr="00D60ECB">
        <w:trPr>
          <w:cantSplit/>
        </w:trPr>
        <w:tc>
          <w:tcPr>
            <w:tcW w:w="3438" w:type="dxa"/>
          </w:tcPr>
          <w:p w14:paraId="02866615" w14:textId="77777777" w:rsidR="00410797" w:rsidRPr="0016787D" w:rsidRDefault="00410797">
            <w:pPr>
              <w:spacing w:after="120"/>
              <w:jc w:val="both"/>
              <w:rPr>
                <w:b/>
                <w:sz w:val="22"/>
                <w:szCs w:val="22"/>
              </w:rPr>
            </w:pPr>
            <w:r w:rsidRPr="0016787D">
              <w:rPr>
                <w:b/>
                <w:sz w:val="22"/>
                <w:szCs w:val="22"/>
              </w:rPr>
              <w:t xml:space="preserve">FUNDS ALLOCATED:     </w:t>
            </w:r>
          </w:p>
        </w:tc>
        <w:tc>
          <w:tcPr>
            <w:tcW w:w="7452" w:type="dxa"/>
            <w:gridSpan w:val="3"/>
          </w:tcPr>
          <w:p w14:paraId="7906D56B" w14:textId="36D047E4" w:rsidR="00410797" w:rsidRPr="0016787D" w:rsidRDefault="00893339" w:rsidP="007B2582">
            <w:pPr>
              <w:spacing w:after="120"/>
              <w:jc w:val="both"/>
              <w:rPr>
                <w:sz w:val="22"/>
                <w:szCs w:val="22"/>
              </w:rPr>
            </w:pPr>
            <w:r w:rsidRPr="0016787D">
              <w:rPr>
                <w:sz w:val="22"/>
                <w:szCs w:val="22"/>
              </w:rPr>
              <w:t>$</w:t>
            </w:r>
            <w:r w:rsidR="00694B2E" w:rsidRPr="0016787D">
              <w:rPr>
                <w:sz w:val="22"/>
                <w:szCs w:val="22"/>
              </w:rPr>
              <w:t xml:space="preserve">5,689,479 </w:t>
            </w:r>
            <w:r w:rsidR="00410797" w:rsidRPr="0016787D">
              <w:rPr>
                <w:sz w:val="22"/>
                <w:szCs w:val="22"/>
              </w:rPr>
              <w:t>(</w:t>
            </w:r>
            <w:r w:rsidR="007B2582" w:rsidRPr="0016787D">
              <w:rPr>
                <w:sz w:val="22"/>
                <w:szCs w:val="22"/>
              </w:rPr>
              <w:t>State</w:t>
            </w:r>
            <w:r w:rsidR="00410797" w:rsidRPr="0016787D">
              <w:rPr>
                <w:sz w:val="22"/>
                <w:szCs w:val="22"/>
              </w:rPr>
              <w:t>)</w:t>
            </w:r>
          </w:p>
        </w:tc>
      </w:tr>
      <w:tr w:rsidR="00410797" w:rsidRPr="0016787D" w14:paraId="3F43B3FC" w14:textId="77777777" w:rsidTr="00D60ECB">
        <w:trPr>
          <w:cantSplit/>
        </w:trPr>
        <w:tc>
          <w:tcPr>
            <w:tcW w:w="3438" w:type="dxa"/>
          </w:tcPr>
          <w:p w14:paraId="401A68F4" w14:textId="0A915E98" w:rsidR="00410797" w:rsidRPr="0016787D" w:rsidRDefault="00410797">
            <w:pPr>
              <w:spacing w:after="120"/>
              <w:jc w:val="both"/>
              <w:rPr>
                <w:b/>
                <w:sz w:val="22"/>
                <w:szCs w:val="22"/>
              </w:rPr>
            </w:pPr>
            <w:r w:rsidRPr="0016787D">
              <w:rPr>
                <w:b/>
                <w:sz w:val="22"/>
                <w:szCs w:val="22"/>
              </w:rPr>
              <w:t>FUNDS REQUESTED:</w:t>
            </w:r>
            <w:r w:rsidR="00694B2E" w:rsidRPr="0016787D">
              <w:rPr>
                <w:b/>
                <w:sz w:val="22"/>
                <w:szCs w:val="22"/>
              </w:rPr>
              <w:t xml:space="preserve"> </w:t>
            </w:r>
          </w:p>
        </w:tc>
        <w:tc>
          <w:tcPr>
            <w:tcW w:w="7452" w:type="dxa"/>
            <w:gridSpan w:val="3"/>
          </w:tcPr>
          <w:p w14:paraId="50393F71" w14:textId="6F62C912" w:rsidR="00410797" w:rsidRPr="0016787D" w:rsidRDefault="00893339" w:rsidP="007B2582">
            <w:pPr>
              <w:spacing w:after="120"/>
              <w:jc w:val="both"/>
              <w:rPr>
                <w:sz w:val="22"/>
                <w:szCs w:val="22"/>
              </w:rPr>
            </w:pPr>
            <w:r w:rsidRPr="0016787D">
              <w:rPr>
                <w:sz w:val="22"/>
                <w:szCs w:val="22"/>
              </w:rPr>
              <w:t>$</w:t>
            </w:r>
            <w:r w:rsidR="00330CCF" w:rsidRPr="0016787D">
              <w:rPr>
                <w:sz w:val="22"/>
                <w:szCs w:val="22"/>
              </w:rPr>
              <w:t>7,652,172</w:t>
            </w:r>
          </w:p>
        </w:tc>
      </w:tr>
      <w:tr w:rsidR="00410797" w:rsidRPr="0016787D" w14:paraId="30AE8315" w14:textId="77777777" w:rsidTr="00D60ECB">
        <w:trPr>
          <w:cantSplit/>
        </w:trPr>
        <w:tc>
          <w:tcPr>
            <w:tcW w:w="10890" w:type="dxa"/>
            <w:gridSpan w:val="4"/>
          </w:tcPr>
          <w:p w14:paraId="235C8D89" w14:textId="7A256900" w:rsidR="00410797" w:rsidRPr="0016787D" w:rsidRDefault="00410797" w:rsidP="007B2582">
            <w:pPr>
              <w:spacing w:after="120"/>
              <w:jc w:val="both"/>
              <w:rPr>
                <w:sz w:val="22"/>
                <w:szCs w:val="22"/>
              </w:rPr>
            </w:pPr>
            <w:r w:rsidRPr="0016787D">
              <w:rPr>
                <w:b/>
                <w:sz w:val="22"/>
                <w:szCs w:val="22"/>
              </w:rPr>
              <w:t xml:space="preserve">PURPOSE: </w:t>
            </w:r>
            <w:r w:rsidR="0000139A" w:rsidRPr="0016787D">
              <w:rPr>
                <w:color w:val="212529"/>
                <w:sz w:val="22"/>
                <w:szCs w:val="22"/>
                <w:shd w:val="clear" w:color="auto" w:fill="FFFFFF"/>
              </w:rPr>
              <w:t>This competitive grant is intended to enhance a regional system of support for high schools and high school students to engage in career immersion learning opportunities for career readiness. Programming should expose students to a variety of career opportunities based on labor market research and allow for targeted workforce and career skills development, career counseling, and elements of experiential and work-based learning.</w:t>
            </w:r>
          </w:p>
        </w:tc>
      </w:tr>
      <w:tr w:rsidR="00410797" w:rsidRPr="0016787D" w14:paraId="6559C0FA" w14:textId="77777777" w:rsidTr="00D60ECB">
        <w:tc>
          <w:tcPr>
            <w:tcW w:w="5575" w:type="dxa"/>
            <w:gridSpan w:val="2"/>
          </w:tcPr>
          <w:p w14:paraId="31E78CF4" w14:textId="73736577" w:rsidR="00410797" w:rsidRPr="0016787D" w:rsidRDefault="00410797">
            <w:pPr>
              <w:spacing w:after="120"/>
              <w:jc w:val="both"/>
              <w:rPr>
                <w:b/>
                <w:sz w:val="22"/>
                <w:szCs w:val="22"/>
              </w:rPr>
            </w:pPr>
            <w:r w:rsidRPr="0016787D">
              <w:rPr>
                <w:b/>
                <w:sz w:val="22"/>
                <w:szCs w:val="22"/>
              </w:rPr>
              <w:t>NUMBER OF PROPOSALS RECEIVED:</w:t>
            </w:r>
          </w:p>
        </w:tc>
        <w:tc>
          <w:tcPr>
            <w:tcW w:w="5315" w:type="dxa"/>
            <w:gridSpan w:val="2"/>
          </w:tcPr>
          <w:p w14:paraId="1B173BB1" w14:textId="2669C029" w:rsidR="00410797" w:rsidRPr="0016787D" w:rsidRDefault="0000139A">
            <w:pPr>
              <w:spacing w:after="120"/>
              <w:jc w:val="both"/>
              <w:rPr>
                <w:sz w:val="22"/>
                <w:szCs w:val="22"/>
              </w:rPr>
            </w:pPr>
            <w:r w:rsidRPr="0016787D">
              <w:rPr>
                <w:sz w:val="22"/>
                <w:szCs w:val="22"/>
              </w:rPr>
              <w:t>16</w:t>
            </w:r>
          </w:p>
        </w:tc>
      </w:tr>
      <w:tr w:rsidR="00410797" w:rsidRPr="0016787D" w14:paraId="761730FA" w14:textId="77777777" w:rsidTr="00D60ECB">
        <w:trPr>
          <w:trHeight w:val="224"/>
        </w:trPr>
        <w:tc>
          <w:tcPr>
            <w:tcW w:w="5575" w:type="dxa"/>
            <w:gridSpan w:val="2"/>
          </w:tcPr>
          <w:p w14:paraId="3F4D2231" w14:textId="20635804" w:rsidR="00410797" w:rsidRPr="0016787D" w:rsidRDefault="00410797">
            <w:pPr>
              <w:spacing w:after="120"/>
              <w:jc w:val="both"/>
              <w:rPr>
                <w:b/>
                <w:sz w:val="22"/>
                <w:szCs w:val="22"/>
              </w:rPr>
            </w:pPr>
            <w:r w:rsidRPr="0016787D">
              <w:rPr>
                <w:b/>
                <w:sz w:val="22"/>
                <w:szCs w:val="22"/>
              </w:rPr>
              <w:t>NUMBER OF PROPOSALS RECOMMENDED:</w:t>
            </w:r>
          </w:p>
        </w:tc>
        <w:tc>
          <w:tcPr>
            <w:tcW w:w="5315" w:type="dxa"/>
            <w:gridSpan w:val="2"/>
          </w:tcPr>
          <w:p w14:paraId="0D2596CF" w14:textId="33A71BB6" w:rsidR="00410797" w:rsidRPr="0016787D" w:rsidRDefault="0000139A">
            <w:pPr>
              <w:spacing w:after="120"/>
              <w:jc w:val="both"/>
              <w:rPr>
                <w:sz w:val="22"/>
                <w:szCs w:val="22"/>
              </w:rPr>
            </w:pPr>
            <w:r w:rsidRPr="0016787D">
              <w:rPr>
                <w:sz w:val="22"/>
                <w:szCs w:val="22"/>
              </w:rPr>
              <w:t>16</w:t>
            </w:r>
          </w:p>
        </w:tc>
      </w:tr>
      <w:tr w:rsidR="00410797" w:rsidRPr="0016787D" w14:paraId="794D6562" w14:textId="77777777" w:rsidTr="00D60ECB">
        <w:trPr>
          <w:trHeight w:val="117"/>
        </w:trPr>
        <w:tc>
          <w:tcPr>
            <w:tcW w:w="5575" w:type="dxa"/>
            <w:gridSpan w:val="2"/>
          </w:tcPr>
          <w:p w14:paraId="72BEE658" w14:textId="573C6502" w:rsidR="00410797" w:rsidRPr="0016787D" w:rsidRDefault="00410797">
            <w:pPr>
              <w:spacing w:after="120"/>
              <w:jc w:val="both"/>
              <w:rPr>
                <w:b/>
                <w:sz w:val="22"/>
                <w:szCs w:val="22"/>
              </w:rPr>
            </w:pPr>
            <w:r w:rsidRPr="0016787D">
              <w:rPr>
                <w:b/>
                <w:sz w:val="22"/>
                <w:szCs w:val="22"/>
              </w:rPr>
              <w:t>NUMBER OF PROPOSALS NOT RECOMMENDED:</w:t>
            </w:r>
          </w:p>
        </w:tc>
        <w:tc>
          <w:tcPr>
            <w:tcW w:w="5315" w:type="dxa"/>
            <w:gridSpan w:val="2"/>
          </w:tcPr>
          <w:p w14:paraId="2097C42B" w14:textId="7B492F4D" w:rsidR="00410797" w:rsidRPr="0016787D" w:rsidRDefault="0000139A">
            <w:pPr>
              <w:spacing w:after="120"/>
              <w:jc w:val="both"/>
              <w:rPr>
                <w:sz w:val="22"/>
                <w:szCs w:val="22"/>
              </w:rPr>
            </w:pPr>
            <w:r w:rsidRPr="0016787D">
              <w:rPr>
                <w:sz w:val="22"/>
                <w:szCs w:val="22"/>
              </w:rPr>
              <w:t>0</w:t>
            </w:r>
          </w:p>
        </w:tc>
      </w:tr>
      <w:tr w:rsidR="00410797" w:rsidRPr="0016787D" w14:paraId="6A89E767" w14:textId="77777777" w:rsidTr="00D60ECB">
        <w:trPr>
          <w:cantSplit/>
          <w:trHeight w:val="828"/>
        </w:trPr>
        <w:tc>
          <w:tcPr>
            <w:tcW w:w="10890" w:type="dxa"/>
            <w:gridSpan w:val="4"/>
          </w:tcPr>
          <w:p w14:paraId="2D96D956" w14:textId="53123EC9" w:rsidR="00243BE3" w:rsidRPr="0016787D" w:rsidRDefault="00243BE3" w:rsidP="00243BE3">
            <w:pPr>
              <w:spacing w:line="257" w:lineRule="auto"/>
              <w:rPr>
                <w:sz w:val="22"/>
                <w:szCs w:val="22"/>
              </w:rPr>
            </w:pPr>
          </w:p>
          <w:p w14:paraId="492917AF" w14:textId="1C7A37F7" w:rsidR="006C3C72" w:rsidRPr="0016787D" w:rsidRDefault="00410797" w:rsidP="0048191F">
            <w:pPr>
              <w:spacing w:after="160" w:line="259" w:lineRule="auto"/>
              <w:rPr>
                <w:b/>
                <w:sz w:val="22"/>
                <w:szCs w:val="22"/>
              </w:rPr>
            </w:pPr>
            <w:r w:rsidRPr="0016787D">
              <w:rPr>
                <w:b/>
                <w:sz w:val="22"/>
                <w:szCs w:val="22"/>
              </w:rPr>
              <w:t xml:space="preserve">RESULT OF FUNDING: </w:t>
            </w:r>
          </w:p>
          <w:p w14:paraId="14ADCBAD" w14:textId="3D63C801" w:rsidR="00F46D79" w:rsidRPr="0016787D" w:rsidRDefault="00F46D79" w:rsidP="00F46D79">
            <w:pPr>
              <w:pStyle w:val="ListParagraph"/>
              <w:numPr>
                <w:ilvl w:val="0"/>
                <w:numId w:val="2"/>
              </w:numPr>
              <w:spacing w:line="257" w:lineRule="auto"/>
              <w:rPr>
                <w:rFonts w:ascii="Times New Roman" w:hAnsi="Times New Roman"/>
              </w:rPr>
            </w:pPr>
            <w:r w:rsidRPr="0016787D">
              <w:rPr>
                <w:rFonts w:ascii="Times New Roman" w:hAnsi="Times New Roman"/>
              </w:rPr>
              <w:t xml:space="preserve">Increase the number of students placed in work-based learning immersion experiences (e.g., internships, whether paid or for school credit, pre-apprenticeships, career capstones, etc.) and youth employment aligned to student interest and planning, including where schools have implemented </w:t>
            </w:r>
            <w:proofErr w:type="spellStart"/>
            <w:r w:rsidRPr="0016787D">
              <w:rPr>
                <w:rFonts w:ascii="Times New Roman" w:hAnsi="Times New Roman"/>
              </w:rPr>
              <w:t>MyCAP</w:t>
            </w:r>
            <w:proofErr w:type="spellEnd"/>
            <w:r w:rsidRPr="0016787D">
              <w:rPr>
                <w:rFonts w:ascii="Times New Roman" w:hAnsi="Times New Roman"/>
              </w:rPr>
              <w:t xml:space="preserve">, documented and aligned in student </w:t>
            </w:r>
            <w:proofErr w:type="spellStart"/>
            <w:r w:rsidRPr="0016787D">
              <w:rPr>
                <w:rFonts w:ascii="Times New Roman" w:hAnsi="Times New Roman"/>
              </w:rPr>
              <w:t>MyCAP</w:t>
            </w:r>
            <w:proofErr w:type="spellEnd"/>
            <w:r w:rsidRPr="0016787D">
              <w:rPr>
                <w:rFonts w:ascii="Times New Roman" w:hAnsi="Times New Roman"/>
              </w:rPr>
              <w:t>.</w:t>
            </w:r>
          </w:p>
          <w:p w14:paraId="377C1F10" w14:textId="0AFCA83A" w:rsidR="00F46D79" w:rsidRPr="0016787D" w:rsidRDefault="00F46D79" w:rsidP="00F46D79">
            <w:pPr>
              <w:pStyle w:val="ListParagraph"/>
              <w:numPr>
                <w:ilvl w:val="0"/>
                <w:numId w:val="2"/>
              </w:numPr>
              <w:spacing w:line="257" w:lineRule="auto"/>
              <w:rPr>
                <w:rFonts w:ascii="Times New Roman" w:hAnsi="Times New Roman"/>
              </w:rPr>
            </w:pPr>
            <w:r w:rsidRPr="0016787D">
              <w:rPr>
                <w:rFonts w:ascii="Times New Roman" w:hAnsi="Times New Roman"/>
              </w:rPr>
              <w:t>Increase the number of employers partnering with districts/schools to provide career development opportunities to all students. A deliberate focus should be on WBL opportunities in high wage, high demand and other fields identified as growth areas that will provide family sustaining wages in the Commonwealth.</w:t>
            </w:r>
          </w:p>
          <w:p w14:paraId="05336B6F" w14:textId="48BD41C5" w:rsidR="00F46D79" w:rsidRPr="0016787D" w:rsidRDefault="00F46D79" w:rsidP="00F46D79">
            <w:pPr>
              <w:pStyle w:val="ListParagraph"/>
              <w:numPr>
                <w:ilvl w:val="0"/>
                <w:numId w:val="2"/>
              </w:numPr>
              <w:spacing w:line="257" w:lineRule="auto"/>
              <w:rPr>
                <w:rFonts w:ascii="Times New Roman" w:hAnsi="Times New Roman"/>
              </w:rPr>
            </w:pPr>
            <w:r w:rsidRPr="0016787D">
              <w:rPr>
                <w:rFonts w:ascii="Times New Roman" w:hAnsi="Times New Roman"/>
              </w:rPr>
              <w:t>Support the efforts of Department of Elementary and Secondary Education (DESE), the Executive Office of Education (EOE) and the Executive Office of Labor and Workforce Development (EOLWD) to improve equity and access to career development education opportunities for underserved student populations. (Including underserved racial/ethnic populations, low-income students, English learners and students with disabilities as well as students from cities and towns with high youth unemployment)</w:t>
            </w:r>
          </w:p>
          <w:p w14:paraId="2ED27987" w14:textId="5DC69FAC" w:rsidR="00F46D79" w:rsidRPr="0016787D" w:rsidRDefault="00F46D79" w:rsidP="00F46D79">
            <w:pPr>
              <w:pStyle w:val="ListParagraph"/>
              <w:numPr>
                <w:ilvl w:val="0"/>
                <w:numId w:val="2"/>
              </w:numPr>
              <w:spacing w:line="257" w:lineRule="auto"/>
              <w:rPr>
                <w:rFonts w:ascii="Times New Roman" w:hAnsi="Times New Roman"/>
              </w:rPr>
            </w:pPr>
            <w:r w:rsidRPr="0016787D">
              <w:rPr>
                <w:rFonts w:ascii="Times New Roman" w:hAnsi="Times New Roman"/>
              </w:rPr>
              <w:t xml:space="preserve">Support school and districts' efforts to increase </w:t>
            </w:r>
            <w:proofErr w:type="spellStart"/>
            <w:r w:rsidRPr="0016787D">
              <w:rPr>
                <w:rFonts w:ascii="Times New Roman" w:hAnsi="Times New Roman"/>
              </w:rPr>
              <w:t>MyCAP</w:t>
            </w:r>
            <w:proofErr w:type="spellEnd"/>
            <w:r w:rsidRPr="0016787D">
              <w:rPr>
                <w:rFonts w:ascii="Times New Roman" w:hAnsi="Times New Roman"/>
              </w:rPr>
              <w:t xml:space="preserve"> implementation for all students.</w:t>
            </w:r>
          </w:p>
          <w:p w14:paraId="42D0BDC5" w14:textId="77777777" w:rsidR="00D85054" w:rsidRPr="0016787D" w:rsidRDefault="00F46D79" w:rsidP="00F46D79">
            <w:pPr>
              <w:pStyle w:val="ListParagraph"/>
              <w:numPr>
                <w:ilvl w:val="0"/>
                <w:numId w:val="2"/>
              </w:numPr>
              <w:spacing w:line="257" w:lineRule="auto"/>
              <w:rPr>
                <w:rFonts w:ascii="Times New Roman" w:hAnsi="Times New Roman"/>
              </w:rPr>
            </w:pPr>
            <w:r w:rsidRPr="0016787D">
              <w:rPr>
                <w:rFonts w:ascii="Times New Roman" w:hAnsi="Times New Roman"/>
              </w:rPr>
              <w:t>Provide at least one annual regional convening open to all schools in the region that provides school and district staff with updated regional workforce data, reflection on regional work-based learning opportunities, opportunity to learn of resources and best practices related to providing high quality career immersion activities.</w:t>
            </w:r>
          </w:p>
          <w:p w14:paraId="5ACFA215" w14:textId="27BC13A6" w:rsidR="00AB7752" w:rsidRPr="0016787D" w:rsidRDefault="00AB7752" w:rsidP="00AB7752">
            <w:pPr>
              <w:spacing w:line="257" w:lineRule="auto"/>
              <w:rPr>
                <w:sz w:val="22"/>
                <w:szCs w:val="22"/>
              </w:rPr>
            </w:pPr>
            <w:r w:rsidRPr="0016787D">
              <w:rPr>
                <w:color w:val="212529"/>
                <w:sz w:val="22"/>
                <w:szCs w:val="22"/>
                <w:shd w:val="clear" w:color="auto" w:fill="FFFFFF"/>
              </w:rPr>
              <w:t>Note: While all applicants did receive an award, line items from each proposal were not funded based on allowable expenses and grant goal alignment.</w:t>
            </w:r>
            <w:r w:rsidRPr="0016787D">
              <w:rPr>
                <w:iCs/>
                <w:sz w:val="22"/>
                <w:szCs w:val="22"/>
              </w:rPr>
              <w:t xml:space="preserve"> </w:t>
            </w:r>
          </w:p>
        </w:tc>
      </w:tr>
    </w:tbl>
    <w:p w14:paraId="477F4A36" w14:textId="77777777" w:rsidR="00410797" w:rsidRPr="0016787D" w:rsidRDefault="00410797">
      <w:pPr>
        <w:jc w:val="both"/>
        <w:rPr>
          <w:sz w:val="22"/>
          <w:szCs w:val="22"/>
        </w:rPr>
      </w:pPr>
      <w:r w:rsidRPr="0016787D">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8362"/>
        <w:gridCol w:w="2468"/>
      </w:tblGrid>
      <w:tr w:rsidR="00410797" w:rsidRPr="0016787D" w14:paraId="0D3A9C74" w14:textId="77777777" w:rsidTr="00FE0C8F">
        <w:trPr>
          <w:cantSplit/>
          <w:trHeight w:val="264"/>
        </w:trPr>
        <w:tc>
          <w:tcPr>
            <w:tcW w:w="8362" w:type="dxa"/>
            <w:tcBorders>
              <w:top w:val="single" w:sz="6" w:space="0" w:color="auto"/>
              <w:left w:val="single" w:sz="6" w:space="0" w:color="auto"/>
              <w:bottom w:val="double" w:sz="4" w:space="0" w:color="auto"/>
              <w:right w:val="single" w:sz="6" w:space="0" w:color="auto"/>
            </w:tcBorders>
          </w:tcPr>
          <w:p w14:paraId="794ED3C1" w14:textId="77777777" w:rsidR="00410797" w:rsidRPr="0016787D" w:rsidRDefault="00410797" w:rsidP="00B329DA">
            <w:pPr>
              <w:spacing w:before="20" w:after="20"/>
              <w:jc w:val="center"/>
              <w:rPr>
                <w:b/>
                <w:snapToGrid w:val="0"/>
                <w:color w:val="000000"/>
                <w:sz w:val="22"/>
                <w:szCs w:val="22"/>
              </w:rPr>
            </w:pPr>
            <w:r w:rsidRPr="0016787D">
              <w:rPr>
                <w:b/>
                <w:snapToGrid w:val="0"/>
                <w:color w:val="000000"/>
                <w:sz w:val="22"/>
                <w:szCs w:val="22"/>
              </w:rPr>
              <w:t>RECIPIENTS</w:t>
            </w:r>
          </w:p>
        </w:tc>
        <w:tc>
          <w:tcPr>
            <w:tcW w:w="2468" w:type="dxa"/>
            <w:tcBorders>
              <w:top w:val="single" w:sz="6" w:space="0" w:color="auto"/>
              <w:left w:val="single" w:sz="6" w:space="0" w:color="auto"/>
              <w:bottom w:val="double" w:sz="4" w:space="0" w:color="auto"/>
              <w:right w:val="single" w:sz="6" w:space="0" w:color="auto"/>
            </w:tcBorders>
          </w:tcPr>
          <w:p w14:paraId="601E80A8" w14:textId="77777777" w:rsidR="00410797" w:rsidRPr="0016787D" w:rsidRDefault="00410797" w:rsidP="00B329DA">
            <w:pPr>
              <w:spacing w:before="20" w:after="20"/>
              <w:jc w:val="center"/>
              <w:rPr>
                <w:b/>
                <w:snapToGrid w:val="0"/>
                <w:color w:val="000000"/>
                <w:sz w:val="22"/>
                <w:szCs w:val="22"/>
              </w:rPr>
            </w:pPr>
            <w:r w:rsidRPr="0016787D">
              <w:rPr>
                <w:b/>
                <w:snapToGrid w:val="0"/>
                <w:color w:val="000000"/>
                <w:sz w:val="22"/>
                <w:szCs w:val="22"/>
              </w:rPr>
              <w:t>AMOUNTS</w:t>
            </w:r>
          </w:p>
        </w:tc>
      </w:tr>
      <w:tr w:rsidR="005069C2" w:rsidRPr="0016787D" w14:paraId="5E06D2ED"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74290923" w14:textId="5180E6AC" w:rsidR="005069C2" w:rsidRPr="0016787D" w:rsidRDefault="005069C2" w:rsidP="005069C2">
            <w:pPr>
              <w:spacing w:before="20" w:after="20"/>
              <w:rPr>
                <w:sz w:val="22"/>
                <w:szCs w:val="22"/>
              </w:rPr>
            </w:pPr>
            <w:r w:rsidRPr="0016787D">
              <w:rPr>
                <w:sz w:val="22"/>
                <w:szCs w:val="22"/>
              </w:rPr>
              <w:t>Berkshire County Reg. Employment Board</w:t>
            </w:r>
          </w:p>
        </w:tc>
        <w:tc>
          <w:tcPr>
            <w:tcW w:w="2468" w:type="dxa"/>
            <w:tcBorders>
              <w:top w:val="single" w:sz="6" w:space="0" w:color="auto"/>
              <w:left w:val="single" w:sz="6" w:space="0" w:color="auto"/>
              <w:bottom w:val="single" w:sz="6" w:space="0" w:color="auto"/>
              <w:right w:val="single" w:sz="6" w:space="0" w:color="auto"/>
            </w:tcBorders>
            <w:vAlign w:val="bottom"/>
          </w:tcPr>
          <w:p w14:paraId="65508B8F" w14:textId="3BC8B02D"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334,505 </w:t>
            </w:r>
          </w:p>
        </w:tc>
      </w:tr>
      <w:tr w:rsidR="005069C2" w:rsidRPr="0016787D" w14:paraId="5E65AE64"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46D6B01B" w14:textId="794AF0A3" w:rsidR="005069C2" w:rsidRPr="0016787D" w:rsidRDefault="005069C2" w:rsidP="005069C2">
            <w:pPr>
              <w:spacing w:before="20" w:after="20"/>
              <w:rPr>
                <w:sz w:val="22"/>
                <w:szCs w:val="22"/>
              </w:rPr>
            </w:pPr>
            <w:r w:rsidRPr="0016787D">
              <w:rPr>
                <w:sz w:val="22"/>
                <w:szCs w:val="22"/>
              </w:rPr>
              <w:t>Boston Private industry Council</w:t>
            </w:r>
          </w:p>
        </w:tc>
        <w:tc>
          <w:tcPr>
            <w:tcW w:w="2468" w:type="dxa"/>
            <w:tcBorders>
              <w:top w:val="single" w:sz="6" w:space="0" w:color="auto"/>
              <w:left w:val="single" w:sz="6" w:space="0" w:color="auto"/>
              <w:bottom w:val="single" w:sz="6" w:space="0" w:color="auto"/>
              <w:right w:val="single" w:sz="6" w:space="0" w:color="auto"/>
            </w:tcBorders>
            <w:vAlign w:val="bottom"/>
          </w:tcPr>
          <w:p w14:paraId="352EC5C4" w14:textId="1D1B72E9"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1,456,625 </w:t>
            </w:r>
          </w:p>
        </w:tc>
      </w:tr>
      <w:tr w:rsidR="005069C2" w:rsidRPr="0016787D" w14:paraId="7E142AFE"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7DE02963" w14:textId="21B0E8A9" w:rsidR="005069C2" w:rsidRPr="0016787D" w:rsidRDefault="005069C2" w:rsidP="005069C2">
            <w:pPr>
              <w:spacing w:before="20" w:after="20"/>
              <w:rPr>
                <w:sz w:val="22"/>
                <w:szCs w:val="22"/>
              </w:rPr>
            </w:pPr>
            <w:r w:rsidRPr="0016787D">
              <w:rPr>
                <w:sz w:val="22"/>
                <w:szCs w:val="22"/>
              </w:rPr>
              <w:t>Bristol County Training Consortium</w:t>
            </w:r>
          </w:p>
        </w:tc>
        <w:tc>
          <w:tcPr>
            <w:tcW w:w="2468" w:type="dxa"/>
            <w:tcBorders>
              <w:top w:val="single" w:sz="6" w:space="0" w:color="auto"/>
              <w:left w:val="single" w:sz="6" w:space="0" w:color="auto"/>
              <w:bottom w:val="single" w:sz="6" w:space="0" w:color="auto"/>
              <w:right w:val="single" w:sz="6" w:space="0" w:color="auto"/>
            </w:tcBorders>
            <w:vAlign w:val="bottom"/>
          </w:tcPr>
          <w:p w14:paraId="1BA0ACDC" w14:textId="41140FD7"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172,455 </w:t>
            </w:r>
          </w:p>
        </w:tc>
      </w:tr>
      <w:tr w:rsidR="005069C2" w:rsidRPr="0016787D" w14:paraId="6AC07A10"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66C23F84" w14:textId="48C4FC7F" w:rsidR="005069C2" w:rsidRPr="0016787D" w:rsidRDefault="005069C2" w:rsidP="005069C2">
            <w:pPr>
              <w:spacing w:before="20" w:after="20"/>
              <w:rPr>
                <w:sz w:val="22"/>
                <w:szCs w:val="22"/>
              </w:rPr>
            </w:pPr>
            <w:r w:rsidRPr="0016787D">
              <w:rPr>
                <w:sz w:val="22"/>
                <w:szCs w:val="22"/>
              </w:rPr>
              <w:t>Brockton Area WIB</w:t>
            </w:r>
          </w:p>
        </w:tc>
        <w:tc>
          <w:tcPr>
            <w:tcW w:w="2468" w:type="dxa"/>
            <w:tcBorders>
              <w:top w:val="single" w:sz="6" w:space="0" w:color="auto"/>
              <w:left w:val="single" w:sz="6" w:space="0" w:color="auto"/>
              <w:bottom w:val="single" w:sz="6" w:space="0" w:color="auto"/>
              <w:right w:val="single" w:sz="6" w:space="0" w:color="auto"/>
            </w:tcBorders>
            <w:vAlign w:val="bottom"/>
          </w:tcPr>
          <w:p w14:paraId="450BA4DD" w14:textId="39B0719D"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258,39</w:t>
            </w:r>
            <w:r w:rsidR="00330CCF" w:rsidRPr="0016787D">
              <w:rPr>
                <w:sz w:val="22"/>
                <w:szCs w:val="22"/>
              </w:rPr>
              <w:t>6</w:t>
            </w:r>
            <w:r w:rsidRPr="0016787D">
              <w:rPr>
                <w:sz w:val="22"/>
                <w:szCs w:val="22"/>
              </w:rPr>
              <w:t xml:space="preserve"> </w:t>
            </w:r>
          </w:p>
        </w:tc>
      </w:tr>
      <w:tr w:rsidR="005069C2" w:rsidRPr="0016787D" w14:paraId="7891D225"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167CD4E6" w14:textId="45C342EA" w:rsidR="005069C2" w:rsidRPr="0016787D" w:rsidRDefault="005069C2" w:rsidP="005069C2">
            <w:pPr>
              <w:spacing w:before="20" w:after="20"/>
              <w:rPr>
                <w:sz w:val="22"/>
                <w:szCs w:val="22"/>
              </w:rPr>
            </w:pPr>
            <w:r w:rsidRPr="0016787D">
              <w:rPr>
                <w:sz w:val="22"/>
                <w:szCs w:val="22"/>
              </w:rPr>
              <w:t>Cape &amp; Islands Workforce Development Board, Inc.</w:t>
            </w:r>
          </w:p>
        </w:tc>
        <w:tc>
          <w:tcPr>
            <w:tcW w:w="2468" w:type="dxa"/>
            <w:tcBorders>
              <w:top w:val="single" w:sz="6" w:space="0" w:color="auto"/>
              <w:left w:val="single" w:sz="6" w:space="0" w:color="auto"/>
              <w:bottom w:val="single" w:sz="6" w:space="0" w:color="auto"/>
              <w:right w:val="single" w:sz="6" w:space="0" w:color="auto"/>
            </w:tcBorders>
            <w:vAlign w:val="bottom"/>
          </w:tcPr>
          <w:p w14:paraId="4E00322D" w14:textId="41036AF4"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271,57</w:t>
            </w:r>
            <w:r w:rsidR="00330CCF" w:rsidRPr="0016787D">
              <w:rPr>
                <w:sz w:val="22"/>
                <w:szCs w:val="22"/>
              </w:rPr>
              <w:t>1</w:t>
            </w:r>
            <w:r w:rsidRPr="0016787D">
              <w:rPr>
                <w:sz w:val="22"/>
                <w:szCs w:val="22"/>
              </w:rPr>
              <w:t xml:space="preserve"> </w:t>
            </w:r>
          </w:p>
        </w:tc>
      </w:tr>
      <w:tr w:rsidR="005069C2" w:rsidRPr="0016787D" w14:paraId="268F0ACC"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0D6C9DDD" w14:textId="45543F41" w:rsidR="005069C2" w:rsidRPr="0016787D" w:rsidRDefault="005069C2" w:rsidP="005069C2">
            <w:pPr>
              <w:spacing w:before="20" w:after="20"/>
              <w:rPr>
                <w:sz w:val="22"/>
                <w:szCs w:val="22"/>
              </w:rPr>
            </w:pPr>
            <w:r w:rsidRPr="0016787D">
              <w:rPr>
                <w:sz w:val="22"/>
                <w:szCs w:val="22"/>
              </w:rPr>
              <w:t>Career Center of Lowell</w:t>
            </w:r>
          </w:p>
        </w:tc>
        <w:tc>
          <w:tcPr>
            <w:tcW w:w="2468" w:type="dxa"/>
            <w:tcBorders>
              <w:top w:val="single" w:sz="6" w:space="0" w:color="auto"/>
              <w:left w:val="single" w:sz="6" w:space="0" w:color="auto"/>
              <w:bottom w:val="single" w:sz="6" w:space="0" w:color="auto"/>
              <w:right w:val="single" w:sz="6" w:space="0" w:color="auto"/>
            </w:tcBorders>
            <w:vAlign w:val="bottom"/>
          </w:tcPr>
          <w:p w14:paraId="1AF0E507" w14:textId="3B2AE117"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415,314 </w:t>
            </w:r>
          </w:p>
        </w:tc>
      </w:tr>
      <w:tr w:rsidR="005069C2" w:rsidRPr="0016787D" w14:paraId="14EE9E74"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589DF200" w14:textId="6D5A5D59" w:rsidR="005069C2" w:rsidRPr="0016787D" w:rsidRDefault="005069C2" w:rsidP="005069C2">
            <w:pPr>
              <w:spacing w:before="20" w:after="20"/>
              <w:rPr>
                <w:sz w:val="22"/>
                <w:szCs w:val="22"/>
              </w:rPr>
            </w:pPr>
            <w:r w:rsidRPr="0016787D">
              <w:rPr>
                <w:sz w:val="22"/>
                <w:szCs w:val="22"/>
              </w:rPr>
              <w:t>City of Salem/North Shore WIB</w:t>
            </w:r>
          </w:p>
        </w:tc>
        <w:tc>
          <w:tcPr>
            <w:tcW w:w="2468" w:type="dxa"/>
            <w:tcBorders>
              <w:top w:val="single" w:sz="6" w:space="0" w:color="auto"/>
              <w:left w:val="single" w:sz="6" w:space="0" w:color="auto"/>
              <w:bottom w:val="single" w:sz="6" w:space="0" w:color="auto"/>
              <w:right w:val="single" w:sz="6" w:space="0" w:color="auto"/>
            </w:tcBorders>
            <w:vAlign w:val="bottom"/>
          </w:tcPr>
          <w:p w14:paraId="3E59C530" w14:textId="770A1003"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380,061 </w:t>
            </w:r>
          </w:p>
        </w:tc>
      </w:tr>
      <w:tr w:rsidR="005069C2" w:rsidRPr="0016787D" w14:paraId="2B17D6DE"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21417DB7" w14:textId="4F6C3B09" w:rsidR="005069C2" w:rsidRPr="0016787D" w:rsidRDefault="005069C2" w:rsidP="005069C2">
            <w:pPr>
              <w:spacing w:before="20" w:after="20"/>
              <w:rPr>
                <w:sz w:val="22"/>
                <w:szCs w:val="22"/>
              </w:rPr>
            </w:pPr>
            <w:r w:rsidRPr="0016787D">
              <w:rPr>
                <w:sz w:val="22"/>
                <w:szCs w:val="22"/>
              </w:rPr>
              <w:t>Franklin/Hampshire Employment &amp; Training</w:t>
            </w:r>
          </w:p>
        </w:tc>
        <w:tc>
          <w:tcPr>
            <w:tcW w:w="2468" w:type="dxa"/>
            <w:tcBorders>
              <w:top w:val="single" w:sz="6" w:space="0" w:color="auto"/>
              <w:left w:val="single" w:sz="6" w:space="0" w:color="auto"/>
              <w:bottom w:val="single" w:sz="6" w:space="0" w:color="auto"/>
              <w:right w:val="single" w:sz="6" w:space="0" w:color="auto"/>
            </w:tcBorders>
            <w:vAlign w:val="bottom"/>
          </w:tcPr>
          <w:p w14:paraId="6880AA72" w14:textId="58152911"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347,458 </w:t>
            </w:r>
          </w:p>
        </w:tc>
      </w:tr>
      <w:tr w:rsidR="005069C2" w:rsidRPr="0016787D" w14:paraId="4C56BFA8"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4C9ADB5D" w14:textId="56545B50" w:rsidR="005069C2" w:rsidRPr="0016787D" w:rsidRDefault="005069C2" w:rsidP="005069C2">
            <w:pPr>
              <w:spacing w:before="20" w:after="20"/>
              <w:rPr>
                <w:sz w:val="22"/>
                <w:szCs w:val="22"/>
              </w:rPr>
            </w:pPr>
            <w:r w:rsidRPr="0016787D">
              <w:rPr>
                <w:sz w:val="22"/>
                <w:szCs w:val="22"/>
              </w:rPr>
              <w:t>Greater New Bedford WIB</w:t>
            </w:r>
          </w:p>
        </w:tc>
        <w:tc>
          <w:tcPr>
            <w:tcW w:w="2468" w:type="dxa"/>
            <w:tcBorders>
              <w:top w:val="single" w:sz="6" w:space="0" w:color="auto"/>
              <w:left w:val="single" w:sz="6" w:space="0" w:color="auto"/>
              <w:bottom w:val="single" w:sz="6" w:space="0" w:color="auto"/>
              <w:right w:val="single" w:sz="6" w:space="0" w:color="auto"/>
            </w:tcBorders>
            <w:vAlign w:val="bottom"/>
          </w:tcPr>
          <w:p w14:paraId="6BDE5B05" w14:textId="3ED55342"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158,882 </w:t>
            </w:r>
          </w:p>
        </w:tc>
      </w:tr>
      <w:tr w:rsidR="005069C2" w:rsidRPr="0016787D" w14:paraId="3B2AC8EA"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37037F27" w14:textId="1926EC4A" w:rsidR="005069C2" w:rsidRPr="0016787D" w:rsidRDefault="005069C2" w:rsidP="005069C2">
            <w:pPr>
              <w:spacing w:before="20" w:after="20"/>
              <w:rPr>
                <w:sz w:val="22"/>
                <w:szCs w:val="22"/>
              </w:rPr>
            </w:pPr>
            <w:proofErr w:type="spellStart"/>
            <w:r w:rsidRPr="0016787D">
              <w:rPr>
                <w:sz w:val="22"/>
                <w:szCs w:val="22"/>
              </w:rPr>
              <w:t>MassHire</w:t>
            </w:r>
            <w:proofErr w:type="spellEnd"/>
            <w:r w:rsidRPr="0016787D">
              <w:rPr>
                <w:sz w:val="22"/>
                <w:szCs w:val="22"/>
              </w:rPr>
              <w:t xml:space="preserve"> Hampden County Workforce Board, Inc.</w:t>
            </w:r>
          </w:p>
        </w:tc>
        <w:tc>
          <w:tcPr>
            <w:tcW w:w="2468" w:type="dxa"/>
            <w:tcBorders>
              <w:top w:val="single" w:sz="6" w:space="0" w:color="auto"/>
              <w:left w:val="single" w:sz="6" w:space="0" w:color="auto"/>
              <w:bottom w:val="single" w:sz="6" w:space="0" w:color="auto"/>
              <w:right w:val="single" w:sz="6" w:space="0" w:color="auto"/>
            </w:tcBorders>
            <w:vAlign w:val="bottom"/>
          </w:tcPr>
          <w:p w14:paraId="1C31BCF5" w14:textId="18E7DBE7"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213,979 </w:t>
            </w:r>
          </w:p>
        </w:tc>
      </w:tr>
      <w:tr w:rsidR="005069C2" w:rsidRPr="0016787D" w14:paraId="1CCD219A"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0D37C191" w14:textId="0B3E40D2" w:rsidR="005069C2" w:rsidRPr="0016787D" w:rsidRDefault="005069C2" w:rsidP="005069C2">
            <w:pPr>
              <w:spacing w:before="20" w:after="20"/>
              <w:rPr>
                <w:sz w:val="22"/>
                <w:szCs w:val="22"/>
              </w:rPr>
            </w:pPr>
            <w:r w:rsidRPr="0016787D">
              <w:rPr>
                <w:sz w:val="22"/>
                <w:szCs w:val="22"/>
              </w:rPr>
              <w:t>Merrimack Valley Workforce Investment Board</w:t>
            </w:r>
          </w:p>
        </w:tc>
        <w:tc>
          <w:tcPr>
            <w:tcW w:w="2468" w:type="dxa"/>
            <w:tcBorders>
              <w:top w:val="single" w:sz="6" w:space="0" w:color="auto"/>
              <w:left w:val="single" w:sz="6" w:space="0" w:color="auto"/>
              <w:bottom w:val="single" w:sz="6" w:space="0" w:color="auto"/>
              <w:right w:val="single" w:sz="6" w:space="0" w:color="auto"/>
            </w:tcBorders>
            <w:vAlign w:val="bottom"/>
          </w:tcPr>
          <w:p w14:paraId="2F098F59" w14:textId="11EBE6FE"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362,630 </w:t>
            </w:r>
          </w:p>
        </w:tc>
      </w:tr>
      <w:tr w:rsidR="005069C2" w:rsidRPr="0016787D" w14:paraId="71AAB733"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048EC360" w14:textId="125EC861" w:rsidR="005069C2" w:rsidRPr="0016787D" w:rsidRDefault="005069C2" w:rsidP="005069C2">
            <w:pPr>
              <w:spacing w:before="20" w:after="20"/>
              <w:rPr>
                <w:sz w:val="22"/>
                <w:szCs w:val="22"/>
              </w:rPr>
            </w:pPr>
            <w:r w:rsidRPr="0016787D">
              <w:rPr>
                <w:sz w:val="22"/>
                <w:szCs w:val="22"/>
              </w:rPr>
              <w:t>Metro North Regional Employment Board</w:t>
            </w:r>
          </w:p>
        </w:tc>
        <w:tc>
          <w:tcPr>
            <w:tcW w:w="2468" w:type="dxa"/>
            <w:tcBorders>
              <w:top w:val="single" w:sz="6" w:space="0" w:color="auto"/>
              <w:left w:val="single" w:sz="6" w:space="0" w:color="auto"/>
              <w:bottom w:val="single" w:sz="6" w:space="0" w:color="auto"/>
              <w:right w:val="single" w:sz="6" w:space="0" w:color="auto"/>
            </w:tcBorders>
            <w:vAlign w:val="bottom"/>
          </w:tcPr>
          <w:p w14:paraId="73E9F6B7" w14:textId="220948FC"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448,277 </w:t>
            </w:r>
          </w:p>
        </w:tc>
      </w:tr>
      <w:tr w:rsidR="005069C2" w:rsidRPr="0016787D" w14:paraId="53E0BE0F"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3D430EF2" w14:textId="1BA3A231" w:rsidR="005069C2" w:rsidRPr="0016787D" w:rsidRDefault="005069C2" w:rsidP="005069C2">
            <w:pPr>
              <w:spacing w:before="20" w:after="20"/>
              <w:rPr>
                <w:sz w:val="22"/>
                <w:szCs w:val="22"/>
              </w:rPr>
            </w:pPr>
            <w:r w:rsidRPr="0016787D">
              <w:rPr>
                <w:sz w:val="22"/>
                <w:szCs w:val="22"/>
              </w:rPr>
              <w:t>Metro South/West Workforce Board</w:t>
            </w:r>
          </w:p>
        </w:tc>
        <w:tc>
          <w:tcPr>
            <w:tcW w:w="2468" w:type="dxa"/>
            <w:tcBorders>
              <w:top w:val="single" w:sz="6" w:space="0" w:color="auto"/>
              <w:left w:val="single" w:sz="6" w:space="0" w:color="auto"/>
              <w:bottom w:val="single" w:sz="6" w:space="0" w:color="auto"/>
              <w:right w:val="single" w:sz="6" w:space="0" w:color="auto"/>
            </w:tcBorders>
            <w:vAlign w:val="bottom"/>
          </w:tcPr>
          <w:p w14:paraId="50A137A6" w14:textId="5941B38D"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415,813 </w:t>
            </w:r>
          </w:p>
        </w:tc>
      </w:tr>
      <w:tr w:rsidR="005069C2" w:rsidRPr="0016787D" w14:paraId="190DF574"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6FE82EB9" w14:textId="4CDBD208" w:rsidR="005069C2" w:rsidRPr="0016787D" w:rsidRDefault="005069C2" w:rsidP="005069C2">
            <w:pPr>
              <w:spacing w:before="20" w:after="20"/>
              <w:rPr>
                <w:sz w:val="22"/>
                <w:szCs w:val="22"/>
              </w:rPr>
            </w:pPr>
            <w:r w:rsidRPr="0016787D">
              <w:rPr>
                <w:sz w:val="22"/>
                <w:szCs w:val="22"/>
              </w:rPr>
              <w:t>North Central Massachusetts Workforce Investment Board, Inc.</w:t>
            </w:r>
          </w:p>
        </w:tc>
        <w:tc>
          <w:tcPr>
            <w:tcW w:w="2468" w:type="dxa"/>
            <w:tcBorders>
              <w:top w:val="single" w:sz="6" w:space="0" w:color="auto"/>
              <w:left w:val="single" w:sz="6" w:space="0" w:color="auto"/>
              <w:bottom w:val="single" w:sz="6" w:space="0" w:color="auto"/>
              <w:right w:val="single" w:sz="6" w:space="0" w:color="auto"/>
            </w:tcBorders>
            <w:vAlign w:val="bottom"/>
          </w:tcPr>
          <w:p w14:paraId="395550EA" w14:textId="4892176B"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256,314 </w:t>
            </w:r>
          </w:p>
        </w:tc>
      </w:tr>
      <w:tr w:rsidR="00893339" w:rsidRPr="0016787D" w14:paraId="0500CBCF"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56C41A27" w14:textId="7FCBF392" w:rsidR="00893339" w:rsidRPr="0016787D" w:rsidRDefault="00893339" w:rsidP="005069C2">
            <w:pPr>
              <w:spacing w:before="20" w:after="20"/>
              <w:rPr>
                <w:sz w:val="22"/>
                <w:szCs w:val="22"/>
              </w:rPr>
            </w:pPr>
            <w:r w:rsidRPr="0016787D">
              <w:rPr>
                <w:sz w:val="22"/>
                <w:szCs w:val="22"/>
              </w:rPr>
              <w:t>South Coastal Career Development Administration (City of Quincy)</w:t>
            </w:r>
          </w:p>
        </w:tc>
        <w:tc>
          <w:tcPr>
            <w:tcW w:w="2468" w:type="dxa"/>
            <w:tcBorders>
              <w:top w:val="single" w:sz="6" w:space="0" w:color="auto"/>
              <w:left w:val="single" w:sz="6" w:space="0" w:color="auto"/>
              <w:bottom w:val="single" w:sz="6" w:space="0" w:color="auto"/>
              <w:right w:val="single" w:sz="6" w:space="0" w:color="auto"/>
            </w:tcBorders>
            <w:vAlign w:val="bottom"/>
          </w:tcPr>
          <w:p w14:paraId="3C2C27D4" w14:textId="51F1FCD9" w:rsidR="00893339" w:rsidRPr="0016787D" w:rsidRDefault="00893339" w:rsidP="005069C2">
            <w:pPr>
              <w:spacing w:before="20" w:after="20"/>
              <w:jc w:val="right"/>
              <w:rPr>
                <w:sz w:val="22"/>
                <w:szCs w:val="22"/>
              </w:rPr>
            </w:pPr>
            <w:r w:rsidRPr="0016787D">
              <w:rPr>
                <w:sz w:val="22"/>
                <w:szCs w:val="22"/>
              </w:rPr>
              <w:t>$147,206</w:t>
            </w:r>
          </w:p>
        </w:tc>
      </w:tr>
      <w:tr w:rsidR="005069C2" w:rsidRPr="0016787D" w14:paraId="04F2F1A1"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3692C943" w14:textId="582CA6F4" w:rsidR="005069C2" w:rsidRPr="0016787D" w:rsidRDefault="005069C2" w:rsidP="005069C2">
            <w:pPr>
              <w:spacing w:before="20" w:after="20"/>
              <w:rPr>
                <w:sz w:val="22"/>
                <w:szCs w:val="22"/>
              </w:rPr>
            </w:pPr>
            <w:r w:rsidRPr="0016787D">
              <w:rPr>
                <w:sz w:val="22"/>
                <w:szCs w:val="22"/>
              </w:rPr>
              <w:lastRenderedPageBreak/>
              <w:t>Worcester City Manager's Office</w:t>
            </w:r>
          </w:p>
        </w:tc>
        <w:tc>
          <w:tcPr>
            <w:tcW w:w="2468" w:type="dxa"/>
            <w:tcBorders>
              <w:top w:val="single" w:sz="6" w:space="0" w:color="auto"/>
              <w:left w:val="single" w:sz="6" w:space="0" w:color="auto"/>
              <w:bottom w:val="single" w:sz="6" w:space="0" w:color="auto"/>
              <w:right w:val="single" w:sz="6" w:space="0" w:color="auto"/>
            </w:tcBorders>
            <w:vAlign w:val="bottom"/>
          </w:tcPr>
          <w:p w14:paraId="383FDC4B" w14:textId="03BA69E7" w:rsidR="005069C2" w:rsidRPr="0016787D" w:rsidRDefault="005069C2" w:rsidP="005069C2">
            <w:pPr>
              <w:spacing w:before="20" w:after="20"/>
              <w:jc w:val="right"/>
              <w:rPr>
                <w:sz w:val="22"/>
                <w:szCs w:val="22"/>
              </w:rPr>
            </w:pPr>
            <w:r w:rsidRPr="0016787D">
              <w:rPr>
                <w:sz w:val="22"/>
                <w:szCs w:val="22"/>
              </w:rPr>
              <w:t xml:space="preserve">                         </w:t>
            </w:r>
            <w:r w:rsidR="00893339" w:rsidRPr="0016787D">
              <w:rPr>
                <w:sz w:val="22"/>
                <w:szCs w:val="22"/>
              </w:rPr>
              <w:t>$</w:t>
            </w:r>
            <w:r w:rsidRPr="0016787D">
              <w:rPr>
                <w:sz w:val="22"/>
                <w:szCs w:val="22"/>
              </w:rPr>
              <w:t xml:space="preserve">49,993 </w:t>
            </w:r>
          </w:p>
        </w:tc>
      </w:tr>
      <w:tr w:rsidR="005069C2" w:rsidRPr="0016787D" w14:paraId="5C027BC9" w14:textId="77777777" w:rsidTr="00FE0C8F">
        <w:trPr>
          <w:cantSplit/>
          <w:trHeight w:val="65"/>
        </w:trPr>
        <w:tc>
          <w:tcPr>
            <w:tcW w:w="8362" w:type="dxa"/>
            <w:tcBorders>
              <w:top w:val="single" w:sz="6" w:space="0" w:color="auto"/>
              <w:left w:val="single" w:sz="6" w:space="0" w:color="auto"/>
              <w:bottom w:val="single" w:sz="6" w:space="0" w:color="auto"/>
              <w:right w:val="single" w:sz="6" w:space="0" w:color="auto"/>
            </w:tcBorders>
            <w:vAlign w:val="bottom"/>
          </w:tcPr>
          <w:p w14:paraId="772C72CB" w14:textId="0A45E85B" w:rsidR="005069C2" w:rsidRPr="0016787D" w:rsidRDefault="0016787D" w:rsidP="005069C2">
            <w:pPr>
              <w:spacing w:before="20" w:after="20"/>
              <w:rPr>
                <w:b/>
                <w:bCs/>
                <w:sz w:val="22"/>
                <w:szCs w:val="22"/>
              </w:rPr>
            </w:pPr>
            <w:r w:rsidRPr="0016787D">
              <w:rPr>
                <w:b/>
                <w:bCs/>
                <w:sz w:val="22"/>
                <w:szCs w:val="22"/>
              </w:rPr>
              <w:t>TOTAL STATE FUNDS</w:t>
            </w:r>
          </w:p>
        </w:tc>
        <w:tc>
          <w:tcPr>
            <w:tcW w:w="2468" w:type="dxa"/>
            <w:tcBorders>
              <w:top w:val="single" w:sz="6" w:space="0" w:color="auto"/>
              <w:left w:val="single" w:sz="6" w:space="0" w:color="auto"/>
              <w:bottom w:val="single" w:sz="6" w:space="0" w:color="auto"/>
              <w:right w:val="single" w:sz="6" w:space="0" w:color="auto"/>
            </w:tcBorders>
            <w:vAlign w:val="bottom"/>
          </w:tcPr>
          <w:p w14:paraId="7F3CD69F" w14:textId="217D8827" w:rsidR="005069C2" w:rsidRPr="0016787D" w:rsidRDefault="005069C2" w:rsidP="005069C2">
            <w:pPr>
              <w:spacing w:before="20" w:after="20"/>
              <w:jc w:val="right"/>
              <w:rPr>
                <w:sz w:val="22"/>
                <w:szCs w:val="22"/>
              </w:rPr>
            </w:pPr>
            <w:r w:rsidRPr="0016787D">
              <w:rPr>
                <w:b/>
                <w:bCs/>
                <w:sz w:val="22"/>
                <w:szCs w:val="22"/>
              </w:rPr>
              <w:t xml:space="preserve">                   </w:t>
            </w:r>
            <w:r w:rsidR="00893339" w:rsidRPr="0016787D">
              <w:rPr>
                <w:b/>
                <w:bCs/>
                <w:sz w:val="22"/>
                <w:szCs w:val="22"/>
              </w:rPr>
              <w:t>$</w:t>
            </w:r>
            <w:r w:rsidRPr="0016787D">
              <w:rPr>
                <w:b/>
                <w:bCs/>
                <w:sz w:val="22"/>
                <w:szCs w:val="22"/>
              </w:rPr>
              <w:t xml:space="preserve">5,689,479 </w:t>
            </w:r>
          </w:p>
        </w:tc>
      </w:tr>
    </w:tbl>
    <w:p w14:paraId="499BD57C" w14:textId="77777777" w:rsidR="00410797" w:rsidRPr="0016787D" w:rsidRDefault="00410797">
      <w:pPr>
        <w:spacing w:before="60" w:after="60"/>
        <w:jc w:val="both"/>
        <w:rPr>
          <w:sz w:val="22"/>
          <w:szCs w:val="22"/>
        </w:rPr>
      </w:pPr>
    </w:p>
    <w:sectPr w:rsidR="00410797" w:rsidRPr="0016787D"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DB97D" w14:textId="77777777" w:rsidR="00355BBC" w:rsidRDefault="00355BBC" w:rsidP="00647E50">
      <w:r>
        <w:separator/>
      </w:r>
    </w:p>
  </w:endnote>
  <w:endnote w:type="continuationSeparator" w:id="0">
    <w:p w14:paraId="16B5C5B2" w14:textId="77777777" w:rsidR="00355BBC" w:rsidRDefault="00355BBC" w:rsidP="0064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A362C" w14:textId="77777777" w:rsidR="00355BBC" w:rsidRDefault="00355BBC" w:rsidP="00647E50">
      <w:r>
        <w:separator/>
      </w:r>
    </w:p>
  </w:footnote>
  <w:footnote w:type="continuationSeparator" w:id="0">
    <w:p w14:paraId="08E01631" w14:textId="77777777" w:rsidR="00355BBC" w:rsidRDefault="00355BBC" w:rsidP="00647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47A97"/>
    <w:multiLevelType w:val="hybridMultilevel"/>
    <w:tmpl w:val="6E4E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44947144">
    <w:abstractNumId w:val="1"/>
  </w:num>
  <w:num w:numId="2" w16cid:durableId="61475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02C9"/>
    <w:rsid w:val="0000139A"/>
    <w:rsid w:val="0001088E"/>
    <w:rsid w:val="000904B8"/>
    <w:rsid w:val="00090957"/>
    <w:rsid w:val="000C6C68"/>
    <w:rsid w:val="000D0B60"/>
    <w:rsid w:val="000F1B6B"/>
    <w:rsid w:val="000F7598"/>
    <w:rsid w:val="00111729"/>
    <w:rsid w:val="001522C7"/>
    <w:rsid w:val="0016787D"/>
    <w:rsid w:val="001A433F"/>
    <w:rsid w:val="001B5362"/>
    <w:rsid w:val="001B78A6"/>
    <w:rsid w:val="001C6572"/>
    <w:rsid w:val="001C6D3D"/>
    <w:rsid w:val="001E0BF8"/>
    <w:rsid w:val="001E2790"/>
    <w:rsid w:val="00224F8E"/>
    <w:rsid w:val="00243BE3"/>
    <w:rsid w:val="00282978"/>
    <w:rsid w:val="002C28A4"/>
    <w:rsid w:val="002D0AF6"/>
    <w:rsid w:val="002D5121"/>
    <w:rsid w:val="002D7F7B"/>
    <w:rsid w:val="002F1661"/>
    <w:rsid w:val="00305F73"/>
    <w:rsid w:val="0031794D"/>
    <w:rsid w:val="003226AE"/>
    <w:rsid w:val="003305CA"/>
    <w:rsid w:val="00330653"/>
    <w:rsid w:val="00330CCF"/>
    <w:rsid w:val="003449D9"/>
    <w:rsid w:val="00351281"/>
    <w:rsid w:val="00355BBC"/>
    <w:rsid w:val="00372996"/>
    <w:rsid w:val="00387455"/>
    <w:rsid w:val="003A5E5A"/>
    <w:rsid w:val="003E75D1"/>
    <w:rsid w:val="003F75D9"/>
    <w:rsid w:val="00410797"/>
    <w:rsid w:val="00427DA8"/>
    <w:rsid w:val="0047750E"/>
    <w:rsid w:val="0048191F"/>
    <w:rsid w:val="00495B58"/>
    <w:rsid w:val="004A0BF4"/>
    <w:rsid w:val="004A0DBF"/>
    <w:rsid w:val="005069C2"/>
    <w:rsid w:val="00521A12"/>
    <w:rsid w:val="00534FE7"/>
    <w:rsid w:val="00542157"/>
    <w:rsid w:val="005736D2"/>
    <w:rsid w:val="005F19C2"/>
    <w:rsid w:val="005F19D9"/>
    <w:rsid w:val="006040C0"/>
    <w:rsid w:val="006269A3"/>
    <w:rsid w:val="00634CDE"/>
    <w:rsid w:val="00647E50"/>
    <w:rsid w:val="00652A79"/>
    <w:rsid w:val="006577B6"/>
    <w:rsid w:val="00682361"/>
    <w:rsid w:val="00694B2E"/>
    <w:rsid w:val="006B2BA1"/>
    <w:rsid w:val="006C3C72"/>
    <w:rsid w:val="006D71B2"/>
    <w:rsid w:val="00730E52"/>
    <w:rsid w:val="007506C8"/>
    <w:rsid w:val="00782CFE"/>
    <w:rsid w:val="007911BB"/>
    <w:rsid w:val="007A6D28"/>
    <w:rsid w:val="007B2582"/>
    <w:rsid w:val="007D0D4F"/>
    <w:rsid w:val="007D785F"/>
    <w:rsid w:val="007D7D12"/>
    <w:rsid w:val="007F5347"/>
    <w:rsid w:val="008119CD"/>
    <w:rsid w:val="008256FF"/>
    <w:rsid w:val="00837F08"/>
    <w:rsid w:val="00842E20"/>
    <w:rsid w:val="00850BE5"/>
    <w:rsid w:val="00893339"/>
    <w:rsid w:val="008941CA"/>
    <w:rsid w:val="008B2255"/>
    <w:rsid w:val="008D1631"/>
    <w:rsid w:val="008D4716"/>
    <w:rsid w:val="008F2001"/>
    <w:rsid w:val="0090655C"/>
    <w:rsid w:val="00911CCE"/>
    <w:rsid w:val="00920656"/>
    <w:rsid w:val="0092521D"/>
    <w:rsid w:val="00961C3B"/>
    <w:rsid w:val="009672F9"/>
    <w:rsid w:val="00A44B5C"/>
    <w:rsid w:val="00AB7752"/>
    <w:rsid w:val="00AF1A04"/>
    <w:rsid w:val="00B23916"/>
    <w:rsid w:val="00B24643"/>
    <w:rsid w:val="00B329DA"/>
    <w:rsid w:val="00B82405"/>
    <w:rsid w:val="00BA4474"/>
    <w:rsid w:val="00BA484A"/>
    <w:rsid w:val="00BB4A5B"/>
    <w:rsid w:val="00C056D3"/>
    <w:rsid w:val="00C21377"/>
    <w:rsid w:val="00C34967"/>
    <w:rsid w:val="00C44806"/>
    <w:rsid w:val="00C55C65"/>
    <w:rsid w:val="00C721A9"/>
    <w:rsid w:val="00C93101"/>
    <w:rsid w:val="00CD4B1D"/>
    <w:rsid w:val="00CF534A"/>
    <w:rsid w:val="00CF5517"/>
    <w:rsid w:val="00D23727"/>
    <w:rsid w:val="00D2610C"/>
    <w:rsid w:val="00D60ECB"/>
    <w:rsid w:val="00D7300E"/>
    <w:rsid w:val="00D85054"/>
    <w:rsid w:val="00D96130"/>
    <w:rsid w:val="00DA063C"/>
    <w:rsid w:val="00DA73E5"/>
    <w:rsid w:val="00DB56D5"/>
    <w:rsid w:val="00DC3F97"/>
    <w:rsid w:val="00E21DF9"/>
    <w:rsid w:val="00E31DB5"/>
    <w:rsid w:val="00E74BE2"/>
    <w:rsid w:val="00EE4CCD"/>
    <w:rsid w:val="00EF0146"/>
    <w:rsid w:val="00EF4730"/>
    <w:rsid w:val="00F11240"/>
    <w:rsid w:val="00F36893"/>
    <w:rsid w:val="00F464F1"/>
    <w:rsid w:val="00F46D79"/>
    <w:rsid w:val="00F749A2"/>
    <w:rsid w:val="00FA17BE"/>
    <w:rsid w:val="00FA7AC1"/>
    <w:rsid w:val="00FC428C"/>
    <w:rsid w:val="00FD4F31"/>
    <w:rsid w:val="00FE0B4A"/>
    <w:rsid w:val="00FE0C8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48191F"/>
    <w:rPr>
      <w:color w:val="0000FF"/>
      <w:u w:val="single"/>
    </w:rPr>
  </w:style>
  <w:style w:type="character" w:customStyle="1" w:styleId="normaltextrun">
    <w:name w:val="normaltextrun"/>
    <w:basedOn w:val="DefaultParagraphFont"/>
    <w:rsid w:val="000904B8"/>
  </w:style>
  <w:style w:type="character" w:customStyle="1" w:styleId="eop">
    <w:name w:val="eop"/>
    <w:basedOn w:val="DefaultParagraphFont"/>
    <w:rsid w:val="000904B8"/>
  </w:style>
  <w:style w:type="paragraph" w:styleId="Header">
    <w:name w:val="header"/>
    <w:basedOn w:val="Normal"/>
    <w:link w:val="HeaderChar"/>
    <w:uiPriority w:val="99"/>
    <w:unhideWhenUsed/>
    <w:rsid w:val="00647E50"/>
    <w:pPr>
      <w:tabs>
        <w:tab w:val="center" w:pos="4680"/>
        <w:tab w:val="right" w:pos="9360"/>
      </w:tabs>
    </w:pPr>
  </w:style>
  <w:style w:type="character" w:customStyle="1" w:styleId="HeaderChar">
    <w:name w:val="Header Char"/>
    <w:basedOn w:val="DefaultParagraphFont"/>
    <w:link w:val="Header"/>
    <w:uiPriority w:val="99"/>
    <w:rsid w:val="00647E50"/>
    <w:rPr>
      <w:sz w:val="20"/>
      <w:szCs w:val="20"/>
    </w:rPr>
  </w:style>
  <w:style w:type="paragraph" w:styleId="Footer">
    <w:name w:val="footer"/>
    <w:basedOn w:val="Normal"/>
    <w:link w:val="FooterChar"/>
    <w:uiPriority w:val="99"/>
    <w:unhideWhenUsed/>
    <w:rsid w:val="00647E50"/>
    <w:pPr>
      <w:tabs>
        <w:tab w:val="center" w:pos="4680"/>
        <w:tab w:val="right" w:pos="9360"/>
      </w:tabs>
    </w:pPr>
  </w:style>
  <w:style w:type="character" w:customStyle="1" w:styleId="FooterChar">
    <w:name w:val="Footer Char"/>
    <w:basedOn w:val="DefaultParagraphFont"/>
    <w:link w:val="Footer"/>
    <w:uiPriority w:val="99"/>
    <w:rsid w:val="00647E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63548">
      <w:bodyDiv w:val="1"/>
      <w:marLeft w:val="0"/>
      <w:marRight w:val="0"/>
      <w:marTop w:val="0"/>
      <w:marBottom w:val="0"/>
      <w:divBdr>
        <w:top w:val="none" w:sz="0" w:space="0" w:color="auto"/>
        <w:left w:val="none" w:sz="0" w:space="0" w:color="auto"/>
        <w:bottom w:val="none" w:sz="0" w:space="0" w:color="auto"/>
        <w:right w:val="none" w:sz="0" w:space="0" w:color="auto"/>
      </w:divBdr>
    </w:div>
    <w:div w:id="12197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A768C1D1-9C5C-445F-93FF-9AA47F753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490</Words>
  <Characters>3123</Characters>
  <Application>Microsoft Office Word</Application>
  <DocSecurity>0</DocSecurity>
  <Lines>84</Lines>
  <Paragraphs>73</Paragraphs>
  <ScaleCrop>false</ScaleCrop>
  <HeadingPairs>
    <vt:vector size="2" baseType="variant">
      <vt:variant>
        <vt:lpstr>Title</vt:lpstr>
      </vt:variant>
      <vt:variant>
        <vt:i4>1</vt:i4>
      </vt:variant>
    </vt:vector>
  </HeadingPairs>
  <TitlesOfParts>
    <vt:vector size="1" baseType="lpstr">
      <vt:lpstr>FY2025 FC 0428 Board Package</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0428 Board Package</dc:title>
  <dc:creator>DESE</dc:creator>
  <cp:lastModifiedBy>Zou, Dong (EOE)</cp:lastModifiedBy>
  <cp:revision>39</cp:revision>
  <cp:lastPrinted>2001-07-23T18:06:00Z</cp:lastPrinted>
  <dcterms:created xsi:type="dcterms:W3CDTF">2024-05-16T14:44:00Z</dcterms:created>
  <dcterms:modified xsi:type="dcterms:W3CDTF">2024-08-26T18:51:00Z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2024 12:00AM</vt:lpwstr>
  </property>
</Properties>
</file>