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BB9" w:rsidRPr="00A25BB9" w:rsidRDefault="00A25BB9" w:rsidP="00A25BB9">
      <w:pPr>
        <w:pStyle w:val="NoSpacing"/>
        <w:jc w:val="center"/>
        <w:rPr>
          <w:rFonts w:ascii="Arial" w:hAnsi="Arial" w:cs="Arial"/>
          <w:color w:val="000000" w:themeColor="text1"/>
          <w:sz w:val="20"/>
          <w:szCs w:val="20"/>
        </w:rPr>
      </w:pPr>
      <w:r w:rsidRPr="006E3A33">
        <w:rPr>
          <w:rFonts w:ascii="Arial" w:hAnsi="Arial" w:cs="Arial"/>
          <w:color w:val="000000" w:themeColor="text1"/>
          <w:sz w:val="20"/>
          <w:szCs w:val="20"/>
        </w:rPr>
        <w:t>FY201</w:t>
      </w:r>
      <w:r w:rsidR="00066A2F">
        <w:rPr>
          <w:rFonts w:ascii="Arial" w:hAnsi="Arial" w:cs="Arial"/>
          <w:color w:val="000000" w:themeColor="text1"/>
          <w:sz w:val="20"/>
          <w:szCs w:val="20"/>
        </w:rPr>
        <w:t>8</w:t>
      </w:r>
      <w:r w:rsidR="00D22827" w:rsidRPr="00A25BB9">
        <w:rPr>
          <w:rFonts w:ascii="Arial" w:hAnsi="Arial" w:cs="Arial"/>
          <w:color w:val="000000" w:themeColor="text1"/>
          <w:sz w:val="20"/>
          <w:szCs w:val="20"/>
        </w:rPr>
        <w:t xml:space="preserve"> </w:t>
      </w:r>
      <w:r w:rsidRPr="00F20AC4">
        <w:rPr>
          <w:rFonts w:ascii="Arial" w:hAnsi="Arial" w:cs="Arial"/>
          <w:sz w:val="20"/>
          <w:szCs w:val="20"/>
        </w:rPr>
        <w:t>Adult Career Pathways</w:t>
      </w:r>
    </w:p>
    <w:p w:rsidR="00D22827" w:rsidRDefault="00D22827" w:rsidP="00D22827">
      <w:pPr>
        <w:pStyle w:val="NoSpacing"/>
        <w:jc w:val="center"/>
        <w:rPr>
          <w:rFonts w:ascii="Arial" w:hAnsi="Arial" w:cs="Arial"/>
          <w:color w:val="000000" w:themeColor="text1"/>
          <w:sz w:val="20"/>
          <w:szCs w:val="20"/>
        </w:rPr>
      </w:pPr>
      <w:r w:rsidRPr="00A25BB9">
        <w:rPr>
          <w:rFonts w:ascii="Arial" w:hAnsi="Arial" w:cs="Arial"/>
          <w:color w:val="000000" w:themeColor="text1"/>
          <w:sz w:val="20"/>
          <w:szCs w:val="20"/>
        </w:rPr>
        <w:t>STATEMENT OF ASSURANCES for FUND CODE 541</w:t>
      </w:r>
    </w:p>
    <w:p w:rsidR="00A25BB9" w:rsidRPr="00A25BB9" w:rsidRDefault="00A25BB9" w:rsidP="00D22827">
      <w:pPr>
        <w:pStyle w:val="NoSpacing"/>
        <w:jc w:val="center"/>
        <w:rPr>
          <w:rFonts w:ascii="Arial" w:hAnsi="Arial" w:cs="Arial"/>
          <w:bCs/>
          <w:color w:val="000000" w:themeColor="text1"/>
          <w:sz w:val="20"/>
          <w:szCs w:val="20"/>
        </w:rPr>
      </w:pPr>
    </w:p>
    <w:p w:rsidR="00D22827" w:rsidRPr="00A25BB9" w:rsidRDefault="00A25BB9" w:rsidP="00D22827">
      <w:pPr>
        <w:tabs>
          <w:tab w:val="left" w:pos="-1440"/>
        </w:tabs>
        <w:ind w:left="360"/>
        <w:jc w:val="both"/>
        <w:rPr>
          <w:rFonts w:ascii="Arial" w:hAnsi="Arial" w:cs="Arial"/>
          <w:b/>
          <w:color w:val="000000" w:themeColor="text1"/>
          <w:sz w:val="20"/>
          <w:szCs w:val="20"/>
        </w:rPr>
      </w:pPr>
      <w:r>
        <w:rPr>
          <w:rFonts w:ascii="Arial" w:hAnsi="Arial" w:cs="Arial"/>
          <w:b/>
          <w:color w:val="000000" w:themeColor="text1"/>
          <w:sz w:val="20"/>
          <w:szCs w:val="20"/>
        </w:rPr>
        <w:t xml:space="preserve">Workforce </w:t>
      </w:r>
      <w:r w:rsidR="00D22827" w:rsidRPr="00A25BB9">
        <w:rPr>
          <w:rFonts w:ascii="Arial" w:hAnsi="Arial" w:cs="Arial"/>
          <w:b/>
          <w:color w:val="000000" w:themeColor="text1"/>
          <w:sz w:val="20"/>
          <w:szCs w:val="20"/>
        </w:rPr>
        <w:t>Organization Name:</w:t>
      </w:r>
      <w:r w:rsidR="00E44D57" w:rsidRPr="00A25BB9">
        <w:rPr>
          <w:rFonts w:ascii="Arial" w:hAnsi="Arial" w:cs="Arial"/>
          <w:b/>
          <w:color w:val="000000" w:themeColor="text1"/>
          <w:sz w:val="20"/>
          <w:szCs w:val="20"/>
        </w:rPr>
        <w:t xml:space="preserve">  __________________________________________________</w:t>
      </w:r>
    </w:p>
    <w:p w:rsidR="00D22827" w:rsidRDefault="00D22827" w:rsidP="00D22827">
      <w:pPr>
        <w:tabs>
          <w:tab w:val="left" w:pos="432"/>
        </w:tabs>
        <w:spacing w:before="120" w:after="240"/>
        <w:jc w:val="both"/>
        <w:rPr>
          <w:rFonts w:ascii="Arial" w:hAnsi="Arial" w:cs="Arial"/>
          <w:i/>
          <w:color w:val="000000" w:themeColor="text1"/>
          <w:sz w:val="20"/>
          <w:szCs w:val="20"/>
        </w:rPr>
      </w:pPr>
      <w:r w:rsidRPr="00A25BB9">
        <w:rPr>
          <w:rFonts w:ascii="Arial" w:hAnsi="Arial" w:cs="Arial"/>
          <w:i/>
          <w:color w:val="000000" w:themeColor="text1"/>
          <w:sz w:val="20"/>
          <w:szCs w:val="20"/>
        </w:rPr>
        <w:t>(The Organization Name must match the Applicant Name on Line A on the Standard Contract Form and Application for Program Grants, Program Unit Signature - Part I of Required Forms.)</w:t>
      </w:r>
    </w:p>
    <w:p w:rsidR="00D22827" w:rsidRPr="00A25BB9" w:rsidRDefault="00D22827" w:rsidP="001A424F">
      <w:pPr>
        <w:pStyle w:val="ListParagraph"/>
        <w:numPr>
          <w:ilvl w:val="0"/>
          <w:numId w:val="3"/>
        </w:numPr>
        <w:tabs>
          <w:tab w:val="left" w:pos="-1440"/>
        </w:tabs>
        <w:spacing w:before="240"/>
        <w:jc w:val="both"/>
        <w:rPr>
          <w:rFonts w:ascii="Arial" w:hAnsi="Arial" w:cs="Arial"/>
          <w:color w:val="000000" w:themeColor="text1"/>
          <w:sz w:val="20"/>
          <w:szCs w:val="20"/>
        </w:rPr>
      </w:pPr>
      <w:r w:rsidRPr="00A25BB9">
        <w:rPr>
          <w:rFonts w:ascii="Arial" w:hAnsi="Arial" w:cs="Arial"/>
          <w:color w:val="000000" w:themeColor="text1"/>
          <w:sz w:val="20"/>
          <w:szCs w:val="20"/>
        </w:rPr>
        <w:t xml:space="preserve">The grant recipient hereby assures the Massachusetts Department of Elementary and Secondary Education (The Department, or ESE) that the grant recipient will administer the program covered in the application in accordance with the provisions and conditions of all applicable federal and state statutes, regulations, program plans, and applications. </w:t>
      </w:r>
    </w:p>
    <w:p w:rsidR="00D22827" w:rsidRPr="00A25BB9" w:rsidRDefault="00D22827" w:rsidP="00D22827">
      <w:pPr>
        <w:pStyle w:val="Default"/>
        <w:jc w:val="both"/>
        <w:rPr>
          <w:rFonts w:ascii="Arial" w:hAnsi="Arial" w:cs="Arial"/>
          <w:color w:val="000000" w:themeColor="text1"/>
          <w:sz w:val="20"/>
          <w:szCs w:val="20"/>
        </w:rPr>
      </w:pPr>
    </w:p>
    <w:p w:rsidR="00D22827" w:rsidRPr="00A25BB9" w:rsidRDefault="00D22827" w:rsidP="001A424F">
      <w:pPr>
        <w:pStyle w:val="Default"/>
        <w:widowControl w:val="0"/>
        <w:numPr>
          <w:ilvl w:val="0"/>
          <w:numId w:val="3"/>
        </w:numPr>
        <w:spacing w:after="120"/>
        <w:jc w:val="both"/>
        <w:rPr>
          <w:rFonts w:ascii="Arial" w:hAnsi="Arial" w:cs="Arial"/>
          <w:color w:val="000000" w:themeColor="text1"/>
          <w:sz w:val="20"/>
          <w:szCs w:val="20"/>
        </w:rPr>
      </w:pPr>
      <w:r w:rsidRPr="00A25BB9">
        <w:rPr>
          <w:rFonts w:ascii="Arial" w:hAnsi="Arial" w:cs="Arial"/>
          <w:color w:val="000000" w:themeColor="text1"/>
          <w:sz w:val="20"/>
          <w:szCs w:val="20"/>
        </w:rPr>
        <w:t>State funds received under this grant shall be allocated only to a sub-recipient organization that submitted an application in response to the Department of Elementary and Secondary Education’s (ESE) Request for Proposals for an Adult Career Pathways grant.</w:t>
      </w:r>
    </w:p>
    <w:p w:rsidR="00D22827" w:rsidRPr="00A25BB9" w:rsidRDefault="00D22827" w:rsidP="001A424F">
      <w:pPr>
        <w:pStyle w:val="Default"/>
        <w:widowControl w:val="0"/>
        <w:numPr>
          <w:ilvl w:val="0"/>
          <w:numId w:val="3"/>
        </w:numPr>
        <w:spacing w:after="120"/>
        <w:jc w:val="both"/>
        <w:rPr>
          <w:rFonts w:ascii="Arial" w:hAnsi="Arial" w:cs="Arial"/>
          <w:color w:val="000000" w:themeColor="text1"/>
          <w:sz w:val="20"/>
          <w:szCs w:val="20"/>
        </w:rPr>
      </w:pPr>
      <w:r w:rsidRPr="00A25BB9">
        <w:rPr>
          <w:rFonts w:ascii="Arial" w:hAnsi="Arial" w:cs="Arial"/>
          <w:color w:val="000000" w:themeColor="text1"/>
          <w:sz w:val="20"/>
          <w:szCs w:val="20"/>
        </w:rPr>
        <w:t xml:space="preserve">The grant recipient shall submit a copy of the sub-grant or subcontract that includes each sub-recipient to the ESE prior to receiving funds under this grant. </w:t>
      </w:r>
    </w:p>
    <w:p w:rsidR="00D22827" w:rsidRPr="00A25BB9" w:rsidRDefault="00D22827" w:rsidP="001A424F">
      <w:pPr>
        <w:pStyle w:val="Default"/>
        <w:widowControl w:val="0"/>
        <w:numPr>
          <w:ilvl w:val="0"/>
          <w:numId w:val="3"/>
        </w:numPr>
        <w:spacing w:after="120"/>
        <w:jc w:val="both"/>
        <w:rPr>
          <w:rFonts w:ascii="Arial" w:hAnsi="Arial" w:cs="Arial"/>
          <w:color w:val="000000" w:themeColor="text1"/>
          <w:sz w:val="20"/>
          <w:szCs w:val="20"/>
        </w:rPr>
      </w:pPr>
      <w:r w:rsidRPr="00A25BB9">
        <w:rPr>
          <w:rFonts w:ascii="Arial" w:hAnsi="Arial" w:cs="Arial"/>
          <w:color w:val="000000" w:themeColor="text1"/>
          <w:sz w:val="20"/>
          <w:szCs w:val="20"/>
        </w:rPr>
        <w:t xml:space="preserve">The grant recipient will include a budget breakdown for each subcontract or sub-grant that is selected as a sub-grant recipient for an Adult Career Pathway grant. </w:t>
      </w:r>
    </w:p>
    <w:p w:rsidR="00D22827" w:rsidRPr="00A25BB9" w:rsidRDefault="00D22827" w:rsidP="001A424F">
      <w:pPr>
        <w:pStyle w:val="Default"/>
        <w:widowControl w:val="0"/>
        <w:numPr>
          <w:ilvl w:val="0"/>
          <w:numId w:val="3"/>
        </w:numPr>
        <w:spacing w:after="120"/>
        <w:jc w:val="both"/>
        <w:rPr>
          <w:rFonts w:ascii="Arial" w:hAnsi="Arial" w:cs="Arial"/>
          <w:color w:val="000000" w:themeColor="text1"/>
          <w:sz w:val="20"/>
          <w:szCs w:val="20"/>
        </w:rPr>
      </w:pPr>
      <w:r w:rsidRPr="00A25BB9">
        <w:rPr>
          <w:rFonts w:ascii="Arial" w:hAnsi="Arial" w:cs="Arial"/>
          <w:color w:val="000000" w:themeColor="text1"/>
          <w:sz w:val="20"/>
          <w:szCs w:val="20"/>
        </w:rPr>
        <w:t xml:space="preserve">The grant recipient will not revise, change, amend, or supplement the criteria established in the ESE’s Request for Proposals for Adult Career Pathways Multi-Year Competitive Grants upon which the sub-grants were made without the prior written approval of the ESE. </w:t>
      </w:r>
    </w:p>
    <w:p w:rsidR="00D22827" w:rsidRPr="00A25BB9" w:rsidRDefault="00D22827" w:rsidP="001A424F">
      <w:pPr>
        <w:pStyle w:val="Default"/>
        <w:widowControl w:val="0"/>
        <w:numPr>
          <w:ilvl w:val="0"/>
          <w:numId w:val="3"/>
        </w:numPr>
        <w:spacing w:after="120"/>
        <w:jc w:val="both"/>
        <w:rPr>
          <w:rFonts w:ascii="Arial" w:hAnsi="Arial" w:cs="Arial"/>
          <w:color w:val="000000" w:themeColor="text1"/>
          <w:sz w:val="20"/>
          <w:szCs w:val="20"/>
        </w:rPr>
      </w:pPr>
      <w:r w:rsidRPr="00A25BB9">
        <w:rPr>
          <w:rFonts w:ascii="Arial" w:hAnsi="Arial" w:cs="Arial"/>
          <w:color w:val="000000" w:themeColor="text1"/>
          <w:sz w:val="20"/>
          <w:szCs w:val="20"/>
        </w:rPr>
        <w:t xml:space="preserve">The grant recipient will not require of its sub-recipients additional reporting protocols or require any additional data other than those identified by the ESE without the prior written approval of the ESE. </w:t>
      </w:r>
    </w:p>
    <w:p w:rsidR="00D22827" w:rsidRPr="00A25BB9" w:rsidRDefault="00D22827" w:rsidP="001A424F">
      <w:pPr>
        <w:pStyle w:val="Default"/>
        <w:widowControl w:val="0"/>
        <w:numPr>
          <w:ilvl w:val="0"/>
          <w:numId w:val="3"/>
        </w:numPr>
        <w:spacing w:after="120"/>
        <w:jc w:val="both"/>
        <w:rPr>
          <w:rFonts w:ascii="Arial" w:hAnsi="Arial" w:cs="Arial"/>
          <w:color w:val="000000" w:themeColor="text1"/>
          <w:sz w:val="20"/>
          <w:szCs w:val="20"/>
        </w:rPr>
      </w:pPr>
      <w:r w:rsidRPr="00A25BB9">
        <w:rPr>
          <w:rFonts w:ascii="Arial" w:hAnsi="Arial" w:cs="Arial"/>
          <w:color w:val="000000" w:themeColor="text1"/>
          <w:sz w:val="20"/>
          <w:szCs w:val="20"/>
        </w:rPr>
        <w:t>The grant recipient may use an amount of up to 10% of the direct cost of grant for administrative costs.</w:t>
      </w:r>
    </w:p>
    <w:p w:rsidR="00D22827" w:rsidRPr="005B22A8" w:rsidRDefault="00D22827" w:rsidP="001A424F">
      <w:pPr>
        <w:pStyle w:val="Default"/>
        <w:widowControl w:val="0"/>
        <w:numPr>
          <w:ilvl w:val="0"/>
          <w:numId w:val="3"/>
        </w:numPr>
        <w:spacing w:after="120"/>
        <w:jc w:val="both"/>
        <w:rPr>
          <w:rFonts w:ascii="Arial" w:hAnsi="Arial" w:cs="Arial"/>
          <w:color w:val="000000" w:themeColor="text1"/>
          <w:sz w:val="20"/>
          <w:szCs w:val="20"/>
        </w:rPr>
      </w:pPr>
      <w:r w:rsidRPr="00A25BB9">
        <w:rPr>
          <w:rFonts w:ascii="Arial" w:hAnsi="Arial" w:cs="Arial"/>
          <w:color w:val="000000" w:themeColor="text1"/>
          <w:sz w:val="20"/>
          <w:szCs w:val="20"/>
        </w:rPr>
        <w:t xml:space="preserve">The grant </w:t>
      </w:r>
      <w:r w:rsidRPr="005B22A8">
        <w:rPr>
          <w:rFonts w:ascii="Arial" w:hAnsi="Arial" w:cs="Arial"/>
          <w:color w:val="000000" w:themeColor="text1"/>
          <w:sz w:val="20"/>
          <w:szCs w:val="20"/>
        </w:rPr>
        <w:t xml:space="preserve">recipient will participate in site visits to Adult Career Pathways programs as well </w:t>
      </w:r>
      <w:r w:rsidR="001A424F" w:rsidRPr="005B22A8">
        <w:rPr>
          <w:rFonts w:ascii="Arial" w:hAnsi="Arial" w:cs="Arial"/>
          <w:color w:val="000000" w:themeColor="text1"/>
          <w:sz w:val="20"/>
          <w:szCs w:val="20"/>
        </w:rPr>
        <w:t xml:space="preserve">as in </w:t>
      </w:r>
      <w:r w:rsidRPr="005B22A8">
        <w:rPr>
          <w:rFonts w:ascii="Arial" w:hAnsi="Arial" w:cs="Arial"/>
          <w:color w:val="000000" w:themeColor="text1"/>
          <w:sz w:val="20"/>
          <w:szCs w:val="20"/>
        </w:rPr>
        <w:t xml:space="preserve">formal monitoring visits. </w:t>
      </w:r>
    </w:p>
    <w:p w:rsidR="00D22827" w:rsidRPr="005B22A8" w:rsidRDefault="00D22827" w:rsidP="008C5A7B">
      <w:pPr>
        <w:pStyle w:val="Default"/>
        <w:widowControl w:val="0"/>
        <w:numPr>
          <w:ilvl w:val="0"/>
          <w:numId w:val="3"/>
        </w:numPr>
        <w:spacing w:after="120"/>
        <w:rPr>
          <w:rFonts w:ascii="Arial" w:hAnsi="Arial" w:cs="Arial"/>
          <w:color w:val="000000" w:themeColor="text1"/>
          <w:sz w:val="20"/>
          <w:szCs w:val="20"/>
        </w:rPr>
      </w:pPr>
      <w:r w:rsidRPr="005B22A8">
        <w:rPr>
          <w:rFonts w:ascii="Arial" w:hAnsi="Arial" w:cs="Arial"/>
          <w:color w:val="000000" w:themeColor="text1"/>
          <w:sz w:val="20"/>
          <w:szCs w:val="20"/>
        </w:rPr>
        <w:t xml:space="preserve">The grant recipient will </w:t>
      </w:r>
      <w:r w:rsidR="008C5A7B" w:rsidRPr="005B22A8">
        <w:rPr>
          <w:rFonts w:ascii="Arial" w:hAnsi="Arial" w:cs="Arial"/>
          <w:color w:val="000000" w:themeColor="text1"/>
          <w:sz w:val="20"/>
          <w:szCs w:val="20"/>
        </w:rPr>
        <w:t>convene, on no less than a quarterly basis, the region’s Adult Career Pathways Working Group. The Adult Career Pathways Working Group consists of all the region’s ABE Adult Career Pathways providers, career centers, and other workforce partners. The purpose of the Adult Career Pathways Working Group is to monitor enrollment, program development and performance, and career development for graduates.</w:t>
      </w:r>
      <w:r w:rsidRPr="005B22A8">
        <w:rPr>
          <w:rFonts w:ascii="Arial" w:hAnsi="Arial" w:cs="Arial"/>
          <w:color w:val="000000" w:themeColor="text1"/>
          <w:sz w:val="20"/>
          <w:szCs w:val="20"/>
        </w:rPr>
        <w:t xml:space="preserve"> </w:t>
      </w:r>
    </w:p>
    <w:p w:rsidR="00D22827" w:rsidRPr="005B22A8" w:rsidRDefault="00D22827" w:rsidP="001A424F">
      <w:pPr>
        <w:pStyle w:val="Default"/>
        <w:widowControl w:val="0"/>
        <w:numPr>
          <w:ilvl w:val="0"/>
          <w:numId w:val="3"/>
        </w:numPr>
        <w:spacing w:after="120"/>
        <w:jc w:val="both"/>
        <w:rPr>
          <w:rFonts w:ascii="Arial" w:hAnsi="Arial" w:cs="Arial"/>
          <w:color w:val="000000" w:themeColor="text1"/>
          <w:sz w:val="20"/>
          <w:szCs w:val="20"/>
        </w:rPr>
      </w:pPr>
      <w:r w:rsidRPr="005B22A8">
        <w:rPr>
          <w:rFonts w:ascii="Arial" w:hAnsi="Arial" w:cs="Arial"/>
          <w:color w:val="000000" w:themeColor="text1"/>
          <w:sz w:val="20"/>
          <w:szCs w:val="20"/>
        </w:rPr>
        <w:t xml:space="preserve">The grant recipient will review program performance in SMARTT and COGNOS. </w:t>
      </w:r>
    </w:p>
    <w:p w:rsidR="00D22827" w:rsidRPr="005B22A8" w:rsidRDefault="00D22827" w:rsidP="00C9733C">
      <w:pPr>
        <w:pStyle w:val="Default"/>
        <w:widowControl w:val="0"/>
        <w:numPr>
          <w:ilvl w:val="0"/>
          <w:numId w:val="3"/>
        </w:numPr>
        <w:rPr>
          <w:rFonts w:ascii="Arial" w:hAnsi="Arial" w:cs="Arial"/>
          <w:color w:val="000000" w:themeColor="text1"/>
          <w:sz w:val="20"/>
          <w:szCs w:val="20"/>
        </w:rPr>
      </w:pPr>
      <w:r w:rsidRPr="005B22A8">
        <w:rPr>
          <w:rFonts w:ascii="Arial" w:hAnsi="Arial" w:cs="Arial"/>
          <w:color w:val="000000" w:themeColor="text1"/>
          <w:sz w:val="20"/>
          <w:szCs w:val="20"/>
        </w:rPr>
        <w:t>The grant recipient</w:t>
      </w:r>
      <w:r w:rsidR="00C9733C" w:rsidRPr="005B22A8">
        <w:rPr>
          <w:rFonts w:ascii="Arial" w:hAnsi="Arial" w:cs="Arial"/>
          <w:color w:val="000000" w:themeColor="text1"/>
          <w:sz w:val="20"/>
          <w:szCs w:val="20"/>
        </w:rPr>
        <w:t xml:space="preserve"> </w:t>
      </w:r>
      <w:r w:rsidR="006E3ED6">
        <w:rPr>
          <w:rFonts w:ascii="Arial" w:hAnsi="Arial" w:cs="Arial"/>
          <w:color w:val="000000" w:themeColor="text1"/>
          <w:sz w:val="20"/>
          <w:szCs w:val="20"/>
        </w:rPr>
        <w:t xml:space="preserve">is </w:t>
      </w:r>
      <w:r w:rsidRPr="005B22A8">
        <w:rPr>
          <w:rFonts w:ascii="Arial" w:hAnsi="Arial" w:cs="Arial"/>
          <w:color w:val="000000" w:themeColor="text1"/>
          <w:sz w:val="20"/>
          <w:szCs w:val="20"/>
        </w:rPr>
        <w:t xml:space="preserve">encouraged to attend the Annual ABE Directors’ </w:t>
      </w:r>
      <w:r w:rsidR="001A424F" w:rsidRPr="005B22A8">
        <w:rPr>
          <w:rFonts w:ascii="Arial" w:hAnsi="Arial" w:cs="Arial"/>
          <w:color w:val="000000" w:themeColor="text1"/>
          <w:sz w:val="20"/>
          <w:szCs w:val="20"/>
        </w:rPr>
        <w:t>Meeting</w:t>
      </w:r>
      <w:r w:rsidRPr="005B22A8">
        <w:rPr>
          <w:rFonts w:ascii="Arial" w:hAnsi="Arial" w:cs="Arial"/>
          <w:color w:val="000000" w:themeColor="text1"/>
          <w:sz w:val="20"/>
          <w:szCs w:val="20"/>
        </w:rPr>
        <w:t>.</w:t>
      </w:r>
    </w:p>
    <w:p w:rsidR="00D22827" w:rsidRPr="005B22A8" w:rsidRDefault="00D22827" w:rsidP="001A424F">
      <w:pPr>
        <w:pStyle w:val="ListParagraph"/>
        <w:numPr>
          <w:ilvl w:val="0"/>
          <w:numId w:val="3"/>
        </w:numPr>
        <w:tabs>
          <w:tab w:val="left" w:pos="-1440"/>
        </w:tabs>
        <w:spacing w:before="120"/>
        <w:jc w:val="both"/>
        <w:rPr>
          <w:rFonts w:ascii="Arial" w:hAnsi="Arial" w:cs="Arial"/>
          <w:color w:val="000000" w:themeColor="text1"/>
          <w:sz w:val="20"/>
          <w:szCs w:val="20"/>
        </w:rPr>
      </w:pPr>
      <w:r w:rsidRPr="005B22A8">
        <w:rPr>
          <w:rFonts w:ascii="Arial" w:hAnsi="Arial" w:cs="Arial"/>
          <w:color w:val="000000" w:themeColor="text1"/>
          <w:sz w:val="20"/>
          <w:szCs w:val="20"/>
        </w:rPr>
        <w:t>The grant recipient will notify ESE as soon as possible if funds may be unspent; including funds assigned to subcontractors, and will amend the grant down so that the funds can be reallocated to other programs.</w:t>
      </w:r>
    </w:p>
    <w:p w:rsidR="00D22827" w:rsidRPr="005B22A8" w:rsidRDefault="00D22827" w:rsidP="001A424F">
      <w:pPr>
        <w:pStyle w:val="ListParagraph"/>
        <w:numPr>
          <w:ilvl w:val="0"/>
          <w:numId w:val="3"/>
        </w:numPr>
        <w:tabs>
          <w:tab w:val="left" w:pos="-1440"/>
        </w:tabs>
        <w:spacing w:before="120"/>
        <w:jc w:val="both"/>
        <w:rPr>
          <w:rFonts w:ascii="Arial" w:hAnsi="Arial" w:cs="Arial"/>
          <w:color w:val="000000" w:themeColor="text1"/>
          <w:sz w:val="20"/>
          <w:szCs w:val="20"/>
        </w:rPr>
      </w:pPr>
      <w:r w:rsidRPr="005B22A8">
        <w:rPr>
          <w:rFonts w:ascii="Arial" w:hAnsi="Arial" w:cs="Arial"/>
          <w:color w:val="000000" w:themeColor="text1"/>
          <w:sz w:val="20"/>
          <w:szCs w:val="20"/>
        </w:rPr>
        <w:t>The grant recipient will report and return to the state any and all funds unexpended by the close of the grant period, whether or not it recovers unexpended contracted funds from subcontractors.</w:t>
      </w:r>
    </w:p>
    <w:p w:rsidR="00D14887" w:rsidRPr="005B22A8" w:rsidRDefault="00D14887" w:rsidP="00D14887">
      <w:pPr>
        <w:pStyle w:val="ListParagraph"/>
        <w:tabs>
          <w:tab w:val="left" w:pos="-1440"/>
        </w:tabs>
        <w:spacing w:before="120"/>
        <w:jc w:val="both"/>
        <w:rPr>
          <w:rFonts w:ascii="Arial" w:hAnsi="Arial" w:cs="Arial"/>
          <w:color w:val="000000" w:themeColor="text1"/>
          <w:sz w:val="20"/>
          <w:szCs w:val="20"/>
        </w:rPr>
      </w:pPr>
    </w:p>
    <w:p w:rsidR="00D22827" w:rsidRDefault="00D22827" w:rsidP="001A424F">
      <w:pPr>
        <w:pStyle w:val="Default"/>
        <w:widowControl w:val="0"/>
        <w:numPr>
          <w:ilvl w:val="0"/>
          <w:numId w:val="3"/>
        </w:numPr>
        <w:rPr>
          <w:rFonts w:ascii="Arial" w:hAnsi="Arial" w:cs="Arial"/>
          <w:color w:val="000000" w:themeColor="text1"/>
          <w:sz w:val="20"/>
          <w:szCs w:val="20"/>
        </w:rPr>
      </w:pPr>
      <w:r w:rsidRPr="005B22A8">
        <w:rPr>
          <w:rFonts w:ascii="Arial" w:hAnsi="Arial" w:cs="Arial"/>
          <w:color w:val="000000" w:themeColor="text1"/>
          <w:sz w:val="20"/>
          <w:szCs w:val="20"/>
        </w:rPr>
        <w:t xml:space="preserve">Adults enrolled in the ABE </w:t>
      </w:r>
      <w:r w:rsidR="001A424F" w:rsidRPr="005B22A8">
        <w:rPr>
          <w:rFonts w:ascii="Arial" w:hAnsi="Arial" w:cs="Arial"/>
          <w:color w:val="000000" w:themeColor="text1"/>
          <w:sz w:val="20"/>
          <w:szCs w:val="20"/>
        </w:rPr>
        <w:t xml:space="preserve">Adult Career Pathways </w:t>
      </w:r>
      <w:r w:rsidRPr="005B22A8">
        <w:rPr>
          <w:rFonts w:ascii="Arial" w:hAnsi="Arial" w:cs="Arial"/>
          <w:color w:val="000000" w:themeColor="text1"/>
          <w:sz w:val="20"/>
          <w:szCs w:val="20"/>
        </w:rPr>
        <w:t>Grant program shall not be charged tuition, non-refundable fees or any other charges, nor shall they be required to purchase books</w:t>
      </w:r>
      <w:r w:rsidRPr="00A25BB9">
        <w:rPr>
          <w:rFonts w:ascii="Arial" w:hAnsi="Arial" w:cs="Arial"/>
          <w:color w:val="000000" w:themeColor="text1"/>
          <w:sz w:val="20"/>
          <w:szCs w:val="20"/>
        </w:rPr>
        <w:t xml:space="preserve"> or any other materials that are needed for participation in the program</w:t>
      </w:r>
      <w:r w:rsidR="00D14887">
        <w:rPr>
          <w:rFonts w:ascii="Arial" w:hAnsi="Arial" w:cs="Arial"/>
          <w:color w:val="000000" w:themeColor="text1"/>
          <w:sz w:val="20"/>
          <w:szCs w:val="20"/>
        </w:rPr>
        <w:t>.</w:t>
      </w:r>
    </w:p>
    <w:p w:rsidR="00D14887" w:rsidRDefault="00D14887" w:rsidP="00D14887">
      <w:pPr>
        <w:pStyle w:val="ListParagraph"/>
        <w:rPr>
          <w:rFonts w:ascii="Arial" w:hAnsi="Arial" w:cs="Arial"/>
          <w:color w:val="000000" w:themeColor="text1"/>
          <w:sz w:val="20"/>
          <w:szCs w:val="20"/>
        </w:rPr>
      </w:pPr>
    </w:p>
    <w:p w:rsidR="00D14887" w:rsidRPr="005B22A8" w:rsidRDefault="00D14887" w:rsidP="00D14887">
      <w:pPr>
        <w:pStyle w:val="Default"/>
        <w:widowControl w:val="0"/>
        <w:ind w:left="720"/>
        <w:rPr>
          <w:rFonts w:ascii="Arial" w:hAnsi="Arial" w:cs="Arial"/>
          <w:color w:val="000000" w:themeColor="text1"/>
          <w:sz w:val="20"/>
          <w:szCs w:val="20"/>
        </w:rPr>
      </w:pPr>
    </w:p>
    <w:p w:rsidR="00FC08CF" w:rsidRPr="006E3A33" w:rsidRDefault="00FC08CF" w:rsidP="00FC08CF">
      <w:pPr>
        <w:pStyle w:val="ListParagraph"/>
        <w:numPr>
          <w:ilvl w:val="0"/>
          <w:numId w:val="3"/>
        </w:numPr>
        <w:tabs>
          <w:tab w:val="left" w:pos="-1440"/>
        </w:tabs>
        <w:spacing w:after="120"/>
        <w:rPr>
          <w:rFonts w:ascii="Arial" w:hAnsi="Arial" w:cs="Arial"/>
          <w:b/>
          <w:color w:val="FF0000"/>
          <w:sz w:val="20"/>
          <w:szCs w:val="20"/>
        </w:rPr>
      </w:pPr>
      <w:r w:rsidRPr="006E3A33">
        <w:rPr>
          <w:rFonts w:ascii="Arial" w:hAnsi="Arial" w:cs="Arial"/>
          <w:color w:val="000000" w:themeColor="text1"/>
          <w:sz w:val="20"/>
          <w:szCs w:val="20"/>
        </w:rPr>
        <w:lastRenderedPageBreak/>
        <w:t>The grant recipient commits to planning ACLS policies mandated by the Workforce Innovation and Opportunity Act (WIOA)</w:t>
      </w:r>
      <w:r w:rsidR="006E3A33" w:rsidRPr="006E3A33">
        <w:rPr>
          <w:rFonts w:ascii="Arial" w:hAnsi="Arial" w:cs="Arial"/>
          <w:color w:val="000000" w:themeColor="text1"/>
          <w:sz w:val="20"/>
          <w:szCs w:val="20"/>
        </w:rPr>
        <w:t>.</w:t>
      </w:r>
    </w:p>
    <w:p w:rsidR="00D22827" w:rsidRPr="00A25BB9" w:rsidRDefault="00D22827" w:rsidP="00D22827">
      <w:pPr>
        <w:pStyle w:val="Default"/>
        <w:rPr>
          <w:rFonts w:ascii="Arial" w:hAnsi="Arial" w:cs="Arial"/>
          <w:color w:val="000000" w:themeColor="text1"/>
        </w:rPr>
      </w:pPr>
    </w:p>
    <w:p w:rsidR="00D22827" w:rsidRPr="00A25BB9" w:rsidRDefault="00D22827" w:rsidP="00D22827">
      <w:pPr>
        <w:pStyle w:val="Default"/>
        <w:jc w:val="both"/>
        <w:rPr>
          <w:rFonts w:ascii="Arial" w:hAnsi="Arial" w:cs="Arial"/>
          <w:b/>
          <w:bCs/>
          <w:color w:val="000000" w:themeColor="text1"/>
          <w:u w:val="single"/>
        </w:rPr>
      </w:pPr>
      <w:r w:rsidRPr="00A25BB9">
        <w:rPr>
          <w:rFonts w:ascii="Arial" w:hAnsi="Arial" w:cs="Arial"/>
          <w:b/>
          <w:bCs/>
          <w:color w:val="000000" w:themeColor="text1"/>
          <w:u w:val="single"/>
        </w:rPr>
        <w:t xml:space="preserve">FOR ALL APPLICANTS FOR STATE AND FEDERAL FUNDS </w:t>
      </w:r>
    </w:p>
    <w:p w:rsidR="00D22827" w:rsidRPr="00A25BB9" w:rsidRDefault="00D22827" w:rsidP="00D22827">
      <w:pPr>
        <w:pStyle w:val="Default"/>
        <w:jc w:val="both"/>
        <w:rPr>
          <w:rFonts w:ascii="Arial" w:hAnsi="Arial" w:cs="Arial"/>
          <w:color w:val="000000" w:themeColor="text1"/>
        </w:rPr>
      </w:pPr>
    </w:p>
    <w:p w:rsidR="00E07F15" w:rsidRPr="00933BF8" w:rsidRDefault="00E07F15" w:rsidP="00E07F15">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0"/>
        </w:rPr>
      </w:pPr>
      <w:r w:rsidRPr="00933BF8">
        <w:rPr>
          <w:rFonts w:ascii="Arial" w:hAnsi="Arial" w:cs="Arial"/>
          <w:sz w:val="20"/>
        </w:rPr>
        <w:t xml:space="preserve">To the best of our knowledge and belief, the application made herein is in accordance with the terms of the Massachusetts </w:t>
      </w:r>
      <w:r>
        <w:rPr>
          <w:rFonts w:ascii="Arial" w:hAnsi="Arial" w:cs="Arial"/>
          <w:sz w:val="20"/>
        </w:rPr>
        <w:t xml:space="preserve">WIOA Combined </w:t>
      </w:r>
      <w:r w:rsidRPr="00933BF8">
        <w:rPr>
          <w:rFonts w:ascii="Arial" w:hAnsi="Arial" w:cs="Arial"/>
          <w:sz w:val="20"/>
        </w:rPr>
        <w:t>State Plan.  We agree to comply with all the preceding assurances and statements and Commonwealth Terms and Conditions. We further agree that funds will be used as stipulated in the application and that supporting documents for expenditures shall be made available for audit.</w:t>
      </w:r>
    </w:p>
    <w:p w:rsidR="00D22827" w:rsidRPr="00A25BB9" w:rsidRDefault="00D22827" w:rsidP="00D22827">
      <w:pPr>
        <w:pStyle w:val="Default"/>
        <w:jc w:val="both"/>
        <w:rPr>
          <w:rFonts w:ascii="Arial" w:hAnsi="Arial" w:cs="Arial"/>
          <w:color w:val="000000" w:themeColor="text1"/>
          <w:sz w:val="20"/>
          <w:szCs w:val="20"/>
        </w:rPr>
      </w:pPr>
    </w:p>
    <w:tbl>
      <w:tblPr>
        <w:tblW w:w="0" w:type="auto"/>
        <w:tblInd w:w="18" w:type="dxa"/>
        <w:tblLook w:val="0000"/>
      </w:tblPr>
      <w:tblGrid>
        <w:gridCol w:w="3415"/>
        <w:gridCol w:w="4563"/>
        <w:gridCol w:w="1580"/>
      </w:tblGrid>
      <w:tr w:rsidR="00D22827" w:rsidRPr="00A25BB9" w:rsidTr="00E062F5">
        <w:trPr>
          <w:trHeight w:val="542"/>
        </w:trPr>
        <w:tc>
          <w:tcPr>
            <w:tcW w:w="3780" w:type="dxa"/>
            <w:tcBorders>
              <w:top w:val="single" w:sz="8" w:space="0" w:color="000000"/>
              <w:left w:val="single" w:sz="8" w:space="0" w:color="000000"/>
              <w:bottom w:val="single" w:sz="8" w:space="0" w:color="000000"/>
              <w:right w:val="single" w:sz="8" w:space="0" w:color="000000"/>
            </w:tcBorders>
          </w:tcPr>
          <w:p w:rsidR="00D22827" w:rsidRPr="00A25BB9" w:rsidRDefault="00D22827" w:rsidP="00E062F5">
            <w:pPr>
              <w:pStyle w:val="Default"/>
              <w:rPr>
                <w:rFonts w:ascii="Arial" w:hAnsi="Arial" w:cs="Arial"/>
                <w:color w:val="000000" w:themeColor="text1"/>
                <w:sz w:val="20"/>
                <w:szCs w:val="20"/>
              </w:rPr>
            </w:pPr>
          </w:p>
        </w:tc>
        <w:tc>
          <w:tcPr>
            <w:tcW w:w="5040" w:type="dxa"/>
            <w:tcBorders>
              <w:top w:val="single" w:sz="8" w:space="0" w:color="000000"/>
              <w:left w:val="single" w:sz="8" w:space="0" w:color="000000"/>
              <w:bottom w:val="single" w:sz="8" w:space="0" w:color="000000"/>
              <w:right w:val="single" w:sz="8" w:space="0" w:color="000000"/>
            </w:tcBorders>
          </w:tcPr>
          <w:p w:rsidR="00D22827" w:rsidRPr="00A25BB9" w:rsidRDefault="00D22827" w:rsidP="00E062F5">
            <w:pPr>
              <w:pStyle w:val="Default"/>
              <w:rPr>
                <w:rFonts w:ascii="Arial" w:hAnsi="Arial" w:cs="Arial"/>
                <w:color w:val="000000" w:themeColor="text1"/>
                <w:sz w:val="20"/>
                <w:szCs w:val="20"/>
              </w:rPr>
            </w:pPr>
          </w:p>
          <w:p w:rsidR="00D22827" w:rsidRPr="00A25BB9" w:rsidRDefault="00D22827" w:rsidP="00E062F5">
            <w:pPr>
              <w:pStyle w:val="Default"/>
              <w:rPr>
                <w:rFonts w:ascii="Arial" w:hAnsi="Arial" w:cs="Arial"/>
                <w:color w:val="000000" w:themeColor="text1"/>
                <w:sz w:val="20"/>
                <w:szCs w:val="20"/>
              </w:rPr>
            </w:pPr>
          </w:p>
        </w:tc>
        <w:tc>
          <w:tcPr>
            <w:tcW w:w="1710" w:type="dxa"/>
            <w:tcBorders>
              <w:top w:val="single" w:sz="8" w:space="0" w:color="000000"/>
              <w:left w:val="single" w:sz="8" w:space="0" w:color="000000"/>
              <w:bottom w:val="single" w:sz="8" w:space="0" w:color="000000"/>
              <w:right w:val="single" w:sz="8" w:space="0" w:color="000000"/>
            </w:tcBorders>
          </w:tcPr>
          <w:p w:rsidR="00D22827" w:rsidRPr="00A25BB9" w:rsidRDefault="00D22827" w:rsidP="00E062F5">
            <w:pPr>
              <w:pStyle w:val="Default"/>
              <w:rPr>
                <w:rFonts w:ascii="Arial" w:hAnsi="Arial" w:cs="Arial"/>
                <w:color w:val="000000" w:themeColor="text1"/>
                <w:sz w:val="20"/>
                <w:szCs w:val="20"/>
              </w:rPr>
            </w:pPr>
          </w:p>
        </w:tc>
      </w:tr>
      <w:tr w:rsidR="00D22827" w:rsidRPr="00A25BB9" w:rsidTr="00E062F5">
        <w:trPr>
          <w:trHeight w:val="289"/>
        </w:trPr>
        <w:tc>
          <w:tcPr>
            <w:tcW w:w="3780" w:type="dxa"/>
            <w:tcBorders>
              <w:top w:val="single" w:sz="8" w:space="0" w:color="000000"/>
              <w:left w:val="single" w:sz="8" w:space="0" w:color="000000"/>
              <w:bottom w:val="single" w:sz="8" w:space="0" w:color="000000"/>
              <w:right w:val="single" w:sz="8" w:space="0" w:color="000000"/>
            </w:tcBorders>
          </w:tcPr>
          <w:p w:rsidR="00D22827" w:rsidRPr="00A25BB9" w:rsidRDefault="00D22827" w:rsidP="00E062F5">
            <w:pPr>
              <w:pStyle w:val="Default"/>
              <w:spacing w:before="120"/>
              <w:jc w:val="center"/>
              <w:rPr>
                <w:rFonts w:ascii="Arial" w:hAnsi="Arial" w:cs="Arial"/>
                <w:b/>
                <w:color w:val="000000" w:themeColor="text1"/>
                <w:sz w:val="20"/>
                <w:szCs w:val="20"/>
              </w:rPr>
            </w:pPr>
            <w:r w:rsidRPr="00A25BB9">
              <w:rPr>
                <w:rFonts w:ascii="Arial" w:hAnsi="Arial" w:cs="Arial"/>
                <w:b/>
                <w:color w:val="000000" w:themeColor="text1"/>
                <w:sz w:val="20"/>
                <w:szCs w:val="20"/>
              </w:rPr>
              <w:t>Typed Name</w:t>
            </w:r>
          </w:p>
        </w:tc>
        <w:tc>
          <w:tcPr>
            <w:tcW w:w="5040" w:type="dxa"/>
            <w:tcBorders>
              <w:top w:val="single" w:sz="8" w:space="0" w:color="000000"/>
              <w:left w:val="single" w:sz="8" w:space="0" w:color="000000"/>
              <w:bottom w:val="single" w:sz="8" w:space="0" w:color="000000"/>
              <w:right w:val="single" w:sz="8" w:space="0" w:color="000000"/>
            </w:tcBorders>
          </w:tcPr>
          <w:p w:rsidR="00D22827" w:rsidRPr="00A25BB9" w:rsidRDefault="00D22827" w:rsidP="00E062F5">
            <w:pPr>
              <w:pStyle w:val="Default"/>
              <w:spacing w:before="120"/>
              <w:jc w:val="center"/>
              <w:rPr>
                <w:rFonts w:ascii="Arial" w:hAnsi="Arial" w:cs="Arial"/>
                <w:b/>
                <w:color w:val="000000" w:themeColor="text1"/>
                <w:sz w:val="20"/>
                <w:szCs w:val="20"/>
              </w:rPr>
            </w:pPr>
            <w:r w:rsidRPr="00A25BB9">
              <w:rPr>
                <w:rFonts w:ascii="Arial" w:hAnsi="Arial" w:cs="Arial"/>
                <w:b/>
                <w:color w:val="000000" w:themeColor="text1"/>
                <w:sz w:val="20"/>
                <w:szCs w:val="20"/>
              </w:rPr>
              <w:t>Signature of Executive Director</w:t>
            </w:r>
          </w:p>
        </w:tc>
        <w:tc>
          <w:tcPr>
            <w:tcW w:w="1710" w:type="dxa"/>
            <w:tcBorders>
              <w:top w:val="single" w:sz="8" w:space="0" w:color="000000"/>
              <w:left w:val="single" w:sz="8" w:space="0" w:color="000000"/>
              <w:bottom w:val="single" w:sz="8" w:space="0" w:color="000000"/>
              <w:right w:val="single" w:sz="8" w:space="0" w:color="000000"/>
            </w:tcBorders>
          </w:tcPr>
          <w:p w:rsidR="00D22827" w:rsidRPr="00A25BB9" w:rsidRDefault="00D22827" w:rsidP="00E062F5">
            <w:pPr>
              <w:pStyle w:val="Default"/>
              <w:spacing w:before="120"/>
              <w:jc w:val="center"/>
              <w:rPr>
                <w:rFonts w:ascii="Arial" w:hAnsi="Arial" w:cs="Arial"/>
                <w:b/>
                <w:color w:val="000000" w:themeColor="text1"/>
                <w:sz w:val="20"/>
                <w:szCs w:val="20"/>
              </w:rPr>
            </w:pPr>
            <w:r w:rsidRPr="00A25BB9">
              <w:rPr>
                <w:rFonts w:ascii="Arial" w:hAnsi="Arial" w:cs="Arial"/>
                <w:b/>
                <w:color w:val="000000" w:themeColor="text1"/>
                <w:sz w:val="20"/>
                <w:szCs w:val="20"/>
              </w:rPr>
              <w:t>Date</w:t>
            </w:r>
          </w:p>
        </w:tc>
      </w:tr>
    </w:tbl>
    <w:p w:rsidR="00D22827" w:rsidRPr="00A25BB9" w:rsidRDefault="00D22827" w:rsidP="00D22827">
      <w:pPr>
        <w:pStyle w:val="Default"/>
        <w:rPr>
          <w:rFonts w:ascii="Arial" w:hAnsi="Arial" w:cs="Arial"/>
          <w:color w:val="000000" w:themeColor="text1"/>
        </w:rPr>
      </w:pPr>
    </w:p>
    <w:p w:rsidR="00D22827" w:rsidRPr="00A25BB9" w:rsidRDefault="00D22827" w:rsidP="00D22827">
      <w:pPr>
        <w:pStyle w:val="Default"/>
        <w:rPr>
          <w:rFonts w:ascii="Arial" w:hAnsi="Arial" w:cs="Arial"/>
          <w:color w:val="000000" w:themeColor="text1"/>
        </w:rPr>
      </w:pPr>
    </w:p>
    <w:p w:rsidR="00D22827" w:rsidRPr="00A25BB9" w:rsidRDefault="00D22827" w:rsidP="00D22827">
      <w:pPr>
        <w:pStyle w:val="Default"/>
        <w:rPr>
          <w:rFonts w:ascii="Arial" w:hAnsi="Arial" w:cs="Arial"/>
          <w:color w:val="000000" w:themeColor="text1"/>
        </w:rPr>
      </w:pPr>
    </w:p>
    <w:p w:rsidR="00D22827" w:rsidRPr="00A25BB9" w:rsidRDefault="00D22827" w:rsidP="00D22827">
      <w:pPr>
        <w:pStyle w:val="Default"/>
        <w:rPr>
          <w:rFonts w:ascii="Arial" w:hAnsi="Arial" w:cs="Arial"/>
          <w:color w:val="000000" w:themeColor="text1"/>
        </w:rPr>
      </w:pPr>
    </w:p>
    <w:p w:rsidR="00D22827" w:rsidRPr="00A25BB9" w:rsidRDefault="00D22827" w:rsidP="00D22827">
      <w:pPr>
        <w:pStyle w:val="Default"/>
        <w:rPr>
          <w:rFonts w:ascii="Arial" w:hAnsi="Arial" w:cs="Arial"/>
          <w:color w:val="000000" w:themeColor="text1"/>
        </w:rPr>
      </w:pPr>
    </w:p>
    <w:p w:rsidR="00D22827" w:rsidRPr="00A25BB9" w:rsidRDefault="00D22827" w:rsidP="00D22827">
      <w:pPr>
        <w:pStyle w:val="Default"/>
        <w:rPr>
          <w:rFonts w:ascii="Arial" w:hAnsi="Arial" w:cs="Arial"/>
          <w:color w:val="000000" w:themeColor="text1"/>
        </w:rPr>
      </w:pPr>
    </w:p>
    <w:p w:rsidR="00D22827" w:rsidRPr="00A25BB9" w:rsidRDefault="00D22827" w:rsidP="00D22827">
      <w:pPr>
        <w:pStyle w:val="Default"/>
        <w:rPr>
          <w:rFonts w:ascii="Arial" w:hAnsi="Arial" w:cs="Arial"/>
          <w:color w:val="000000" w:themeColor="text1"/>
        </w:rPr>
      </w:pPr>
    </w:p>
    <w:p w:rsidR="00D22827" w:rsidRPr="00A25BB9" w:rsidRDefault="00D22827" w:rsidP="00D22827">
      <w:pPr>
        <w:pStyle w:val="Default"/>
        <w:rPr>
          <w:rFonts w:ascii="Arial" w:hAnsi="Arial" w:cs="Arial"/>
          <w:color w:val="000000" w:themeColor="text1"/>
        </w:rPr>
      </w:pPr>
    </w:p>
    <w:p w:rsidR="00D22827" w:rsidRPr="00A25BB9" w:rsidRDefault="00D22827" w:rsidP="00D22827">
      <w:pPr>
        <w:pStyle w:val="Default"/>
        <w:rPr>
          <w:rFonts w:ascii="Arial" w:hAnsi="Arial" w:cs="Arial"/>
          <w:color w:val="000000" w:themeColor="text1"/>
        </w:rPr>
      </w:pPr>
    </w:p>
    <w:p w:rsidR="00D22827" w:rsidRPr="00A25BB9" w:rsidRDefault="00D22827" w:rsidP="00D22827">
      <w:pPr>
        <w:pStyle w:val="Default"/>
        <w:rPr>
          <w:rFonts w:ascii="Arial" w:hAnsi="Arial" w:cs="Arial"/>
          <w:color w:val="000000" w:themeColor="text1"/>
        </w:rPr>
      </w:pPr>
    </w:p>
    <w:p w:rsidR="00D22827" w:rsidRPr="00A25BB9" w:rsidRDefault="00D22827" w:rsidP="00D22827">
      <w:pPr>
        <w:pStyle w:val="Default"/>
        <w:rPr>
          <w:rFonts w:ascii="Arial" w:hAnsi="Arial" w:cs="Arial"/>
          <w:color w:val="000000" w:themeColor="text1"/>
        </w:rPr>
      </w:pPr>
    </w:p>
    <w:p w:rsidR="00D22827" w:rsidRPr="00A25BB9" w:rsidRDefault="00D22827" w:rsidP="00D22827">
      <w:pPr>
        <w:pStyle w:val="Default"/>
        <w:rPr>
          <w:rFonts w:ascii="Arial" w:hAnsi="Arial" w:cs="Arial"/>
          <w:color w:val="000000" w:themeColor="text1"/>
        </w:rPr>
      </w:pPr>
    </w:p>
    <w:p w:rsidR="00D22827" w:rsidRPr="00A25BB9" w:rsidRDefault="00D22827" w:rsidP="00D22827">
      <w:pPr>
        <w:pStyle w:val="Default"/>
        <w:rPr>
          <w:rFonts w:ascii="Arial" w:hAnsi="Arial" w:cs="Arial"/>
          <w:color w:val="000000" w:themeColor="text1"/>
        </w:rPr>
      </w:pPr>
    </w:p>
    <w:p w:rsidR="00D22827" w:rsidRPr="00A25BB9" w:rsidRDefault="00D22827" w:rsidP="00D22827">
      <w:pPr>
        <w:pStyle w:val="Default"/>
        <w:rPr>
          <w:rFonts w:ascii="Arial" w:hAnsi="Arial" w:cs="Arial"/>
          <w:color w:val="000000" w:themeColor="text1"/>
        </w:rPr>
      </w:pPr>
    </w:p>
    <w:sectPr w:rsidR="00D22827" w:rsidRPr="00A25BB9" w:rsidSect="008A64D4">
      <w:headerReference w:type="default" r:id="rId11"/>
      <w:footerReference w:type="even" r:id="rId12"/>
      <w:footerReference w:type="default" r:id="rId13"/>
      <w:footerReference w:type="first" r:id="rId14"/>
      <w:pgSz w:w="12240" w:h="15840" w:code="1"/>
      <w:pgMar w:top="720" w:right="1440" w:bottom="576"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28A" w:rsidRDefault="0052628A" w:rsidP="00BB3C6B">
      <w:r>
        <w:separator/>
      </w:r>
    </w:p>
  </w:endnote>
  <w:endnote w:type="continuationSeparator" w:id="0">
    <w:p w:rsidR="0052628A" w:rsidRDefault="0052628A" w:rsidP="00BB3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4B2" w:rsidRDefault="00CE4772">
    <w:pPr>
      <w:pStyle w:val="Footer"/>
      <w:framePr w:wrap="around" w:vAnchor="text" w:hAnchor="margin" w:xAlign="right" w:y="1"/>
      <w:rPr>
        <w:rStyle w:val="PageNumber"/>
      </w:rPr>
    </w:pPr>
    <w:r>
      <w:rPr>
        <w:rStyle w:val="PageNumber"/>
      </w:rPr>
      <w:fldChar w:fldCharType="begin"/>
    </w:r>
    <w:r w:rsidR="00D22827">
      <w:rPr>
        <w:rStyle w:val="PageNumber"/>
      </w:rPr>
      <w:instrText xml:space="preserve">PAGE  </w:instrText>
    </w:r>
    <w:r>
      <w:rPr>
        <w:rStyle w:val="PageNumber"/>
      </w:rPr>
      <w:fldChar w:fldCharType="separate"/>
    </w:r>
    <w:r w:rsidR="00D22827">
      <w:rPr>
        <w:rStyle w:val="PageNumber"/>
        <w:noProof/>
      </w:rPr>
      <w:t>11</w:t>
    </w:r>
    <w:r>
      <w:rPr>
        <w:rStyle w:val="PageNumber"/>
      </w:rPr>
      <w:fldChar w:fldCharType="end"/>
    </w:r>
  </w:p>
  <w:p w:rsidR="00E124B2" w:rsidRDefault="0052628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4B2" w:rsidRPr="00B05042" w:rsidRDefault="0052628A" w:rsidP="00B05042">
    <w:pPr>
      <w:pStyle w:val="Footer"/>
      <w:ind w:right="360"/>
      <w:jc w:val="center"/>
      <w:rPr>
        <w:rFonts w:ascii="Calibri" w:hAnsi="Calibri"/>
        <w:i/>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4B2" w:rsidRDefault="00CE4772">
    <w:pPr>
      <w:pStyle w:val="Footer"/>
    </w:pPr>
    <w:r>
      <w:fldChar w:fldCharType="begin"/>
    </w:r>
    <w:r w:rsidR="00D22827">
      <w:instrText xml:space="preserve"> PAGE   \* MERGEFORMAT </w:instrText>
    </w:r>
    <w:r>
      <w:fldChar w:fldCharType="separate"/>
    </w:r>
    <w:r w:rsidR="00D22827">
      <w:rPr>
        <w:noProof/>
      </w:rPr>
      <w:t>1</w:t>
    </w:r>
    <w:r>
      <w:fldChar w:fldCharType="end"/>
    </w:r>
  </w:p>
  <w:p w:rsidR="00E124B2" w:rsidRDefault="005262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28A" w:rsidRDefault="0052628A" w:rsidP="00BB3C6B">
      <w:r>
        <w:separator/>
      </w:r>
    </w:p>
  </w:footnote>
  <w:footnote w:type="continuationSeparator" w:id="0">
    <w:p w:rsidR="0052628A" w:rsidRDefault="0052628A" w:rsidP="00BB3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D57" w:rsidRPr="00F20AC4" w:rsidRDefault="00E44D57" w:rsidP="00E44D57">
    <w:pPr>
      <w:pStyle w:val="Heading2"/>
      <w:ind w:right="-90" w:hanging="90"/>
      <w:rPr>
        <w:sz w:val="20"/>
        <w:szCs w:val="20"/>
        <w:u w:val="single"/>
      </w:rPr>
    </w:pPr>
    <w:r w:rsidRPr="00F20AC4">
      <w:rPr>
        <w:sz w:val="20"/>
        <w:szCs w:val="20"/>
        <w:u w:val="single"/>
      </w:rPr>
      <w:t>Massachusetts Department of Elementary and Secondary Education (</w:t>
    </w:r>
    <w:smartTag w:uri="urn:schemas-microsoft-com:office:smarttags" w:element="stockticker">
      <w:r w:rsidRPr="00F20AC4">
        <w:rPr>
          <w:sz w:val="20"/>
          <w:szCs w:val="20"/>
          <w:u w:val="single"/>
        </w:rPr>
        <w:t>ESE</w:t>
      </w:r>
    </w:smartTag>
    <w:r w:rsidRPr="00F20AC4">
      <w:rPr>
        <w:sz w:val="20"/>
        <w:szCs w:val="20"/>
        <w:u w:val="single"/>
      </w:rPr>
      <w:t xml:space="preserve">)                              </w:t>
    </w:r>
    <w:r w:rsidRPr="006E3A33">
      <w:rPr>
        <w:sz w:val="20"/>
        <w:szCs w:val="20"/>
        <w:u w:val="single"/>
      </w:rPr>
      <w:t>FY201</w:t>
    </w:r>
    <w:r w:rsidR="0003046A">
      <w:rPr>
        <w:sz w:val="20"/>
        <w:szCs w:val="20"/>
        <w:u w:val="single"/>
      </w:rPr>
      <w:t>8</w:t>
    </w:r>
  </w:p>
  <w:p w:rsidR="00E44D57" w:rsidRDefault="00E44D57" w:rsidP="00E44D57">
    <w:pPr>
      <w:spacing w:before="120"/>
      <w:ind w:hanging="9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8"/>
      <w:gridCol w:w="2700"/>
    </w:tblGrid>
    <w:tr w:rsidR="00E44D57" w:rsidTr="00D503F4">
      <w:tc>
        <w:tcPr>
          <w:tcW w:w="6858" w:type="dxa"/>
          <w:tcBorders>
            <w:top w:val="double" w:sz="4" w:space="0" w:color="auto"/>
            <w:left w:val="double" w:sz="4" w:space="0" w:color="auto"/>
            <w:bottom w:val="double" w:sz="4" w:space="0" w:color="auto"/>
            <w:right w:val="nil"/>
          </w:tcBorders>
        </w:tcPr>
        <w:p w:rsidR="00E44D57" w:rsidRPr="00F20AC4" w:rsidRDefault="00E44D57" w:rsidP="00D503F4">
          <w:pPr>
            <w:jc w:val="both"/>
            <w:rPr>
              <w:rFonts w:ascii="Arial" w:hAnsi="Arial" w:cs="Arial"/>
              <w:sz w:val="20"/>
              <w:szCs w:val="20"/>
            </w:rPr>
          </w:pPr>
        </w:p>
        <w:p w:rsidR="00E44D57" w:rsidRPr="00F20AC4" w:rsidRDefault="00E44D57" w:rsidP="00D503F4">
          <w:pPr>
            <w:tabs>
              <w:tab w:val="left" w:pos="2700"/>
            </w:tabs>
            <w:jc w:val="both"/>
            <w:rPr>
              <w:rFonts w:ascii="Arial" w:hAnsi="Arial" w:cs="Arial"/>
              <w:sz w:val="20"/>
              <w:szCs w:val="20"/>
            </w:rPr>
          </w:pPr>
          <w:r w:rsidRPr="00F20AC4">
            <w:rPr>
              <w:rFonts w:ascii="Arial" w:hAnsi="Arial" w:cs="Arial"/>
              <w:b/>
              <w:bCs/>
              <w:sz w:val="20"/>
              <w:szCs w:val="20"/>
            </w:rPr>
            <w:t>Name of Grant Program:</w:t>
          </w:r>
          <w:r w:rsidRPr="00F20AC4">
            <w:rPr>
              <w:rFonts w:ascii="Arial" w:hAnsi="Arial" w:cs="Arial"/>
              <w:sz w:val="20"/>
              <w:szCs w:val="20"/>
            </w:rPr>
            <w:t xml:space="preserve">      </w:t>
          </w:r>
          <w:r w:rsidRPr="00F20AC4">
            <w:rPr>
              <w:rFonts w:ascii="Arial" w:hAnsi="Arial" w:cs="Arial"/>
              <w:sz w:val="20"/>
              <w:szCs w:val="20"/>
            </w:rPr>
            <w:tab/>
            <w:t>Adult Career Pathways</w:t>
          </w:r>
        </w:p>
      </w:tc>
      <w:tc>
        <w:tcPr>
          <w:tcW w:w="2700" w:type="dxa"/>
          <w:tcBorders>
            <w:top w:val="double" w:sz="4" w:space="0" w:color="auto"/>
            <w:left w:val="nil"/>
            <w:bottom w:val="double" w:sz="4" w:space="0" w:color="auto"/>
            <w:right w:val="double" w:sz="4" w:space="0" w:color="auto"/>
          </w:tcBorders>
        </w:tcPr>
        <w:p w:rsidR="00E44D57" w:rsidRPr="00F20AC4" w:rsidRDefault="00E44D57" w:rsidP="00D503F4">
          <w:pPr>
            <w:jc w:val="both"/>
            <w:rPr>
              <w:rFonts w:ascii="Arial" w:hAnsi="Arial" w:cs="Arial"/>
              <w:sz w:val="20"/>
              <w:szCs w:val="20"/>
            </w:rPr>
          </w:pPr>
        </w:p>
        <w:p w:rsidR="00E44D57" w:rsidRPr="00F20AC4" w:rsidRDefault="00E44D57" w:rsidP="00D503F4">
          <w:pPr>
            <w:tabs>
              <w:tab w:val="left" w:pos="1332"/>
              <w:tab w:val="left" w:pos="1752"/>
            </w:tabs>
            <w:jc w:val="both"/>
            <w:rPr>
              <w:rFonts w:ascii="Arial" w:hAnsi="Arial" w:cs="Arial"/>
              <w:sz w:val="20"/>
              <w:szCs w:val="20"/>
            </w:rPr>
          </w:pPr>
          <w:r w:rsidRPr="00F20AC4">
            <w:rPr>
              <w:rFonts w:ascii="Arial" w:hAnsi="Arial" w:cs="Arial"/>
              <w:b/>
              <w:bCs/>
              <w:sz w:val="20"/>
              <w:szCs w:val="20"/>
            </w:rPr>
            <w:t>Fund Code:</w:t>
          </w:r>
          <w:r w:rsidRPr="00F20AC4">
            <w:rPr>
              <w:rFonts w:ascii="Arial" w:hAnsi="Arial" w:cs="Arial"/>
              <w:sz w:val="20"/>
              <w:szCs w:val="20"/>
            </w:rPr>
            <w:t xml:space="preserve">  541        </w:t>
          </w:r>
          <w:r w:rsidRPr="00F20AC4">
            <w:rPr>
              <w:rFonts w:ascii="Arial" w:hAnsi="Arial" w:cs="Arial"/>
              <w:b/>
              <w:bCs/>
              <w:sz w:val="20"/>
              <w:szCs w:val="20"/>
            </w:rPr>
            <w:t xml:space="preserve">  </w:t>
          </w:r>
        </w:p>
        <w:p w:rsidR="00E44D57" w:rsidRPr="00F20AC4" w:rsidRDefault="00E44D57" w:rsidP="00D503F4">
          <w:pPr>
            <w:jc w:val="both"/>
            <w:rPr>
              <w:rFonts w:ascii="Arial" w:hAnsi="Arial" w:cs="Arial"/>
              <w:sz w:val="20"/>
              <w:szCs w:val="20"/>
            </w:rPr>
          </w:pPr>
        </w:p>
      </w:tc>
    </w:tr>
  </w:tbl>
  <w:p w:rsidR="00E124B2" w:rsidRDefault="0052628A" w:rsidP="00E44D5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6A6"/>
    <w:multiLevelType w:val="hybridMultilevel"/>
    <w:tmpl w:val="830CC8BA"/>
    <w:lvl w:ilvl="0" w:tplc="2A9E60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65251"/>
    <w:multiLevelType w:val="hybridMultilevel"/>
    <w:tmpl w:val="06E495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7E181D"/>
    <w:multiLevelType w:val="multilevel"/>
    <w:tmpl w:val="CA8840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08"/>
        </w:tabs>
        <w:ind w:left="1008" w:hanging="432"/>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20"/>
  <w:noPunctuationKerning/>
  <w:characterSpacingControl w:val="doNotCompress"/>
  <w:hdrShapeDefaults>
    <o:shapedefaults v:ext="edit" spidmax="55298">
      <o:colormenu v:ext="edit" fillcolor="none"/>
    </o:shapedefaults>
  </w:hdrShapeDefaults>
  <w:footnotePr>
    <w:footnote w:id="-1"/>
    <w:footnote w:id="0"/>
  </w:footnotePr>
  <w:endnotePr>
    <w:endnote w:id="-1"/>
    <w:endnote w:id="0"/>
  </w:endnotePr>
  <w:compat/>
  <w:rsids>
    <w:rsidRoot w:val="00D22827"/>
    <w:rsid w:val="00001CB7"/>
    <w:rsid w:val="00022019"/>
    <w:rsid w:val="0003046A"/>
    <w:rsid w:val="000509DC"/>
    <w:rsid w:val="00066A2F"/>
    <w:rsid w:val="000A6901"/>
    <w:rsid w:val="000B4EB2"/>
    <w:rsid w:val="000C3759"/>
    <w:rsid w:val="000D1916"/>
    <w:rsid w:val="000D5A2D"/>
    <w:rsid w:val="0010691E"/>
    <w:rsid w:val="00127549"/>
    <w:rsid w:val="00156644"/>
    <w:rsid w:val="001A424F"/>
    <w:rsid w:val="00293CBB"/>
    <w:rsid w:val="0030759F"/>
    <w:rsid w:val="00376DA5"/>
    <w:rsid w:val="00380BC6"/>
    <w:rsid w:val="003A162F"/>
    <w:rsid w:val="003C5C7E"/>
    <w:rsid w:val="004D6460"/>
    <w:rsid w:val="004F28C8"/>
    <w:rsid w:val="00501FF8"/>
    <w:rsid w:val="00521642"/>
    <w:rsid w:val="0052628A"/>
    <w:rsid w:val="00542743"/>
    <w:rsid w:val="00596155"/>
    <w:rsid w:val="005B22A8"/>
    <w:rsid w:val="00611229"/>
    <w:rsid w:val="00650063"/>
    <w:rsid w:val="006E3A33"/>
    <w:rsid w:val="006E3ED6"/>
    <w:rsid w:val="007A51EE"/>
    <w:rsid w:val="00825EF0"/>
    <w:rsid w:val="00871EB7"/>
    <w:rsid w:val="00872672"/>
    <w:rsid w:val="008978FA"/>
    <w:rsid w:val="008A64D4"/>
    <w:rsid w:val="008A7A9E"/>
    <w:rsid w:val="008C5A7B"/>
    <w:rsid w:val="00954DEF"/>
    <w:rsid w:val="009B3D10"/>
    <w:rsid w:val="00A030B0"/>
    <w:rsid w:val="00A22CFC"/>
    <w:rsid w:val="00A25BB9"/>
    <w:rsid w:val="00A35B12"/>
    <w:rsid w:val="00A511AE"/>
    <w:rsid w:val="00A7409B"/>
    <w:rsid w:val="00BA6EC5"/>
    <w:rsid w:val="00BB3C6B"/>
    <w:rsid w:val="00C67A9B"/>
    <w:rsid w:val="00C9733C"/>
    <w:rsid w:val="00CE4772"/>
    <w:rsid w:val="00CF0565"/>
    <w:rsid w:val="00D0297B"/>
    <w:rsid w:val="00D12F48"/>
    <w:rsid w:val="00D14887"/>
    <w:rsid w:val="00D22827"/>
    <w:rsid w:val="00DA4BAF"/>
    <w:rsid w:val="00DC315A"/>
    <w:rsid w:val="00E07F15"/>
    <w:rsid w:val="00E44D57"/>
    <w:rsid w:val="00F205EC"/>
    <w:rsid w:val="00FC08CF"/>
    <w:rsid w:val="00FE2E3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52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827"/>
    <w:rPr>
      <w:rFonts w:ascii="Batang" w:hAnsi="Batang"/>
      <w:sz w:val="24"/>
      <w:szCs w:val="24"/>
    </w:rPr>
  </w:style>
  <w:style w:type="paragraph" w:styleId="Heading2">
    <w:name w:val="heading 2"/>
    <w:basedOn w:val="Normal"/>
    <w:next w:val="Normal"/>
    <w:link w:val="Heading2Char"/>
    <w:qFormat/>
    <w:rsid w:val="00E44D57"/>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D22827"/>
    <w:pPr>
      <w:keepNext/>
      <w:spacing w:line="360" w:lineRule="auto"/>
      <w:outlineLvl w:val="4"/>
    </w:pPr>
    <w:rPr>
      <w:rFonts w:ascii="Arial" w:hAnsi="Arial" w:cs="Arial"/>
      <w:b/>
      <w:bCs/>
      <w:color w:val="339966"/>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22827"/>
    <w:rPr>
      <w:rFonts w:ascii="Arial" w:hAnsi="Arial" w:cs="Arial"/>
      <w:b/>
      <w:bCs/>
      <w:color w:val="339966"/>
      <w:sz w:val="36"/>
      <w:szCs w:val="24"/>
    </w:rPr>
  </w:style>
  <w:style w:type="paragraph" w:styleId="Footer">
    <w:name w:val="footer"/>
    <w:basedOn w:val="Normal"/>
    <w:link w:val="FooterChar"/>
    <w:uiPriority w:val="99"/>
    <w:rsid w:val="00D22827"/>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D22827"/>
    <w:rPr>
      <w:sz w:val="24"/>
      <w:szCs w:val="24"/>
    </w:rPr>
  </w:style>
  <w:style w:type="character" w:styleId="PageNumber">
    <w:name w:val="page number"/>
    <w:basedOn w:val="DefaultParagraphFont"/>
    <w:rsid w:val="00D22827"/>
  </w:style>
  <w:style w:type="paragraph" w:styleId="BodyText">
    <w:name w:val="Body Text"/>
    <w:basedOn w:val="Normal"/>
    <w:link w:val="BodyTextChar"/>
    <w:rsid w:val="00D22827"/>
    <w:pPr>
      <w:spacing w:before="120"/>
      <w:jc w:val="both"/>
    </w:pPr>
    <w:rPr>
      <w:rFonts w:ascii="Times New Roman" w:hAnsi="Times New Roman"/>
    </w:rPr>
  </w:style>
  <w:style w:type="character" w:customStyle="1" w:styleId="BodyTextChar">
    <w:name w:val="Body Text Char"/>
    <w:basedOn w:val="DefaultParagraphFont"/>
    <w:link w:val="BodyText"/>
    <w:rsid w:val="00D22827"/>
    <w:rPr>
      <w:sz w:val="24"/>
      <w:szCs w:val="24"/>
    </w:rPr>
  </w:style>
  <w:style w:type="paragraph" w:styleId="Header">
    <w:name w:val="header"/>
    <w:basedOn w:val="Normal"/>
    <w:link w:val="HeaderChar"/>
    <w:uiPriority w:val="99"/>
    <w:rsid w:val="00D22827"/>
    <w:pPr>
      <w:tabs>
        <w:tab w:val="center" w:pos="4320"/>
        <w:tab w:val="right" w:pos="8640"/>
      </w:tabs>
    </w:pPr>
  </w:style>
  <w:style w:type="character" w:customStyle="1" w:styleId="HeaderChar">
    <w:name w:val="Header Char"/>
    <w:basedOn w:val="DefaultParagraphFont"/>
    <w:link w:val="Header"/>
    <w:uiPriority w:val="99"/>
    <w:rsid w:val="00D22827"/>
    <w:rPr>
      <w:rFonts w:ascii="Batang" w:hAnsi="Batang"/>
      <w:sz w:val="24"/>
      <w:szCs w:val="24"/>
    </w:rPr>
  </w:style>
  <w:style w:type="paragraph" w:customStyle="1" w:styleId="Default">
    <w:name w:val="Default"/>
    <w:rsid w:val="00D22827"/>
    <w:pPr>
      <w:autoSpaceDE w:val="0"/>
      <w:autoSpaceDN w:val="0"/>
      <w:adjustRightInd w:val="0"/>
    </w:pPr>
    <w:rPr>
      <w:color w:val="000000"/>
      <w:sz w:val="24"/>
      <w:szCs w:val="24"/>
    </w:rPr>
  </w:style>
  <w:style w:type="paragraph" w:styleId="NoSpacing">
    <w:name w:val="No Spacing"/>
    <w:link w:val="NoSpacingChar"/>
    <w:qFormat/>
    <w:rsid w:val="00D22827"/>
    <w:rPr>
      <w:rFonts w:ascii="Calibri" w:eastAsia="Calibri" w:hAnsi="Calibri"/>
      <w:sz w:val="22"/>
      <w:szCs w:val="22"/>
    </w:rPr>
  </w:style>
  <w:style w:type="character" w:customStyle="1" w:styleId="NoSpacingChar">
    <w:name w:val="No Spacing Char"/>
    <w:link w:val="NoSpacing"/>
    <w:locked/>
    <w:rsid w:val="00D22827"/>
    <w:rPr>
      <w:rFonts w:ascii="Calibri" w:eastAsia="Calibri" w:hAnsi="Calibri"/>
      <w:sz w:val="22"/>
      <w:szCs w:val="22"/>
    </w:rPr>
  </w:style>
  <w:style w:type="character" w:customStyle="1" w:styleId="Heading2Char">
    <w:name w:val="Heading 2 Char"/>
    <w:basedOn w:val="DefaultParagraphFont"/>
    <w:link w:val="Heading2"/>
    <w:rsid w:val="00E44D57"/>
    <w:rPr>
      <w:rFonts w:ascii="Arial" w:hAnsi="Arial" w:cs="Arial"/>
      <w:b/>
      <w:bCs/>
      <w:i/>
      <w:iCs/>
      <w:sz w:val="28"/>
      <w:szCs w:val="28"/>
    </w:rPr>
  </w:style>
  <w:style w:type="paragraph" w:styleId="ListParagraph">
    <w:name w:val="List Paragraph"/>
    <w:basedOn w:val="Normal"/>
    <w:uiPriority w:val="34"/>
    <w:qFormat/>
    <w:rsid w:val="001A424F"/>
    <w:pPr>
      <w:ind w:left="720"/>
      <w:contextualSpacing/>
    </w:pPr>
  </w:style>
  <w:style w:type="paragraph" w:styleId="BodyTextIndent">
    <w:name w:val="Body Text Indent"/>
    <w:basedOn w:val="Normal"/>
    <w:link w:val="BodyTextIndentChar"/>
    <w:rsid w:val="00E07F15"/>
    <w:pPr>
      <w:spacing w:after="120"/>
      <w:ind w:left="360"/>
    </w:pPr>
  </w:style>
  <w:style w:type="character" w:customStyle="1" w:styleId="BodyTextIndentChar">
    <w:name w:val="Body Text Indent Char"/>
    <w:basedOn w:val="DefaultParagraphFont"/>
    <w:link w:val="BodyTextIndent"/>
    <w:rsid w:val="00E07F15"/>
    <w:rPr>
      <w:rFonts w:ascii="Batang" w:hAnsi="Batang"/>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DESE-231-33320</_dlc_DocId>
    <_dlc_DocIdUrl xmlns="733efe1c-5bbe-4968-87dc-d400e65c879f">
      <Url>https://sharepoint.doemass.org/ese/webteam/cps/_layouts/DocIdRedir.aspx?ID=DESE-231-33320</Url>
      <Description>DESE-231-33320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A0687EC2-08F2-4397-A712-B7F9850AA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0A3DD-720F-44FC-B53B-E08D6F051FA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2DEC456-530D-4FAC-AE63-ADBD56EBBA7F}">
  <ds:schemaRefs>
    <ds:schemaRef ds:uri="http://schemas.microsoft.com/sharepoint/events"/>
  </ds:schemaRefs>
</ds:datastoreItem>
</file>

<file path=customXml/itemProps4.xml><?xml version="1.0" encoding="utf-8"?>
<ds:datastoreItem xmlns:ds="http://schemas.openxmlformats.org/officeDocument/2006/customXml" ds:itemID="{0ECDB051-E573-4F40-8D8F-C41F2D372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FY2018 Fund Code 541 Adult Career Pathways Statement of Assurances</vt:lpstr>
    </vt:vector>
  </TitlesOfParts>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541 Adult Career Pathways Statement of Assurances</dc:title>
  <dc:subject/>
  <dc:creator>ESE</dc:creator>
  <dc:description/>
  <cp:lastModifiedBy>dzou</cp:lastModifiedBy>
  <cp:revision>6</cp:revision>
  <cp:lastPrinted>2015-05-11T20:04:00Z</cp:lastPrinted>
  <dcterms:created xsi:type="dcterms:W3CDTF">2017-02-28T17:16:00Z</dcterms:created>
  <dcterms:modified xsi:type="dcterms:W3CDTF">2017-05-18T15:09:00Z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18 2017</vt:lpwstr>
  </property>
</Properties>
</file>