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0221" w14:textId="29456C9B" w:rsidR="0039712C" w:rsidRPr="00AC0F26" w:rsidRDefault="00AC0F26" w:rsidP="00AC0F26">
      <w:pPr>
        <w:jc w:val="center"/>
        <w:rPr>
          <w:b/>
          <w:bCs/>
          <w:sz w:val="40"/>
          <w:szCs w:val="40"/>
        </w:rPr>
      </w:pPr>
      <w:r w:rsidRPr="7E1816B0">
        <w:rPr>
          <w:b/>
          <w:bCs/>
          <w:sz w:val="40"/>
          <w:szCs w:val="40"/>
        </w:rPr>
        <w:t>FY25 Title</w:t>
      </w:r>
      <w:r w:rsidR="0039712C" w:rsidRPr="7E1816B0">
        <w:rPr>
          <w:b/>
          <w:bCs/>
          <w:sz w:val="40"/>
          <w:szCs w:val="40"/>
        </w:rPr>
        <w:t xml:space="preserve"> I, Part D</w:t>
      </w:r>
      <w:r w:rsidR="4ADE0CF7" w:rsidRPr="7E1816B0">
        <w:rPr>
          <w:b/>
          <w:bCs/>
          <w:sz w:val="40"/>
          <w:szCs w:val="40"/>
        </w:rPr>
        <w:t>,</w:t>
      </w:r>
      <w:r w:rsidR="0039712C" w:rsidRPr="7E1816B0">
        <w:rPr>
          <w:b/>
          <w:bCs/>
          <w:sz w:val="40"/>
          <w:szCs w:val="40"/>
        </w:rPr>
        <w:t xml:space="preserve"> Subpart 2</w:t>
      </w:r>
      <w:r w:rsidRPr="7E1816B0">
        <w:rPr>
          <w:b/>
          <w:bCs/>
          <w:sz w:val="40"/>
          <w:szCs w:val="40"/>
        </w:rPr>
        <w:t xml:space="preserve"> GEM$ Application Worksheet</w:t>
      </w:r>
    </w:p>
    <w:p w14:paraId="3EA38BDC" w14:textId="4F5631C4" w:rsidR="00AC0F26" w:rsidRDefault="4E5D2773" w:rsidP="7AF4E5BB">
      <w:pPr>
        <w:rPr>
          <w:i/>
          <w:iCs/>
        </w:rPr>
      </w:pPr>
      <w:r w:rsidRPr="7AF4E5BB">
        <w:rPr>
          <w:i/>
          <w:iCs/>
        </w:rPr>
        <w:t>T</w:t>
      </w:r>
      <w:r w:rsidR="3B8526B2" w:rsidRPr="7AF4E5BB">
        <w:rPr>
          <w:i/>
          <w:iCs/>
        </w:rPr>
        <w:t>his worksheet it meant to be used as a</w:t>
      </w:r>
      <w:r w:rsidR="4F3A889C" w:rsidRPr="7AF4E5BB">
        <w:rPr>
          <w:i/>
          <w:iCs/>
        </w:rPr>
        <w:t>n optional</w:t>
      </w:r>
      <w:r w:rsidR="3B8526B2" w:rsidRPr="7AF4E5BB">
        <w:rPr>
          <w:i/>
          <w:iCs/>
        </w:rPr>
        <w:t xml:space="preserve"> collaboration tool between the district and the N/D facility. </w:t>
      </w:r>
      <w:r w:rsidR="3F531E9A" w:rsidRPr="7AF4E5BB">
        <w:rPr>
          <w:b/>
          <w:bCs/>
          <w:i/>
          <w:iCs/>
        </w:rPr>
        <w:t>Please d</w:t>
      </w:r>
      <w:r w:rsidR="13BAC1E9" w:rsidRPr="7AF4E5BB">
        <w:rPr>
          <w:b/>
          <w:bCs/>
          <w:i/>
          <w:iCs/>
        </w:rPr>
        <w:t xml:space="preserve">o not submit this document </w:t>
      </w:r>
      <w:r w:rsidR="3B8526B2" w:rsidRPr="7AF4E5BB">
        <w:rPr>
          <w:b/>
          <w:bCs/>
          <w:i/>
          <w:iCs/>
        </w:rPr>
        <w:t>to DESE.</w:t>
      </w:r>
      <w:r w:rsidR="3B8526B2" w:rsidRPr="7AF4E5BB">
        <w:rPr>
          <w:i/>
          <w:iCs/>
        </w:rPr>
        <w:t xml:space="preserve"> The district sho</w:t>
      </w:r>
      <w:r w:rsidR="2B20FB13" w:rsidRPr="7AF4E5BB">
        <w:rPr>
          <w:i/>
          <w:iCs/>
        </w:rPr>
        <w:t>uld work with the N/D facility to finalize the</w:t>
      </w:r>
      <w:r w:rsidR="303A4B7A" w:rsidRPr="7AF4E5BB">
        <w:rPr>
          <w:i/>
          <w:iCs/>
        </w:rPr>
        <w:t>ir</w:t>
      </w:r>
      <w:r w:rsidR="2B20FB13" w:rsidRPr="7AF4E5BB">
        <w:rPr>
          <w:i/>
          <w:iCs/>
        </w:rPr>
        <w:t xml:space="preserve"> narrative responses</w:t>
      </w:r>
      <w:r w:rsidR="21936A2E" w:rsidRPr="7AF4E5BB">
        <w:rPr>
          <w:i/>
          <w:iCs/>
        </w:rPr>
        <w:t>. T</w:t>
      </w:r>
      <w:r w:rsidR="48D9550E" w:rsidRPr="7AF4E5BB">
        <w:rPr>
          <w:i/>
          <w:iCs/>
        </w:rPr>
        <w:t xml:space="preserve">he district will </w:t>
      </w:r>
      <w:r w:rsidR="2E3002A9" w:rsidRPr="7AF4E5BB">
        <w:rPr>
          <w:i/>
          <w:iCs/>
        </w:rPr>
        <w:t xml:space="preserve">then </w:t>
      </w:r>
      <w:r w:rsidR="48D9550E" w:rsidRPr="7AF4E5BB">
        <w:rPr>
          <w:i/>
          <w:iCs/>
        </w:rPr>
        <w:t>complete the</w:t>
      </w:r>
      <w:r w:rsidR="4B19CF50" w:rsidRPr="7AF4E5BB">
        <w:rPr>
          <w:i/>
          <w:iCs/>
        </w:rPr>
        <w:t xml:space="preserve"> Title I, Part D, Subpart 2 sections within the</w:t>
      </w:r>
      <w:r w:rsidR="48D9550E" w:rsidRPr="7AF4E5BB">
        <w:rPr>
          <w:i/>
          <w:iCs/>
        </w:rPr>
        <w:t xml:space="preserve"> </w:t>
      </w:r>
      <w:r w:rsidR="033A7B97" w:rsidRPr="7AF4E5BB">
        <w:rPr>
          <w:i/>
          <w:iCs/>
        </w:rPr>
        <w:t>ESSA Consolidated Grant Application</w:t>
      </w:r>
      <w:r w:rsidR="739D48B3" w:rsidRPr="7AF4E5BB">
        <w:rPr>
          <w:i/>
          <w:iCs/>
        </w:rPr>
        <w:t xml:space="preserve"> </w:t>
      </w:r>
      <w:r w:rsidR="033A7B97" w:rsidRPr="7AF4E5BB">
        <w:rPr>
          <w:i/>
          <w:iCs/>
        </w:rPr>
        <w:t xml:space="preserve">in </w:t>
      </w:r>
      <w:hyperlink r:id="rId7">
        <w:r w:rsidR="033A7B97" w:rsidRPr="7AF4E5BB">
          <w:rPr>
            <w:rStyle w:val="Hyperlink"/>
            <w:i/>
            <w:iCs/>
          </w:rPr>
          <w:t>GEM$</w:t>
        </w:r>
      </w:hyperlink>
      <w:r w:rsidR="033A7B97" w:rsidRPr="7AF4E5BB">
        <w:rPr>
          <w:i/>
          <w:iCs/>
        </w:rPr>
        <w:t>.</w:t>
      </w:r>
    </w:p>
    <w:p w14:paraId="6A9F6635" w14:textId="40E3A338" w:rsidR="00AC0F26" w:rsidRPr="00AC0F26" w:rsidRDefault="00AC0F26" w:rsidP="00AC0F26">
      <w:pPr>
        <w:jc w:val="center"/>
        <w:rPr>
          <w:b/>
          <w:bCs/>
          <w:sz w:val="32"/>
          <w:szCs w:val="32"/>
        </w:rPr>
      </w:pPr>
      <w:r w:rsidRPr="7E1816B0">
        <w:rPr>
          <w:b/>
          <w:bCs/>
          <w:sz w:val="32"/>
          <w:szCs w:val="32"/>
        </w:rPr>
        <w:t>Title I, Part D</w:t>
      </w:r>
      <w:r w:rsidR="462B8F17" w:rsidRPr="7E1816B0">
        <w:rPr>
          <w:b/>
          <w:bCs/>
          <w:sz w:val="32"/>
          <w:szCs w:val="32"/>
        </w:rPr>
        <w:t>,</w:t>
      </w:r>
      <w:r w:rsidRPr="7E1816B0">
        <w:rPr>
          <w:b/>
          <w:bCs/>
          <w:sz w:val="32"/>
          <w:szCs w:val="32"/>
        </w:rPr>
        <w:t xml:space="preserve"> Subpart 2 Narrative Page 1</w:t>
      </w:r>
    </w:p>
    <w:p w14:paraId="5AC475CB" w14:textId="77777777" w:rsidR="0039712C" w:rsidRPr="0039712C" w:rsidRDefault="0039712C" w:rsidP="0039712C">
      <w:pPr>
        <w:rPr>
          <w:b/>
          <w:bCs/>
        </w:rPr>
      </w:pPr>
      <w:r w:rsidRPr="0039712C">
        <w:rPr>
          <w:b/>
          <w:bCs/>
        </w:rPr>
        <w:t>Program Purpose</w:t>
      </w:r>
    </w:p>
    <w:p w14:paraId="3DE7CED4" w14:textId="09806547" w:rsidR="0039712C" w:rsidRDefault="0039712C" w:rsidP="0039712C">
      <w:r>
        <w:t xml:space="preserve">     1) to improve educational services for children and youth in l</w:t>
      </w:r>
      <w:r w:rsidR="59A16DF2">
        <w:t>o</w:t>
      </w:r>
      <w:r>
        <w:t>cal, tribal, and State institutions for neglected or delinquent children and youth so that such children and youth have the opportunity to meet the same challenging State academic standards that all children in the State are expected to meet;</w:t>
      </w:r>
    </w:p>
    <w:p w14:paraId="00F66BF1" w14:textId="77777777" w:rsidR="0039712C" w:rsidRDefault="0039712C" w:rsidP="0039712C">
      <w:r>
        <w:t xml:space="preserve">     2) to provide such children and youth with the services needed to make a successful transition from institutionalization to further schooling or employment; and</w:t>
      </w:r>
    </w:p>
    <w:p w14:paraId="0897B6A0" w14:textId="77777777" w:rsidR="0039712C" w:rsidRDefault="0039712C" w:rsidP="0039712C">
      <w:r>
        <w:t xml:space="preserve">     3)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w:t>
      </w:r>
    </w:p>
    <w:p w14:paraId="3F45C2D6" w14:textId="77777777" w:rsidR="0039712C" w:rsidRPr="0039712C" w:rsidRDefault="0039712C" w:rsidP="0039712C">
      <w:pPr>
        <w:rPr>
          <w:b/>
          <w:bCs/>
        </w:rPr>
      </w:pPr>
      <w:r w:rsidRPr="0039712C">
        <w:rPr>
          <w:b/>
          <w:bCs/>
        </w:rPr>
        <w:t>Resources &amp; Reminders</w:t>
      </w:r>
    </w:p>
    <w:p w14:paraId="72505F3F" w14:textId="452A9A45" w:rsidR="0039712C" w:rsidRDefault="0039712C" w:rsidP="0039712C">
      <w:r w:rsidRPr="0039712C">
        <w:rPr>
          <w:b/>
          <w:bCs/>
        </w:rPr>
        <w:t>Tip:</w:t>
      </w:r>
      <w:r>
        <w:t xml:space="preserve"> See </w:t>
      </w:r>
      <w:hyperlink r:id="rId8" w:history="1">
        <w:r w:rsidRPr="0039712C">
          <w:rPr>
            <w:rStyle w:val="Hyperlink"/>
          </w:rPr>
          <w:t>Title I, Part D, Subpart 2 QRG</w:t>
        </w:r>
      </w:hyperlink>
      <w:r>
        <w:t xml:space="preserve"> for reminders on common allowable activities and expenses, as well as other key grant requirements.</w:t>
      </w:r>
    </w:p>
    <w:p w14:paraId="1062F1C5" w14:textId="77777777" w:rsidR="0039712C" w:rsidRDefault="0039712C" w:rsidP="0039712C">
      <w:r w:rsidRPr="0039712C">
        <w:rPr>
          <w:b/>
          <w:bCs/>
        </w:rPr>
        <w:t>Reminder</w:t>
      </w:r>
      <w:r>
        <w:t>: All teachers and paraprofessionals working in a program supported with Title I, Part A funds must meet applicable State certification and licensure requirements, pursuant to ESSA, Title I, Section 1112(c)(6), including any requirements for certification obtained through alternative routes to certification.</w:t>
      </w:r>
    </w:p>
    <w:p w14:paraId="775D5B52" w14:textId="79D254D3" w:rsidR="0039712C" w:rsidRDefault="0039712C" w:rsidP="0039712C">
      <w:r w:rsidRPr="0039712C">
        <w:rPr>
          <w:b/>
          <w:bCs/>
        </w:rPr>
        <w:t>Resources:</w:t>
      </w:r>
      <w:r>
        <w:t xml:space="preserve"> For information and resources (including a sample formal agreement) for Title I, Part D, Subpart 2, see </w:t>
      </w:r>
      <w:hyperlink r:id="rId9" w:history="1">
        <w:r w:rsidRPr="0039712C">
          <w:rPr>
            <w:rStyle w:val="Hyperlink"/>
          </w:rPr>
          <w:t>DESE's Federal Grant Programs, Title I, Part D</w:t>
        </w:r>
      </w:hyperlink>
      <w:r>
        <w:t xml:space="preserve"> web page.  Also see the </w:t>
      </w:r>
      <w:hyperlink r:id="rId10" w:history="1">
        <w:r w:rsidRPr="0039712C">
          <w:rPr>
            <w:rStyle w:val="Hyperlink"/>
          </w:rPr>
          <w:t>Title I, Part D, Subpart 2 Resource Guide</w:t>
        </w:r>
      </w:hyperlink>
      <w:r>
        <w:t>.</w:t>
      </w:r>
    </w:p>
    <w:p w14:paraId="538541C3" w14:textId="36DFD52E" w:rsidR="0039712C" w:rsidRPr="0039712C" w:rsidRDefault="005024F2" w:rsidP="0039712C">
      <w:pPr>
        <w:rPr>
          <w:b/>
          <w:bCs/>
        </w:rPr>
      </w:pPr>
      <w:r>
        <w:rPr>
          <w:b/>
          <w:bCs/>
        </w:rPr>
        <w:t>*</w:t>
      </w:r>
      <w:r w:rsidR="0039712C" w:rsidRPr="0039712C">
        <w:rPr>
          <w:b/>
          <w:bCs/>
        </w:rPr>
        <w:t>Definitions from ESEA section 1432</w:t>
      </w:r>
    </w:p>
    <w:p w14:paraId="2E7B9812" w14:textId="0B7A7789" w:rsidR="0039712C" w:rsidRDefault="0039712C" w:rsidP="0039712C">
      <w:r>
        <w:t>An institution for neglected children and youth is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p>
    <w:p w14:paraId="5685B398" w14:textId="77777777" w:rsidR="0039712C" w:rsidRDefault="0039712C" w:rsidP="0039712C">
      <w:r>
        <w:t>An institution for delinquent children and youth is a public or private residential facility for the care of children who have been adjudicated to be delinquent or in need of supervision.</w:t>
      </w:r>
    </w:p>
    <w:p w14:paraId="2EC5B403" w14:textId="77777777" w:rsidR="00694429" w:rsidRDefault="00694429" w:rsidP="0039712C"/>
    <w:p w14:paraId="61B67FCA" w14:textId="77777777" w:rsidR="00694429" w:rsidRDefault="00694429" w:rsidP="0039712C"/>
    <w:p w14:paraId="173DC12C" w14:textId="77777777" w:rsidR="00694429" w:rsidRDefault="00694429" w:rsidP="0039712C"/>
    <w:p w14:paraId="265E6FF8" w14:textId="77777777" w:rsidR="00694429" w:rsidRDefault="00694429" w:rsidP="0039712C"/>
    <w:p w14:paraId="0F78FC6F" w14:textId="77777777" w:rsidR="00694429" w:rsidRDefault="00694429" w:rsidP="0039712C"/>
    <w:p w14:paraId="6247ABE1" w14:textId="77777777" w:rsidR="0039712C" w:rsidRPr="0039712C" w:rsidRDefault="0039712C" w:rsidP="0039712C">
      <w:pPr>
        <w:rPr>
          <w:b/>
          <w:bCs/>
        </w:rPr>
      </w:pPr>
      <w:r w:rsidRPr="0039712C">
        <w:rPr>
          <w:b/>
          <w:bCs/>
        </w:rPr>
        <w:lastRenderedPageBreak/>
        <w:t>1. Program Details</w:t>
      </w:r>
    </w:p>
    <w:p w14:paraId="7299B286" w14:textId="77777777" w:rsidR="0039712C" w:rsidRDefault="0039712C" w:rsidP="0039712C">
      <w:r>
        <w:t>a. Please provide contact information for the residential facility or facilities in your school district that are receiving Title I, Part D, Subpart 2 funding.</w:t>
      </w:r>
    </w:p>
    <w:tbl>
      <w:tblPr>
        <w:tblStyle w:val="TableGrid"/>
        <w:tblW w:w="0" w:type="auto"/>
        <w:tblLook w:val="04A0" w:firstRow="1" w:lastRow="0" w:firstColumn="1" w:lastColumn="0" w:noHBand="0" w:noVBand="1"/>
      </w:tblPr>
      <w:tblGrid>
        <w:gridCol w:w="3235"/>
        <w:gridCol w:w="7555"/>
      </w:tblGrid>
      <w:tr w:rsidR="00A46362" w:rsidRPr="00A46362" w14:paraId="580BF03F" w14:textId="5B4C3CDD" w:rsidTr="00A46362">
        <w:tc>
          <w:tcPr>
            <w:tcW w:w="3235" w:type="dxa"/>
          </w:tcPr>
          <w:p w14:paraId="08023730" w14:textId="3203AA45" w:rsidR="00A46362" w:rsidRPr="00A46362" w:rsidRDefault="00A46362" w:rsidP="00A91551">
            <w:r w:rsidRPr="00A46362">
              <w:t>Name of Facility</w:t>
            </w:r>
          </w:p>
        </w:tc>
        <w:tc>
          <w:tcPr>
            <w:tcW w:w="7555" w:type="dxa"/>
          </w:tcPr>
          <w:p w14:paraId="16C7DF40" w14:textId="77777777" w:rsidR="00A46362" w:rsidRPr="00A46362" w:rsidRDefault="00A46362" w:rsidP="00A91551"/>
        </w:tc>
      </w:tr>
      <w:tr w:rsidR="00A46362" w:rsidRPr="00A46362" w14:paraId="450349C4" w14:textId="0CCC627C" w:rsidTr="00A46362">
        <w:tc>
          <w:tcPr>
            <w:tcW w:w="3235" w:type="dxa"/>
          </w:tcPr>
          <w:p w14:paraId="5D0C897C" w14:textId="3291A64B" w:rsidR="00A46362" w:rsidRPr="00A46362" w:rsidRDefault="00A46362" w:rsidP="00A91551">
            <w:r w:rsidRPr="00A46362">
              <w:t>Name and Title of Contact</w:t>
            </w:r>
          </w:p>
        </w:tc>
        <w:tc>
          <w:tcPr>
            <w:tcW w:w="7555" w:type="dxa"/>
          </w:tcPr>
          <w:p w14:paraId="17EAE66C" w14:textId="77777777" w:rsidR="00A46362" w:rsidRPr="00A46362" w:rsidRDefault="00A46362" w:rsidP="00A91551"/>
        </w:tc>
      </w:tr>
      <w:tr w:rsidR="00A46362" w:rsidRPr="00A46362" w14:paraId="5054A92D" w14:textId="299679A1" w:rsidTr="00A46362">
        <w:tc>
          <w:tcPr>
            <w:tcW w:w="3235" w:type="dxa"/>
          </w:tcPr>
          <w:p w14:paraId="2A31B760" w14:textId="17D6E033" w:rsidR="00A46362" w:rsidRPr="00A46362" w:rsidRDefault="00A46362" w:rsidP="00A91551">
            <w:r w:rsidRPr="00A46362">
              <w:t>Email Address</w:t>
            </w:r>
          </w:p>
        </w:tc>
        <w:tc>
          <w:tcPr>
            <w:tcW w:w="7555" w:type="dxa"/>
          </w:tcPr>
          <w:p w14:paraId="0CC4D867" w14:textId="77777777" w:rsidR="00A46362" w:rsidRPr="00A46362" w:rsidRDefault="00A46362" w:rsidP="00A91551"/>
        </w:tc>
      </w:tr>
      <w:tr w:rsidR="00A46362" w:rsidRPr="00A46362" w14:paraId="0727A7C6" w14:textId="76AEA2C2" w:rsidTr="00A46362">
        <w:tc>
          <w:tcPr>
            <w:tcW w:w="3235" w:type="dxa"/>
          </w:tcPr>
          <w:p w14:paraId="5AEB123D" w14:textId="7257675E" w:rsidR="00A46362" w:rsidRPr="00A46362" w:rsidRDefault="00A46362" w:rsidP="00A91551">
            <w:r w:rsidRPr="00A46362">
              <w:t>Phone Number</w:t>
            </w:r>
          </w:p>
        </w:tc>
        <w:tc>
          <w:tcPr>
            <w:tcW w:w="7555" w:type="dxa"/>
          </w:tcPr>
          <w:p w14:paraId="24A6E749" w14:textId="77777777" w:rsidR="00A46362" w:rsidRPr="00A46362" w:rsidRDefault="00A46362" w:rsidP="00A91551"/>
        </w:tc>
      </w:tr>
    </w:tbl>
    <w:p w14:paraId="49104CB2" w14:textId="5D671B8F" w:rsidR="00632EAC" w:rsidRDefault="00632EAC" w:rsidP="0039712C"/>
    <w:tbl>
      <w:tblPr>
        <w:tblStyle w:val="TableGrid"/>
        <w:tblW w:w="0" w:type="auto"/>
        <w:tblLook w:val="04A0" w:firstRow="1" w:lastRow="0" w:firstColumn="1" w:lastColumn="0" w:noHBand="0" w:noVBand="1"/>
      </w:tblPr>
      <w:tblGrid>
        <w:gridCol w:w="3235"/>
        <w:gridCol w:w="7555"/>
      </w:tblGrid>
      <w:tr w:rsidR="00A46362" w:rsidRPr="00A46362" w14:paraId="6D4ADB3F" w14:textId="77777777" w:rsidTr="00E65481">
        <w:tc>
          <w:tcPr>
            <w:tcW w:w="3235" w:type="dxa"/>
          </w:tcPr>
          <w:p w14:paraId="1D4F8655" w14:textId="77777777" w:rsidR="00A46362" w:rsidRPr="00A46362" w:rsidRDefault="00A46362" w:rsidP="00E65481">
            <w:r w:rsidRPr="00A46362">
              <w:t>Name of Facility</w:t>
            </w:r>
          </w:p>
        </w:tc>
        <w:tc>
          <w:tcPr>
            <w:tcW w:w="7555" w:type="dxa"/>
          </w:tcPr>
          <w:p w14:paraId="0EE11E0F" w14:textId="77777777" w:rsidR="00A46362" w:rsidRPr="00A46362" w:rsidRDefault="00A46362" w:rsidP="00E65481"/>
        </w:tc>
      </w:tr>
      <w:tr w:rsidR="00A46362" w:rsidRPr="00A46362" w14:paraId="3FB43676" w14:textId="77777777" w:rsidTr="00E65481">
        <w:tc>
          <w:tcPr>
            <w:tcW w:w="3235" w:type="dxa"/>
          </w:tcPr>
          <w:p w14:paraId="6BC9E9C2" w14:textId="77777777" w:rsidR="00A46362" w:rsidRPr="00A46362" w:rsidRDefault="00A46362" w:rsidP="00E65481">
            <w:r w:rsidRPr="00A46362">
              <w:t>Name and Title of Contact</w:t>
            </w:r>
          </w:p>
        </w:tc>
        <w:tc>
          <w:tcPr>
            <w:tcW w:w="7555" w:type="dxa"/>
          </w:tcPr>
          <w:p w14:paraId="3C19AAA4" w14:textId="77777777" w:rsidR="00A46362" w:rsidRPr="00A46362" w:rsidRDefault="00A46362" w:rsidP="00E65481"/>
        </w:tc>
      </w:tr>
      <w:tr w:rsidR="00A46362" w:rsidRPr="00A46362" w14:paraId="28F433D4" w14:textId="77777777" w:rsidTr="00E65481">
        <w:tc>
          <w:tcPr>
            <w:tcW w:w="3235" w:type="dxa"/>
          </w:tcPr>
          <w:p w14:paraId="7F9A2162" w14:textId="77777777" w:rsidR="00A46362" w:rsidRPr="00A46362" w:rsidRDefault="00A46362" w:rsidP="00E65481">
            <w:r w:rsidRPr="00A46362">
              <w:t>Email Address</w:t>
            </w:r>
          </w:p>
        </w:tc>
        <w:tc>
          <w:tcPr>
            <w:tcW w:w="7555" w:type="dxa"/>
          </w:tcPr>
          <w:p w14:paraId="56FFA89B" w14:textId="77777777" w:rsidR="00A46362" w:rsidRPr="00A46362" w:rsidRDefault="00A46362" w:rsidP="00E65481"/>
        </w:tc>
      </w:tr>
      <w:tr w:rsidR="00A46362" w:rsidRPr="00A46362" w14:paraId="6674786A" w14:textId="77777777" w:rsidTr="00E65481">
        <w:tc>
          <w:tcPr>
            <w:tcW w:w="3235" w:type="dxa"/>
          </w:tcPr>
          <w:p w14:paraId="3B75069C" w14:textId="77777777" w:rsidR="00A46362" w:rsidRPr="00A46362" w:rsidRDefault="00A46362" w:rsidP="00E65481">
            <w:r w:rsidRPr="00A46362">
              <w:t>Phone Number</w:t>
            </w:r>
          </w:p>
        </w:tc>
        <w:tc>
          <w:tcPr>
            <w:tcW w:w="7555" w:type="dxa"/>
          </w:tcPr>
          <w:p w14:paraId="138B6A2A" w14:textId="77777777" w:rsidR="00A46362" w:rsidRPr="00A46362" w:rsidRDefault="00A46362" w:rsidP="00E65481"/>
        </w:tc>
      </w:tr>
    </w:tbl>
    <w:p w14:paraId="32EBCCE4" w14:textId="77777777" w:rsidR="0039712C" w:rsidRDefault="0039712C" w:rsidP="0039712C"/>
    <w:p w14:paraId="34FDD004" w14:textId="60DA2515" w:rsidR="00A46362" w:rsidRDefault="00A46362" w:rsidP="0039712C">
      <w:r w:rsidRPr="00A46362">
        <w:t>b. Describe the N/D facility to be funded, including the characteristics of the children and youth to be served by the program (including learning difficulties, substance abuse problems, and other special needs)</w:t>
      </w:r>
      <w:r w:rsidR="00AC0F26">
        <w:t>:</w:t>
      </w:r>
    </w:p>
    <w:tbl>
      <w:tblPr>
        <w:tblStyle w:val="TableGrid"/>
        <w:tblW w:w="11013" w:type="dxa"/>
        <w:tblLook w:val="04A0" w:firstRow="1" w:lastRow="0" w:firstColumn="1" w:lastColumn="0" w:noHBand="0" w:noVBand="1"/>
      </w:tblPr>
      <w:tblGrid>
        <w:gridCol w:w="11013"/>
      </w:tblGrid>
      <w:tr w:rsidR="00A46362" w14:paraId="57D071B8" w14:textId="77777777" w:rsidTr="00AC0F26">
        <w:trPr>
          <w:trHeight w:val="3304"/>
        </w:trPr>
        <w:tc>
          <w:tcPr>
            <w:tcW w:w="11013" w:type="dxa"/>
          </w:tcPr>
          <w:p w14:paraId="12801C75" w14:textId="77777777" w:rsidR="00A46362" w:rsidRDefault="00A46362" w:rsidP="0039712C"/>
        </w:tc>
      </w:tr>
    </w:tbl>
    <w:p w14:paraId="3BD91344" w14:textId="77777777" w:rsidR="00A46362" w:rsidRDefault="00A46362" w:rsidP="0039712C"/>
    <w:p w14:paraId="1C362251" w14:textId="08992122" w:rsidR="00A46362" w:rsidRDefault="00A46362" w:rsidP="00A46362">
      <w:r>
        <w:t>c. Please use the chart below to provide details and cost breakdown for each activity funded by Title I, Part D, Subpart 2 (Title I, D-2)</w:t>
      </w:r>
      <w:r w:rsidR="00AC0F26">
        <w:t>:</w:t>
      </w: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7E1816B0" w14:paraId="271F9CD2" w14:textId="77777777" w:rsidTr="7EB6D69B">
        <w:trPr>
          <w:trHeight w:val="300"/>
        </w:trPr>
        <w:tc>
          <w:tcPr>
            <w:tcW w:w="2160" w:type="dxa"/>
          </w:tcPr>
          <w:p w14:paraId="02E2A4FB" w14:textId="31714FED" w:rsidR="3A7B97AC" w:rsidRDefault="3A7B97AC" w:rsidP="7E1816B0">
            <w:r>
              <w:t>Activity</w:t>
            </w:r>
          </w:p>
        </w:tc>
        <w:tc>
          <w:tcPr>
            <w:tcW w:w="2160" w:type="dxa"/>
          </w:tcPr>
          <w:p w14:paraId="6CF31A93" w14:textId="694B2E8A" w:rsidR="1BC51DD4" w:rsidRDefault="1BC51DD4" w:rsidP="7E1816B0">
            <w:r>
              <w:t xml:space="preserve">Amount of </w:t>
            </w:r>
            <w:r w:rsidR="3A7B97AC">
              <w:t>Title I, D-2 funds budgeted for activity</w:t>
            </w:r>
          </w:p>
        </w:tc>
        <w:tc>
          <w:tcPr>
            <w:tcW w:w="2160" w:type="dxa"/>
          </w:tcPr>
          <w:p w14:paraId="555D6D8A" w14:textId="2931CFC3" w:rsidR="3A7B97AC" w:rsidRDefault="3A7B97AC" w:rsidP="7E1816B0">
            <w:r>
              <w:t xml:space="preserve">Describe how </w:t>
            </w:r>
            <w:r w:rsidR="6B0D539E">
              <w:t>activity</w:t>
            </w:r>
            <w:r>
              <w:t xml:space="preserve"> is supplemental</w:t>
            </w:r>
          </w:p>
        </w:tc>
        <w:tc>
          <w:tcPr>
            <w:tcW w:w="2160" w:type="dxa"/>
          </w:tcPr>
          <w:p w14:paraId="34C1A760" w14:textId="5A338172" w:rsidR="3A7B97AC" w:rsidRDefault="3A7B97AC" w:rsidP="7E1816B0">
            <w:r>
              <w:t>Describe how the effectiveness will be measured (include what data will be used)</w:t>
            </w:r>
          </w:p>
        </w:tc>
        <w:tc>
          <w:tcPr>
            <w:tcW w:w="2160" w:type="dxa"/>
          </w:tcPr>
          <w:p w14:paraId="3B5914CC" w14:textId="7A68CD4F" w:rsidR="111DFB4A" w:rsidRDefault="111DFB4A">
            <w:r>
              <w:t>Name of facility (if more than one):</w:t>
            </w:r>
          </w:p>
          <w:p w14:paraId="1F7B3642" w14:textId="7490EB36" w:rsidR="7EB6D69B" w:rsidRDefault="7EB6D69B" w:rsidP="7EB6D69B"/>
        </w:tc>
      </w:tr>
      <w:tr w:rsidR="7E1816B0" w14:paraId="11F13795" w14:textId="77777777" w:rsidTr="7EB6D69B">
        <w:trPr>
          <w:trHeight w:val="300"/>
        </w:trPr>
        <w:tc>
          <w:tcPr>
            <w:tcW w:w="2160" w:type="dxa"/>
          </w:tcPr>
          <w:p w14:paraId="518FAB60" w14:textId="73FBAAAF" w:rsidR="7E1816B0" w:rsidRDefault="7E1816B0" w:rsidP="7E1816B0"/>
        </w:tc>
        <w:tc>
          <w:tcPr>
            <w:tcW w:w="2160" w:type="dxa"/>
          </w:tcPr>
          <w:p w14:paraId="77969125" w14:textId="005C81F1" w:rsidR="7E1816B0" w:rsidRDefault="7E1816B0" w:rsidP="7E1816B0"/>
        </w:tc>
        <w:tc>
          <w:tcPr>
            <w:tcW w:w="2160" w:type="dxa"/>
          </w:tcPr>
          <w:p w14:paraId="6CD53095" w14:textId="402DA2DB" w:rsidR="7E1816B0" w:rsidRDefault="7E1816B0" w:rsidP="7E1816B0"/>
        </w:tc>
        <w:tc>
          <w:tcPr>
            <w:tcW w:w="2160" w:type="dxa"/>
          </w:tcPr>
          <w:p w14:paraId="65E71EFD" w14:textId="402DA2DB" w:rsidR="7E1816B0" w:rsidRDefault="7E1816B0" w:rsidP="7E1816B0"/>
        </w:tc>
        <w:tc>
          <w:tcPr>
            <w:tcW w:w="2160" w:type="dxa"/>
          </w:tcPr>
          <w:p w14:paraId="0BB97BAB" w14:textId="49B28AE6" w:rsidR="7EB6D69B" w:rsidRDefault="7EB6D69B" w:rsidP="7EB6D69B"/>
        </w:tc>
      </w:tr>
      <w:tr w:rsidR="7E1816B0" w14:paraId="66E0A3A0" w14:textId="77777777" w:rsidTr="7EB6D69B">
        <w:trPr>
          <w:trHeight w:val="300"/>
        </w:trPr>
        <w:tc>
          <w:tcPr>
            <w:tcW w:w="2160" w:type="dxa"/>
          </w:tcPr>
          <w:p w14:paraId="1E7A382F" w14:textId="402DA2DB" w:rsidR="7E1816B0" w:rsidRDefault="7E1816B0" w:rsidP="7E1816B0"/>
        </w:tc>
        <w:tc>
          <w:tcPr>
            <w:tcW w:w="2160" w:type="dxa"/>
          </w:tcPr>
          <w:p w14:paraId="358E1A9C" w14:textId="402DA2DB" w:rsidR="7E1816B0" w:rsidRDefault="7E1816B0" w:rsidP="7E1816B0"/>
        </w:tc>
        <w:tc>
          <w:tcPr>
            <w:tcW w:w="2160" w:type="dxa"/>
          </w:tcPr>
          <w:p w14:paraId="3971D625" w14:textId="402DA2DB" w:rsidR="7E1816B0" w:rsidRDefault="7E1816B0" w:rsidP="7E1816B0"/>
        </w:tc>
        <w:tc>
          <w:tcPr>
            <w:tcW w:w="2160" w:type="dxa"/>
          </w:tcPr>
          <w:p w14:paraId="6B6BC2CF" w14:textId="402DA2DB" w:rsidR="7E1816B0" w:rsidRDefault="7E1816B0" w:rsidP="7E1816B0"/>
        </w:tc>
        <w:tc>
          <w:tcPr>
            <w:tcW w:w="2160" w:type="dxa"/>
          </w:tcPr>
          <w:p w14:paraId="683532AE" w14:textId="4796CAB3" w:rsidR="7EB6D69B" w:rsidRDefault="7EB6D69B" w:rsidP="7EB6D69B"/>
        </w:tc>
      </w:tr>
      <w:tr w:rsidR="7E1816B0" w14:paraId="195A6ADD" w14:textId="77777777" w:rsidTr="7EB6D69B">
        <w:trPr>
          <w:trHeight w:val="300"/>
        </w:trPr>
        <w:tc>
          <w:tcPr>
            <w:tcW w:w="2160" w:type="dxa"/>
          </w:tcPr>
          <w:p w14:paraId="0F5C53BB" w14:textId="402DA2DB" w:rsidR="7E1816B0" w:rsidRDefault="7E1816B0" w:rsidP="7E1816B0"/>
        </w:tc>
        <w:tc>
          <w:tcPr>
            <w:tcW w:w="2160" w:type="dxa"/>
          </w:tcPr>
          <w:p w14:paraId="7D687432" w14:textId="402DA2DB" w:rsidR="7E1816B0" w:rsidRDefault="7E1816B0" w:rsidP="7E1816B0"/>
        </w:tc>
        <w:tc>
          <w:tcPr>
            <w:tcW w:w="2160" w:type="dxa"/>
          </w:tcPr>
          <w:p w14:paraId="5752AA4B" w14:textId="402DA2DB" w:rsidR="7E1816B0" w:rsidRDefault="7E1816B0" w:rsidP="7E1816B0"/>
        </w:tc>
        <w:tc>
          <w:tcPr>
            <w:tcW w:w="2160" w:type="dxa"/>
          </w:tcPr>
          <w:p w14:paraId="62D60192" w14:textId="402DA2DB" w:rsidR="7E1816B0" w:rsidRDefault="7E1816B0" w:rsidP="7E1816B0"/>
        </w:tc>
        <w:tc>
          <w:tcPr>
            <w:tcW w:w="2160" w:type="dxa"/>
          </w:tcPr>
          <w:p w14:paraId="4E61BF41" w14:textId="525FA86B" w:rsidR="7EB6D69B" w:rsidRDefault="7EB6D69B" w:rsidP="7EB6D69B"/>
        </w:tc>
      </w:tr>
      <w:tr w:rsidR="7E1816B0" w14:paraId="7A944F7E" w14:textId="77777777" w:rsidTr="7EB6D69B">
        <w:trPr>
          <w:trHeight w:val="300"/>
        </w:trPr>
        <w:tc>
          <w:tcPr>
            <w:tcW w:w="2160" w:type="dxa"/>
          </w:tcPr>
          <w:p w14:paraId="5B7CB13E" w14:textId="59B80BF0" w:rsidR="7E1816B0" w:rsidRDefault="7E1816B0" w:rsidP="7E1816B0"/>
        </w:tc>
        <w:tc>
          <w:tcPr>
            <w:tcW w:w="2160" w:type="dxa"/>
          </w:tcPr>
          <w:p w14:paraId="10825B0F" w14:textId="5C292406" w:rsidR="7E1816B0" w:rsidRDefault="7E1816B0" w:rsidP="7E1816B0"/>
        </w:tc>
        <w:tc>
          <w:tcPr>
            <w:tcW w:w="2160" w:type="dxa"/>
          </w:tcPr>
          <w:p w14:paraId="40413276" w14:textId="27C2DF82" w:rsidR="7E1816B0" w:rsidRDefault="7E1816B0" w:rsidP="7E1816B0"/>
        </w:tc>
        <w:tc>
          <w:tcPr>
            <w:tcW w:w="2160" w:type="dxa"/>
          </w:tcPr>
          <w:p w14:paraId="5871E7A4" w14:textId="6366CF2D" w:rsidR="7E1816B0" w:rsidRDefault="7E1816B0" w:rsidP="7E1816B0"/>
        </w:tc>
        <w:tc>
          <w:tcPr>
            <w:tcW w:w="2160" w:type="dxa"/>
          </w:tcPr>
          <w:p w14:paraId="0E24BB95" w14:textId="2A36C265" w:rsidR="7EB6D69B" w:rsidRDefault="7EB6D69B" w:rsidP="7EB6D69B"/>
        </w:tc>
      </w:tr>
      <w:tr w:rsidR="7E1816B0" w14:paraId="3EA12ACB" w14:textId="77777777" w:rsidTr="7EB6D69B">
        <w:trPr>
          <w:trHeight w:val="300"/>
        </w:trPr>
        <w:tc>
          <w:tcPr>
            <w:tcW w:w="2160" w:type="dxa"/>
          </w:tcPr>
          <w:p w14:paraId="1DA7E89F" w14:textId="462D9DD4" w:rsidR="7E1816B0" w:rsidRDefault="7E1816B0" w:rsidP="7E1816B0"/>
        </w:tc>
        <w:tc>
          <w:tcPr>
            <w:tcW w:w="2160" w:type="dxa"/>
          </w:tcPr>
          <w:p w14:paraId="56FAD9AD" w14:textId="6B95DEC0" w:rsidR="7E1816B0" w:rsidRDefault="7E1816B0" w:rsidP="7E1816B0"/>
        </w:tc>
        <w:tc>
          <w:tcPr>
            <w:tcW w:w="2160" w:type="dxa"/>
          </w:tcPr>
          <w:p w14:paraId="4B5146F3" w14:textId="09AB6F37" w:rsidR="7E1816B0" w:rsidRDefault="7E1816B0" w:rsidP="7E1816B0"/>
        </w:tc>
        <w:tc>
          <w:tcPr>
            <w:tcW w:w="2160" w:type="dxa"/>
          </w:tcPr>
          <w:p w14:paraId="31413BFE" w14:textId="167B2AC3" w:rsidR="7E1816B0" w:rsidRDefault="7E1816B0" w:rsidP="7E1816B0"/>
        </w:tc>
        <w:tc>
          <w:tcPr>
            <w:tcW w:w="2160" w:type="dxa"/>
          </w:tcPr>
          <w:p w14:paraId="67C41483" w14:textId="7547FF3C" w:rsidR="7EB6D69B" w:rsidRDefault="7EB6D69B" w:rsidP="7EB6D69B"/>
        </w:tc>
      </w:tr>
      <w:tr w:rsidR="7E1816B0" w14:paraId="7B404A04" w14:textId="77777777" w:rsidTr="7EB6D69B">
        <w:trPr>
          <w:trHeight w:val="300"/>
        </w:trPr>
        <w:tc>
          <w:tcPr>
            <w:tcW w:w="2160" w:type="dxa"/>
          </w:tcPr>
          <w:p w14:paraId="6D23A315" w14:textId="70145FD8" w:rsidR="7E1816B0" w:rsidRDefault="7E1816B0" w:rsidP="7E1816B0"/>
        </w:tc>
        <w:tc>
          <w:tcPr>
            <w:tcW w:w="2160" w:type="dxa"/>
          </w:tcPr>
          <w:p w14:paraId="13700836" w14:textId="04515BDE" w:rsidR="7E1816B0" w:rsidRDefault="7E1816B0" w:rsidP="7E1816B0"/>
        </w:tc>
        <w:tc>
          <w:tcPr>
            <w:tcW w:w="2160" w:type="dxa"/>
          </w:tcPr>
          <w:p w14:paraId="2267DC82" w14:textId="68DF7A58" w:rsidR="7E1816B0" w:rsidRDefault="7E1816B0" w:rsidP="7E1816B0"/>
        </w:tc>
        <w:tc>
          <w:tcPr>
            <w:tcW w:w="2160" w:type="dxa"/>
          </w:tcPr>
          <w:p w14:paraId="3BCBDCB2" w14:textId="223F8228" w:rsidR="7E1816B0" w:rsidRDefault="7E1816B0" w:rsidP="7E1816B0"/>
        </w:tc>
        <w:tc>
          <w:tcPr>
            <w:tcW w:w="2160" w:type="dxa"/>
          </w:tcPr>
          <w:p w14:paraId="29AD12B3" w14:textId="18854E6A" w:rsidR="7EB6D69B" w:rsidRDefault="7EB6D69B" w:rsidP="7EB6D69B"/>
        </w:tc>
      </w:tr>
    </w:tbl>
    <w:p w14:paraId="473CCA5A" w14:textId="1942699A" w:rsidR="00AC0F26" w:rsidRDefault="00AC0F26" w:rsidP="7EB6D69B"/>
    <w:p w14:paraId="27585E6F" w14:textId="1A64DA68" w:rsidR="00AC0F26" w:rsidRDefault="00AC0F26" w:rsidP="7EB6D69B">
      <w:pPr>
        <w:jc w:val="center"/>
        <w:rPr>
          <w:b/>
          <w:bCs/>
          <w:sz w:val="32"/>
          <w:szCs w:val="32"/>
        </w:rPr>
      </w:pPr>
      <w:r w:rsidRPr="7EB6D69B">
        <w:rPr>
          <w:b/>
          <w:bCs/>
          <w:sz w:val="32"/>
          <w:szCs w:val="32"/>
        </w:rPr>
        <w:lastRenderedPageBreak/>
        <w:t>Title I, Part D</w:t>
      </w:r>
      <w:r w:rsidR="30032445" w:rsidRPr="7EB6D69B">
        <w:rPr>
          <w:b/>
          <w:bCs/>
          <w:sz w:val="32"/>
          <w:szCs w:val="32"/>
        </w:rPr>
        <w:t>,</w:t>
      </w:r>
      <w:r w:rsidRPr="7EB6D69B">
        <w:rPr>
          <w:b/>
          <w:bCs/>
          <w:sz w:val="32"/>
          <w:szCs w:val="32"/>
        </w:rPr>
        <w:t xml:space="preserve"> Subpart 2 Narrative Page 2</w:t>
      </w:r>
    </w:p>
    <w:p w14:paraId="35DB0903" w14:textId="77777777" w:rsidR="00AC0F26" w:rsidRPr="00AC0F26" w:rsidRDefault="00AC0F26" w:rsidP="00AC0F26">
      <w:pPr>
        <w:rPr>
          <w:b/>
          <w:bCs/>
        </w:rPr>
      </w:pPr>
      <w:r w:rsidRPr="00AC0F26">
        <w:rPr>
          <w:b/>
          <w:bCs/>
        </w:rPr>
        <w:t>1. Program Coordination</w:t>
      </w:r>
    </w:p>
    <w:p w14:paraId="73B4D456" w14:textId="1F8DDFE9" w:rsidR="00AC0F26" w:rsidRDefault="00AC0F26" w:rsidP="00AC0F26">
      <w:r w:rsidRPr="00AC0F26">
        <w:t xml:space="preserve">a. Describe how the program under this subpart will be coordinated with other Federal, State, and local programs, such as career and technical education programs serving at-risk children and youth; as well as programs operated under the </w:t>
      </w:r>
      <w:hyperlink r:id="rId11" w:history="1">
        <w:r w:rsidRPr="00AC0F26">
          <w:rPr>
            <w:rStyle w:val="Hyperlink"/>
          </w:rPr>
          <w:t>Juvenile Justice and Delinquency Prevention Act</w:t>
        </w:r>
      </w:hyperlink>
      <w:r w:rsidRPr="00AC0F26">
        <w:t xml:space="preserve"> of 1974, if applicable</w:t>
      </w:r>
      <w:r w:rsidR="005024F2">
        <w:t xml:space="preserve">. </w:t>
      </w:r>
    </w:p>
    <w:tbl>
      <w:tblPr>
        <w:tblStyle w:val="TableGrid"/>
        <w:tblW w:w="0" w:type="auto"/>
        <w:tblLook w:val="04A0" w:firstRow="1" w:lastRow="0" w:firstColumn="1" w:lastColumn="0" w:noHBand="0" w:noVBand="1"/>
      </w:tblPr>
      <w:tblGrid>
        <w:gridCol w:w="10669"/>
      </w:tblGrid>
      <w:tr w:rsidR="005024F2" w14:paraId="14F78427" w14:textId="77777777" w:rsidTr="005024F2">
        <w:trPr>
          <w:trHeight w:val="2129"/>
        </w:trPr>
        <w:tc>
          <w:tcPr>
            <w:tcW w:w="10669" w:type="dxa"/>
          </w:tcPr>
          <w:p w14:paraId="7DDCA6CA" w14:textId="77777777" w:rsidR="005024F2" w:rsidRDefault="005024F2" w:rsidP="00AC0F26"/>
        </w:tc>
      </w:tr>
    </w:tbl>
    <w:p w14:paraId="04705585" w14:textId="77777777" w:rsidR="005024F2" w:rsidRDefault="005024F2" w:rsidP="00AC0F26"/>
    <w:p w14:paraId="2643BBE0" w14:textId="48C7C94B" w:rsidR="005024F2" w:rsidRDefault="005024F2" w:rsidP="00AC0F26">
      <w:r w:rsidRPr="005024F2">
        <w:t>b. As appropriate, describe how participating schools will coordinate with facilities to ensure that children and youth are enrolled in an education program that is comparable to the one in the local school they would otherwise attend, including ensuring the facilities are aware of a child's existing IEP.</w:t>
      </w:r>
    </w:p>
    <w:tbl>
      <w:tblPr>
        <w:tblStyle w:val="TableGrid"/>
        <w:tblW w:w="0" w:type="auto"/>
        <w:tblLook w:val="04A0" w:firstRow="1" w:lastRow="0" w:firstColumn="1" w:lastColumn="0" w:noHBand="0" w:noVBand="1"/>
      </w:tblPr>
      <w:tblGrid>
        <w:gridCol w:w="10535"/>
      </w:tblGrid>
      <w:tr w:rsidR="005024F2" w14:paraId="7050B0C0" w14:textId="77777777" w:rsidTr="005024F2">
        <w:trPr>
          <w:trHeight w:val="2424"/>
        </w:trPr>
        <w:tc>
          <w:tcPr>
            <w:tcW w:w="10535" w:type="dxa"/>
          </w:tcPr>
          <w:p w14:paraId="4FEA7328" w14:textId="77777777" w:rsidR="005024F2" w:rsidRDefault="005024F2" w:rsidP="00AC0F26"/>
        </w:tc>
      </w:tr>
    </w:tbl>
    <w:p w14:paraId="49DDE1D3" w14:textId="77777777" w:rsidR="005024F2" w:rsidRDefault="005024F2" w:rsidP="00AC0F26"/>
    <w:p w14:paraId="43699D6D" w14:textId="77777777" w:rsidR="005024F2" w:rsidRPr="00AC0F26" w:rsidRDefault="005024F2" w:rsidP="00AC0F26"/>
    <w:p w14:paraId="52B93CA5" w14:textId="31E62DA8" w:rsidR="00AC0F26" w:rsidRDefault="005024F2" w:rsidP="00A46362">
      <w:r w:rsidRPr="005024F2">
        <w:t>c. As appropriate, describe how the program will involve parents and family members in efforts to improve the educational achievement of their children, assist in dropout prevention activities, and prevent the involvement of their children in delinquent activities.</w:t>
      </w:r>
    </w:p>
    <w:tbl>
      <w:tblPr>
        <w:tblStyle w:val="TableGrid"/>
        <w:tblW w:w="10879" w:type="dxa"/>
        <w:tblLook w:val="04A0" w:firstRow="1" w:lastRow="0" w:firstColumn="1" w:lastColumn="0" w:noHBand="0" w:noVBand="1"/>
      </w:tblPr>
      <w:tblGrid>
        <w:gridCol w:w="10879"/>
      </w:tblGrid>
      <w:tr w:rsidR="005024F2" w14:paraId="40B8839D" w14:textId="77777777" w:rsidTr="7E1816B0">
        <w:trPr>
          <w:trHeight w:val="2851"/>
        </w:trPr>
        <w:tc>
          <w:tcPr>
            <w:tcW w:w="10879" w:type="dxa"/>
          </w:tcPr>
          <w:p w14:paraId="1F5FFEA3" w14:textId="7B1BA486" w:rsidR="005024F2" w:rsidRDefault="005024F2" w:rsidP="00A46362"/>
        </w:tc>
      </w:tr>
    </w:tbl>
    <w:p w14:paraId="52C37B27" w14:textId="77777777" w:rsidR="005024F2" w:rsidRDefault="005024F2" w:rsidP="00A46362"/>
    <w:p w14:paraId="07D7E77E" w14:textId="77777777" w:rsidR="005024F2" w:rsidRDefault="005024F2" w:rsidP="00A46362"/>
    <w:p w14:paraId="1C0A0B56" w14:textId="77777777" w:rsidR="005024F2" w:rsidRDefault="005024F2" w:rsidP="005024F2">
      <w:pPr>
        <w:rPr>
          <w:b/>
          <w:bCs/>
        </w:rPr>
      </w:pPr>
      <w:r w:rsidRPr="005024F2">
        <w:rPr>
          <w:b/>
          <w:bCs/>
        </w:rPr>
        <w:t>2. Transitions from Facilities back to Public Schools</w:t>
      </w:r>
    </w:p>
    <w:p w14:paraId="2DD3AA9D" w14:textId="486199C4" w:rsidR="005024F2" w:rsidRPr="005024F2" w:rsidRDefault="005024F2" w:rsidP="005024F2">
      <w:pPr>
        <w:rPr>
          <w:b/>
          <w:bCs/>
        </w:rPr>
      </w:pPr>
      <w:r>
        <w:t>Describe how the district will help to facilitate a successful transition for children and youth returning to public schools from the N/D facility.</w:t>
      </w:r>
    </w:p>
    <w:p w14:paraId="2C450282" w14:textId="77777777" w:rsidR="005024F2" w:rsidRDefault="005024F2" w:rsidP="005024F2">
      <w:pPr>
        <w:spacing w:after="0" w:line="240" w:lineRule="auto"/>
      </w:pPr>
      <w:r>
        <w:t xml:space="preserve">  As appropriate, include in your response:</w:t>
      </w:r>
    </w:p>
    <w:p w14:paraId="6E7DF4EA" w14:textId="77777777" w:rsidR="005024F2" w:rsidRDefault="005024F2" w:rsidP="005024F2">
      <w:pPr>
        <w:spacing w:after="0" w:line="240" w:lineRule="auto"/>
      </w:pPr>
      <w:r>
        <w:t xml:space="preserve">     a. Coordination with existing social, health, and other services</w:t>
      </w:r>
    </w:p>
    <w:p w14:paraId="71299DFB" w14:textId="77777777" w:rsidR="005024F2" w:rsidRDefault="005024F2" w:rsidP="005024F2">
      <w:pPr>
        <w:spacing w:after="0" w:line="240" w:lineRule="auto"/>
      </w:pPr>
      <w:r>
        <w:t xml:space="preserve">     b. Working with probation officers</w:t>
      </w:r>
    </w:p>
    <w:p w14:paraId="649E9274" w14:textId="77777777" w:rsidR="005024F2" w:rsidRDefault="005024F2" w:rsidP="005024F2">
      <w:pPr>
        <w:spacing w:after="0" w:line="240" w:lineRule="auto"/>
      </w:pPr>
      <w:r>
        <w:t xml:space="preserve">     c. Partnering with local businesses or higher education institutions to provide training or mentoring</w:t>
      </w:r>
    </w:p>
    <w:p w14:paraId="4B3D8800" w14:textId="3265581D" w:rsidR="005024F2" w:rsidRDefault="005024F2" w:rsidP="005024F2">
      <w:pPr>
        <w:spacing w:after="0" w:line="240" w:lineRule="auto"/>
      </w:pPr>
      <w:r>
        <w:t xml:space="preserve">     d. Finding alternative placements for children and youth unable to participate in a traditional public-school program</w:t>
      </w:r>
    </w:p>
    <w:tbl>
      <w:tblPr>
        <w:tblStyle w:val="TableGrid"/>
        <w:tblW w:w="0" w:type="auto"/>
        <w:tblLook w:val="04A0" w:firstRow="1" w:lastRow="0" w:firstColumn="1" w:lastColumn="0" w:noHBand="0" w:noVBand="1"/>
      </w:tblPr>
      <w:tblGrid>
        <w:gridCol w:w="10714"/>
      </w:tblGrid>
      <w:tr w:rsidR="005024F2" w14:paraId="546E253D" w14:textId="77777777" w:rsidTr="005024F2">
        <w:trPr>
          <w:trHeight w:val="3441"/>
        </w:trPr>
        <w:tc>
          <w:tcPr>
            <w:tcW w:w="10714" w:type="dxa"/>
          </w:tcPr>
          <w:p w14:paraId="03BBBDD4" w14:textId="77777777" w:rsidR="005024F2" w:rsidRDefault="005024F2" w:rsidP="005024F2"/>
        </w:tc>
      </w:tr>
    </w:tbl>
    <w:p w14:paraId="0D18E4C9" w14:textId="77777777" w:rsidR="005024F2" w:rsidRDefault="005024F2" w:rsidP="005024F2"/>
    <w:p w14:paraId="09B61F45" w14:textId="77777777" w:rsidR="005024F2" w:rsidRPr="005024F2" w:rsidRDefault="005024F2" w:rsidP="005024F2">
      <w:pPr>
        <w:rPr>
          <w:b/>
          <w:bCs/>
        </w:rPr>
      </w:pPr>
      <w:r w:rsidRPr="005024F2">
        <w:rPr>
          <w:b/>
          <w:bCs/>
        </w:rPr>
        <w:t>3. Monitoring and Program Evaluation</w:t>
      </w:r>
    </w:p>
    <w:p w14:paraId="2ADA5988" w14:textId="364877C2" w:rsidR="005024F2" w:rsidRDefault="005024F2" w:rsidP="005024F2">
      <w:r>
        <w:t>a. Fiscal and Program Monitoring</w:t>
      </w:r>
    </w:p>
    <w:p w14:paraId="1CE3CED8" w14:textId="15A98A7B" w:rsidR="005024F2" w:rsidRDefault="005024F2" w:rsidP="005024F2">
      <w:r>
        <w:t>Districts are responsible for monitoring the Title I, D-2 program to ensure that the facility is carrying out its responsibilities as outlined in its formal agreement and is complying with all applicable statutory and regulatory requirements of the grant. Describe the district's plan to monitor the facility to ensure that funds are spent in accordance with the formal agreement. The explanation should include a description of the frequency and purpose of communications or visits with the facility by the district, a description of the process to collect invoices or other documents from the facility, and any other oversight the district provides to the facility throughout the year.</w:t>
      </w:r>
    </w:p>
    <w:tbl>
      <w:tblPr>
        <w:tblStyle w:val="TableGrid"/>
        <w:tblW w:w="10834" w:type="dxa"/>
        <w:tblLook w:val="04A0" w:firstRow="1" w:lastRow="0" w:firstColumn="1" w:lastColumn="0" w:noHBand="0" w:noVBand="1"/>
      </w:tblPr>
      <w:tblGrid>
        <w:gridCol w:w="10834"/>
      </w:tblGrid>
      <w:tr w:rsidR="005024F2" w14:paraId="22827CEB" w14:textId="77777777" w:rsidTr="005024F2">
        <w:trPr>
          <w:trHeight w:val="2287"/>
        </w:trPr>
        <w:tc>
          <w:tcPr>
            <w:tcW w:w="10834" w:type="dxa"/>
          </w:tcPr>
          <w:p w14:paraId="67A43B44" w14:textId="77777777" w:rsidR="005024F2" w:rsidRDefault="005024F2" w:rsidP="005024F2"/>
        </w:tc>
      </w:tr>
    </w:tbl>
    <w:p w14:paraId="19CBA3B9" w14:textId="77777777" w:rsidR="005024F2" w:rsidRDefault="005024F2" w:rsidP="005024F2"/>
    <w:p w14:paraId="4C94FA78" w14:textId="77777777" w:rsidR="00694429" w:rsidRDefault="00694429" w:rsidP="005024F2"/>
    <w:p w14:paraId="77748155" w14:textId="2F78E925" w:rsidR="005024F2" w:rsidRDefault="005024F2" w:rsidP="005024F2">
      <w:r>
        <w:lastRenderedPageBreak/>
        <w:t>b. Program Evaluation (student outcomes)</w:t>
      </w:r>
    </w:p>
    <w:p w14:paraId="2E128282" w14:textId="4B92A445" w:rsidR="005024F2" w:rsidRDefault="005024F2" w:rsidP="005024F2">
      <w:r>
        <w:t>Describe the district's plan to evaluate the impact of Title I, D-2 activities on the children and youth in the facility. This response should include an explanation of the evaluation process and timeline, data to be collected and analyzed, stakeholders to be consulted, and how the findings might be used to modify the program for next year.</w:t>
      </w:r>
    </w:p>
    <w:tbl>
      <w:tblPr>
        <w:tblStyle w:val="TableGrid"/>
        <w:tblW w:w="10879" w:type="dxa"/>
        <w:tblLook w:val="04A0" w:firstRow="1" w:lastRow="0" w:firstColumn="1" w:lastColumn="0" w:noHBand="0" w:noVBand="1"/>
      </w:tblPr>
      <w:tblGrid>
        <w:gridCol w:w="10879"/>
      </w:tblGrid>
      <w:tr w:rsidR="005024F2" w14:paraId="19B0947F" w14:textId="77777777" w:rsidTr="005024F2">
        <w:trPr>
          <w:trHeight w:val="2710"/>
        </w:trPr>
        <w:tc>
          <w:tcPr>
            <w:tcW w:w="10879" w:type="dxa"/>
          </w:tcPr>
          <w:p w14:paraId="25D28E7A" w14:textId="77777777" w:rsidR="005024F2" w:rsidRDefault="005024F2" w:rsidP="005024F2"/>
        </w:tc>
      </w:tr>
    </w:tbl>
    <w:p w14:paraId="0A0CC960" w14:textId="77777777" w:rsidR="005024F2" w:rsidRDefault="005024F2" w:rsidP="005024F2">
      <w:pPr>
        <w:rPr>
          <w:b/>
          <w:bCs/>
        </w:rPr>
      </w:pPr>
    </w:p>
    <w:p w14:paraId="603A2BC7" w14:textId="2EB50FD6" w:rsidR="005024F2" w:rsidRPr="005024F2" w:rsidRDefault="005024F2" w:rsidP="005024F2">
      <w:pPr>
        <w:rPr>
          <w:b/>
          <w:bCs/>
        </w:rPr>
      </w:pPr>
      <w:r w:rsidRPr="7AF4E5BB">
        <w:rPr>
          <w:b/>
          <w:bCs/>
        </w:rPr>
        <w:t xml:space="preserve">Required Documents to be Uploaded to GEM$ application </w:t>
      </w:r>
    </w:p>
    <w:p w14:paraId="0937132A" w14:textId="03B21737" w:rsidR="005024F2" w:rsidRPr="005024F2" w:rsidRDefault="005024F2" w:rsidP="7EB6D69B">
      <w:pPr>
        <w:pStyle w:val="ListParagraph"/>
        <w:numPr>
          <w:ilvl w:val="0"/>
          <w:numId w:val="5"/>
        </w:numPr>
      </w:pPr>
      <w:r>
        <w:t>Formal Agreement(s) for Each Facility</w:t>
      </w:r>
    </w:p>
    <w:p w14:paraId="2F1F807A" w14:textId="77777777" w:rsidR="00694429" w:rsidRDefault="00694429" w:rsidP="7EB6D69B">
      <w:pPr>
        <w:spacing w:after="0" w:line="240" w:lineRule="auto"/>
        <w:jc w:val="center"/>
        <w:rPr>
          <w:b/>
          <w:bCs/>
          <w:sz w:val="32"/>
          <w:szCs w:val="32"/>
        </w:rPr>
      </w:pPr>
    </w:p>
    <w:p w14:paraId="2A9A8D02" w14:textId="0A59B91F" w:rsidR="258BF9F2" w:rsidRDefault="258BF9F2" w:rsidP="7EB6D69B">
      <w:pPr>
        <w:spacing w:after="0" w:line="240" w:lineRule="auto"/>
        <w:jc w:val="center"/>
        <w:rPr>
          <w:b/>
          <w:bCs/>
          <w:sz w:val="32"/>
          <w:szCs w:val="32"/>
        </w:rPr>
      </w:pPr>
      <w:r w:rsidRPr="7AF4E5BB">
        <w:rPr>
          <w:b/>
          <w:bCs/>
          <w:sz w:val="32"/>
          <w:szCs w:val="32"/>
        </w:rPr>
        <w:t xml:space="preserve">Title I, Part D, Subpart 2 Assurances </w:t>
      </w:r>
    </w:p>
    <w:p w14:paraId="21AB1ECD" w14:textId="7D5F198C" w:rsidR="7EB6D69B" w:rsidRDefault="7EB6D69B" w:rsidP="7EB6D69B">
      <w:pPr>
        <w:spacing w:after="0" w:line="240" w:lineRule="auto"/>
      </w:pPr>
    </w:p>
    <w:p w14:paraId="4C7D4948" w14:textId="003B6909" w:rsidR="258BF9F2" w:rsidRDefault="258BF9F2" w:rsidP="7EB6D69B">
      <w:pPr>
        <w:spacing w:after="0" w:line="240" w:lineRule="auto"/>
      </w:pPr>
      <w:r w:rsidRPr="7EB6D69B">
        <w:rPr>
          <w:b/>
          <w:bCs/>
        </w:rPr>
        <w:t>Title I, Part D, Subpart 2 Assurances</w:t>
      </w:r>
      <w:r>
        <w:t xml:space="preserve"> </w:t>
      </w:r>
      <w:r w:rsidRPr="7EB6D69B">
        <w:rPr>
          <w:b/>
          <w:bCs/>
        </w:rPr>
        <w:t>(after reviewing, please indicate assent by checking box at the bottom of the page</w:t>
      </w:r>
      <w:r>
        <w:t>)</w:t>
      </w:r>
    </w:p>
    <w:p w14:paraId="24AFFEB8" w14:textId="2BDE054D" w:rsidR="7EB6D69B" w:rsidRDefault="7EB6D69B" w:rsidP="7EB6D69B">
      <w:pPr>
        <w:spacing w:after="0" w:line="240" w:lineRule="auto"/>
      </w:pPr>
    </w:p>
    <w:p w14:paraId="3883AB1C" w14:textId="34CC4B6C" w:rsidR="258BF9F2" w:rsidRDefault="258BF9F2" w:rsidP="7EB6D69B">
      <w:pPr>
        <w:spacing w:after="0" w:line="240" w:lineRule="auto"/>
      </w:pPr>
      <w:r>
        <w:t>The district hereby assures the Massachusetts Department of Elementary and Secondary Education that pursuant to requirements in ESEA, Title I, Part D Subpart 2, the district will:</w:t>
      </w:r>
      <w:r>
        <w:br/>
      </w:r>
    </w:p>
    <w:p w14:paraId="7AE5B5BD" w14:textId="40708FEA" w:rsidR="258BF9F2" w:rsidRDefault="258BF9F2" w:rsidP="7EB6D69B">
      <w:pPr>
        <w:pStyle w:val="ListParagraph"/>
        <w:numPr>
          <w:ilvl w:val="0"/>
          <w:numId w:val="1"/>
        </w:numPr>
        <w:spacing w:after="0" w:line="240" w:lineRule="auto"/>
        <w:rPr>
          <w:b/>
          <w:bCs/>
        </w:rPr>
      </w:pPr>
      <w:r w:rsidRPr="7EB6D69B">
        <w:rPr>
          <w:b/>
          <w:bCs/>
        </w:rPr>
        <w:t>COMPLY WITH APPLICABLE REQUIREMENTS</w:t>
      </w:r>
    </w:p>
    <w:p w14:paraId="576CC45E" w14:textId="6A41916C" w:rsidR="258BF9F2" w:rsidRDefault="258BF9F2" w:rsidP="7EB6D69B">
      <w:pPr>
        <w:spacing w:after="0" w:line="240" w:lineRule="auto"/>
        <w:ind w:firstLine="720"/>
      </w:pPr>
      <w:r>
        <w:t xml:space="preserve">Districts receiving Title I, Part D, Subpart 2 funds will comply with all applicable requirements outlined in </w:t>
      </w:r>
      <w:r>
        <w:tab/>
        <w:t>Sections 1421-1432 of the Every Student Succeeds Act.</w:t>
      </w:r>
      <w:r>
        <w:br/>
      </w:r>
    </w:p>
    <w:p w14:paraId="7A61D7D9" w14:textId="0C0944B2" w:rsidR="258BF9F2" w:rsidRDefault="258BF9F2" w:rsidP="7EB6D69B">
      <w:pPr>
        <w:pStyle w:val="ListParagraph"/>
        <w:numPr>
          <w:ilvl w:val="0"/>
          <w:numId w:val="1"/>
        </w:numPr>
        <w:spacing w:after="0" w:line="240" w:lineRule="auto"/>
      </w:pPr>
      <w:r w:rsidRPr="7EB6D69B">
        <w:rPr>
          <w:b/>
          <w:bCs/>
        </w:rPr>
        <w:t>EVALUATE PROGRAM ACTIVITIES</w:t>
      </w:r>
      <w:r>
        <w:br/>
        <w:t>The district will evaluate its program periodically to assess its progress toward achieving its goals and objectives and use its evaluation results to refine, improve, and strengthen its program and to refine its goals and objectives as appropriate. ESSA, Title I, Part D, Sec. 1431.</w:t>
      </w:r>
      <w:r>
        <w:br/>
      </w:r>
    </w:p>
    <w:p w14:paraId="7AD13ADF" w14:textId="512D6C83" w:rsidR="258BF9F2" w:rsidRDefault="258BF9F2" w:rsidP="7EB6D69B">
      <w:pPr>
        <w:pStyle w:val="ListParagraph"/>
        <w:numPr>
          <w:ilvl w:val="0"/>
          <w:numId w:val="1"/>
        </w:numPr>
        <w:spacing w:after="0" w:line="240" w:lineRule="auto"/>
      </w:pPr>
      <w:r w:rsidRPr="7EB6D69B">
        <w:rPr>
          <w:b/>
          <w:bCs/>
        </w:rPr>
        <w:t>RETAIN FISCAL CONTROLS</w:t>
      </w:r>
      <w:r>
        <w:br/>
        <w:t>The district will use fiscal control and fund accounting procedures that will ensure proper disbursement of, and accounting for, federal funds received and distributed under this program.</w:t>
      </w:r>
      <w:r>
        <w:br/>
      </w:r>
    </w:p>
    <w:p w14:paraId="536E2858" w14:textId="13B236F3" w:rsidR="6E0C7BB0" w:rsidRDefault="6E0C7BB0" w:rsidP="7EB6D69B">
      <w:pPr>
        <w:pStyle w:val="ListParagraph"/>
        <w:numPr>
          <w:ilvl w:val="0"/>
          <w:numId w:val="1"/>
        </w:numPr>
        <w:spacing w:after="0" w:line="240" w:lineRule="auto"/>
      </w:pPr>
      <w:r w:rsidRPr="7EB6D69B">
        <w:rPr>
          <w:b/>
          <w:bCs/>
        </w:rPr>
        <w:t xml:space="preserve"> </w:t>
      </w:r>
      <w:r w:rsidR="258BF9F2" w:rsidRPr="7EB6D69B">
        <w:rPr>
          <w:b/>
          <w:bCs/>
        </w:rPr>
        <w:t>SUPPLEMENT, NOT SUPPLANT</w:t>
      </w:r>
      <w:r>
        <w:br/>
      </w:r>
      <w:r w:rsidR="258BF9F2">
        <w:t>Each district receiving funds under this grant shall use these funds only to supplement, and not to supplant, state and local funds that, in the absence of such funds, would otherwise be spent for activities under this section.</w:t>
      </w:r>
      <w:r>
        <w:br/>
      </w:r>
    </w:p>
    <w:p w14:paraId="55576AC1" w14:textId="3B1B2959" w:rsidR="258BF9F2" w:rsidRDefault="258BF9F2" w:rsidP="7EB6D69B">
      <w:pPr>
        <w:pStyle w:val="ListParagraph"/>
        <w:numPr>
          <w:ilvl w:val="0"/>
          <w:numId w:val="1"/>
        </w:numPr>
        <w:spacing w:after="0" w:line="240" w:lineRule="auto"/>
      </w:pPr>
      <w:r w:rsidRPr="7EB6D69B">
        <w:rPr>
          <w:b/>
          <w:bCs/>
        </w:rPr>
        <w:lastRenderedPageBreak/>
        <w:t>NOTIFY DESE OF FACILITY CHANGES</w:t>
      </w:r>
      <w:r>
        <w:br/>
        <w:t>If the neglected/delinquent facility's operational purpose materially changes or it closes, the district will notify DESE within 30 days.</w:t>
      </w:r>
    </w:p>
    <w:p w14:paraId="2C5177DD" w14:textId="740F6CEF" w:rsidR="7EB6D69B" w:rsidRDefault="7EB6D69B" w:rsidP="7EB6D69B">
      <w:pPr>
        <w:spacing w:after="0" w:line="240" w:lineRule="auto"/>
      </w:pPr>
    </w:p>
    <w:p w14:paraId="4C7AC9C5" w14:textId="31851E06" w:rsidR="020E2411" w:rsidRDefault="020E2411" w:rsidP="7EB6D69B">
      <w:pPr>
        <w:spacing w:after="0" w:line="240" w:lineRule="auto"/>
        <w:rPr>
          <w:b/>
          <w:bCs/>
        </w:rPr>
      </w:pPr>
      <w:r w:rsidRPr="7EB6D69B">
        <w:rPr>
          <w:rFonts w:ascii="Segoe UI Emoji" w:eastAsia="Segoe UI Emoji" w:hAnsi="Segoe UI Emoji" w:cs="Segoe UI Emoji"/>
        </w:rPr>
        <w:t>⬜</w:t>
      </w:r>
      <w:r w:rsidR="258BF9F2">
        <w:t xml:space="preserve"> </w:t>
      </w:r>
      <w:r w:rsidR="258BF9F2" w:rsidRPr="7EB6D69B">
        <w:rPr>
          <w:b/>
          <w:bCs/>
        </w:rPr>
        <w:t>* I hereby acknowledge that I have received and reviewed the Federal Assurances for Title I, Part D Subpart 2 and will comply with the above requirements.</w:t>
      </w:r>
    </w:p>
    <w:p w14:paraId="1A3C4715" w14:textId="2455EBF8" w:rsidR="7EB6D69B" w:rsidRDefault="7EB6D69B" w:rsidP="7EB6D69B"/>
    <w:sectPr w:rsidR="7EB6D69B" w:rsidSect="0039712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D515" w14:textId="77777777" w:rsidR="00590688" w:rsidRDefault="00590688">
      <w:pPr>
        <w:spacing w:after="0" w:line="240" w:lineRule="auto"/>
      </w:pPr>
      <w:r>
        <w:separator/>
      </w:r>
    </w:p>
  </w:endnote>
  <w:endnote w:type="continuationSeparator" w:id="0">
    <w:p w14:paraId="5FA8CD56" w14:textId="77777777" w:rsidR="00590688" w:rsidRDefault="0059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EB6D69B" w14:paraId="2C344B42" w14:textId="77777777" w:rsidTr="7EB6D69B">
      <w:trPr>
        <w:trHeight w:val="300"/>
      </w:trPr>
      <w:tc>
        <w:tcPr>
          <w:tcW w:w="3600" w:type="dxa"/>
        </w:tcPr>
        <w:p w14:paraId="71DC571A" w14:textId="500A381C" w:rsidR="7EB6D69B" w:rsidRDefault="7EB6D69B" w:rsidP="7EB6D69B">
          <w:pPr>
            <w:pStyle w:val="Header"/>
            <w:ind w:left="-115"/>
          </w:pPr>
        </w:p>
      </w:tc>
      <w:tc>
        <w:tcPr>
          <w:tcW w:w="3600" w:type="dxa"/>
        </w:tcPr>
        <w:p w14:paraId="749E42CE" w14:textId="6ED5CAB3" w:rsidR="7EB6D69B" w:rsidRDefault="7EB6D69B" w:rsidP="7EB6D69B">
          <w:pPr>
            <w:pStyle w:val="Header"/>
            <w:jc w:val="center"/>
          </w:pPr>
        </w:p>
      </w:tc>
      <w:tc>
        <w:tcPr>
          <w:tcW w:w="3600" w:type="dxa"/>
        </w:tcPr>
        <w:p w14:paraId="3E7F7D9D" w14:textId="0C988E5A" w:rsidR="7EB6D69B" w:rsidRDefault="7EB6D69B" w:rsidP="7EB6D69B">
          <w:pPr>
            <w:pStyle w:val="Header"/>
            <w:ind w:right="-115"/>
            <w:jc w:val="right"/>
          </w:pPr>
        </w:p>
      </w:tc>
    </w:tr>
  </w:tbl>
  <w:p w14:paraId="191FEA95" w14:textId="448DAD04" w:rsidR="7EB6D69B" w:rsidRDefault="7EB6D69B" w:rsidP="7EB6D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D244" w14:textId="77777777" w:rsidR="00590688" w:rsidRDefault="00590688">
      <w:pPr>
        <w:spacing w:after="0" w:line="240" w:lineRule="auto"/>
      </w:pPr>
      <w:r>
        <w:separator/>
      </w:r>
    </w:p>
  </w:footnote>
  <w:footnote w:type="continuationSeparator" w:id="0">
    <w:p w14:paraId="5CA79918" w14:textId="77777777" w:rsidR="00590688" w:rsidRDefault="0059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EB6D69B" w14:paraId="02491080" w14:textId="77777777" w:rsidTr="7EB6D69B">
      <w:trPr>
        <w:trHeight w:val="300"/>
      </w:trPr>
      <w:tc>
        <w:tcPr>
          <w:tcW w:w="3600" w:type="dxa"/>
        </w:tcPr>
        <w:p w14:paraId="41FB3155" w14:textId="0536748D" w:rsidR="7EB6D69B" w:rsidRDefault="7EB6D69B" w:rsidP="7EB6D69B">
          <w:pPr>
            <w:pStyle w:val="Header"/>
            <w:ind w:left="-115"/>
          </w:pPr>
        </w:p>
      </w:tc>
      <w:tc>
        <w:tcPr>
          <w:tcW w:w="3600" w:type="dxa"/>
        </w:tcPr>
        <w:p w14:paraId="7241CC83" w14:textId="395101FC" w:rsidR="7EB6D69B" w:rsidRDefault="7EB6D69B" w:rsidP="7EB6D69B">
          <w:pPr>
            <w:pStyle w:val="Header"/>
            <w:jc w:val="center"/>
          </w:pPr>
        </w:p>
      </w:tc>
      <w:tc>
        <w:tcPr>
          <w:tcW w:w="3600" w:type="dxa"/>
        </w:tcPr>
        <w:p w14:paraId="5CC5B6FB" w14:textId="3AA33DFD" w:rsidR="7EB6D69B" w:rsidRDefault="7EB6D69B" w:rsidP="7EB6D69B">
          <w:pPr>
            <w:pStyle w:val="Header"/>
            <w:ind w:right="-115"/>
            <w:jc w:val="right"/>
          </w:pPr>
        </w:p>
      </w:tc>
    </w:tr>
  </w:tbl>
  <w:p w14:paraId="0437F86D" w14:textId="5C7EE3A1" w:rsidR="7EB6D69B" w:rsidRDefault="7EB6D69B" w:rsidP="7EB6D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DFD2"/>
    <w:multiLevelType w:val="hybridMultilevel"/>
    <w:tmpl w:val="2CA64E48"/>
    <w:lvl w:ilvl="0" w:tplc="7C0ECD10">
      <w:start w:val="1"/>
      <w:numFmt w:val="decimal"/>
      <w:lvlText w:val="%1."/>
      <w:lvlJc w:val="left"/>
      <w:pPr>
        <w:ind w:left="720" w:hanging="360"/>
      </w:pPr>
    </w:lvl>
    <w:lvl w:ilvl="1" w:tplc="664AB516">
      <w:start w:val="1"/>
      <w:numFmt w:val="lowerLetter"/>
      <w:lvlText w:val="%2."/>
      <w:lvlJc w:val="left"/>
      <w:pPr>
        <w:ind w:left="1440" w:hanging="360"/>
      </w:pPr>
    </w:lvl>
    <w:lvl w:ilvl="2" w:tplc="7C2627B8">
      <w:start w:val="1"/>
      <w:numFmt w:val="lowerRoman"/>
      <w:lvlText w:val="%3."/>
      <w:lvlJc w:val="right"/>
      <w:pPr>
        <w:ind w:left="2160" w:hanging="180"/>
      </w:pPr>
    </w:lvl>
    <w:lvl w:ilvl="3" w:tplc="10FCD5D0">
      <w:start w:val="1"/>
      <w:numFmt w:val="decimal"/>
      <w:lvlText w:val="%4."/>
      <w:lvlJc w:val="left"/>
      <w:pPr>
        <w:ind w:left="2880" w:hanging="360"/>
      </w:pPr>
    </w:lvl>
    <w:lvl w:ilvl="4" w:tplc="311A0F32">
      <w:start w:val="1"/>
      <w:numFmt w:val="lowerLetter"/>
      <w:lvlText w:val="%5."/>
      <w:lvlJc w:val="left"/>
      <w:pPr>
        <w:ind w:left="3600" w:hanging="360"/>
      </w:pPr>
    </w:lvl>
    <w:lvl w:ilvl="5" w:tplc="49AE0EBE">
      <w:start w:val="1"/>
      <w:numFmt w:val="lowerRoman"/>
      <w:lvlText w:val="%6."/>
      <w:lvlJc w:val="right"/>
      <w:pPr>
        <w:ind w:left="4320" w:hanging="180"/>
      </w:pPr>
    </w:lvl>
    <w:lvl w:ilvl="6" w:tplc="DA881DBC">
      <w:start w:val="1"/>
      <w:numFmt w:val="decimal"/>
      <w:lvlText w:val="%7."/>
      <w:lvlJc w:val="left"/>
      <w:pPr>
        <w:ind w:left="5040" w:hanging="360"/>
      </w:pPr>
    </w:lvl>
    <w:lvl w:ilvl="7" w:tplc="07780B6A">
      <w:start w:val="1"/>
      <w:numFmt w:val="lowerLetter"/>
      <w:lvlText w:val="%8."/>
      <w:lvlJc w:val="left"/>
      <w:pPr>
        <w:ind w:left="5760" w:hanging="360"/>
      </w:pPr>
    </w:lvl>
    <w:lvl w:ilvl="8" w:tplc="581CB91C">
      <w:start w:val="1"/>
      <w:numFmt w:val="lowerRoman"/>
      <w:lvlText w:val="%9."/>
      <w:lvlJc w:val="right"/>
      <w:pPr>
        <w:ind w:left="6480" w:hanging="180"/>
      </w:pPr>
    </w:lvl>
  </w:abstractNum>
  <w:abstractNum w:abstractNumId="1" w15:restartNumberingAfterBreak="0">
    <w:nsid w:val="0F3E701C"/>
    <w:multiLevelType w:val="multilevel"/>
    <w:tmpl w:val="7DB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430D3"/>
    <w:multiLevelType w:val="hybridMultilevel"/>
    <w:tmpl w:val="A9EC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2245E"/>
    <w:multiLevelType w:val="multilevel"/>
    <w:tmpl w:val="B904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EF01D"/>
    <w:multiLevelType w:val="hybridMultilevel"/>
    <w:tmpl w:val="08B2E9A8"/>
    <w:lvl w:ilvl="0" w:tplc="8BB8A368">
      <w:start w:val="1"/>
      <w:numFmt w:val="decimal"/>
      <w:lvlText w:val="%1."/>
      <w:lvlJc w:val="left"/>
      <w:pPr>
        <w:ind w:left="720" w:hanging="360"/>
      </w:pPr>
    </w:lvl>
    <w:lvl w:ilvl="1" w:tplc="455C41A4">
      <w:start w:val="1"/>
      <w:numFmt w:val="lowerLetter"/>
      <w:lvlText w:val="%2."/>
      <w:lvlJc w:val="left"/>
      <w:pPr>
        <w:ind w:left="1440" w:hanging="360"/>
      </w:pPr>
    </w:lvl>
    <w:lvl w:ilvl="2" w:tplc="8480ADB6">
      <w:start w:val="1"/>
      <w:numFmt w:val="lowerRoman"/>
      <w:lvlText w:val="%3."/>
      <w:lvlJc w:val="right"/>
      <w:pPr>
        <w:ind w:left="2160" w:hanging="180"/>
      </w:pPr>
    </w:lvl>
    <w:lvl w:ilvl="3" w:tplc="8ADA3630">
      <w:start w:val="1"/>
      <w:numFmt w:val="decimal"/>
      <w:lvlText w:val="%4."/>
      <w:lvlJc w:val="left"/>
      <w:pPr>
        <w:ind w:left="2880" w:hanging="360"/>
      </w:pPr>
    </w:lvl>
    <w:lvl w:ilvl="4" w:tplc="23167796">
      <w:start w:val="1"/>
      <w:numFmt w:val="lowerLetter"/>
      <w:lvlText w:val="%5."/>
      <w:lvlJc w:val="left"/>
      <w:pPr>
        <w:ind w:left="3600" w:hanging="360"/>
      </w:pPr>
    </w:lvl>
    <w:lvl w:ilvl="5" w:tplc="41561236">
      <w:start w:val="1"/>
      <w:numFmt w:val="lowerRoman"/>
      <w:lvlText w:val="%6."/>
      <w:lvlJc w:val="right"/>
      <w:pPr>
        <w:ind w:left="4320" w:hanging="180"/>
      </w:pPr>
    </w:lvl>
    <w:lvl w:ilvl="6" w:tplc="E120057C">
      <w:start w:val="1"/>
      <w:numFmt w:val="decimal"/>
      <w:lvlText w:val="%7."/>
      <w:lvlJc w:val="left"/>
      <w:pPr>
        <w:ind w:left="5040" w:hanging="360"/>
      </w:pPr>
    </w:lvl>
    <w:lvl w:ilvl="7" w:tplc="9FCE4680">
      <w:start w:val="1"/>
      <w:numFmt w:val="lowerLetter"/>
      <w:lvlText w:val="%8."/>
      <w:lvlJc w:val="left"/>
      <w:pPr>
        <w:ind w:left="5760" w:hanging="360"/>
      </w:pPr>
    </w:lvl>
    <w:lvl w:ilvl="8" w:tplc="27BE1D62">
      <w:start w:val="1"/>
      <w:numFmt w:val="lowerRoman"/>
      <w:lvlText w:val="%9."/>
      <w:lvlJc w:val="right"/>
      <w:pPr>
        <w:ind w:left="6480" w:hanging="180"/>
      </w:pPr>
    </w:lvl>
  </w:abstractNum>
  <w:num w:numId="1" w16cid:durableId="857542233">
    <w:abstractNumId w:val="4"/>
  </w:num>
  <w:num w:numId="2" w16cid:durableId="1533881994">
    <w:abstractNumId w:val="0"/>
  </w:num>
  <w:num w:numId="3" w16cid:durableId="704138611">
    <w:abstractNumId w:val="1"/>
  </w:num>
  <w:num w:numId="4" w16cid:durableId="707754480">
    <w:abstractNumId w:val="3"/>
  </w:num>
  <w:num w:numId="5" w16cid:durableId="55655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2C"/>
    <w:rsid w:val="000A2B8A"/>
    <w:rsid w:val="001063B8"/>
    <w:rsid w:val="002A1C55"/>
    <w:rsid w:val="0039712C"/>
    <w:rsid w:val="0050245A"/>
    <w:rsid w:val="005024F2"/>
    <w:rsid w:val="00590688"/>
    <w:rsid w:val="00632EAC"/>
    <w:rsid w:val="00694429"/>
    <w:rsid w:val="00A46362"/>
    <w:rsid w:val="00AC0F26"/>
    <w:rsid w:val="00BE661A"/>
    <w:rsid w:val="00C10167"/>
    <w:rsid w:val="00D4370C"/>
    <w:rsid w:val="01D9FAC1"/>
    <w:rsid w:val="020E2411"/>
    <w:rsid w:val="033A7B97"/>
    <w:rsid w:val="079865AC"/>
    <w:rsid w:val="0DB25F44"/>
    <w:rsid w:val="0DD5EA6C"/>
    <w:rsid w:val="111DFB4A"/>
    <w:rsid w:val="114772F7"/>
    <w:rsid w:val="11A0D4FA"/>
    <w:rsid w:val="11C899AA"/>
    <w:rsid w:val="122DFFC5"/>
    <w:rsid w:val="13BAC1E9"/>
    <w:rsid w:val="164CE2B6"/>
    <w:rsid w:val="16AEDC55"/>
    <w:rsid w:val="1723E499"/>
    <w:rsid w:val="19429AE5"/>
    <w:rsid w:val="1AAB569D"/>
    <w:rsid w:val="1BC51DD4"/>
    <w:rsid w:val="1C37AAC6"/>
    <w:rsid w:val="2010EBB4"/>
    <w:rsid w:val="21936A2E"/>
    <w:rsid w:val="258BF9F2"/>
    <w:rsid w:val="26C91B9B"/>
    <w:rsid w:val="297A3D62"/>
    <w:rsid w:val="29DF19FB"/>
    <w:rsid w:val="2A108862"/>
    <w:rsid w:val="2A94F832"/>
    <w:rsid w:val="2AD934F8"/>
    <w:rsid w:val="2B20FB13"/>
    <w:rsid w:val="2E05F4AE"/>
    <w:rsid w:val="2E3002A9"/>
    <w:rsid w:val="2E839393"/>
    <w:rsid w:val="2FE22F63"/>
    <w:rsid w:val="30032445"/>
    <w:rsid w:val="303A4B7A"/>
    <w:rsid w:val="3041FE9F"/>
    <w:rsid w:val="360DFABD"/>
    <w:rsid w:val="378E3953"/>
    <w:rsid w:val="38029483"/>
    <w:rsid w:val="3870F1D8"/>
    <w:rsid w:val="39C67682"/>
    <w:rsid w:val="3A7B97AC"/>
    <w:rsid w:val="3AEC2EF3"/>
    <w:rsid w:val="3B69655F"/>
    <w:rsid w:val="3B721AC9"/>
    <w:rsid w:val="3B8526B2"/>
    <w:rsid w:val="3C132A39"/>
    <w:rsid w:val="3CA21306"/>
    <w:rsid w:val="3E120AFF"/>
    <w:rsid w:val="3F531E9A"/>
    <w:rsid w:val="43C5D3E8"/>
    <w:rsid w:val="4444319B"/>
    <w:rsid w:val="462B8F17"/>
    <w:rsid w:val="47B975EC"/>
    <w:rsid w:val="48D9550E"/>
    <w:rsid w:val="4ADE0CF7"/>
    <w:rsid w:val="4B19CF50"/>
    <w:rsid w:val="4E5D2773"/>
    <w:rsid w:val="4E99A35E"/>
    <w:rsid w:val="4EC9B52C"/>
    <w:rsid w:val="4F3A889C"/>
    <w:rsid w:val="536DBA46"/>
    <w:rsid w:val="59A16DF2"/>
    <w:rsid w:val="59A298A0"/>
    <w:rsid w:val="59FE3383"/>
    <w:rsid w:val="5C4020C6"/>
    <w:rsid w:val="5D0F9B82"/>
    <w:rsid w:val="5E8793E6"/>
    <w:rsid w:val="6456AEAF"/>
    <w:rsid w:val="6B0D539E"/>
    <w:rsid w:val="6E0C7BB0"/>
    <w:rsid w:val="7177744D"/>
    <w:rsid w:val="739D48B3"/>
    <w:rsid w:val="74A4DF20"/>
    <w:rsid w:val="77686D84"/>
    <w:rsid w:val="7904683D"/>
    <w:rsid w:val="7959406E"/>
    <w:rsid w:val="79A0FBB3"/>
    <w:rsid w:val="7AF4E5BB"/>
    <w:rsid w:val="7B2ED067"/>
    <w:rsid w:val="7B9909B9"/>
    <w:rsid w:val="7E1816B0"/>
    <w:rsid w:val="7E842BA5"/>
    <w:rsid w:val="7E9BC884"/>
    <w:rsid w:val="7EB6D69B"/>
    <w:rsid w:val="7FF9B1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4789"/>
  <w15:chartTrackingRefBased/>
  <w15:docId w15:val="{6CEA0EA0-DB69-4015-8A2E-196A3BE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12C"/>
    <w:rPr>
      <w:rFonts w:eastAsiaTheme="majorEastAsia" w:cstheme="majorBidi"/>
      <w:color w:val="272727" w:themeColor="text1" w:themeTint="D8"/>
    </w:rPr>
  </w:style>
  <w:style w:type="paragraph" w:styleId="Title">
    <w:name w:val="Title"/>
    <w:basedOn w:val="Normal"/>
    <w:next w:val="Normal"/>
    <w:link w:val="TitleChar"/>
    <w:uiPriority w:val="10"/>
    <w:qFormat/>
    <w:rsid w:val="00397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12C"/>
    <w:pPr>
      <w:spacing w:before="160"/>
      <w:jc w:val="center"/>
    </w:pPr>
    <w:rPr>
      <w:i/>
      <w:iCs/>
      <w:color w:val="404040" w:themeColor="text1" w:themeTint="BF"/>
    </w:rPr>
  </w:style>
  <w:style w:type="character" w:customStyle="1" w:styleId="QuoteChar">
    <w:name w:val="Quote Char"/>
    <w:basedOn w:val="DefaultParagraphFont"/>
    <w:link w:val="Quote"/>
    <w:uiPriority w:val="29"/>
    <w:rsid w:val="0039712C"/>
    <w:rPr>
      <w:i/>
      <w:iCs/>
      <w:color w:val="404040" w:themeColor="text1" w:themeTint="BF"/>
    </w:rPr>
  </w:style>
  <w:style w:type="paragraph" w:styleId="ListParagraph">
    <w:name w:val="List Paragraph"/>
    <w:basedOn w:val="Normal"/>
    <w:uiPriority w:val="34"/>
    <w:qFormat/>
    <w:rsid w:val="0039712C"/>
    <w:pPr>
      <w:ind w:left="720"/>
      <w:contextualSpacing/>
    </w:pPr>
  </w:style>
  <w:style w:type="character" w:styleId="IntenseEmphasis">
    <w:name w:val="Intense Emphasis"/>
    <w:basedOn w:val="DefaultParagraphFont"/>
    <w:uiPriority w:val="21"/>
    <w:qFormat/>
    <w:rsid w:val="0039712C"/>
    <w:rPr>
      <w:i/>
      <w:iCs/>
      <w:color w:val="0F4761" w:themeColor="accent1" w:themeShade="BF"/>
    </w:rPr>
  </w:style>
  <w:style w:type="paragraph" w:styleId="IntenseQuote">
    <w:name w:val="Intense Quote"/>
    <w:basedOn w:val="Normal"/>
    <w:next w:val="Normal"/>
    <w:link w:val="IntenseQuoteChar"/>
    <w:uiPriority w:val="30"/>
    <w:qFormat/>
    <w:rsid w:val="00397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12C"/>
    <w:rPr>
      <w:i/>
      <w:iCs/>
      <w:color w:val="0F4761" w:themeColor="accent1" w:themeShade="BF"/>
    </w:rPr>
  </w:style>
  <w:style w:type="character" w:styleId="IntenseReference">
    <w:name w:val="Intense Reference"/>
    <w:basedOn w:val="DefaultParagraphFont"/>
    <w:uiPriority w:val="32"/>
    <w:qFormat/>
    <w:rsid w:val="0039712C"/>
    <w:rPr>
      <w:b/>
      <w:bCs/>
      <w:smallCaps/>
      <w:color w:val="0F4761" w:themeColor="accent1" w:themeShade="BF"/>
      <w:spacing w:val="5"/>
    </w:rPr>
  </w:style>
  <w:style w:type="character" w:styleId="Hyperlink">
    <w:name w:val="Hyperlink"/>
    <w:basedOn w:val="DefaultParagraphFont"/>
    <w:uiPriority w:val="99"/>
    <w:unhideWhenUsed/>
    <w:rsid w:val="0039712C"/>
    <w:rPr>
      <w:color w:val="467886" w:themeColor="hyperlink"/>
      <w:u w:val="single"/>
    </w:rPr>
  </w:style>
  <w:style w:type="character" w:styleId="UnresolvedMention">
    <w:name w:val="Unresolved Mention"/>
    <w:basedOn w:val="DefaultParagraphFont"/>
    <w:uiPriority w:val="99"/>
    <w:semiHidden/>
    <w:unhideWhenUsed/>
    <w:rsid w:val="0039712C"/>
    <w:rPr>
      <w:color w:val="605E5C"/>
      <w:shd w:val="clear" w:color="auto" w:fill="E1DFDD"/>
    </w:rPr>
  </w:style>
  <w:style w:type="character" w:customStyle="1" w:styleId="important">
    <w:name w:val="important"/>
    <w:basedOn w:val="DefaultParagraphFont"/>
    <w:rsid w:val="0039712C"/>
  </w:style>
  <w:style w:type="character" w:styleId="Strong">
    <w:name w:val="Strong"/>
    <w:basedOn w:val="DefaultParagraphFont"/>
    <w:uiPriority w:val="22"/>
    <w:qFormat/>
    <w:rsid w:val="0039712C"/>
    <w:rPr>
      <w:b/>
      <w:bCs/>
    </w:rPr>
  </w:style>
  <w:style w:type="table" w:styleId="TableGrid">
    <w:name w:val="Table Grid"/>
    <w:basedOn w:val="TableNormal"/>
    <w:uiPriority w:val="39"/>
    <w:rsid w:val="00A4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964">
      <w:bodyDiv w:val="1"/>
      <w:marLeft w:val="0"/>
      <w:marRight w:val="0"/>
      <w:marTop w:val="0"/>
      <w:marBottom w:val="0"/>
      <w:divBdr>
        <w:top w:val="none" w:sz="0" w:space="0" w:color="auto"/>
        <w:left w:val="none" w:sz="0" w:space="0" w:color="auto"/>
        <w:bottom w:val="none" w:sz="0" w:space="0" w:color="auto"/>
        <w:right w:val="none" w:sz="0" w:space="0" w:color="auto"/>
      </w:divBdr>
      <w:divsChild>
        <w:div w:id="1444151941">
          <w:marLeft w:val="0"/>
          <w:marRight w:val="0"/>
          <w:marTop w:val="0"/>
          <w:marBottom w:val="0"/>
          <w:divBdr>
            <w:top w:val="none" w:sz="0" w:space="0" w:color="auto"/>
            <w:left w:val="none" w:sz="0" w:space="0" w:color="auto"/>
            <w:bottom w:val="none" w:sz="0" w:space="0" w:color="auto"/>
            <w:right w:val="none" w:sz="0" w:space="0" w:color="auto"/>
          </w:divBdr>
          <w:divsChild>
            <w:div w:id="1704792077">
              <w:marLeft w:val="0"/>
              <w:marRight w:val="0"/>
              <w:marTop w:val="0"/>
              <w:marBottom w:val="0"/>
              <w:divBdr>
                <w:top w:val="none" w:sz="0" w:space="0" w:color="auto"/>
                <w:left w:val="none" w:sz="0" w:space="0" w:color="auto"/>
                <w:bottom w:val="single" w:sz="6" w:space="0" w:color="D5D2D5"/>
                <w:right w:val="single" w:sz="6" w:space="0" w:color="D5D2D5"/>
              </w:divBdr>
              <w:divsChild>
                <w:div w:id="1529564812">
                  <w:marLeft w:val="0"/>
                  <w:marRight w:val="0"/>
                  <w:marTop w:val="0"/>
                  <w:marBottom w:val="0"/>
                  <w:divBdr>
                    <w:top w:val="none" w:sz="0" w:space="0" w:color="auto"/>
                    <w:left w:val="none" w:sz="0" w:space="0" w:color="auto"/>
                    <w:bottom w:val="none" w:sz="0" w:space="0" w:color="auto"/>
                    <w:right w:val="none" w:sz="0" w:space="0" w:color="auto"/>
                  </w:divBdr>
                  <w:divsChild>
                    <w:div w:id="848494658">
                      <w:marLeft w:val="0"/>
                      <w:marRight w:val="0"/>
                      <w:marTop w:val="0"/>
                      <w:marBottom w:val="0"/>
                      <w:divBdr>
                        <w:top w:val="none" w:sz="0" w:space="0" w:color="auto"/>
                        <w:left w:val="none" w:sz="0" w:space="0" w:color="auto"/>
                        <w:bottom w:val="none" w:sz="0" w:space="0" w:color="auto"/>
                        <w:right w:val="none" w:sz="0" w:space="0" w:color="auto"/>
                      </w:divBdr>
                      <w:divsChild>
                        <w:div w:id="157616907">
                          <w:marLeft w:val="0"/>
                          <w:marRight w:val="0"/>
                          <w:marTop w:val="0"/>
                          <w:marBottom w:val="0"/>
                          <w:divBdr>
                            <w:top w:val="none" w:sz="0" w:space="0" w:color="auto"/>
                            <w:left w:val="none" w:sz="0" w:space="0" w:color="auto"/>
                            <w:bottom w:val="none" w:sz="0" w:space="0" w:color="auto"/>
                            <w:right w:val="none" w:sz="0" w:space="0" w:color="auto"/>
                          </w:divBdr>
                          <w:divsChild>
                            <w:div w:id="1300917996">
                              <w:marLeft w:val="0"/>
                              <w:marRight w:val="0"/>
                              <w:marTop w:val="0"/>
                              <w:marBottom w:val="0"/>
                              <w:divBdr>
                                <w:top w:val="none" w:sz="0" w:space="0" w:color="auto"/>
                                <w:left w:val="none" w:sz="0" w:space="0" w:color="auto"/>
                                <w:bottom w:val="none" w:sz="0" w:space="0" w:color="auto"/>
                                <w:right w:val="none" w:sz="0" w:space="0" w:color="auto"/>
                              </w:divBdr>
                              <w:divsChild>
                                <w:div w:id="1446535460">
                                  <w:marLeft w:val="0"/>
                                  <w:marRight w:val="0"/>
                                  <w:marTop w:val="0"/>
                                  <w:marBottom w:val="0"/>
                                  <w:divBdr>
                                    <w:top w:val="none" w:sz="0" w:space="0" w:color="auto"/>
                                    <w:left w:val="none" w:sz="0" w:space="0" w:color="auto"/>
                                    <w:bottom w:val="none" w:sz="0" w:space="0" w:color="auto"/>
                                    <w:right w:val="none" w:sz="0" w:space="0" w:color="auto"/>
                                  </w:divBdr>
                                  <w:divsChild>
                                    <w:div w:id="1607737352">
                                      <w:marLeft w:val="0"/>
                                      <w:marRight w:val="0"/>
                                      <w:marTop w:val="0"/>
                                      <w:marBottom w:val="0"/>
                                      <w:divBdr>
                                        <w:top w:val="none" w:sz="0" w:space="0" w:color="auto"/>
                                        <w:left w:val="none" w:sz="0" w:space="0" w:color="auto"/>
                                        <w:bottom w:val="none" w:sz="0" w:space="0" w:color="auto"/>
                                        <w:right w:val="none" w:sz="0" w:space="0" w:color="auto"/>
                                      </w:divBdr>
                                    </w:div>
                                    <w:div w:id="1666670100">
                                      <w:marLeft w:val="0"/>
                                      <w:marRight w:val="0"/>
                                      <w:marTop w:val="0"/>
                                      <w:marBottom w:val="0"/>
                                      <w:divBdr>
                                        <w:top w:val="none" w:sz="0" w:space="0" w:color="auto"/>
                                        <w:left w:val="none" w:sz="0" w:space="0" w:color="auto"/>
                                        <w:bottom w:val="none" w:sz="0" w:space="0" w:color="auto"/>
                                        <w:right w:val="none" w:sz="0" w:space="0" w:color="auto"/>
                                      </w:divBdr>
                                    </w:div>
                                    <w:div w:id="1136728096">
                                      <w:marLeft w:val="0"/>
                                      <w:marRight w:val="0"/>
                                      <w:marTop w:val="0"/>
                                      <w:marBottom w:val="0"/>
                                      <w:divBdr>
                                        <w:top w:val="none" w:sz="0" w:space="0" w:color="auto"/>
                                        <w:left w:val="none" w:sz="0" w:space="0" w:color="auto"/>
                                        <w:bottom w:val="none" w:sz="0" w:space="0" w:color="auto"/>
                                        <w:right w:val="none" w:sz="0" w:space="0" w:color="auto"/>
                                      </w:divBdr>
                                      <w:divsChild>
                                        <w:div w:id="448738536">
                                          <w:marLeft w:val="0"/>
                                          <w:marRight w:val="0"/>
                                          <w:marTop w:val="0"/>
                                          <w:marBottom w:val="0"/>
                                          <w:divBdr>
                                            <w:top w:val="none" w:sz="0" w:space="0" w:color="auto"/>
                                            <w:left w:val="none" w:sz="0" w:space="0" w:color="auto"/>
                                            <w:bottom w:val="none" w:sz="0" w:space="0" w:color="auto"/>
                                            <w:right w:val="none" w:sz="0" w:space="0" w:color="auto"/>
                                          </w:divBdr>
                                          <w:divsChild>
                                            <w:div w:id="2079790636">
                                              <w:marLeft w:val="0"/>
                                              <w:marRight w:val="0"/>
                                              <w:marTop w:val="0"/>
                                              <w:marBottom w:val="0"/>
                                              <w:divBdr>
                                                <w:top w:val="none" w:sz="0" w:space="0" w:color="auto"/>
                                                <w:left w:val="none" w:sz="0" w:space="0" w:color="auto"/>
                                                <w:bottom w:val="none" w:sz="0" w:space="0" w:color="auto"/>
                                                <w:right w:val="none" w:sz="0" w:space="0" w:color="auto"/>
                                              </w:divBdr>
                                              <w:divsChild>
                                                <w:div w:id="76637695">
                                                  <w:marLeft w:val="0"/>
                                                  <w:marRight w:val="0"/>
                                                  <w:marTop w:val="0"/>
                                                  <w:marBottom w:val="0"/>
                                                  <w:divBdr>
                                                    <w:top w:val="none" w:sz="0" w:space="0" w:color="auto"/>
                                                    <w:left w:val="none" w:sz="0" w:space="0" w:color="auto"/>
                                                    <w:bottom w:val="none" w:sz="0" w:space="0" w:color="auto"/>
                                                    <w:right w:val="none" w:sz="0" w:space="0" w:color="auto"/>
                                                  </w:divBdr>
                                                  <w:divsChild>
                                                    <w:div w:id="245462024">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29327">
                                      <w:marLeft w:val="0"/>
                                      <w:marRight w:val="0"/>
                                      <w:marTop w:val="75"/>
                                      <w:marBottom w:val="0"/>
                                      <w:divBdr>
                                        <w:top w:val="single" w:sz="6" w:space="8" w:color="E5E2E5"/>
                                        <w:left w:val="none" w:sz="0" w:space="0" w:color="auto"/>
                                        <w:bottom w:val="none" w:sz="0" w:space="0" w:color="auto"/>
                                        <w:right w:val="none" w:sz="0" w:space="0" w:color="auto"/>
                                      </w:divBdr>
                                      <w:divsChild>
                                        <w:div w:id="1579753020">
                                          <w:marLeft w:val="0"/>
                                          <w:marRight w:val="0"/>
                                          <w:marTop w:val="0"/>
                                          <w:marBottom w:val="0"/>
                                          <w:divBdr>
                                            <w:top w:val="none" w:sz="0" w:space="0" w:color="auto"/>
                                            <w:left w:val="none" w:sz="0" w:space="0" w:color="auto"/>
                                            <w:bottom w:val="none" w:sz="0" w:space="0" w:color="auto"/>
                                            <w:right w:val="none" w:sz="0" w:space="0" w:color="auto"/>
                                          </w:divBdr>
                                          <w:divsChild>
                                            <w:div w:id="456484110">
                                              <w:marLeft w:val="0"/>
                                              <w:marRight w:val="0"/>
                                              <w:marTop w:val="0"/>
                                              <w:marBottom w:val="0"/>
                                              <w:divBdr>
                                                <w:top w:val="single" w:sz="6" w:space="0" w:color="C1BEC1"/>
                                                <w:left w:val="single" w:sz="6" w:space="0" w:color="C1BEC1"/>
                                                <w:bottom w:val="single" w:sz="6" w:space="0" w:color="C1BEC1"/>
                                                <w:right w:val="single" w:sz="6" w:space="0" w:color="C1BEC1"/>
                                              </w:divBdr>
                                              <w:divsChild>
                                                <w:div w:id="2094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8943">
                          <w:marLeft w:val="0"/>
                          <w:marRight w:val="0"/>
                          <w:marTop w:val="0"/>
                          <w:marBottom w:val="0"/>
                          <w:divBdr>
                            <w:top w:val="none" w:sz="0" w:space="0" w:color="auto"/>
                            <w:left w:val="none" w:sz="0" w:space="0" w:color="auto"/>
                            <w:bottom w:val="none" w:sz="0" w:space="0" w:color="auto"/>
                            <w:right w:val="none" w:sz="0" w:space="0" w:color="auto"/>
                          </w:divBdr>
                          <w:divsChild>
                            <w:div w:id="1681658238">
                              <w:marLeft w:val="0"/>
                              <w:marRight w:val="0"/>
                              <w:marTop w:val="0"/>
                              <w:marBottom w:val="0"/>
                              <w:divBdr>
                                <w:top w:val="none" w:sz="0" w:space="0" w:color="auto"/>
                                <w:left w:val="none" w:sz="0" w:space="0" w:color="auto"/>
                                <w:bottom w:val="none" w:sz="0" w:space="0" w:color="auto"/>
                                <w:right w:val="none" w:sz="0" w:space="0" w:color="auto"/>
                              </w:divBdr>
                              <w:divsChild>
                                <w:div w:id="7589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38370">
          <w:marLeft w:val="0"/>
          <w:marRight w:val="0"/>
          <w:marTop w:val="2060"/>
          <w:marBottom w:val="1407"/>
          <w:divBdr>
            <w:top w:val="none" w:sz="0" w:space="0" w:color="auto"/>
            <w:left w:val="none" w:sz="0" w:space="0" w:color="auto"/>
            <w:bottom w:val="none" w:sz="0" w:space="0" w:color="auto"/>
            <w:right w:val="none" w:sz="0" w:space="0" w:color="auto"/>
          </w:divBdr>
          <w:divsChild>
            <w:div w:id="2018193956">
              <w:marLeft w:val="0"/>
              <w:marRight w:val="0"/>
              <w:marTop w:val="0"/>
              <w:marBottom w:val="0"/>
              <w:divBdr>
                <w:top w:val="none" w:sz="0" w:space="0" w:color="auto"/>
                <w:left w:val="none" w:sz="0" w:space="0" w:color="auto"/>
                <w:bottom w:val="none" w:sz="0" w:space="0" w:color="auto"/>
                <w:right w:val="none" w:sz="0" w:space="0" w:color="auto"/>
              </w:divBdr>
              <w:divsChild>
                <w:div w:id="1445072076">
                  <w:marLeft w:val="0"/>
                  <w:marRight w:val="0"/>
                  <w:marTop w:val="0"/>
                  <w:marBottom w:val="0"/>
                  <w:divBdr>
                    <w:top w:val="none" w:sz="0" w:space="0" w:color="auto"/>
                    <w:left w:val="none" w:sz="0" w:space="0" w:color="auto"/>
                    <w:bottom w:val="none" w:sz="0" w:space="0" w:color="auto"/>
                    <w:right w:val="none" w:sz="0" w:space="0" w:color="auto"/>
                  </w:divBdr>
                  <w:divsChild>
                    <w:div w:id="983314684">
                      <w:marLeft w:val="0"/>
                      <w:marRight w:val="0"/>
                      <w:marTop w:val="0"/>
                      <w:marBottom w:val="0"/>
                      <w:divBdr>
                        <w:top w:val="none" w:sz="0" w:space="0" w:color="auto"/>
                        <w:left w:val="none" w:sz="0" w:space="0" w:color="auto"/>
                        <w:bottom w:val="none" w:sz="0" w:space="0" w:color="auto"/>
                        <w:right w:val="none" w:sz="0" w:space="0" w:color="auto"/>
                      </w:divBdr>
                      <w:divsChild>
                        <w:div w:id="679697985">
                          <w:marLeft w:val="0"/>
                          <w:marRight w:val="0"/>
                          <w:marTop w:val="0"/>
                          <w:marBottom w:val="0"/>
                          <w:divBdr>
                            <w:top w:val="none" w:sz="0" w:space="0" w:color="auto"/>
                            <w:left w:val="none" w:sz="0" w:space="0" w:color="auto"/>
                            <w:bottom w:val="none" w:sz="0" w:space="0" w:color="auto"/>
                            <w:right w:val="none" w:sz="0" w:space="0" w:color="auto"/>
                          </w:divBdr>
                        </w:div>
                        <w:div w:id="851381070">
                          <w:marLeft w:val="0"/>
                          <w:marRight w:val="0"/>
                          <w:marTop w:val="0"/>
                          <w:marBottom w:val="0"/>
                          <w:divBdr>
                            <w:top w:val="none" w:sz="0" w:space="0" w:color="auto"/>
                            <w:left w:val="none" w:sz="0" w:space="0" w:color="auto"/>
                            <w:bottom w:val="none" w:sz="0" w:space="0" w:color="auto"/>
                            <w:right w:val="none" w:sz="0" w:space="0" w:color="auto"/>
                          </w:divBdr>
                          <w:divsChild>
                            <w:div w:id="1998485771">
                              <w:marLeft w:val="0"/>
                              <w:marRight w:val="0"/>
                              <w:marTop w:val="0"/>
                              <w:marBottom w:val="0"/>
                              <w:divBdr>
                                <w:top w:val="none" w:sz="0" w:space="0" w:color="auto"/>
                                <w:left w:val="none" w:sz="0" w:space="0" w:color="auto"/>
                                <w:bottom w:val="none" w:sz="0" w:space="0" w:color="auto"/>
                                <w:right w:val="none" w:sz="0" w:space="0" w:color="auto"/>
                              </w:divBdr>
                            </w:div>
                            <w:div w:id="978732039">
                              <w:marLeft w:val="0"/>
                              <w:marRight w:val="0"/>
                              <w:marTop w:val="0"/>
                              <w:marBottom w:val="0"/>
                              <w:divBdr>
                                <w:top w:val="none" w:sz="0" w:space="0" w:color="auto"/>
                                <w:left w:val="none" w:sz="0" w:space="0" w:color="auto"/>
                                <w:bottom w:val="none" w:sz="0" w:space="0" w:color="auto"/>
                                <w:right w:val="none" w:sz="0" w:space="0" w:color="auto"/>
                              </w:divBdr>
                            </w:div>
                            <w:div w:id="1628504660">
                              <w:marLeft w:val="0"/>
                              <w:marRight w:val="0"/>
                              <w:marTop w:val="0"/>
                              <w:marBottom w:val="0"/>
                              <w:divBdr>
                                <w:top w:val="none" w:sz="0" w:space="0" w:color="auto"/>
                                <w:left w:val="none" w:sz="0" w:space="0" w:color="auto"/>
                                <w:bottom w:val="none" w:sz="0" w:space="0" w:color="auto"/>
                                <w:right w:val="none" w:sz="0" w:space="0" w:color="auto"/>
                              </w:divBdr>
                            </w:div>
                            <w:div w:id="1750342192">
                              <w:marLeft w:val="0"/>
                              <w:marRight w:val="0"/>
                              <w:marTop w:val="0"/>
                              <w:marBottom w:val="0"/>
                              <w:divBdr>
                                <w:top w:val="none" w:sz="0" w:space="0" w:color="auto"/>
                                <w:left w:val="none" w:sz="0" w:space="0" w:color="auto"/>
                                <w:bottom w:val="none" w:sz="0" w:space="0" w:color="auto"/>
                                <w:right w:val="none" w:sz="0" w:space="0" w:color="auto"/>
                              </w:divBdr>
                            </w:div>
                            <w:div w:id="776750370">
                              <w:marLeft w:val="0"/>
                              <w:marRight w:val="0"/>
                              <w:marTop w:val="0"/>
                              <w:marBottom w:val="0"/>
                              <w:divBdr>
                                <w:top w:val="none" w:sz="0" w:space="0" w:color="auto"/>
                                <w:left w:val="none" w:sz="0" w:space="0" w:color="auto"/>
                                <w:bottom w:val="none" w:sz="0" w:space="0" w:color="auto"/>
                                <w:right w:val="none" w:sz="0" w:space="0" w:color="auto"/>
                              </w:divBdr>
                            </w:div>
                            <w:div w:id="1226263583">
                              <w:marLeft w:val="0"/>
                              <w:marRight w:val="0"/>
                              <w:marTop w:val="0"/>
                              <w:marBottom w:val="0"/>
                              <w:divBdr>
                                <w:top w:val="none" w:sz="0" w:space="0" w:color="auto"/>
                                <w:left w:val="none" w:sz="0" w:space="0" w:color="auto"/>
                                <w:bottom w:val="none" w:sz="0" w:space="0" w:color="auto"/>
                                <w:right w:val="none" w:sz="0" w:space="0" w:color="auto"/>
                              </w:divBdr>
                            </w:div>
                            <w:div w:id="1537809864">
                              <w:marLeft w:val="0"/>
                              <w:marRight w:val="0"/>
                              <w:marTop w:val="0"/>
                              <w:marBottom w:val="0"/>
                              <w:divBdr>
                                <w:top w:val="none" w:sz="0" w:space="0" w:color="auto"/>
                                <w:left w:val="none" w:sz="0" w:space="0" w:color="auto"/>
                                <w:bottom w:val="none" w:sz="0" w:space="0" w:color="auto"/>
                                <w:right w:val="none" w:sz="0" w:space="0" w:color="auto"/>
                              </w:divBdr>
                            </w:div>
                            <w:div w:id="2007702285">
                              <w:marLeft w:val="0"/>
                              <w:marRight w:val="0"/>
                              <w:marTop w:val="0"/>
                              <w:marBottom w:val="0"/>
                              <w:divBdr>
                                <w:top w:val="none" w:sz="0" w:space="0" w:color="auto"/>
                                <w:left w:val="none" w:sz="0" w:space="0" w:color="auto"/>
                                <w:bottom w:val="none" w:sz="0" w:space="0" w:color="auto"/>
                                <w:right w:val="none" w:sz="0" w:space="0" w:color="auto"/>
                              </w:divBdr>
                            </w:div>
                            <w:div w:id="1628926610">
                              <w:marLeft w:val="0"/>
                              <w:marRight w:val="0"/>
                              <w:marTop w:val="0"/>
                              <w:marBottom w:val="0"/>
                              <w:divBdr>
                                <w:top w:val="none" w:sz="0" w:space="0" w:color="auto"/>
                                <w:left w:val="none" w:sz="0" w:space="0" w:color="auto"/>
                                <w:bottom w:val="none" w:sz="0" w:space="0" w:color="auto"/>
                                <w:right w:val="none" w:sz="0" w:space="0" w:color="auto"/>
                              </w:divBdr>
                            </w:div>
                            <w:div w:id="100105720">
                              <w:marLeft w:val="0"/>
                              <w:marRight w:val="0"/>
                              <w:marTop w:val="0"/>
                              <w:marBottom w:val="0"/>
                              <w:divBdr>
                                <w:top w:val="none" w:sz="0" w:space="0" w:color="auto"/>
                                <w:left w:val="none" w:sz="0" w:space="0" w:color="auto"/>
                                <w:bottom w:val="none" w:sz="0" w:space="0" w:color="auto"/>
                                <w:right w:val="none" w:sz="0" w:space="0" w:color="auto"/>
                              </w:divBdr>
                            </w:div>
                            <w:div w:id="1323118340">
                              <w:marLeft w:val="0"/>
                              <w:marRight w:val="0"/>
                              <w:marTop w:val="0"/>
                              <w:marBottom w:val="0"/>
                              <w:divBdr>
                                <w:top w:val="none" w:sz="0" w:space="0" w:color="auto"/>
                                <w:left w:val="none" w:sz="0" w:space="0" w:color="auto"/>
                                <w:bottom w:val="none" w:sz="0" w:space="0" w:color="auto"/>
                                <w:right w:val="none" w:sz="0" w:space="0" w:color="auto"/>
                              </w:divBdr>
                            </w:div>
                            <w:div w:id="798303089">
                              <w:marLeft w:val="0"/>
                              <w:marRight w:val="0"/>
                              <w:marTop w:val="0"/>
                              <w:marBottom w:val="0"/>
                              <w:divBdr>
                                <w:top w:val="none" w:sz="0" w:space="0" w:color="auto"/>
                                <w:left w:val="none" w:sz="0" w:space="0" w:color="auto"/>
                                <w:bottom w:val="none" w:sz="0" w:space="0" w:color="auto"/>
                                <w:right w:val="none" w:sz="0" w:space="0" w:color="auto"/>
                              </w:divBdr>
                            </w:div>
                            <w:div w:id="1482114324">
                              <w:marLeft w:val="0"/>
                              <w:marRight w:val="0"/>
                              <w:marTop w:val="0"/>
                              <w:marBottom w:val="0"/>
                              <w:divBdr>
                                <w:top w:val="none" w:sz="0" w:space="0" w:color="auto"/>
                                <w:left w:val="none" w:sz="0" w:space="0" w:color="auto"/>
                                <w:bottom w:val="none" w:sz="0" w:space="0" w:color="auto"/>
                                <w:right w:val="none" w:sz="0" w:space="0" w:color="auto"/>
                              </w:divBdr>
                              <w:divsChild>
                                <w:div w:id="922762023">
                                  <w:marLeft w:val="-180"/>
                                  <w:marRight w:val="0"/>
                                  <w:marTop w:val="0"/>
                                  <w:marBottom w:val="0"/>
                                  <w:divBdr>
                                    <w:top w:val="none" w:sz="0" w:space="0" w:color="auto"/>
                                    <w:left w:val="none" w:sz="0" w:space="0" w:color="auto"/>
                                    <w:bottom w:val="none" w:sz="0" w:space="0" w:color="auto"/>
                                    <w:right w:val="none" w:sz="0" w:space="0" w:color="auto"/>
                                  </w:divBdr>
                                </w:div>
                              </w:divsChild>
                            </w:div>
                            <w:div w:id="1065956964">
                              <w:marLeft w:val="0"/>
                              <w:marRight w:val="0"/>
                              <w:marTop w:val="0"/>
                              <w:marBottom w:val="0"/>
                              <w:divBdr>
                                <w:top w:val="none" w:sz="0" w:space="0" w:color="auto"/>
                                <w:left w:val="none" w:sz="0" w:space="0" w:color="auto"/>
                                <w:bottom w:val="none" w:sz="0" w:space="0" w:color="auto"/>
                                <w:right w:val="none" w:sz="0" w:space="0" w:color="auto"/>
                              </w:divBdr>
                              <w:divsChild>
                                <w:div w:id="701898355">
                                  <w:marLeft w:val="-180"/>
                                  <w:marRight w:val="0"/>
                                  <w:marTop w:val="0"/>
                                  <w:marBottom w:val="0"/>
                                  <w:divBdr>
                                    <w:top w:val="none" w:sz="0" w:space="0" w:color="auto"/>
                                    <w:left w:val="none" w:sz="0" w:space="0" w:color="auto"/>
                                    <w:bottom w:val="none" w:sz="0" w:space="0" w:color="auto"/>
                                    <w:right w:val="none" w:sz="0" w:space="0" w:color="auto"/>
                                  </w:divBdr>
                                </w:div>
                              </w:divsChild>
                            </w:div>
                            <w:div w:id="2147160898">
                              <w:marLeft w:val="0"/>
                              <w:marRight w:val="0"/>
                              <w:marTop w:val="0"/>
                              <w:marBottom w:val="0"/>
                              <w:divBdr>
                                <w:top w:val="none" w:sz="0" w:space="0" w:color="auto"/>
                                <w:left w:val="none" w:sz="0" w:space="0" w:color="auto"/>
                                <w:bottom w:val="none" w:sz="0" w:space="0" w:color="auto"/>
                                <w:right w:val="none" w:sz="0" w:space="0" w:color="auto"/>
                              </w:divBdr>
                              <w:divsChild>
                                <w:div w:id="855575739">
                                  <w:marLeft w:val="-180"/>
                                  <w:marRight w:val="0"/>
                                  <w:marTop w:val="0"/>
                                  <w:marBottom w:val="0"/>
                                  <w:divBdr>
                                    <w:top w:val="none" w:sz="0" w:space="0" w:color="auto"/>
                                    <w:left w:val="none" w:sz="0" w:space="0" w:color="auto"/>
                                    <w:bottom w:val="none" w:sz="0" w:space="0" w:color="auto"/>
                                    <w:right w:val="none" w:sz="0" w:space="0" w:color="auto"/>
                                  </w:divBdr>
                                </w:div>
                              </w:divsChild>
                            </w:div>
                            <w:div w:id="1081411353">
                              <w:marLeft w:val="0"/>
                              <w:marRight w:val="0"/>
                              <w:marTop w:val="0"/>
                              <w:marBottom w:val="0"/>
                              <w:divBdr>
                                <w:top w:val="none" w:sz="0" w:space="0" w:color="auto"/>
                                <w:left w:val="none" w:sz="0" w:space="0" w:color="auto"/>
                                <w:bottom w:val="none" w:sz="0" w:space="0" w:color="auto"/>
                                <w:right w:val="none" w:sz="0" w:space="0" w:color="auto"/>
                              </w:divBdr>
                              <w:divsChild>
                                <w:div w:id="1312053039">
                                  <w:marLeft w:val="-180"/>
                                  <w:marRight w:val="0"/>
                                  <w:marTop w:val="0"/>
                                  <w:marBottom w:val="0"/>
                                  <w:divBdr>
                                    <w:top w:val="none" w:sz="0" w:space="0" w:color="auto"/>
                                    <w:left w:val="none" w:sz="0" w:space="0" w:color="auto"/>
                                    <w:bottom w:val="none" w:sz="0" w:space="0" w:color="auto"/>
                                    <w:right w:val="none" w:sz="0" w:space="0" w:color="auto"/>
                                  </w:divBdr>
                                </w:div>
                              </w:divsChild>
                            </w:div>
                            <w:div w:id="264311079">
                              <w:marLeft w:val="0"/>
                              <w:marRight w:val="0"/>
                              <w:marTop w:val="0"/>
                              <w:marBottom w:val="0"/>
                              <w:divBdr>
                                <w:top w:val="none" w:sz="0" w:space="0" w:color="auto"/>
                                <w:left w:val="none" w:sz="0" w:space="0" w:color="auto"/>
                                <w:bottom w:val="none" w:sz="0" w:space="0" w:color="auto"/>
                                <w:right w:val="none" w:sz="0" w:space="0" w:color="auto"/>
                              </w:divBdr>
                              <w:divsChild>
                                <w:div w:id="2133863074">
                                  <w:marLeft w:val="0"/>
                                  <w:marRight w:val="0"/>
                                  <w:marTop w:val="0"/>
                                  <w:marBottom w:val="0"/>
                                  <w:divBdr>
                                    <w:top w:val="none" w:sz="0" w:space="0" w:color="auto"/>
                                    <w:left w:val="none" w:sz="0" w:space="0" w:color="auto"/>
                                    <w:bottom w:val="none" w:sz="0" w:space="0" w:color="auto"/>
                                    <w:right w:val="none" w:sz="0" w:space="0" w:color="auto"/>
                                  </w:divBdr>
                                  <w:divsChild>
                                    <w:div w:id="1682970305">
                                      <w:marLeft w:val="0"/>
                                      <w:marRight w:val="0"/>
                                      <w:marTop w:val="0"/>
                                      <w:marBottom w:val="0"/>
                                      <w:divBdr>
                                        <w:top w:val="none" w:sz="0" w:space="0" w:color="auto"/>
                                        <w:left w:val="none" w:sz="0" w:space="0" w:color="auto"/>
                                        <w:bottom w:val="none" w:sz="0" w:space="0" w:color="auto"/>
                                        <w:right w:val="none" w:sz="0" w:space="0" w:color="auto"/>
                                      </w:divBdr>
                                      <w:divsChild>
                                        <w:div w:id="850265401">
                                          <w:marLeft w:val="0"/>
                                          <w:marRight w:val="0"/>
                                          <w:marTop w:val="0"/>
                                          <w:marBottom w:val="0"/>
                                          <w:divBdr>
                                            <w:top w:val="none" w:sz="0" w:space="0" w:color="auto"/>
                                            <w:left w:val="none" w:sz="0" w:space="0" w:color="auto"/>
                                            <w:bottom w:val="none" w:sz="0" w:space="0" w:color="auto"/>
                                            <w:right w:val="none" w:sz="0" w:space="0" w:color="auto"/>
                                          </w:divBdr>
                                          <w:divsChild>
                                            <w:div w:id="1616591627">
                                              <w:marLeft w:val="0"/>
                                              <w:marRight w:val="0"/>
                                              <w:marTop w:val="0"/>
                                              <w:marBottom w:val="0"/>
                                              <w:divBdr>
                                                <w:top w:val="none" w:sz="0" w:space="0" w:color="auto"/>
                                                <w:left w:val="none" w:sz="0" w:space="0" w:color="auto"/>
                                                <w:bottom w:val="none" w:sz="0" w:space="0" w:color="auto"/>
                                                <w:right w:val="none" w:sz="0" w:space="0" w:color="auto"/>
                                              </w:divBdr>
                                              <w:divsChild>
                                                <w:div w:id="307058620">
                                                  <w:marLeft w:val="0"/>
                                                  <w:marRight w:val="0"/>
                                                  <w:marTop w:val="0"/>
                                                  <w:marBottom w:val="0"/>
                                                  <w:divBdr>
                                                    <w:top w:val="single" w:sz="6" w:space="0" w:color="B3B3B3"/>
                                                    <w:left w:val="single" w:sz="6" w:space="0" w:color="B3B3B3"/>
                                                    <w:bottom w:val="single" w:sz="6" w:space="0" w:color="B3B3B3"/>
                                                    <w:right w:val="single" w:sz="6" w:space="0" w:color="B3B3B3"/>
                                                  </w:divBdr>
                                                  <w:divsChild>
                                                    <w:div w:id="1342857548">
                                                      <w:marLeft w:val="0"/>
                                                      <w:marRight w:val="0"/>
                                                      <w:marTop w:val="0"/>
                                                      <w:marBottom w:val="0"/>
                                                      <w:divBdr>
                                                        <w:top w:val="none" w:sz="0" w:space="0" w:color="auto"/>
                                                        <w:left w:val="none" w:sz="0" w:space="0" w:color="auto"/>
                                                        <w:bottom w:val="none" w:sz="0" w:space="0" w:color="auto"/>
                                                        <w:right w:val="none" w:sz="0" w:space="0" w:color="auto"/>
                                                      </w:divBdr>
                                                    </w:div>
                                                    <w:div w:id="1234461715">
                                                      <w:marLeft w:val="0"/>
                                                      <w:marRight w:val="0"/>
                                                      <w:marTop w:val="0"/>
                                                      <w:marBottom w:val="0"/>
                                                      <w:divBdr>
                                                        <w:top w:val="single" w:sz="6" w:space="0" w:color="B3B3B3"/>
                                                        <w:left w:val="none" w:sz="0" w:space="0" w:color="auto"/>
                                                        <w:bottom w:val="none" w:sz="0" w:space="0" w:color="auto"/>
                                                        <w:right w:val="none" w:sz="0" w:space="0" w:color="auto"/>
                                                      </w:divBdr>
                                                    </w:div>
                                                  </w:divsChild>
                                                </w:div>
                                              </w:divsChild>
                                            </w:div>
                                          </w:divsChild>
                                        </w:div>
                                      </w:divsChild>
                                    </w:div>
                                  </w:divsChild>
                                </w:div>
                              </w:divsChild>
                            </w:div>
                            <w:div w:id="82576440">
                              <w:marLeft w:val="0"/>
                              <w:marRight w:val="0"/>
                              <w:marTop w:val="0"/>
                              <w:marBottom w:val="0"/>
                              <w:divBdr>
                                <w:top w:val="none" w:sz="0" w:space="0" w:color="auto"/>
                                <w:left w:val="none" w:sz="0" w:space="0" w:color="auto"/>
                                <w:bottom w:val="none" w:sz="0" w:space="0" w:color="auto"/>
                                <w:right w:val="none" w:sz="0" w:space="0" w:color="auto"/>
                              </w:divBdr>
                            </w:div>
                            <w:div w:id="1832524444">
                              <w:marLeft w:val="0"/>
                              <w:marRight w:val="0"/>
                              <w:marTop w:val="0"/>
                              <w:marBottom w:val="0"/>
                              <w:divBdr>
                                <w:top w:val="none" w:sz="0" w:space="0" w:color="auto"/>
                                <w:left w:val="none" w:sz="0" w:space="0" w:color="auto"/>
                                <w:bottom w:val="none" w:sz="0" w:space="0" w:color="auto"/>
                                <w:right w:val="none" w:sz="0" w:space="0" w:color="auto"/>
                              </w:divBdr>
                            </w:div>
                            <w:div w:id="1794441590">
                              <w:marLeft w:val="0"/>
                              <w:marRight w:val="0"/>
                              <w:marTop w:val="0"/>
                              <w:marBottom w:val="0"/>
                              <w:divBdr>
                                <w:top w:val="none" w:sz="0" w:space="0" w:color="auto"/>
                                <w:left w:val="none" w:sz="0" w:space="0" w:color="auto"/>
                                <w:bottom w:val="none" w:sz="0" w:space="0" w:color="auto"/>
                                <w:right w:val="none" w:sz="0" w:space="0" w:color="auto"/>
                              </w:divBdr>
                            </w:div>
                            <w:div w:id="379212664">
                              <w:marLeft w:val="0"/>
                              <w:marRight w:val="0"/>
                              <w:marTop w:val="0"/>
                              <w:marBottom w:val="0"/>
                              <w:divBdr>
                                <w:top w:val="none" w:sz="0" w:space="0" w:color="auto"/>
                                <w:left w:val="none" w:sz="0" w:space="0" w:color="auto"/>
                                <w:bottom w:val="none" w:sz="0" w:space="0" w:color="auto"/>
                                <w:right w:val="none" w:sz="0" w:space="0" w:color="auto"/>
                              </w:divBdr>
                            </w:div>
                            <w:div w:id="946961544">
                              <w:marLeft w:val="0"/>
                              <w:marRight w:val="0"/>
                              <w:marTop w:val="0"/>
                              <w:marBottom w:val="0"/>
                              <w:divBdr>
                                <w:top w:val="none" w:sz="0" w:space="0" w:color="auto"/>
                                <w:left w:val="none" w:sz="0" w:space="0" w:color="auto"/>
                                <w:bottom w:val="none" w:sz="0" w:space="0" w:color="auto"/>
                                <w:right w:val="none" w:sz="0" w:space="0" w:color="auto"/>
                              </w:divBdr>
                            </w:div>
                            <w:div w:id="149684901">
                              <w:marLeft w:val="0"/>
                              <w:marRight w:val="0"/>
                              <w:marTop w:val="0"/>
                              <w:marBottom w:val="0"/>
                              <w:divBdr>
                                <w:top w:val="none" w:sz="0" w:space="0" w:color="auto"/>
                                <w:left w:val="none" w:sz="0" w:space="0" w:color="auto"/>
                                <w:bottom w:val="none" w:sz="0" w:space="0" w:color="auto"/>
                                <w:right w:val="none" w:sz="0" w:space="0" w:color="auto"/>
                              </w:divBdr>
                            </w:div>
                            <w:div w:id="289291422">
                              <w:marLeft w:val="0"/>
                              <w:marRight w:val="0"/>
                              <w:marTop w:val="0"/>
                              <w:marBottom w:val="0"/>
                              <w:divBdr>
                                <w:top w:val="none" w:sz="0" w:space="0" w:color="auto"/>
                                <w:left w:val="none" w:sz="0" w:space="0" w:color="auto"/>
                                <w:bottom w:val="none" w:sz="0" w:space="0" w:color="auto"/>
                                <w:right w:val="none" w:sz="0" w:space="0" w:color="auto"/>
                              </w:divBdr>
                              <w:divsChild>
                                <w:div w:id="1881816946">
                                  <w:marLeft w:val="-180"/>
                                  <w:marRight w:val="0"/>
                                  <w:marTop w:val="0"/>
                                  <w:marBottom w:val="0"/>
                                  <w:divBdr>
                                    <w:top w:val="none" w:sz="0" w:space="0" w:color="auto"/>
                                    <w:left w:val="none" w:sz="0" w:space="0" w:color="auto"/>
                                    <w:bottom w:val="none" w:sz="0" w:space="0" w:color="auto"/>
                                    <w:right w:val="none" w:sz="0" w:space="0" w:color="auto"/>
                                  </w:divBdr>
                                </w:div>
                              </w:divsChild>
                            </w:div>
                            <w:div w:id="196312900">
                              <w:marLeft w:val="0"/>
                              <w:marRight w:val="0"/>
                              <w:marTop w:val="0"/>
                              <w:marBottom w:val="0"/>
                              <w:divBdr>
                                <w:top w:val="none" w:sz="0" w:space="0" w:color="auto"/>
                                <w:left w:val="none" w:sz="0" w:space="0" w:color="auto"/>
                                <w:bottom w:val="none" w:sz="0" w:space="0" w:color="auto"/>
                                <w:right w:val="none" w:sz="0" w:space="0" w:color="auto"/>
                              </w:divBdr>
                              <w:divsChild>
                                <w:div w:id="222525499">
                                  <w:marLeft w:val="-180"/>
                                  <w:marRight w:val="0"/>
                                  <w:marTop w:val="0"/>
                                  <w:marBottom w:val="0"/>
                                  <w:divBdr>
                                    <w:top w:val="none" w:sz="0" w:space="0" w:color="auto"/>
                                    <w:left w:val="none" w:sz="0" w:space="0" w:color="auto"/>
                                    <w:bottom w:val="none" w:sz="0" w:space="0" w:color="auto"/>
                                    <w:right w:val="none" w:sz="0" w:space="0" w:color="auto"/>
                                  </w:divBdr>
                                </w:div>
                              </w:divsChild>
                            </w:div>
                            <w:div w:id="39091883">
                              <w:marLeft w:val="-180"/>
                              <w:marRight w:val="0"/>
                              <w:marTop w:val="0"/>
                              <w:marBottom w:val="0"/>
                              <w:divBdr>
                                <w:top w:val="none" w:sz="0" w:space="0" w:color="auto"/>
                                <w:left w:val="none" w:sz="0" w:space="0" w:color="auto"/>
                                <w:bottom w:val="none" w:sz="0" w:space="0" w:color="auto"/>
                                <w:right w:val="none" w:sz="0" w:space="0" w:color="auto"/>
                              </w:divBdr>
                            </w:div>
                            <w:div w:id="857549593">
                              <w:marLeft w:val="0"/>
                              <w:marRight w:val="0"/>
                              <w:marTop w:val="0"/>
                              <w:marBottom w:val="0"/>
                              <w:divBdr>
                                <w:top w:val="none" w:sz="0" w:space="0" w:color="auto"/>
                                <w:left w:val="none" w:sz="0" w:space="0" w:color="auto"/>
                                <w:bottom w:val="none" w:sz="0" w:space="0" w:color="auto"/>
                                <w:right w:val="none" w:sz="0" w:space="0" w:color="auto"/>
                              </w:divBdr>
                              <w:divsChild>
                                <w:div w:id="2128159608">
                                  <w:marLeft w:val="0"/>
                                  <w:marRight w:val="0"/>
                                  <w:marTop w:val="0"/>
                                  <w:marBottom w:val="0"/>
                                  <w:divBdr>
                                    <w:top w:val="none" w:sz="0" w:space="0" w:color="auto"/>
                                    <w:left w:val="none" w:sz="0" w:space="0" w:color="auto"/>
                                    <w:bottom w:val="none" w:sz="0" w:space="0" w:color="auto"/>
                                    <w:right w:val="none" w:sz="0" w:space="0" w:color="auto"/>
                                  </w:divBdr>
                                  <w:divsChild>
                                    <w:div w:id="287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825">
                              <w:marLeft w:val="-180"/>
                              <w:marRight w:val="0"/>
                              <w:marTop w:val="0"/>
                              <w:marBottom w:val="0"/>
                              <w:divBdr>
                                <w:top w:val="none" w:sz="0" w:space="0" w:color="auto"/>
                                <w:left w:val="none" w:sz="0" w:space="0" w:color="auto"/>
                                <w:bottom w:val="none" w:sz="0" w:space="0" w:color="auto"/>
                                <w:right w:val="none" w:sz="0" w:space="0" w:color="auto"/>
                              </w:divBdr>
                            </w:div>
                            <w:div w:id="2024476017">
                              <w:marLeft w:val="0"/>
                              <w:marRight w:val="0"/>
                              <w:marTop w:val="0"/>
                              <w:marBottom w:val="0"/>
                              <w:divBdr>
                                <w:top w:val="none" w:sz="0" w:space="0" w:color="auto"/>
                                <w:left w:val="none" w:sz="0" w:space="0" w:color="auto"/>
                                <w:bottom w:val="none" w:sz="0" w:space="0" w:color="auto"/>
                                <w:right w:val="none" w:sz="0" w:space="0" w:color="auto"/>
                              </w:divBdr>
                              <w:divsChild>
                                <w:div w:id="1020471205">
                                  <w:marLeft w:val="0"/>
                                  <w:marRight w:val="0"/>
                                  <w:marTop w:val="0"/>
                                  <w:marBottom w:val="0"/>
                                  <w:divBdr>
                                    <w:top w:val="none" w:sz="0" w:space="0" w:color="auto"/>
                                    <w:left w:val="none" w:sz="0" w:space="0" w:color="auto"/>
                                    <w:bottom w:val="none" w:sz="0" w:space="0" w:color="auto"/>
                                    <w:right w:val="none" w:sz="0" w:space="0" w:color="auto"/>
                                  </w:divBdr>
                                  <w:divsChild>
                                    <w:div w:id="270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595">
                              <w:marLeft w:val="0"/>
                              <w:marRight w:val="0"/>
                              <w:marTop w:val="0"/>
                              <w:marBottom w:val="0"/>
                              <w:divBdr>
                                <w:top w:val="none" w:sz="0" w:space="0" w:color="auto"/>
                                <w:left w:val="none" w:sz="0" w:space="0" w:color="auto"/>
                                <w:bottom w:val="none" w:sz="0" w:space="0" w:color="auto"/>
                                <w:right w:val="none" w:sz="0" w:space="0" w:color="auto"/>
                              </w:divBdr>
                            </w:div>
                            <w:div w:id="1198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4891">
      <w:bodyDiv w:val="1"/>
      <w:marLeft w:val="0"/>
      <w:marRight w:val="0"/>
      <w:marTop w:val="0"/>
      <w:marBottom w:val="0"/>
      <w:divBdr>
        <w:top w:val="none" w:sz="0" w:space="0" w:color="auto"/>
        <w:left w:val="none" w:sz="0" w:space="0" w:color="auto"/>
        <w:bottom w:val="none" w:sz="0" w:space="0" w:color="auto"/>
        <w:right w:val="none" w:sz="0" w:space="0" w:color="auto"/>
      </w:divBdr>
    </w:div>
    <w:div w:id="1143037692">
      <w:bodyDiv w:val="1"/>
      <w:marLeft w:val="0"/>
      <w:marRight w:val="0"/>
      <w:marTop w:val="0"/>
      <w:marBottom w:val="0"/>
      <w:divBdr>
        <w:top w:val="none" w:sz="0" w:space="0" w:color="auto"/>
        <w:left w:val="none" w:sz="0" w:space="0" w:color="auto"/>
        <w:bottom w:val="none" w:sz="0" w:space="0" w:color="auto"/>
        <w:right w:val="none" w:sz="0" w:space="0" w:color="auto"/>
      </w:divBdr>
    </w:div>
    <w:div w:id="1527282545">
      <w:bodyDiv w:val="1"/>
      <w:marLeft w:val="0"/>
      <w:marRight w:val="0"/>
      <w:marTop w:val="0"/>
      <w:marBottom w:val="0"/>
      <w:divBdr>
        <w:top w:val="none" w:sz="0" w:space="0" w:color="auto"/>
        <w:left w:val="none" w:sz="0" w:space="0" w:color="auto"/>
        <w:bottom w:val="none" w:sz="0" w:space="0" w:color="auto"/>
        <w:right w:val="none" w:sz="0" w:space="0" w:color="auto"/>
      </w:divBdr>
      <w:divsChild>
        <w:div w:id="1436288653">
          <w:marLeft w:val="0"/>
          <w:marRight w:val="0"/>
          <w:marTop w:val="0"/>
          <w:marBottom w:val="0"/>
          <w:divBdr>
            <w:top w:val="none" w:sz="0" w:space="0" w:color="auto"/>
            <w:left w:val="none" w:sz="0" w:space="0" w:color="auto"/>
            <w:bottom w:val="none" w:sz="0" w:space="0" w:color="auto"/>
            <w:right w:val="none" w:sz="0" w:space="0" w:color="auto"/>
          </w:divBdr>
        </w:div>
        <w:div w:id="1224021999">
          <w:marLeft w:val="0"/>
          <w:marRight w:val="0"/>
          <w:marTop w:val="0"/>
          <w:marBottom w:val="0"/>
          <w:divBdr>
            <w:top w:val="none" w:sz="0" w:space="0" w:color="auto"/>
            <w:left w:val="none" w:sz="0" w:space="0" w:color="auto"/>
            <w:bottom w:val="none" w:sz="0" w:space="0" w:color="auto"/>
            <w:right w:val="none" w:sz="0" w:space="0" w:color="auto"/>
          </w:divBdr>
        </w:div>
        <w:div w:id="2084911368">
          <w:marLeft w:val="0"/>
          <w:marRight w:val="0"/>
          <w:marTop w:val="0"/>
          <w:marBottom w:val="0"/>
          <w:divBdr>
            <w:top w:val="none" w:sz="0" w:space="0" w:color="auto"/>
            <w:left w:val="none" w:sz="0" w:space="0" w:color="auto"/>
            <w:bottom w:val="none" w:sz="0" w:space="0" w:color="auto"/>
            <w:right w:val="none" w:sz="0" w:space="0" w:color="auto"/>
          </w:divBdr>
        </w:div>
        <w:div w:id="1877962525">
          <w:marLeft w:val="0"/>
          <w:marRight w:val="0"/>
          <w:marTop w:val="0"/>
          <w:marBottom w:val="0"/>
          <w:divBdr>
            <w:top w:val="none" w:sz="0" w:space="0" w:color="auto"/>
            <w:left w:val="none" w:sz="0" w:space="0" w:color="auto"/>
            <w:bottom w:val="none" w:sz="0" w:space="0" w:color="auto"/>
            <w:right w:val="none" w:sz="0" w:space="0" w:color="auto"/>
          </w:divBdr>
        </w:div>
        <w:div w:id="1692414627">
          <w:marLeft w:val="0"/>
          <w:marRight w:val="0"/>
          <w:marTop w:val="0"/>
          <w:marBottom w:val="0"/>
          <w:divBdr>
            <w:top w:val="none" w:sz="0" w:space="0" w:color="auto"/>
            <w:left w:val="none" w:sz="0" w:space="0" w:color="auto"/>
            <w:bottom w:val="none" w:sz="0" w:space="0" w:color="auto"/>
            <w:right w:val="none" w:sz="0" w:space="0" w:color="auto"/>
          </w:divBdr>
        </w:div>
        <w:div w:id="1842890743">
          <w:marLeft w:val="0"/>
          <w:marRight w:val="0"/>
          <w:marTop w:val="0"/>
          <w:marBottom w:val="0"/>
          <w:divBdr>
            <w:top w:val="none" w:sz="0" w:space="0" w:color="auto"/>
            <w:left w:val="none" w:sz="0" w:space="0" w:color="auto"/>
            <w:bottom w:val="none" w:sz="0" w:space="0" w:color="auto"/>
            <w:right w:val="none" w:sz="0" w:space="0" w:color="auto"/>
          </w:divBdr>
        </w:div>
      </w:divsChild>
    </w:div>
    <w:div w:id="1614555466">
      <w:bodyDiv w:val="1"/>
      <w:marLeft w:val="0"/>
      <w:marRight w:val="0"/>
      <w:marTop w:val="0"/>
      <w:marBottom w:val="0"/>
      <w:divBdr>
        <w:top w:val="none" w:sz="0" w:space="0" w:color="auto"/>
        <w:left w:val="none" w:sz="0" w:space="0" w:color="auto"/>
        <w:bottom w:val="none" w:sz="0" w:space="0" w:color="auto"/>
        <w:right w:val="none" w:sz="0" w:space="0" w:color="auto"/>
      </w:divBdr>
      <w:divsChild>
        <w:div w:id="319772987">
          <w:marLeft w:val="0"/>
          <w:marRight w:val="0"/>
          <w:marTop w:val="0"/>
          <w:marBottom w:val="0"/>
          <w:divBdr>
            <w:top w:val="none" w:sz="0" w:space="0" w:color="auto"/>
            <w:left w:val="none" w:sz="0" w:space="0" w:color="auto"/>
            <w:bottom w:val="none" w:sz="0" w:space="0" w:color="auto"/>
            <w:right w:val="none" w:sz="0" w:space="0" w:color="auto"/>
          </w:divBdr>
        </w:div>
        <w:div w:id="1123425877">
          <w:marLeft w:val="0"/>
          <w:marRight w:val="0"/>
          <w:marTop w:val="0"/>
          <w:marBottom w:val="0"/>
          <w:divBdr>
            <w:top w:val="none" w:sz="0" w:space="0" w:color="auto"/>
            <w:left w:val="none" w:sz="0" w:space="0" w:color="auto"/>
            <w:bottom w:val="none" w:sz="0" w:space="0" w:color="auto"/>
            <w:right w:val="none" w:sz="0" w:space="0" w:color="auto"/>
          </w:divBdr>
        </w:div>
      </w:divsChild>
    </w:div>
    <w:div w:id="2037344367">
      <w:bodyDiv w:val="1"/>
      <w:marLeft w:val="0"/>
      <w:marRight w:val="0"/>
      <w:marTop w:val="0"/>
      <w:marBottom w:val="0"/>
      <w:divBdr>
        <w:top w:val="none" w:sz="0" w:space="0" w:color="auto"/>
        <w:left w:val="none" w:sz="0" w:space="0" w:color="auto"/>
        <w:bottom w:val="none" w:sz="0" w:space="0" w:color="auto"/>
        <w:right w:val="none" w:sz="0" w:space="0" w:color="auto"/>
      </w:divBdr>
      <w:divsChild>
        <w:div w:id="2127196584">
          <w:marLeft w:val="0"/>
          <w:marRight w:val="0"/>
          <w:marTop w:val="0"/>
          <w:marBottom w:val="0"/>
          <w:divBdr>
            <w:top w:val="none" w:sz="0" w:space="0" w:color="auto"/>
            <w:left w:val="none" w:sz="0" w:space="0" w:color="auto"/>
            <w:bottom w:val="none" w:sz="0" w:space="0" w:color="auto"/>
            <w:right w:val="none" w:sz="0" w:space="0" w:color="auto"/>
          </w:divBdr>
        </w:div>
        <w:div w:id="1826509413">
          <w:marLeft w:val="0"/>
          <w:marRight w:val="0"/>
          <w:marTop w:val="0"/>
          <w:marBottom w:val="0"/>
          <w:divBdr>
            <w:top w:val="none" w:sz="0" w:space="0" w:color="auto"/>
            <w:left w:val="none" w:sz="0" w:space="0" w:color="auto"/>
            <w:bottom w:val="none" w:sz="0" w:space="0" w:color="auto"/>
            <w:right w:val="none" w:sz="0" w:space="0" w:color="auto"/>
          </w:divBdr>
        </w:div>
        <w:div w:id="17295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ederalgrants/titlei-d/qrg.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ss.egrantsmanagement.com/"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juvenile-justice-and-delinquency-prevention-act-jjdpa-grant-prog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e.mass.edu/federalgrants/titlei-d/resource-guide.docx" TargetMode="External"/><Relationship Id="rId4" Type="http://schemas.openxmlformats.org/officeDocument/2006/relationships/webSettings" Target="webSettings.xml"/><Relationship Id="rId9" Type="http://schemas.openxmlformats.org/officeDocument/2006/relationships/hyperlink" Target="https://www.doe.mass.edu/federalgrants/titlei-d/"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EAC94ED-0787-48F8-ACCD-71618FF9C7C2}">
    <t:Anchor>
      <t:Comment id="879493307"/>
    </t:Anchor>
    <t:History>
      <t:Event id="{B3F6C3A2-8D74-4F32-8F48-8F10000A4940}" time="2024-07-17T20:04:52.352Z">
        <t:Attribution userId="S::michelle.c.thomas@mass.gov::93e4f5de-3749-4839-b21d-42241870d8ce" userProvider="AD" userName="Thomas, Michelle C. (DESE)"/>
        <t:Anchor>
          <t:Comment id="879493307"/>
        </t:Anchor>
        <t:Create/>
      </t:Event>
      <t:Event id="{19374745-4829-4C65-A620-DA4FB798EF26}" time="2024-07-17T20:04:52.352Z">
        <t:Attribution userId="S::michelle.c.thomas@mass.gov::93e4f5de-3749-4839-b21d-42241870d8ce" userProvider="AD" userName="Thomas, Michelle C. (DESE)"/>
        <t:Anchor>
          <t:Comment id="879493307"/>
        </t:Anchor>
        <t:Assign userId="S::Julia.B.Foodman@mass.gov::8a10bd68-848a-4b44-a220-329cd0240b6c" userProvider="AD" userName="Foodman, Julia (DESE)"/>
      </t:Event>
      <t:Event id="{614958B0-CAED-4E2C-A0B5-F72D3E144AF8}" time="2024-07-17T20:04:52.352Z">
        <t:Attribution userId="S::michelle.c.thomas@mass.gov::93e4f5de-3749-4839-b21d-42241870d8ce" userProvider="AD" userName="Thomas, Michelle C. (DESE)"/>
        <t:Anchor>
          <t:Comment id="879493307"/>
        </t:Anchor>
        <t:SetTitle title="@Foodman, Julia (DESE) I made all of the updates below and added the Assurances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Subpart 2 FY25 GEM$ Application Worksheet</dc:title>
  <dc:subject/>
  <dc:creator>DESE</dc:creator>
  <cp:keywords/>
  <dc:description/>
  <cp:lastModifiedBy>Zou, Dong (EOE)</cp:lastModifiedBy>
  <cp:revision>3</cp:revision>
  <dcterms:created xsi:type="dcterms:W3CDTF">2024-07-17T20:31:00Z</dcterms:created>
  <dcterms:modified xsi:type="dcterms:W3CDTF">2024-07-18T13:29:00Z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2024 12:00AM</vt:lpwstr>
  </property>
</Properties>
</file>