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E98DE" w14:textId="2B6AF8EB" w:rsidR="1DD45F13" w:rsidRDefault="1DD45F13" w:rsidP="5EA937AF">
      <w:pPr>
        <w:spacing w:line="240" w:lineRule="auto"/>
        <w:rPr>
          <w:rFonts w:ascii="Calibri" w:eastAsia="Calibri" w:hAnsi="Calibri" w:cs="Calibri"/>
          <w:b/>
          <w:bCs/>
          <w:color w:val="000000" w:themeColor="text1"/>
          <w:sz w:val="28"/>
          <w:szCs w:val="28"/>
        </w:rPr>
      </w:pPr>
      <w:r>
        <w:rPr>
          <w:noProof/>
        </w:rPr>
        <w:drawing>
          <wp:anchor distT="0" distB="0" distL="114300" distR="114300" simplePos="0" relativeHeight="251659284" behindDoc="0" locked="0" layoutInCell="1" allowOverlap="1" wp14:anchorId="2366A57C" wp14:editId="7B8BE471">
            <wp:simplePos x="457200" y="457200"/>
            <wp:positionH relativeFrom="column">
              <wp:align>left</wp:align>
            </wp:positionH>
            <wp:positionV relativeFrom="paragraph">
              <wp:align>top</wp:align>
            </wp:positionV>
            <wp:extent cx="1711960" cy="832485"/>
            <wp:effectExtent l="0" t="0" r="254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1960" cy="832485"/>
                    </a:xfrm>
                    <a:prstGeom prst="rect">
                      <a:avLst/>
                    </a:prstGeom>
                    <a:noFill/>
                    <a:ln w="9525">
                      <a:noFill/>
                      <a:miter lim="800000"/>
                      <a:headEnd/>
                      <a:tailEnd/>
                    </a:ln>
                  </pic:spPr>
                </pic:pic>
              </a:graphicData>
            </a:graphic>
          </wp:anchor>
        </w:drawing>
      </w:r>
    </w:p>
    <w:p w14:paraId="359BD47F" w14:textId="77777777" w:rsidR="00127E05" w:rsidRDefault="00127E05" w:rsidP="5EA937AF">
      <w:pPr>
        <w:spacing w:line="240" w:lineRule="auto"/>
        <w:rPr>
          <w:rFonts w:ascii="Calibri" w:eastAsia="Calibri" w:hAnsi="Calibri" w:cs="Calibri"/>
          <w:b/>
          <w:bCs/>
          <w:color w:val="000000" w:themeColor="text1"/>
          <w:sz w:val="28"/>
          <w:szCs w:val="28"/>
        </w:rPr>
      </w:pPr>
    </w:p>
    <w:p w14:paraId="00DF2FED" w14:textId="77777777" w:rsidR="00127E05" w:rsidRDefault="00127E05" w:rsidP="5EA937AF">
      <w:pPr>
        <w:spacing w:line="240" w:lineRule="auto"/>
        <w:rPr>
          <w:rFonts w:ascii="Calibri" w:eastAsia="Calibri" w:hAnsi="Calibri" w:cs="Calibri"/>
          <w:b/>
          <w:bCs/>
          <w:color w:val="000000" w:themeColor="text1"/>
          <w:sz w:val="28"/>
          <w:szCs w:val="28"/>
        </w:rPr>
      </w:pPr>
    </w:p>
    <w:p w14:paraId="5E3542C3" w14:textId="702CB169" w:rsidR="008B55C5" w:rsidRDefault="0024237E" w:rsidP="00305436">
      <w:pPr>
        <w:spacing w:after="0" w:line="240" w:lineRule="auto"/>
        <w:jc w:val="center"/>
        <w:rPr>
          <w:b/>
          <w:bCs/>
          <w:sz w:val="28"/>
          <w:szCs w:val="28"/>
        </w:rPr>
      </w:pPr>
      <w:r w:rsidRPr="2A6558B2">
        <w:rPr>
          <w:b/>
          <w:bCs/>
          <w:sz w:val="28"/>
          <w:szCs w:val="28"/>
        </w:rPr>
        <w:t>Guidance for Exiting</w:t>
      </w:r>
      <w:r w:rsidR="008D0E13" w:rsidRPr="2A6558B2">
        <w:rPr>
          <w:b/>
          <w:bCs/>
          <w:sz w:val="28"/>
          <w:szCs w:val="28"/>
        </w:rPr>
        <w:t xml:space="preserve"> </w:t>
      </w:r>
      <w:r w:rsidR="00EE0E7E" w:rsidRPr="2A6558B2">
        <w:rPr>
          <w:b/>
          <w:bCs/>
          <w:sz w:val="28"/>
          <w:szCs w:val="28"/>
        </w:rPr>
        <w:t xml:space="preserve">Students Who Take the </w:t>
      </w:r>
    </w:p>
    <w:p w14:paraId="6238E1F0" w14:textId="25DF8BA4" w:rsidR="00EE0E7E" w:rsidRPr="0042044D" w:rsidRDefault="0E27C1FB" w:rsidP="7E18B2EA">
      <w:pPr>
        <w:spacing w:after="0" w:line="240" w:lineRule="auto"/>
        <w:jc w:val="center"/>
        <w:rPr>
          <w:b/>
          <w:bCs/>
          <w:sz w:val="28"/>
          <w:szCs w:val="28"/>
        </w:rPr>
      </w:pPr>
      <w:r w:rsidRPr="4D0EE360">
        <w:rPr>
          <w:b/>
          <w:bCs/>
          <w:sz w:val="28"/>
          <w:szCs w:val="28"/>
        </w:rPr>
        <w:t xml:space="preserve"> </w:t>
      </w:r>
      <w:r w:rsidR="071195D0" w:rsidRPr="4D0EE360">
        <w:rPr>
          <w:b/>
          <w:bCs/>
          <w:sz w:val="28"/>
          <w:szCs w:val="28"/>
        </w:rPr>
        <w:t>Alternate</w:t>
      </w:r>
      <w:r w:rsidRPr="7119FAFA">
        <w:rPr>
          <w:b/>
          <w:bCs/>
          <w:sz w:val="28"/>
          <w:szCs w:val="28"/>
        </w:rPr>
        <w:t xml:space="preserve"> ACCESS </w:t>
      </w:r>
      <w:r w:rsidR="071195D0" w:rsidRPr="4D0EE360">
        <w:rPr>
          <w:b/>
          <w:bCs/>
          <w:sz w:val="28"/>
          <w:szCs w:val="28"/>
        </w:rPr>
        <w:t xml:space="preserve">for ELs </w:t>
      </w:r>
      <w:r w:rsidR="00533991" w:rsidRPr="7119FAFA">
        <w:rPr>
          <w:b/>
          <w:bCs/>
          <w:sz w:val="28"/>
          <w:szCs w:val="28"/>
        </w:rPr>
        <w:t xml:space="preserve">from English Learner </w:t>
      </w:r>
      <w:r w:rsidR="00D1730C" w:rsidRPr="7119FAFA">
        <w:rPr>
          <w:b/>
          <w:bCs/>
          <w:sz w:val="28"/>
          <w:szCs w:val="28"/>
        </w:rPr>
        <w:t>Services</w:t>
      </w:r>
    </w:p>
    <w:p w14:paraId="4D4E2122" w14:textId="72E4ED60" w:rsidR="7E18B2EA" w:rsidRDefault="7E18B2EA" w:rsidP="7E18B2EA">
      <w:pPr>
        <w:spacing w:after="0" w:line="240" w:lineRule="auto"/>
        <w:jc w:val="center"/>
        <w:rPr>
          <w:b/>
          <w:bCs/>
          <w:sz w:val="28"/>
          <w:szCs w:val="28"/>
        </w:rPr>
      </w:pPr>
    </w:p>
    <w:p w14:paraId="6297EDAE" w14:textId="0DFBBD35" w:rsidR="004414BB" w:rsidRPr="00A00CD8" w:rsidRDefault="00305B0A" w:rsidP="00EE0E7E">
      <w:pPr>
        <w:spacing w:after="0" w:line="240" w:lineRule="auto"/>
        <w:jc w:val="center"/>
        <w:rPr>
          <w:b/>
          <w:bCs/>
          <w:sz w:val="28"/>
          <w:szCs w:val="28"/>
        </w:rPr>
      </w:pPr>
      <w:bookmarkStart w:id="0" w:name="Background"/>
      <w:r w:rsidRPr="564C55DF">
        <w:rPr>
          <w:b/>
          <w:bCs/>
          <w:sz w:val="28"/>
          <w:szCs w:val="28"/>
        </w:rPr>
        <w:t>Background</w:t>
      </w:r>
    </w:p>
    <w:bookmarkEnd w:id="0"/>
    <w:p w14:paraId="08457352" w14:textId="48423D59" w:rsidR="00EE0E7E" w:rsidRPr="0042044D" w:rsidRDefault="00EE0E7E" w:rsidP="00EE0E7E">
      <w:pPr>
        <w:spacing w:after="0" w:line="240" w:lineRule="auto"/>
        <w:rPr>
          <w:sz w:val="16"/>
          <w:szCs w:val="16"/>
        </w:rPr>
      </w:pPr>
    </w:p>
    <w:p w14:paraId="4D9362D1" w14:textId="548D6AEA" w:rsidR="005B132C" w:rsidRDefault="008D0E13" w:rsidP="006833F4">
      <w:pPr>
        <w:spacing w:after="0" w:line="240" w:lineRule="auto"/>
        <w:ind w:right="-180"/>
        <w:rPr>
          <w:sz w:val="24"/>
          <w:szCs w:val="24"/>
        </w:rPr>
      </w:pPr>
      <w:r w:rsidRPr="7119FAFA">
        <w:rPr>
          <w:sz w:val="24"/>
          <w:szCs w:val="24"/>
        </w:rPr>
        <w:t>S</w:t>
      </w:r>
      <w:r w:rsidR="001B196B" w:rsidRPr="7119FAFA">
        <w:rPr>
          <w:sz w:val="24"/>
          <w:szCs w:val="24"/>
        </w:rPr>
        <w:t xml:space="preserve">tudents </w:t>
      </w:r>
      <w:r w:rsidRPr="7119FAFA">
        <w:rPr>
          <w:sz w:val="24"/>
          <w:szCs w:val="24"/>
        </w:rPr>
        <w:t xml:space="preserve">who </w:t>
      </w:r>
      <w:r w:rsidR="001B196B" w:rsidRPr="7119FAFA">
        <w:rPr>
          <w:sz w:val="24"/>
          <w:szCs w:val="24"/>
        </w:rPr>
        <w:t xml:space="preserve">are </w:t>
      </w:r>
      <w:r w:rsidRPr="7119FAFA">
        <w:rPr>
          <w:sz w:val="24"/>
          <w:szCs w:val="24"/>
        </w:rPr>
        <w:t xml:space="preserve">English learners (ELs) are </w:t>
      </w:r>
      <w:r w:rsidR="001B196B" w:rsidRPr="7119FAFA">
        <w:rPr>
          <w:sz w:val="24"/>
          <w:szCs w:val="24"/>
        </w:rPr>
        <w:t>classified as E</w:t>
      </w:r>
      <w:r w:rsidRPr="7119FAFA">
        <w:rPr>
          <w:sz w:val="24"/>
          <w:szCs w:val="24"/>
        </w:rPr>
        <w:t>L</w:t>
      </w:r>
      <w:r w:rsidR="001B196B" w:rsidRPr="7119FAFA">
        <w:rPr>
          <w:sz w:val="24"/>
          <w:szCs w:val="24"/>
        </w:rPr>
        <w:t xml:space="preserve">s until they demonstrate English language proficiency (ELP) </w:t>
      </w:r>
      <w:r w:rsidR="00BD788E" w:rsidRPr="7119FAFA">
        <w:rPr>
          <w:sz w:val="24"/>
          <w:szCs w:val="24"/>
        </w:rPr>
        <w:t xml:space="preserve">using </w:t>
      </w:r>
      <w:r w:rsidR="001B196B" w:rsidRPr="7119FAFA">
        <w:rPr>
          <w:sz w:val="24"/>
          <w:szCs w:val="24"/>
        </w:rPr>
        <w:t xml:space="preserve">the state’s ACCESS for ELLs assessment and </w:t>
      </w:r>
      <w:r w:rsidR="00BD788E" w:rsidRPr="7119FAFA">
        <w:rPr>
          <w:sz w:val="24"/>
          <w:szCs w:val="24"/>
        </w:rPr>
        <w:t xml:space="preserve">other </w:t>
      </w:r>
      <w:r w:rsidR="001B196B" w:rsidRPr="7119FAFA">
        <w:rPr>
          <w:sz w:val="24"/>
          <w:szCs w:val="24"/>
        </w:rPr>
        <w:t xml:space="preserve">additional </w:t>
      </w:r>
      <w:r w:rsidR="0056287E" w:rsidRPr="7119FAFA">
        <w:rPr>
          <w:sz w:val="24"/>
          <w:szCs w:val="24"/>
        </w:rPr>
        <w:t>data</w:t>
      </w:r>
      <w:r w:rsidR="001B196B" w:rsidRPr="7119FAFA">
        <w:rPr>
          <w:sz w:val="24"/>
          <w:szCs w:val="24"/>
        </w:rPr>
        <w:t xml:space="preserve">. </w:t>
      </w:r>
      <w:r w:rsidR="00446593" w:rsidRPr="7119FAFA">
        <w:rPr>
          <w:sz w:val="24"/>
          <w:szCs w:val="24"/>
        </w:rPr>
        <w:t xml:space="preserve">While the vast majority of ELs take the ACCESS for ELLs assessment, a very small number of ELs with the most significant cognitive disabilities take the </w:t>
      </w:r>
      <w:bookmarkStart w:id="1" w:name="_Hlk178236221"/>
      <w:r w:rsidR="00127E05">
        <w:rPr>
          <w:sz w:val="24"/>
          <w:szCs w:val="24"/>
        </w:rPr>
        <w:t>Alternate ACCESS</w:t>
      </w:r>
      <w:r w:rsidR="00446593" w:rsidRPr="7119FAFA">
        <w:rPr>
          <w:sz w:val="24"/>
          <w:szCs w:val="24"/>
        </w:rPr>
        <w:t xml:space="preserve"> </w:t>
      </w:r>
      <w:bookmarkEnd w:id="1"/>
      <w:r w:rsidR="00446593" w:rsidRPr="7119FAFA">
        <w:rPr>
          <w:sz w:val="24"/>
          <w:szCs w:val="24"/>
        </w:rPr>
        <w:t xml:space="preserve">assessment. </w:t>
      </w:r>
      <w:r w:rsidR="00EE0E7E" w:rsidRPr="7119FAFA">
        <w:rPr>
          <w:sz w:val="24"/>
          <w:szCs w:val="24"/>
        </w:rPr>
        <w:t xml:space="preserve">This </w:t>
      </w:r>
      <w:r w:rsidR="007F06FC" w:rsidRPr="7119FAFA">
        <w:rPr>
          <w:sz w:val="24"/>
          <w:szCs w:val="24"/>
        </w:rPr>
        <w:t xml:space="preserve">document </w:t>
      </w:r>
      <w:r w:rsidR="00C873B9" w:rsidRPr="7119FAFA">
        <w:rPr>
          <w:sz w:val="24"/>
          <w:szCs w:val="24"/>
        </w:rPr>
        <w:t xml:space="preserve">outlines </w:t>
      </w:r>
      <w:r w:rsidR="0080361B" w:rsidRPr="7119FAFA">
        <w:rPr>
          <w:sz w:val="24"/>
          <w:szCs w:val="24"/>
        </w:rPr>
        <w:t xml:space="preserve">required </w:t>
      </w:r>
      <w:r w:rsidR="00591AF8" w:rsidRPr="7119FAFA">
        <w:rPr>
          <w:sz w:val="24"/>
          <w:szCs w:val="24"/>
        </w:rPr>
        <w:t xml:space="preserve">statewide </w:t>
      </w:r>
      <w:r w:rsidR="00BD2CE3" w:rsidRPr="7119FAFA">
        <w:rPr>
          <w:sz w:val="24"/>
          <w:szCs w:val="24"/>
        </w:rPr>
        <w:t xml:space="preserve">criteria </w:t>
      </w:r>
      <w:r w:rsidR="00C873B9" w:rsidRPr="7119FAFA">
        <w:rPr>
          <w:sz w:val="24"/>
          <w:szCs w:val="24"/>
        </w:rPr>
        <w:t xml:space="preserve">for </w:t>
      </w:r>
      <w:r w:rsidR="00CC6C96" w:rsidRPr="7119FAFA">
        <w:rPr>
          <w:sz w:val="24"/>
          <w:szCs w:val="24"/>
        </w:rPr>
        <w:t xml:space="preserve">determining when </w:t>
      </w:r>
      <w:r w:rsidR="008121B8" w:rsidRPr="7119FAFA">
        <w:rPr>
          <w:sz w:val="24"/>
          <w:szCs w:val="24"/>
        </w:rPr>
        <w:t>an EL</w:t>
      </w:r>
      <w:r w:rsidR="00CC6C96" w:rsidRPr="7119FAFA">
        <w:rPr>
          <w:sz w:val="24"/>
          <w:szCs w:val="24"/>
        </w:rPr>
        <w:t xml:space="preserve"> who takes the </w:t>
      </w:r>
      <w:r w:rsidR="00127E05">
        <w:rPr>
          <w:sz w:val="24"/>
          <w:szCs w:val="24"/>
        </w:rPr>
        <w:t>Alternate ACCESS</w:t>
      </w:r>
      <w:r w:rsidR="00127E05" w:rsidRPr="7119FAFA">
        <w:rPr>
          <w:sz w:val="24"/>
          <w:szCs w:val="24"/>
        </w:rPr>
        <w:t xml:space="preserve"> </w:t>
      </w:r>
      <w:r w:rsidR="00CC6C96" w:rsidRPr="7119FAFA">
        <w:rPr>
          <w:sz w:val="24"/>
          <w:szCs w:val="24"/>
        </w:rPr>
        <w:t>assessment</w:t>
      </w:r>
      <w:r w:rsidR="00DE69D1" w:rsidRPr="7119FAFA">
        <w:rPr>
          <w:sz w:val="24"/>
          <w:szCs w:val="24"/>
        </w:rPr>
        <w:t xml:space="preserve"> </w:t>
      </w:r>
      <w:r w:rsidR="001D6C7B" w:rsidRPr="7119FAFA">
        <w:rPr>
          <w:sz w:val="24"/>
          <w:szCs w:val="24"/>
        </w:rPr>
        <w:t>is</w:t>
      </w:r>
      <w:r w:rsidR="00DE69D1" w:rsidRPr="7119FAFA">
        <w:rPr>
          <w:sz w:val="24"/>
          <w:szCs w:val="24"/>
        </w:rPr>
        <w:t xml:space="preserve"> </w:t>
      </w:r>
      <w:r w:rsidR="00075231" w:rsidRPr="7119FAFA">
        <w:rPr>
          <w:sz w:val="24"/>
          <w:szCs w:val="24"/>
        </w:rPr>
        <w:t xml:space="preserve">ready to </w:t>
      </w:r>
      <w:r w:rsidR="00395883" w:rsidRPr="7119FAFA">
        <w:rPr>
          <w:sz w:val="24"/>
          <w:szCs w:val="24"/>
        </w:rPr>
        <w:t xml:space="preserve">exit </w:t>
      </w:r>
      <w:r w:rsidR="00984D4A" w:rsidRPr="7119FAFA">
        <w:rPr>
          <w:sz w:val="24"/>
          <w:szCs w:val="24"/>
        </w:rPr>
        <w:t xml:space="preserve">EL </w:t>
      </w:r>
      <w:r w:rsidR="05EDB8F2" w:rsidRPr="7119FAFA">
        <w:rPr>
          <w:sz w:val="24"/>
          <w:szCs w:val="24"/>
        </w:rPr>
        <w:t>classification status</w:t>
      </w:r>
      <w:r w:rsidR="00DE69D1" w:rsidRPr="7119FAFA">
        <w:rPr>
          <w:sz w:val="24"/>
          <w:szCs w:val="24"/>
        </w:rPr>
        <w:t>.</w:t>
      </w:r>
      <w:r w:rsidR="00AD0174" w:rsidRPr="7119FAFA">
        <w:rPr>
          <w:sz w:val="24"/>
          <w:szCs w:val="24"/>
        </w:rPr>
        <w:t xml:space="preserve"> </w:t>
      </w:r>
    </w:p>
    <w:p w14:paraId="3B294BFA" w14:textId="77777777" w:rsidR="002F7333" w:rsidRDefault="002F7333" w:rsidP="006833F4">
      <w:pPr>
        <w:spacing w:after="0" w:line="240" w:lineRule="auto"/>
        <w:ind w:right="-180"/>
        <w:rPr>
          <w:sz w:val="24"/>
          <w:szCs w:val="24"/>
        </w:rPr>
      </w:pPr>
    </w:p>
    <w:p w14:paraId="5662BDDC" w14:textId="09DC648E" w:rsidR="00342BAD" w:rsidRDefault="35B50E1D" w:rsidP="001B196B">
      <w:pPr>
        <w:spacing w:after="0" w:line="240" w:lineRule="auto"/>
        <w:ind w:right="-90"/>
        <w:rPr>
          <w:sz w:val="24"/>
          <w:szCs w:val="24"/>
        </w:rPr>
      </w:pPr>
      <w:r w:rsidRPr="2A6558B2">
        <w:rPr>
          <w:sz w:val="24"/>
          <w:szCs w:val="24"/>
        </w:rPr>
        <w:t xml:space="preserve">The U.S. Department of Education’s Title III </w:t>
      </w:r>
      <w:r w:rsidR="779DFECE" w:rsidRPr="2A6558B2">
        <w:rPr>
          <w:sz w:val="24"/>
          <w:szCs w:val="24"/>
        </w:rPr>
        <w:t>O</w:t>
      </w:r>
      <w:r w:rsidRPr="2A6558B2">
        <w:rPr>
          <w:sz w:val="24"/>
          <w:szCs w:val="24"/>
        </w:rPr>
        <w:t xml:space="preserve">ffice has </w:t>
      </w:r>
      <w:r w:rsidR="141E933A" w:rsidRPr="2A6558B2">
        <w:rPr>
          <w:sz w:val="24"/>
          <w:szCs w:val="24"/>
        </w:rPr>
        <w:t xml:space="preserve">strongly </w:t>
      </w:r>
      <w:r w:rsidRPr="2A6558B2">
        <w:rPr>
          <w:sz w:val="24"/>
          <w:szCs w:val="24"/>
        </w:rPr>
        <w:t xml:space="preserve">encouraged states to develop </w:t>
      </w:r>
      <w:r w:rsidR="51700FFC" w:rsidRPr="2A6558B2">
        <w:rPr>
          <w:sz w:val="24"/>
          <w:szCs w:val="24"/>
        </w:rPr>
        <w:t>statewide</w:t>
      </w:r>
      <w:r w:rsidRPr="2A6558B2">
        <w:rPr>
          <w:sz w:val="24"/>
          <w:szCs w:val="24"/>
        </w:rPr>
        <w:t xml:space="preserve"> </w:t>
      </w:r>
      <w:r w:rsidR="7B5854EC" w:rsidRPr="2A6558B2">
        <w:rPr>
          <w:sz w:val="24"/>
          <w:szCs w:val="24"/>
        </w:rPr>
        <w:t>process</w:t>
      </w:r>
      <w:r w:rsidR="51700FFC" w:rsidRPr="2A6558B2">
        <w:rPr>
          <w:sz w:val="24"/>
          <w:szCs w:val="24"/>
        </w:rPr>
        <w:t>es</w:t>
      </w:r>
      <w:r w:rsidR="7B5854EC" w:rsidRPr="2A6558B2">
        <w:rPr>
          <w:sz w:val="24"/>
          <w:szCs w:val="24"/>
        </w:rPr>
        <w:t xml:space="preserve"> </w:t>
      </w:r>
      <w:r w:rsidR="51700FFC" w:rsidRPr="2A6558B2">
        <w:rPr>
          <w:sz w:val="24"/>
          <w:szCs w:val="24"/>
        </w:rPr>
        <w:t xml:space="preserve">for </w:t>
      </w:r>
      <w:r w:rsidR="7B5854EC" w:rsidRPr="2A6558B2">
        <w:rPr>
          <w:sz w:val="24"/>
          <w:szCs w:val="24"/>
        </w:rPr>
        <w:t>exit</w:t>
      </w:r>
      <w:r w:rsidR="51700FFC" w:rsidRPr="2A6558B2">
        <w:rPr>
          <w:sz w:val="24"/>
          <w:szCs w:val="24"/>
        </w:rPr>
        <w:t xml:space="preserve">ing </w:t>
      </w:r>
      <w:r w:rsidR="7B5854EC" w:rsidRPr="2A6558B2">
        <w:rPr>
          <w:sz w:val="24"/>
          <w:szCs w:val="24"/>
        </w:rPr>
        <w:t xml:space="preserve">students </w:t>
      </w:r>
      <w:r w:rsidR="0633232B" w:rsidRPr="2A6558B2">
        <w:rPr>
          <w:sz w:val="24"/>
          <w:szCs w:val="24"/>
        </w:rPr>
        <w:t xml:space="preserve">who take alternate English </w:t>
      </w:r>
      <w:r w:rsidR="753D8AF4" w:rsidRPr="2A6558B2">
        <w:rPr>
          <w:sz w:val="24"/>
          <w:szCs w:val="24"/>
        </w:rPr>
        <w:t xml:space="preserve">language </w:t>
      </w:r>
      <w:r w:rsidR="0633232B" w:rsidRPr="2A6558B2">
        <w:rPr>
          <w:sz w:val="24"/>
          <w:szCs w:val="24"/>
        </w:rPr>
        <w:t>proficiency assessments</w:t>
      </w:r>
      <w:r w:rsidR="7B5854EC" w:rsidRPr="2A6558B2">
        <w:rPr>
          <w:sz w:val="24"/>
          <w:szCs w:val="24"/>
        </w:rPr>
        <w:t xml:space="preserve">. Criteria </w:t>
      </w:r>
      <w:r w:rsidR="002174C5" w:rsidRPr="2A6558B2">
        <w:rPr>
          <w:sz w:val="24"/>
          <w:szCs w:val="24"/>
        </w:rPr>
        <w:t xml:space="preserve">for reclassification as a former EL (FEL) </w:t>
      </w:r>
      <w:r w:rsidR="7B5854EC" w:rsidRPr="2A6558B2">
        <w:rPr>
          <w:sz w:val="24"/>
          <w:szCs w:val="24"/>
        </w:rPr>
        <w:t xml:space="preserve">must include </w:t>
      </w:r>
      <w:r w:rsidRPr="2A6558B2">
        <w:rPr>
          <w:sz w:val="24"/>
          <w:szCs w:val="24"/>
        </w:rPr>
        <w:t>minimum score</w:t>
      </w:r>
      <w:r w:rsidR="7B5854EC" w:rsidRPr="2A6558B2">
        <w:rPr>
          <w:sz w:val="24"/>
          <w:szCs w:val="24"/>
        </w:rPr>
        <w:t>s</w:t>
      </w:r>
      <w:r w:rsidRPr="2A6558B2">
        <w:rPr>
          <w:sz w:val="24"/>
          <w:szCs w:val="24"/>
        </w:rPr>
        <w:t xml:space="preserve"> on the </w:t>
      </w:r>
      <w:r w:rsidR="00127E05">
        <w:rPr>
          <w:sz w:val="24"/>
          <w:szCs w:val="24"/>
        </w:rPr>
        <w:t>Alternate ACCESS</w:t>
      </w:r>
      <w:r w:rsidR="00127E05" w:rsidRPr="7119FAFA">
        <w:rPr>
          <w:sz w:val="24"/>
          <w:szCs w:val="24"/>
        </w:rPr>
        <w:t xml:space="preserve"> </w:t>
      </w:r>
      <w:r w:rsidRPr="2A6558B2">
        <w:rPr>
          <w:sz w:val="24"/>
          <w:szCs w:val="24"/>
        </w:rPr>
        <w:t>assessment</w:t>
      </w:r>
      <w:r w:rsidR="7B5854EC" w:rsidRPr="2A6558B2">
        <w:rPr>
          <w:sz w:val="24"/>
          <w:szCs w:val="24"/>
        </w:rPr>
        <w:t xml:space="preserve"> and </w:t>
      </w:r>
      <w:r w:rsidR="002174C5" w:rsidRPr="2A6558B2">
        <w:rPr>
          <w:sz w:val="24"/>
          <w:szCs w:val="24"/>
        </w:rPr>
        <w:t xml:space="preserve">may include </w:t>
      </w:r>
      <w:r w:rsidR="250E1511" w:rsidRPr="2A6558B2">
        <w:rPr>
          <w:sz w:val="24"/>
          <w:szCs w:val="24"/>
        </w:rPr>
        <w:t xml:space="preserve">other </w:t>
      </w:r>
      <w:r w:rsidR="7B5854EC" w:rsidRPr="2A6558B2">
        <w:rPr>
          <w:sz w:val="24"/>
          <w:szCs w:val="24"/>
        </w:rPr>
        <w:t xml:space="preserve">state-defined </w:t>
      </w:r>
      <w:r w:rsidR="002174C5" w:rsidRPr="2A6558B2">
        <w:rPr>
          <w:sz w:val="24"/>
          <w:szCs w:val="24"/>
        </w:rPr>
        <w:t>considerations</w:t>
      </w:r>
      <w:r w:rsidRPr="2A6558B2">
        <w:rPr>
          <w:sz w:val="24"/>
          <w:szCs w:val="24"/>
        </w:rPr>
        <w:t xml:space="preserve">. </w:t>
      </w:r>
      <w:r w:rsidR="3B031148" w:rsidRPr="2A6558B2">
        <w:rPr>
          <w:sz w:val="24"/>
          <w:szCs w:val="24"/>
        </w:rPr>
        <w:t>Twenty-</w:t>
      </w:r>
      <w:r w:rsidR="00201BC3" w:rsidRPr="2A6558B2">
        <w:rPr>
          <w:sz w:val="24"/>
          <w:szCs w:val="24"/>
        </w:rPr>
        <w:t>three</w:t>
      </w:r>
      <w:r w:rsidRPr="2A6558B2">
        <w:rPr>
          <w:sz w:val="24"/>
          <w:szCs w:val="24"/>
        </w:rPr>
        <w:t xml:space="preserve"> states</w:t>
      </w:r>
      <w:r w:rsidR="2A638199" w:rsidRPr="2A6558B2">
        <w:rPr>
          <w:sz w:val="24"/>
          <w:szCs w:val="24"/>
        </w:rPr>
        <w:t xml:space="preserve"> in the </w:t>
      </w:r>
      <w:r w:rsidR="5C002454" w:rsidRPr="2A6558B2">
        <w:rPr>
          <w:sz w:val="24"/>
          <w:szCs w:val="24"/>
        </w:rPr>
        <w:t>WIDA Consortium</w:t>
      </w:r>
      <w:r w:rsidRPr="2A6558B2">
        <w:rPr>
          <w:sz w:val="24"/>
          <w:szCs w:val="24"/>
        </w:rPr>
        <w:t xml:space="preserve"> have already established </w:t>
      </w:r>
      <w:r w:rsidR="4B539D71" w:rsidRPr="2A6558B2">
        <w:rPr>
          <w:sz w:val="24"/>
          <w:szCs w:val="24"/>
        </w:rPr>
        <w:t xml:space="preserve">statewide </w:t>
      </w:r>
      <w:r w:rsidRPr="2A6558B2">
        <w:rPr>
          <w:sz w:val="24"/>
          <w:szCs w:val="24"/>
        </w:rPr>
        <w:t xml:space="preserve">criteria for exiting </w:t>
      </w:r>
      <w:r w:rsidR="5C002454" w:rsidRPr="2A6558B2">
        <w:rPr>
          <w:sz w:val="24"/>
          <w:szCs w:val="24"/>
        </w:rPr>
        <w:t>EL</w:t>
      </w:r>
      <w:r w:rsidRPr="2A6558B2">
        <w:rPr>
          <w:sz w:val="24"/>
          <w:szCs w:val="24"/>
        </w:rPr>
        <w:t>s</w:t>
      </w:r>
      <w:r w:rsidR="7A7E363F" w:rsidRPr="2A6558B2">
        <w:rPr>
          <w:sz w:val="24"/>
          <w:szCs w:val="24"/>
        </w:rPr>
        <w:t xml:space="preserve"> who take the </w:t>
      </w:r>
      <w:r w:rsidR="72CAFD90" w:rsidRPr="2A6558B2">
        <w:rPr>
          <w:sz w:val="24"/>
          <w:szCs w:val="24"/>
        </w:rPr>
        <w:t>ACCESS ALT</w:t>
      </w:r>
      <w:r w:rsidR="3C9734A6" w:rsidRPr="2A6558B2">
        <w:rPr>
          <w:sz w:val="24"/>
          <w:szCs w:val="24"/>
        </w:rPr>
        <w:t xml:space="preserve"> </w:t>
      </w:r>
      <w:r w:rsidR="7A7E363F" w:rsidRPr="2A6558B2">
        <w:rPr>
          <w:sz w:val="24"/>
          <w:szCs w:val="24"/>
        </w:rPr>
        <w:t>assessment</w:t>
      </w:r>
      <w:r w:rsidRPr="2A6558B2">
        <w:rPr>
          <w:sz w:val="24"/>
          <w:szCs w:val="24"/>
        </w:rPr>
        <w:t>.</w:t>
      </w:r>
      <w:r w:rsidR="03568B3B" w:rsidRPr="2A6558B2">
        <w:rPr>
          <w:sz w:val="24"/>
          <w:szCs w:val="24"/>
        </w:rPr>
        <w:t xml:space="preserve"> </w:t>
      </w:r>
      <w:r w:rsidR="7A7E363F" w:rsidRPr="2A6558B2">
        <w:rPr>
          <w:sz w:val="24"/>
          <w:szCs w:val="24"/>
        </w:rPr>
        <w:t>T</w:t>
      </w:r>
      <w:r w:rsidR="03568B3B" w:rsidRPr="2A6558B2">
        <w:rPr>
          <w:sz w:val="24"/>
          <w:szCs w:val="24"/>
        </w:rPr>
        <w:t>he</w:t>
      </w:r>
      <w:r w:rsidR="03F2C111" w:rsidRPr="2A6558B2">
        <w:rPr>
          <w:sz w:val="24"/>
          <w:szCs w:val="24"/>
        </w:rPr>
        <w:t xml:space="preserve"> Massachusetts</w:t>
      </w:r>
      <w:r w:rsidR="03568B3B" w:rsidRPr="2A6558B2">
        <w:rPr>
          <w:sz w:val="24"/>
          <w:szCs w:val="24"/>
        </w:rPr>
        <w:t xml:space="preserve"> Department of Elementary and Secondary Education has developed the following method </w:t>
      </w:r>
      <w:r w:rsidR="00AC5FF6" w:rsidRPr="2A6558B2">
        <w:rPr>
          <w:sz w:val="24"/>
          <w:szCs w:val="24"/>
        </w:rPr>
        <w:t xml:space="preserve">for required use by school districts </w:t>
      </w:r>
      <w:r w:rsidR="03568B3B" w:rsidRPr="2A6558B2">
        <w:rPr>
          <w:sz w:val="24"/>
          <w:szCs w:val="24"/>
        </w:rPr>
        <w:t xml:space="preserve">for reclassifying ELs who participate in the </w:t>
      </w:r>
      <w:r w:rsidR="519D4584" w:rsidRPr="2A6558B2">
        <w:rPr>
          <w:sz w:val="24"/>
          <w:szCs w:val="24"/>
        </w:rPr>
        <w:t xml:space="preserve">ACCESS ALT </w:t>
      </w:r>
      <w:r w:rsidR="03568B3B" w:rsidRPr="2A6558B2">
        <w:rPr>
          <w:sz w:val="24"/>
          <w:szCs w:val="24"/>
        </w:rPr>
        <w:t>assessment.</w:t>
      </w:r>
      <w:r w:rsidR="00471669" w:rsidRPr="2A6558B2">
        <w:rPr>
          <w:sz w:val="24"/>
          <w:szCs w:val="24"/>
        </w:rPr>
        <w:t xml:space="preserve"> This </w:t>
      </w:r>
      <w:r w:rsidR="009700EB" w:rsidRPr="2A6558B2">
        <w:rPr>
          <w:sz w:val="24"/>
          <w:szCs w:val="24"/>
        </w:rPr>
        <w:t>process</w:t>
      </w:r>
      <w:r w:rsidR="00471669" w:rsidRPr="2A6558B2">
        <w:rPr>
          <w:sz w:val="24"/>
          <w:szCs w:val="24"/>
        </w:rPr>
        <w:t xml:space="preserve"> </w:t>
      </w:r>
      <w:r w:rsidR="00127E05">
        <w:rPr>
          <w:sz w:val="24"/>
          <w:szCs w:val="24"/>
        </w:rPr>
        <w:t xml:space="preserve">is </w:t>
      </w:r>
      <w:r w:rsidR="00471669" w:rsidRPr="2A6558B2">
        <w:rPr>
          <w:sz w:val="24"/>
          <w:szCs w:val="24"/>
        </w:rPr>
        <w:t xml:space="preserve">updated </w:t>
      </w:r>
      <w:r w:rsidR="00E54AAB" w:rsidRPr="2A6558B2">
        <w:rPr>
          <w:sz w:val="24"/>
          <w:szCs w:val="24"/>
        </w:rPr>
        <w:t>after</w:t>
      </w:r>
      <w:r w:rsidR="00B61EB1" w:rsidRPr="2A6558B2">
        <w:rPr>
          <w:sz w:val="24"/>
          <w:szCs w:val="24"/>
        </w:rPr>
        <w:t xml:space="preserve"> the WIDA Consortium </w:t>
      </w:r>
      <w:r w:rsidR="00E54AAB" w:rsidRPr="2A6558B2">
        <w:rPr>
          <w:sz w:val="24"/>
          <w:szCs w:val="24"/>
        </w:rPr>
        <w:t>release</w:t>
      </w:r>
      <w:r w:rsidR="00127E05">
        <w:rPr>
          <w:sz w:val="24"/>
          <w:szCs w:val="24"/>
        </w:rPr>
        <w:t>d</w:t>
      </w:r>
      <w:r w:rsidR="00B61EB1" w:rsidRPr="2A6558B2">
        <w:rPr>
          <w:sz w:val="24"/>
          <w:szCs w:val="24"/>
        </w:rPr>
        <w:t xml:space="preserve"> </w:t>
      </w:r>
      <w:r w:rsidR="00655EAB" w:rsidRPr="2A6558B2">
        <w:rPr>
          <w:sz w:val="24"/>
          <w:szCs w:val="24"/>
        </w:rPr>
        <w:t xml:space="preserve">the </w:t>
      </w:r>
      <w:r w:rsidR="00B61EB1" w:rsidRPr="2A6558B2">
        <w:rPr>
          <w:sz w:val="24"/>
          <w:szCs w:val="24"/>
        </w:rPr>
        <w:t>updat</w:t>
      </w:r>
      <w:r w:rsidR="00655EAB" w:rsidRPr="2A6558B2">
        <w:rPr>
          <w:sz w:val="24"/>
          <w:szCs w:val="24"/>
        </w:rPr>
        <w:t>ed</w:t>
      </w:r>
      <w:r w:rsidR="00B61EB1" w:rsidRPr="2A6558B2">
        <w:rPr>
          <w:sz w:val="24"/>
          <w:szCs w:val="24"/>
        </w:rPr>
        <w:t xml:space="preserve"> </w:t>
      </w:r>
      <w:r w:rsidR="00DA3EB2" w:rsidRPr="2A6558B2">
        <w:rPr>
          <w:sz w:val="24"/>
          <w:szCs w:val="24"/>
        </w:rPr>
        <w:t xml:space="preserve">WIDA </w:t>
      </w:r>
      <w:r w:rsidR="00B61EB1" w:rsidRPr="2A6558B2">
        <w:rPr>
          <w:sz w:val="24"/>
          <w:szCs w:val="24"/>
        </w:rPr>
        <w:t>Alternate ACCESS assessment</w:t>
      </w:r>
      <w:r w:rsidR="002C2F0E" w:rsidRPr="2A6558B2">
        <w:rPr>
          <w:sz w:val="24"/>
          <w:szCs w:val="24"/>
        </w:rPr>
        <w:t>.</w:t>
      </w:r>
      <w:r w:rsidR="00164A68" w:rsidRPr="2A6558B2">
        <w:rPr>
          <w:sz w:val="24"/>
          <w:szCs w:val="24"/>
        </w:rPr>
        <w:t xml:space="preserve"> </w:t>
      </w:r>
    </w:p>
    <w:p w14:paraId="6A28E3FF" w14:textId="77777777" w:rsidR="00C749EE" w:rsidRDefault="00C749EE" w:rsidP="001B196B">
      <w:pPr>
        <w:spacing w:after="0" w:line="240" w:lineRule="auto"/>
        <w:ind w:right="-90"/>
        <w:rPr>
          <w:sz w:val="24"/>
          <w:szCs w:val="24"/>
        </w:rPr>
      </w:pPr>
    </w:p>
    <w:p w14:paraId="76205E04" w14:textId="58DE504A" w:rsidR="007734CB" w:rsidRDefault="007734CB" w:rsidP="002F7333">
      <w:pPr>
        <w:spacing w:after="0" w:line="240" w:lineRule="auto"/>
        <w:jc w:val="center"/>
        <w:rPr>
          <w:b/>
          <w:bCs/>
          <w:sz w:val="28"/>
          <w:szCs w:val="28"/>
        </w:rPr>
      </w:pPr>
      <w:r>
        <w:rPr>
          <w:b/>
          <w:bCs/>
          <w:sz w:val="28"/>
          <w:szCs w:val="28"/>
        </w:rPr>
        <w:t>Assessing and Evaluating E</w:t>
      </w:r>
      <w:r w:rsidR="00AB45FA">
        <w:rPr>
          <w:b/>
          <w:bCs/>
          <w:sz w:val="28"/>
          <w:szCs w:val="28"/>
        </w:rPr>
        <w:t>L</w:t>
      </w:r>
      <w:r>
        <w:rPr>
          <w:b/>
          <w:bCs/>
          <w:sz w:val="28"/>
          <w:szCs w:val="28"/>
        </w:rPr>
        <w:t xml:space="preserve">s </w:t>
      </w:r>
      <w:r w:rsidR="00E46CBC">
        <w:rPr>
          <w:b/>
          <w:bCs/>
          <w:sz w:val="28"/>
          <w:szCs w:val="28"/>
        </w:rPr>
        <w:t xml:space="preserve">with </w:t>
      </w:r>
      <w:r w:rsidR="00AB45FA">
        <w:rPr>
          <w:b/>
          <w:bCs/>
          <w:sz w:val="28"/>
          <w:szCs w:val="28"/>
        </w:rPr>
        <w:t>Disabilities</w:t>
      </w:r>
    </w:p>
    <w:p w14:paraId="4EC3C97D" w14:textId="77777777" w:rsidR="002F7333" w:rsidRDefault="002F7333" w:rsidP="002F7333">
      <w:pPr>
        <w:spacing w:after="0" w:line="240" w:lineRule="auto"/>
        <w:jc w:val="center"/>
        <w:rPr>
          <w:sz w:val="24"/>
          <w:szCs w:val="24"/>
        </w:rPr>
      </w:pPr>
    </w:p>
    <w:p w14:paraId="7A046A8D" w14:textId="11822ABF" w:rsidR="005B2510" w:rsidRDefault="00C749EE" w:rsidP="007F06FC">
      <w:pPr>
        <w:spacing w:after="0" w:line="240" w:lineRule="auto"/>
        <w:ind w:right="-90"/>
        <w:rPr>
          <w:sz w:val="24"/>
          <w:szCs w:val="24"/>
        </w:rPr>
      </w:pPr>
      <w:r w:rsidRPr="00167BE4">
        <w:rPr>
          <w:sz w:val="24"/>
          <w:szCs w:val="24"/>
        </w:rPr>
        <w:t xml:space="preserve">While </w:t>
      </w:r>
      <w:r w:rsidR="00B54D68" w:rsidRPr="00167BE4">
        <w:rPr>
          <w:sz w:val="24"/>
          <w:szCs w:val="24"/>
        </w:rPr>
        <w:t xml:space="preserve">this document </w:t>
      </w:r>
      <w:r w:rsidR="00F33D2A" w:rsidRPr="00167BE4">
        <w:rPr>
          <w:sz w:val="24"/>
          <w:szCs w:val="24"/>
        </w:rPr>
        <w:t xml:space="preserve">focuses </w:t>
      </w:r>
      <w:r w:rsidR="00B54D68" w:rsidRPr="00167BE4">
        <w:rPr>
          <w:sz w:val="24"/>
          <w:szCs w:val="24"/>
        </w:rPr>
        <w:t>on the criteria for reclassif</w:t>
      </w:r>
      <w:r w:rsidR="00F33D2A" w:rsidRPr="00167BE4">
        <w:rPr>
          <w:sz w:val="24"/>
          <w:szCs w:val="24"/>
        </w:rPr>
        <w:t>ying</w:t>
      </w:r>
      <w:r w:rsidR="00B54D68" w:rsidRPr="00167BE4">
        <w:rPr>
          <w:sz w:val="24"/>
          <w:szCs w:val="24"/>
        </w:rPr>
        <w:t xml:space="preserve"> ELs who take the </w:t>
      </w:r>
      <w:r w:rsidR="00127E05">
        <w:rPr>
          <w:sz w:val="24"/>
          <w:szCs w:val="24"/>
        </w:rPr>
        <w:t>Alternate ACCESS</w:t>
      </w:r>
      <w:r w:rsidR="00127E05" w:rsidRPr="7119FAFA">
        <w:rPr>
          <w:sz w:val="24"/>
          <w:szCs w:val="24"/>
        </w:rPr>
        <w:t xml:space="preserve"> </w:t>
      </w:r>
      <w:r w:rsidR="001B65F4" w:rsidRPr="00167BE4">
        <w:rPr>
          <w:sz w:val="24"/>
          <w:szCs w:val="24"/>
        </w:rPr>
        <w:t xml:space="preserve">assessment, </w:t>
      </w:r>
      <w:r w:rsidR="00624834" w:rsidRPr="00167BE4">
        <w:rPr>
          <w:sz w:val="24"/>
          <w:szCs w:val="24"/>
        </w:rPr>
        <w:t xml:space="preserve">the larger context is </w:t>
      </w:r>
      <w:r w:rsidR="007708A2" w:rsidRPr="00167BE4">
        <w:rPr>
          <w:sz w:val="24"/>
          <w:szCs w:val="24"/>
        </w:rPr>
        <w:t xml:space="preserve">that school districts </w:t>
      </w:r>
      <w:r w:rsidR="00236542" w:rsidRPr="00167BE4">
        <w:rPr>
          <w:sz w:val="24"/>
          <w:szCs w:val="24"/>
        </w:rPr>
        <w:t>have a duty to</w:t>
      </w:r>
      <w:r w:rsidR="007708A2" w:rsidRPr="00167BE4">
        <w:rPr>
          <w:sz w:val="24"/>
          <w:szCs w:val="24"/>
        </w:rPr>
        <w:t xml:space="preserve"> properly identify and serve </w:t>
      </w:r>
      <w:r w:rsidR="00EB0316" w:rsidRPr="00167BE4">
        <w:rPr>
          <w:sz w:val="24"/>
          <w:szCs w:val="24"/>
        </w:rPr>
        <w:t>all EL</w:t>
      </w:r>
      <w:r w:rsidR="00C7396C" w:rsidRPr="00167BE4">
        <w:rPr>
          <w:sz w:val="24"/>
          <w:szCs w:val="24"/>
        </w:rPr>
        <w:t>s</w:t>
      </w:r>
      <w:r w:rsidR="00EB0316" w:rsidRPr="00167BE4">
        <w:rPr>
          <w:sz w:val="24"/>
          <w:szCs w:val="24"/>
        </w:rPr>
        <w:t xml:space="preserve"> with disabilities</w:t>
      </w:r>
      <w:r w:rsidR="00CF3659" w:rsidRPr="00167BE4">
        <w:rPr>
          <w:sz w:val="24"/>
          <w:szCs w:val="24"/>
        </w:rPr>
        <w:t>, including those with the most significant cognitive disabilities</w:t>
      </w:r>
      <w:r w:rsidR="00EB0316" w:rsidRPr="00167BE4">
        <w:rPr>
          <w:sz w:val="24"/>
          <w:szCs w:val="24"/>
        </w:rPr>
        <w:t>.</w:t>
      </w:r>
      <w:r w:rsidR="005C7319" w:rsidRPr="00167BE4">
        <w:rPr>
          <w:sz w:val="24"/>
          <w:szCs w:val="24"/>
        </w:rPr>
        <w:t xml:space="preserve"> For example,</w:t>
      </w:r>
      <w:r w:rsidR="00C7396C" w:rsidRPr="00167BE4">
        <w:rPr>
          <w:sz w:val="24"/>
          <w:szCs w:val="24"/>
        </w:rPr>
        <w:t xml:space="preserve"> under the Individuals</w:t>
      </w:r>
      <w:r w:rsidR="00C7396C">
        <w:rPr>
          <w:sz w:val="24"/>
          <w:szCs w:val="24"/>
        </w:rPr>
        <w:t xml:space="preserve"> with Disabilities Education Act</w:t>
      </w:r>
      <w:r w:rsidR="003E306D">
        <w:rPr>
          <w:sz w:val="24"/>
          <w:szCs w:val="24"/>
        </w:rPr>
        <w:t xml:space="preserve"> (IDEA)</w:t>
      </w:r>
      <w:r w:rsidR="00C7396C">
        <w:rPr>
          <w:sz w:val="24"/>
          <w:szCs w:val="24"/>
        </w:rPr>
        <w:t xml:space="preserve">, school districts must make sure that </w:t>
      </w:r>
      <w:r w:rsidR="00976113">
        <w:rPr>
          <w:sz w:val="24"/>
          <w:szCs w:val="24"/>
        </w:rPr>
        <w:t>a</w:t>
      </w:r>
      <w:r w:rsidR="00314C50">
        <w:rPr>
          <w:sz w:val="24"/>
          <w:szCs w:val="24"/>
        </w:rPr>
        <w:t>ny “assessments and other evaluation materials used to assess a child</w:t>
      </w:r>
      <w:r w:rsidR="000B3BD4">
        <w:rPr>
          <w:sz w:val="24"/>
          <w:szCs w:val="24"/>
        </w:rPr>
        <w:t xml:space="preserve"> under this section </w:t>
      </w:r>
      <w:r w:rsidR="0069114F">
        <w:rPr>
          <w:sz w:val="24"/>
          <w:szCs w:val="24"/>
        </w:rPr>
        <w:t xml:space="preserve">-- </w:t>
      </w:r>
      <w:r w:rsidR="00F17ED9">
        <w:rPr>
          <w:sz w:val="24"/>
          <w:szCs w:val="24"/>
        </w:rPr>
        <w:t xml:space="preserve">(i) </w:t>
      </w:r>
      <w:r w:rsidR="00127A0B">
        <w:rPr>
          <w:sz w:val="24"/>
          <w:szCs w:val="24"/>
        </w:rPr>
        <w:t>a</w:t>
      </w:r>
      <w:r w:rsidR="005B2510" w:rsidRPr="002F7333">
        <w:rPr>
          <w:sz w:val="24"/>
          <w:szCs w:val="24"/>
        </w:rPr>
        <w:t>re selected and administered so as not to be discriminatory on a racial or cultural basis;</w:t>
      </w:r>
      <w:r w:rsidR="00F17ED9" w:rsidRPr="002F7333">
        <w:rPr>
          <w:sz w:val="24"/>
          <w:szCs w:val="24"/>
        </w:rPr>
        <w:t xml:space="preserve"> </w:t>
      </w:r>
      <w:r w:rsidR="005B2510" w:rsidRPr="002F7333">
        <w:t>(ii)</w:t>
      </w:r>
      <w:r w:rsidR="005B2510" w:rsidRPr="002F7333">
        <w:rPr>
          <w:sz w:val="24"/>
          <w:szCs w:val="24"/>
        </w:rPr>
        <w:t> </w:t>
      </w:r>
      <w:r w:rsidR="00127A0B">
        <w:rPr>
          <w:sz w:val="24"/>
          <w:szCs w:val="24"/>
        </w:rPr>
        <w:t>a</w:t>
      </w:r>
      <w:r w:rsidR="005B2510" w:rsidRPr="002F7333">
        <w:rPr>
          <w:sz w:val="24"/>
          <w:szCs w:val="24"/>
        </w:rPr>
        <w:t>re provided and administered in the child's native language or other mode of communication and in the form most likely to yield accurate information on what the child knows and can do academically, developmentally, and functionally, unless it is clearly not feasible to so provide or administer;</w:t>
      </w:r>
      <w:r w:rsidR="00F17ED9" w:rsidRPr="002F7333">
        <w:rPr>
          <w:sz w:val="24"/>
          <w:szCs w:val="24"/>
        </w:rPr>
        <w:t xml:space="preserve"> </w:t>
      </w:r>
      <w:r w:rsidR="005B2510" w:rsidRPr="002F7333">
        <w:t>(iii)</w:t>
      </w:r>
      <w:r w:rsidR="005B2510" w:rsidRPr="002F7333">
        <w:rPr>
          <w:sz w:val="24"/>
          <w:szCs w:val="24"/>
        </w:rPr>
        <w:t> </w:t>
      </w:r>
      <w:r w:rsidR="00127A0B">
        <w:rPr>
          <w:sz w:val="24"/>
          <w:szCs w:val="24"/>
        </w:rPr>
        <w:t>a</w:t>
      </w:r>
      <w:r w:rsidR="005B2510" w:rsidRPr="002F7333">
        <w:rPr>
          <w:sz w:val="24"/>
          <w:szCs w:val="24"/>
        </w:rPr>
        <w:t>re used for the purposes for which the assessments or measures are valid and reliable;</w:t>
      </w:r>
      <w:r w:rsidR="00F17ED9" w:rsidRPr="002F7333">
        <w:rPr>
          <w:sz w:val="24"/>
          <w:szCs w:val="24"/>
        </w:rPr>
        <w:t xml:space="preserve"> </w:t>
      </w:r>
      <w:r w:rsidR="005B2510" w:rsidRPr="002F7333">
        <w:t>(iv)</w:t>
      </w:r>
      <w:r w:rsidR="005B2510" w:rsidRPr="002F7333">
        <w:rPr>
          <w:sz w:val="24"/>
          <w:szCs w:val="24"/>
        </w:rPr>
        <w:t> </w:t>
      </w:r>
      <w:r w:rsidR="00127A0B">
        <w:rPr>
          <w:sz w:val="24"/>
          <w:szCs w:val="24"/>
        </w:rPr>
        <w:t>a</w:t>
      </w:r>
      <w:r w:rsidR="005B2510" w:rsidRPr="002F7333">
        <w:rPr>
          <w:sz w:val="24"/>
          <w:szCs w:val="24"/>
        </w:rPr>
        <w:t>re administered by trained and knowledgeable personnel; and</w:t>
      </w:r>
      <w:r w:rsidR="00F17ED9" w:rsidRPr="002F7333">
        <w:rPr>
          <w:sz w:val="24"/>
          <w:szCs w:val="24"/>
        </w:rPr>
        <w:t xml:space="preserve"> </w:t>
      </w:r>
      <w:r w:rsidR="005B2510" w:rsidRPr="002F7333">
        <w:t>(v)</w:t>
      </w:r>
      <w:r w:rsidR="005B2510" w:rsidRPr="002F7333">
        <w:rPr>
          <w:sz w:val="24"/>
          <w:szCs w:val="24"/>
        </w:rPr>
        <w:t> </w:t>
      </w:r>
      <w:r w:rsidR="00127A0B">
        <w:rPr>
          <w:sz w:val="24"/>
          <w:szCs w:val="24"/>
        </w:rPr>
        <w:t>a</w:t>
      </w:r>
      <w:r w:rsidR="005B2510" w:rsidRPr="002F7333">
        <w:rPr>
          <w:sz w:val="24"/>
          <w:szCs w:val="24"/>
        </w:rPr>
        <w:t>re administered in accordance with any instructions provided by the producer of the assessments.</w:t>
      </w:r>
      <w:r w:rsidR="00F17ED9" w:rsidRPr="002F7333">
        <w:rPr>
          <w:sz w:val="24"/>
          <w:szCs w:val="24"/>
        </w:rPr>
        <w:t>”</w:t>
      </w:r>
      <w:r w:rsidR="00127A0B">
        <w:rPr>
          <w:rStyle w:val="FootnoteReference"/>
          <w:sz w:val="24"/>
          <w:szCs w:val="24"/>
        </w:rPr>
        <w:footnoteReference w:id="2"/>
      </w:r>
      <w:r w:rsidR="00F17ED9" w:rsidRPr="002F7333">
        <w:rPr>
          <w:sz w:val="24"/>
          <w:szCs w:val="24"/>
        </w:rPr>
        <w:t xml:space="preserve"> </w:t>
      </w:r>
    </w:p>
    <w:p w14:paraId="2CB6A381" w14:textId="77777777" w:rsidR="00282ECB" w:rsidRPr="002F7333" w:rsidRDefault="00282ECB" w:rsidP="007F06FC">
      <w:pPr>
        <w:spacing w:after="0" w:line="240" w:lineRule="auto"/>
        <w:ind w:right="-90"/>
      </w:pPr>
    </w:p>
    <w:p w14:paraId="35F9142A" w14:textId="77777777" w:rsidR="00305B0A" w:rsidRPr="00F87813" w:rsidRDefault="00305B0A" w:rsidP="00305B0A">
      <w:pPr>
        <w:spacing w:after="0" w:line="240" w:lineRule="auto"/>
        <w:jc w:val="center"/>
        <w:rPr>
          <w:b/>
          <w:bCs/>
          <w:sz w:val="28"/>
          <w:szCs w:val="28"/>
        </w:rPr>
      </w:pPr>
      <w:bookmarkStart w:id="2" w:name="Summary"/>
      <w:r w:rsidRPr="00F87813">
        <w:rPr>
          <w:b/>
          <w:bCs/>
          <w:sz w:val="28"/>
          <w:szCs w:val="28"/>
        </w:rPr>
        <w:t>Summary</w:t>
      </w:r>
    </w:p>
    <w:bookmarkEnd w:id="2"/>
    <w:p w14:paraId="19503B21" w14:textId="77777777" w:rsidR="00305B0A" w:rsidRPr="00A00CD8" w:rsidRDefault="00305B0A" w:rsidP="00EE0E7E">
      <w:pPr>
        <w:spacing w:after="0" w:line="240" w:lineRule="auto"/>
        <w:rPr>
          <w:sz w:val="24"/>
          <w:szCs w:val="24"/>
        </w:rPr>
      </w:pPr>
    </w:p>
    <w:p w14:paraId="4C3CEA6F" w14:textId="4251F7B0" w:rsidR="002A1F9C" w:rsidRDefault="00CC0833" w:rsidP="00F82F93">
      <w:pPr>
        <w:pStyle w:val="FootnoteText"/>
        <w:rPr>
          <w:sz w:val="24"/>
          <w:szCs w:val="24"/>
        </w:rPr>
      </w:pPr>
      <w:r>
        <w:rPr>
          <w:rFonts w:ascii="Calibri" w:hAnsi="Calibri" w:cs="Calibri"/>
          <w:color w:val="000000"/>
          <w:sz w:val="24"/>
          <w:szCs w:val="24"/>
        </w:rPr>
        <w:t>School</w:t>
      </w:r>
      <w:r w:rsidR="00493C10" w:rsidRPr="00993C30" w:rsidDel="00CC0833">
        <w:rPr>
          <w:rFonts w:ascii="Calibri" w:hAnsi="Calibri" w:cs="Calibri"/>
          <w:color w:val="000000"/>
          <w:sz w:val="24"/>
          <w:szCs w:val="24"/>
        </w:rPr>
        <w:t xml:space="preserve"> </w:t>
      </w:r>
      <w:r>
        <w:rPr>
          <w:rFonts w:ascii="Calibri" w:hAnsi="Calibri" w:cs="Calibri"/>
          <w:color w:val="000000"/>
          <w:sz w:val="24"/>
          <w:szCs w:val="24"/>
        </w:rPr>
        <w:t>d</w:t>
      </w:r>
      <w:r w:rsidRPr="00993C30">
        <w:rPr>
          <w:rFonts w:ascii="Calibri" w:hAnsi="Calibri" w:cs="Calibri"/>
          <w:color w:val="000000"/>
          <w:sz w:val="24"/>
          <w:szCs w:val="24"/>
        </w:rPr>
        <w:t xml:space="preserve">istricts </w:t>
      </w:r>
      <w:r w:rsidR="00305B0A">
        <w:rPr>
          <w:rFonts w:ascii="Calibri" w:hAnsi="Calibri" w:cs="Calibri"/>
          <w:color w:val="000000"/>
          <w:sz w:val="24"/>
          <w:szCs w:val="24"/>
        </w:rPr>
        <w:t xml:space="preserve">must </w:t>
      </w:r>
      <w:r w:rsidR="0010206E">
        <w:rPr>
          <w:rFonts w:ascii="Calibri" w:hAnsi="Calibri" w:cs="Calibri"/>
          <w:color w:val="000000"/>
          <w:sz w:val="24"/>
          <w:szCs w:val="24"/>
        </w:rPr>
        <w:t xml:space="preserve">provide </w:t>
      </w:r>
      <w:r w:rsidR="0010206E" w:rsidRPr="003D180A">
        <w:rPr>
          <w:rFonts w:ascii="Calibri" w:hAnsi="Calibri" w:cs="Calibri"/>
          <w:color w:val="000000"/>
          <w:sz w:val="24"/>
          <w:szCs w:val="24"/>
        </w:rPr>
        <w:t>EL</w:t>
      </w:r>
      <w:r w:rsidR="00E6721B">
        <w:rPr>
          <w:rFonts w:ascii="Calibri" w:hAnsi="Calibri" w:cs="Calibri"/>
          <w:color w:val="000000"/>
          <w:sz w:val="24"/>
          <w:szCs w:val="24"/>
        </w:rPr>
        <w:t>s with disabilities with both E</w:t>
      </w:r>
      <w:r w:rsidR="002F394E">
        <w:rPr>
          <w:rFonts w:ascii="Calibri" w:hAnsi="Calibri" w:cs="Calibri"/>
          <w:color w:val="000000"/>
          <w:sz w:val="24"/>
          <w:szCs w:val="24"/>
        </w:rPr>
        <w:t xml:space="preserve">nglish </w:t>
      </w:r>
      <w:r w:rsidR="008960ED">
        <w:rPr>
          <w:rFonts w:ascii="Calibri" w:hAnsi="Calibri" w:cs="Calibri"/>
          <w:color w:val="000000"/>
          <w:sz w:val="24"/>
          <w:szCs w:val="24"/>
        </w:rPr>
        <w:t>learner</w:t>
      </w:r>
      <w:r w:rsidR="002F394E">
        <w:rPr>
          <w:rFonts w:ascii="Calibri" w:hAnsi="Calibri" w:cs="Calibri"/>
          <w:color w:val="000000"/>
          <w:sz w:val="24"/>
          <w:szCs w:val="24"/>
        </w:rPr>
        <w:t xml:space="preserve"> education</w:t>
      </w:r>
      <w:r w:rsidR="0010206E">
        <w:rPr>
          <w:rFonts w:ascii="Calibri" w:hAnsi="Calibri" w:cs="Calibri"/>
          <w:color w:val="000000"/>
          <w:sz w:val="24"/>
          <w:szCs w:val="24"/>
        </w:rPr>
        <w:t xml:space="preserve"> </w:t>
      </w:r>
      <w:r w:rsidR="008C1F57">
        <w:rPr>
          <w:rFonts w:ascii="Calibri" w:hAnsi="Calibri" w:cs="Calibri"/>
          <w:color w:val="000000"/>
          <w:sz w:val="24"/>
          <w:szCs w:val="24"/>
        </w:rPr>
        <w:t xml:space="preserve">(ELE) </w:t>
      </w:r>
      <w:r w:rsidR="0010206E">
        <w:rPr>
          <w:rFonts w:ascii="Calibri" w:hAnsi="Calibri" w:cs="Calibri"/>
          <w:color w:val="000000"/>
          <w:sz w:val="24"/>
          <w:szCs w:val="24"/>
        </w:rPr>
        <w:t>services</w:t>
      </w:r>
      <w:r w:rsidR="003D180A">
        <w:rPr>
          <w:rFonts w:ascii="Calibri" w:hAnsi="Calibri" w:cs="Calibri"/>
          <w:color w:val="000000"/>
          <w:sz w:val="24"/>
          <w:szCs w:val="24"/>
        </w:rPr>
        <w:t xml:space="preserve"> </w:t>
      </w:r>
      <w:r w:rsidR="002F394E">
        <w:rPr>
          <w:rFonts w:ascii="Calibri" w:hAnsi="Calibri" w:cs="Calibri"/>
          <w:color w:val="000000"/>
          <w:sz w:val="24"/>
          <w:szCs w:val="24"/>
        </w:rPr>
        <w:t>and</w:t>
      </w:r>
      <w:r w:rsidR="003D180A">
        <w:rPr>
          <w:rFonts w:ascii="Calibri" w:hAnsi="Calibri" w:cs="Calibri"/>
          <w:color w:val="000000"/>
          <w:sz w:val="24"/>
          <w:szCs w:val="24"/>
        </w:rPr>
        <w:t xml:space="preserve"> special education and related services</w:t>
      </w:r>
      <w:r w:rsidR="00E65642">
        <w:rPr>
          <w:rFonts w:ascii="Calibri" w:hAnsi="Calibri" w:cs="Calibri"/>
          <w:color w:val="000000"/>
          <w:sz w:val="24"/>
          <w:szCs w:val="24"/>
        </w:rPr>
        <w:t xml:space="preserve">.  School districts must provide ELE services to </w:t>
      </w:r>
      <w:r w:rsidR="00B47931">
        <w:rPr>
          <w:rFonts w:ascii="Calibri" w:hAnsi="Calibri" w:cs="Calibri"/>
          <w:color w:val="000000"/>
          <w:sz w:val="24"/>
          <w:szCs w:val="24"/>
        </w:rPr>
        <w:t xml:space="preserve">an </w:t>
      </w:r>
      <w:r w:rsidR="00E65642">
        <w:rPr>
          <w:rFonts w:ascii="Calibri" w:hAnsi="Calibri" w:cs="Calibri"/>
          <w:color w:val="000000"/>
          <w:sz w:val="24"/>
          <w:szCs w:val="24"/>
        </w:rPr>
        <w:t>EL with disabilities</w:t>
      </w:r>
      <w:r w:rsidR="0010206E">
        <w:rPr>
          <w:rFonts w:ascii="Calibri" w:hAnsi="Calibri" w:cs="Calibri"/>
          <w:color w:val="000000"/>
          <w:sz w:val="24"/>
          <w:szCs w:val="24"/>
        </w:rPr>
        <w:t xml:space="preserve"> </w:t>
      </w:r>
      <w:r w:rsidR="00493C10" w:rsidRPr="00993C30">
        <w:rPr>
          <w:rFonts w:ascii="Calibri" w:hAnsi="Calibri" w:cs="Calibri"/>
          <w:color w:val="000000"/>
          <w:sz w:val="24"/>
          <w:szCs w:val="24"/>
        </w:rPr>
        <w:t xml:space="preserve">until </w:t>
      </w:r>
      <w:r w:rsidR="00B47931">
        <w:rPr>
          <w:rFonts w:ascii="Calibri" w:hAnsi="Calibri" w:cs="Calibri"/>
          <w:color w:val="000000"/>
          <w:sz w:val="24"/>
          <w:szCs w:val="24"/>
        </w:rPr>
        <w:t xml:space="preserve">the </w:t>
      </w:r>
      <w:r w:rsidR="00B47931">
        <w:rPr>
          <w:rFonts w:ascii="Calibri" w:hAnsi="Calibri" w:cs="Calibri"/>
          <w:color w:val="000000"/>
          <w:sz w:val="24"/>
          <w:szCs w:val="24"/>
        </w:rPr>
        <w:lastRenderedPageBreak/>
        <w:t xml:space="preserve">student </w:t>
      </w:r>
      <w:r w:rsidR="00FE1B32">
        <w:rPr>
          <w:rFonts w:ascii="Calibri" w:hAnsi="Calibri" w:cs="Calibri"/>
          <w:color w:val="000000"/>
          <w:sz w:val="24"/>
          <w:szCs w:val="24"/>
        </w:rPr>
        <w:t>meets</w:t>
      </w:r>
      <w:r w:rsidR="00493C10" w:rsidRPr="00993C30">
        <w:rPr>
          <w:rFonts w:ascii="Calibri" w:hAnsi="Calibri" w:cs="Calibri"/>
          <w:color w:val="000000"/>
          <w:sz w:val="24"/>
          <w:szCs w:val="24"/>
        </w:rPr>
        <w:t xml:space="preserve"> all criteria for reclassification</w:t>
      </w:r>
      <w:r w:rsidR="008960ED">
        <w:rPr>
          <w:rFonts w:ascii="Calibri" w:hAnsi="Calibri" w:cs="Calibri"/>
          <w:color w:val="000000"/>
          <w:sz w:val="24"/>
          <w:szCs w:val="24"/>
        </w:rPr>
        <w:t xml:space="preserve"> </w:t>
      </w:r>
      <w:r w:rsidR="00EC5230">
        <w:rPr>
          <w:rFonts w:ascii="Calibri" w:hAnsi="Calibri" w:cs="Calibri"/>
          <w:color w:val="000000"/>
          <w:sz w:val="24"/>
          <w:szCs w:val="24"/>
        </w:rPr>
        <w:t>from EL status</w:t>
      </w:r>
      <w:r w:rsidR="00493C10" w:rsidRPr="00993C30">
        <w:rPr>
          <w:rFonts w:ascii="Calibri" w:hAnsi="Calibri" w:cs="Calibri"/>
          <w:color w:val="000000"/>
          <w:sz w:val="24"/>
          <w:szCs w:val="24"/>
        </w:rPr>
        <w:t>.</w:t>
      </w:r>
      <w:r w:rsidR="00001970">
        <w:rPr>
          <w:rStyle w:val="FootnoteReference"/>
          <w:rFonts w:ascii="Calibri" w:hAnsi="Calibri" w:cs="Calibri"/>
          <w:color w:val="000000"/>
          <w:sz w:val="24"/>
          <w:szCs w:val="24"/>
        </w:rPr>
        <w:footnoteReference w:id="3"/>
      </w:r>
      <w:r w:rsidR="00493C10">
        <w:rPr>
          <w:sz w:val="24"/>
          <w:szCs w:val="24"/>
        </w:rPr>
        <w:t xml:space="preserve"> </w:t>
      </w:r>
      <w:r w:rsidR="00FB115D" w:rsidRPr="00FB115D">
        <w:rPr>
          <w:sz w:val="24"/>
          <w:szCs w:val="24"/>
        </w:rPr>
        <w:t>Exit</w:t>
      </w:r>
      <w:r w:rsidR="00CE6EF8">
        <w:rPr>
          <w:sz w:val="24"/>
          <w:szCs w:val="24"/>
        </w:rPr>
        <w:t>ing</w:t>
      </w:r>
      <w:r w:rsidR="00FB115D" w:rsidRPr="00FB115D">
        <w:rPr>
          <w:sz w:val="24"/>
          <w:szCs w:val="24"/>
        </w:rPr>
        <w:t xml:space="preserve"> from EL status is a</w:t>
      </w:r>
      <w:r w:rsidR="003E32B1">
        <w:rPr>
          <w:sz w:val="24"/>
          <w:szCs w:val="24"/>
        </w:rPr>
        <w:t>n important</w:t>
      </w:r>
      <w:r w:rsidR="00FB115D" w:rsidRPr="00FB115D">
        <w:rPr>
          <w:sz w:val="24"/>
          <w:szCs w:val="24"/>
        </w:rPr>
        <w:t xml:space="preserve"> decision because a premature exit may place a student who still has linguistic needs at risk of academic failure, while unnecessary prolongation of EL status (particularly at the secondary level) </w:t>
      </w:r>
      <w:r w:rsidR="004B273E">
        <w:rPr>
          <w:sz w:val="24"/>
          <w:szCs w:val="24"/>
        </w:rPr>
        <w:t xml:space="preserve">may </w:t>
      </w:r>
      <w:r w:rsidR="00FB115D" w:rsidRPr="00FB115D">
        <w:rPr>
          <w:sz w:val="24"/>
          <w:szCs w:val="24"/>
        </w:rPr>
        <w:t xml:space="preserve">limit </w:t>
      </w:r>
      <w:r w:rsidR="00ED2048">
        <w:rPr>
          <w:sz w:val="24"/>
          <w:szCs w:val="24"/>
        </w:rPr>
        <w:t xml:space="preserve">other </w:t>
      </w:r>
      <w:r w:rsidR="00FB115D" w:rsidRPr="00FB115D">
        <w:rPr>
          <w:sz w:val="24"/>
          <w:szCs w:val="24"/>
        </w:rPr>
        <w:t>educational opportunities</w:t>
      </w:r>
      <w:r w:rsidR="004D29DA">
        <w:rPr>
          <w:sz w:val="24"/>
          <w:szCs w:val="24"/>
        </w:rPr>
        <w:t>.</w:t>
      </w:r>
      <w:r w:rsidR="00AE23B3">
        <w:rPr>
          <w:rStyle w:val="FootnoteReference"/>
          <w:sz w:val="24"/>
          <w:szCs w:val="24"/>
        </w:rPr>
        <w:footnoteReference w:id="4"/>
      </w:r>
      <w:r w:rsidR="00FB115D" w:rsidRPr="00FB115D">
        <w:rPr>
          <w:sz w:val="24"/>
          <w:szCs w:val="24"/>
        </w:rPr>
        <w:t xml:space="preserve"> </w:t>
      </w:r>
    </w:p>
    <w:p w14:paraId="415950D3" w14:textId="77777777" w:rsidR="002A1F9C" w:rsidRDefault="002A1F9C" w:rsidP="00F82F93">
      <w:pPr>
        <w:pStyle w:val="FootnoteText"/>
        <w:rPr>
          <w:sz w:val="24"/>
          <w:szCs w:val="24"/>
        </w:rPr>
      </w:pPr>
    </w:p>
    <w:p w14:paraId="078C4D87" w14:textId="78156809" w:rsidR="00E874DC" w:rsidRDefault="00C94062" w:rsidP="00A0056A">
      <w:pPr>
        <w:pStyle w:val="FootnoteText"/>
        <w:rPr>
          <w:sz w:val="24"/>
          <w:szCs w:val="24"/>
        </w:rPr>
      </w:pPr>
      <w:r>
        <w:rPr>
          <w:sz w:val="24"/>
          <w:szCs w:val="24"/>
        </w:rPr>
        <w:t xml:space="preserve">The </w:t>
      </w:r>
      <w:r w:rsidR="00127E05" w:rsidRPr="00127E05">
        <w:rPr>
          <w:sz w:val="24"/>
          <w:szCs w:val="24"/>
        </w:rPr>
        <w:t xml:space="preserve">Alternate ACCESS </w:t>
      </w:r>
      <w:r w:rsidR="00FB115D" w:rsidRPr="00167BE4">
        <w:rPr>
          <w:sz w:val="24"/>
          <w:szCs w:val="24"/>
        </w:rPr>
        <w:t>is the state’s language proficiency assessment</w:t>
      </w:r>
      <w:r w:rsidR="00E07C68" w:rsidRPr="00167BE4">
        <w:rPr>
          <w:sz w:val="24"/>
          <w:szCs w:val="24"/>
        </w:rPr>
        <w:t xml:space="preserve"> for </w:t>
      </w:r>
      <w:r w:rsidR="00833BC2" w:rsidRPr="00D75BFD">
        <w:rPr>
          <w:sz w:val="24"/>
          <w:szCs w:val="24"/>
        </w:rPr>
        <w:t xml:space="preserve">the very limited number of </w:t>
      </w:r>
      <w:r w:rsidR="00EF5B03" w:rsidRPr="00167BE4">
        <w:rPr>
          <w:sz w:val="24"/>
          <w:szCs w:val="24"/>
        </w:rPr>
        <w:t>ELs</w:t>
      </w:r>
      <w:r w:rsidR="00E07C68" w:rsidRPr="00167BE4">
        <w:rPr>
          <w:sz w:val="24"/>
          <w:szCs w:val="24"/>
        </w:rPr>
        <w:t xml:space="preserve"> </w:t>
      </w:r>
      <w:r w:rsidR="00833BC2" w:rsidRPr="00D75BFD">
        <w:rPr>
          <w:sz w:val="24"/>
          <w:szCs w:val="24"/>
        </w:rPr>
        <w:t xml:space="preserve">who qualify as among those </w:t>
      </w:r>
      <w:r w:rsidR="00E07C68" w:rsidRPr="00167BE4">
        <w:rPr>
          <w:sz w:val="24"/>
          <w:szCs w:val="24"/>
        </w:rPr>
        <w:t xml:space="preserve">with </w:t>
      </w:r>
      <w:r w:rsidR="00773059" w:rsidRPr="00167BE4">
        <w:rPr>
          <w:sz w:val="24"/>
          <w:szCs w:val="24"/>
        </w:rPr>
        <w:t xml:space="preserve">the most significant cognitive </w:t>
      </w:r>
      <w:r w:rsidR="00F53E1E" w:rsidRPr="00167BE4">
        <w:rPr>
          <w:sz w:val="24"/>
          <w:szCs w:val="24"/>
        </w:rPr>
        <w:t>disabilities</w:t>
      </w:r>
      <w:r w:rsidR="00A16F98" w:rsidRPr="00167BE4">
        <w:rPr>
          <w:sz w:val="24"/>
          <w:szCs w:val="24"/>
        </w:rPr>
        <w:t>.</w:t>
      </w:r>
      <w:r w:rsidR="00F53E1E" w:rsidRPr="00167BE4">
        <w:rPr>
          <w:rStyle w:val="FootnoteReference"/>
          <w:sz w:val="24"/>
          <w:szCs w:val="24"/>
        </w:rPr>
        <w:footnoteReference w:id="5"/>
      </w:r>
      <w:r w:rsidR="00A16F98" w:rsidRPr="00167BE4">
        <w:rPr>
          <w:sz w:val="24"/>
          <w:szCs w:val="24"/>
        </w:rPr>
        <w:t xml:space="preserve"> </w:t>
      </w:r>
      <w:r w:rsidR="00F457F0" w:rsidRPr="00167BE4">
        <w:rPr>
          <w:sz w:val="24"/>
          <w:szCs w:val="24"/>
        </w:rPr>
        <w:t>For each such student, d</w:t>
      </w:r>
      <w:r w:rsidR="00FB115D" w:rsidRPr="00167BE4">
        <w:rPr>
          <w:sz w:val="24"/>
          <w:szCs w:val="24"/>
        </w:rPr>
        <w:t xml:space="preserve">istricts </w:t>
      </w:r>
      <w:r w:rsidR="00FB115D" w:rsidRPr="00FB115D">
        <w:rPr>
          <w:sz w:val="24"/>
          <w:szCs w:val="24"/>
        </w:rPr>
        <w:t xml:space="preserve">must </w:t>
      </w:r>
      <w:r w:rsidR="00FB115D" w:rsidRPr="00B03179">
        <w:rPr>
          <w:b/>
          <w:bCs/>
          <w:sz w:val="24"/>
          <w:szCs w:val="24"/>
          <w:u w:val="single"/>
        </w:rPr>
        <w:t>first</w:t>
      </w:r>
      <w:r w:rsidR="00FB115D" w:rsidRPr="00FB115D">
        <w:rPr>
          <w:sz w:val="24"/>
          <w:szCs w:val="24"/>
        </w:rPr>
        <w:t xml:space="preserve"> consider the results of</w:t>
      </w:r>
      <w:r w:rsidR="0024237E">
        <w:rPr>
          <w:sz w:val="24"/>
          <w:szCs w:val="24"/>
        </w:rPr>
        <w:t xml:space="preserve"> the </w:t>
      </w:r>
      <w:r w:rsidR="00127E05">
        <w:rPr>
          <w:sz w:val="24"/>
          <w:szCs w:val="24"/>
        </w:rPr>
        <w:t>Alternate ACCESS</w:t>
      </w:r>
      <w:r w:rsidR="00127E05" w:rsidRPr="7119FAFA">
        <w:rPr>
          <w:sz w:val="24"/>
          <w:szCs w:val="24"/>
        </w:rPr>
        <w:t xml:space="preserve"> </w:t>
      </w:r>
      <w:r w:rsidR="00FB115D" w:rsidRPr="00FB115D">
        <w:rPr>
          <w:sz w:val="24"/>
          <w:szCs w:val="24"/>
        </w:rPr>
        <w:t xml:space="preserve">to identify </w:t>
      </w:r>
      <w:r w:rsidR="00586B9A">
        <w:rPr>
          <w:sz w:val="24"/>
          <w:szCs w:val="24"/>
        </w:rPr>
        <w:t xml:space="preserve">the </w:t>
      </w:r>
      <w:r w:rsidR="00FB115D" w:rsidRPr="00FB115D">
        <w:rPr>
          <w:sz w:val="24"/>
          <w:szCs w:val="24"/>
        </w:rPr>
        <w:t xml:space="preserve">student as </w:t>
      </w:r>
      <w:r w:rsidR="00586B9A">
        <w:rPr>
          <w:sz w:val="24"/>
          <w:szCs w:val="24"/>
        </w:rPr>
        <w:t xml:space="preserve">a </w:t>
      </w:r>
      <w:r w:rsidR="00936F29">
        <w:rPr>
          <w:sz w:val="24"/>
          <w:szCs w:val="24"/>
        </w:rPr>
        <w:t xml:space="preserve">potential </w:t>
      </w:r>
      <w:r w:rsidR="00FB115D" w:rsidRPr="00FB115D">
        <w:rPr>
          <w:sz w:val="24"/>
          <w:szCs w:val="24"/>
        </w:rPr>
        <w:t>candidate for reclassification</w:t>
      </w:r>
      <w:r w:rsidR="00936F29">
        <w:rPr>
          <w:sz w:val="24"/>
          <w:szCs w:val="24"/>
        </w:rPr>
        <w:t xml:space="preserve"> from EL status</w:t>
      </w:r>
      <w:r w:rsidR="00FB115D" w:rsidRPr="00FB115D">
        <w:rPr>
          <w:sz w:val="24"/>
          <w:szCs w:val="24"/>
        </w:rPr>
        <w:t xml:space="preserve">. </w:t>
      </w:r>
      <w:r w:rsidR="000D79F1">
        <w:rPr>
          <w:sz w:val="24"/>
          <w:szCs w:val="24"/>
        </w:rPr>
        <w:t>If a student meets the minimum</w:t>
      </w:r>
      <w:r w:rsidR="000D79F1" w:rsidDel="00936F29">
        <w:rPr>
          <w:sz w:val="24"/>
          <w:szCs w:val="24"/>
        </w:rPr>
        <w:t xml:space="preserve"> </w:t>
      </w:r>
      <w:r w:rsidR="000D79F1">
        <w:rPr>
          <w:sz w:val="24"/>
          <w:szCs w:val="24"/>
        </w:rPr>
        <w:t>criteria</w:t>
      </w:r>
      <w:r w:rsidR="00936F29">
        <w:rPr>
          <w:sz w:val="24"/>
          <w:szCs w:val="24"/>
        </w:rPr>
        <w:t xml:space="preserve"> on the </w:t>
      </w:r>
      <w:r w:rsidR="00127E05">
        <w:rPr>
          <w:sz w:val="24"/>
          <w:szCs w:val="24"/>
        </w:rPr>
        <w:t>Alternate ACCESS</w:t>
      </w:r>
      <w:r w:rsidR="00127E05" w:rsidRPr="7119FAFA">
        <w:rPr>
          <w:sz w:val="24"/>
          <w:szCs w:val="24"/>
        </w:rPr>
        <w:t xml:space="preserve"> </w:t>
      </w:r>
      <w:r w:rsidR="00936F29">
        <w:rPr>
          <w:sz w:val="24"/>
          <w:szCs w:val="24"/>
        </w:rPr>
        <w:t>assessment</w:t>
      </w:r>
      <w:r w:rsidR="000D79F1">
        <w:rPr>
          <w:sz w:val="24"/>
          <w:szCs w:val="24"/>
        </w:rPr>
        <w:t xml:space="preserve">, the </w:t>
      </w:r>
      <w:r w:rsidR="00685EE7">
        <w:rPr>
          <w:sz w:val="24"/>
          <w:szCs w:val="24"/>
        </w:rPr>
        <w:t>S</w:t>
      </w:r>
      <w:r w:rsidR="00FB115D" w:rsidRPr="00FB115D">
        <w:rPr>
          <w:sz w:val="24"/>
          <w:szCs w:val="24"/>
        </w:rPr>
        <w:t>chool-</w:t>
      </w:r>
      <w:r w:rsidR="00685EE7">
        <w:rPr>
          <w:sz w:val="24"/>
          <w:szCs w:val="24"/>
        </w:rPr>
        <w:t>B</w:t>
      </w:r>
      <w:r w:rsidR="00FB115D" w:rsidRPr="00FB115D">
        <w:rPr>
          <w:sz w:val="24"/>
          <w:szCs w:val="24"/>
        </w:rPr>
        <w:t xml:space="preserve">ased </w:t>
      </w:r>
      <w:r w:rsidR="00685EE7">
        <w:rPr>
          <w:sz w:val="24"/>
          <w:szCs w:val="24"/>
        </w:rPr>
        <w:t>L</w:t>
      </w:r>
      <w:r w:rsidR="00EB58D5">
        <w:rPr>
          <w:sz w:val="24"/>
          <w:szCs w:val="24"/>
        </w:rPr>
        <w:t xml:space="preserve">anguage </w:t>
      </w:r>
      <w:r w:rsidR="00685EE7">
        <w:rPr>
          <w:sz w:val="24"/>
          <w:szCs w:val="24"/>
        </w:rPr>
        <w:t>T</w:t>
      </w:r>
      <w:r w:rsidR="00FB115D" w:rsidRPr="00FB115D">
        <w:rPr>
          <w:sz w:val="24"/>
          <w:szCs w:val="24"/>
        </w:rPr>
        <w:t>eam</w:t>
      </w:r>
      <w:r w:rsidR="006715C4">
        <w:rPr>
          <w:rStyle w:val="FootnoteReference"/>
          <w:sz w:val="24"/>
          <w:szCs w:val="24"/>
        </w:rPr>
        <w:footnoteReference w:id="6"/>
      </w:r>
      <w:r w:rsidR="00FB115D" w:rsidRPr="00FB115D">
        <w:rPr>
          <w:sz w:val="24"/>
          <w:szCs w:val="24"/>
        </w:rPr>
        <w:t xml:space="preserve"> must also consider </w:t>
      </w:r>
      <w:r w:rsidR="000A7CDD">
        <w:rPr>
          <w:sz w:val="24"/>
          <w:szCs w:val="24"/>
        </w:rPr>
        <w:t>English La</w:t>
      </w:r>
      <w:r w:rsidR="0044214D">
        <w:rPr>
          <w:sz w:val="24"/>
          <w:szCs w:val="24"/>
        </w:rPr>
        <w:t xml:space="preserve">nguage Proficiency Observation </w:t>
      </w:r>
      <w:r w:rsidR="00BD4FB7">
        <w:rPr>
          <w:sz w:val="24"/>
          <w:szCs w:val="24"/>
        </w:rPr>
        <w:t>Forms</w:t>
      </w:r>
      <w:r w:rsidR="0044214D">
        <w:rPr>
          <w:sz w:val="24"/>
          <w:szCs w:val="24"/>
        </w:rPr>
        <w:t xml:space="preserve"> completed by the student’s </w:t>
      </w:r>
      <w:r w:rsidR="00072C19">
        <w:rPr>
          <w:sz w:val="24"/>
          <w:szCs w:val="24"/>
        </w:rPr>
        <w:t>special education and E</w:t>
      </w:r>
      <w:r w:rsidR="00BD4FB7">
        <w:rPr>
          <w:sz w:val="24"/>
          <w:szCs w:val="24"/>
        </w:rPr>
        <w:t xml:space="preserve">nglish as a </w:t>
      </w:r>
      <w:r w:rsidR="00072C19">
        <w:rPr>
          <w:sz w:val="24"/>
          <w:szCs w:val="24"/>
        </w:rPr>
        <w:t>S</w:t>
      </w:r>
      <w:r w:rsidR="00BD4FB7">
        <w:rPr>
          <w:sz w:val="24"/>
          <w:szCs w:val="24"/>
        </w:rPr>
        <w:t xml:space="preserve">econd </w:t>
      </w:r>
      <w:r w:rsidR="00072C19">
        <w:rPr>
          <w:sz w:val="24"/>
          <w:szCs w:val="24"/>
        </w:rPr>
        <w:t>L</w:t>
      </w:r>
      <w:r w:rsidR="00BD4FB7">
        <w:rPr>
          <w:sz w:val="24"/>
          <w:szCs w:val="24"/>
        </w:rPr>
        <w:t>anguage (</w:t>
      </w:r>
      <w:r w:rsidR="00072C19">
        <w:rPr>
          <w:sz w:val="24"/>
          <w:szCs w:val="24"/>
        </w:rPr>
        <w:t>ESL</w:t>
      </w:r>
      <w:r w:rsidR="00BD4FB7">
        <w:rPr>
          <w:sz w:val="24"/>
          <w:szCs w:val="24"/>
        </w:rPr>
        <w:t>)</w:t>
      </w:r>
      <w:r w:rsidR="00072C19">
        <w:rPr>
          <w:sz w:val="24"/>
          <w:szCs w:val="24"/>
        </w:rPr>
        <w:t xml:space="preserve"> teachers</w:t>
      </w:r>
      <w:r w:rsidR="00A150BC">
        <w:rPr>
          <w:sz w:val="24"/>
          <w:szCs w:val="24"/>
        </w:rPr>
        <w:t xml:space="preserve"> </w:t>
      </w:r>
      <w:r w:rsidR="00FB115D" w:rsidRPr="00FB115D">
        <w:rPr>
          <w:sz w:val="24"/>
          <w:szCs w:val="24"/>
        </w:rPr>
        <w:t xml:space="preserve">to determine whether </w:t>
      </w:r>
      <w:r w:rsidR="00F52B52">
        <w:rPr>
          <w:sz w:val="24"/>
          <w:szCs w:val="24"/>
        </w:rPr>
        <w:t xml:space="preserve">the </w:t>
      </w:r>
      <w:r w:rsidR="00A0056A">
        <w:rPr>
          <w:sz w:val="24"/>
          <w:szCs w:val="24"/>
        </w:rPr>
        <w:t xml:space="preserve">student </w:t>
      </w:r>
      <w:r w:rsidR="00F52B52">
        <w:rPr>
          <w:sz w:val="24"/>
          <w:szCs w:val="24"/>
        </w:rPr>
        <w:t>has</w:t>
      </w:r>
      <w:r w:rsidR="00A0056A">
        <w:rPr>
          <w:sz w:val="24"/>
          <w:szCs w:val="24"/>
        </w:rPr>
        <w:t xml:space="preserve"> </w:t>
      </w:r>
      <w:r w:rsidR="00A0056A" w:rsidRPr="00A872B1">
        <w:rPr>
          <w:sz w:val="24"/>
          <w:szCs w:val="24"/>
        </w:rPr>
        <w:t xml:space="preserve">achieved English </w:t>
      </w:r>
      <w:r w:rsidR="00AF6035" w:rsidRPr="00A872B1">
        <w:rPr>
          <w:sz w:val="24"/>
          <w:szCs w:val="24"/>
        </w:rPr>
        <w:t xml:space="preserve">language </w:t>
      </w:r>
      <w:r w:rsidR="00A0056A" w:rsidRPr="00A872B1">
        <w:rPr>
          <w:sz w:val="24"/>
          <w:szCs w:val="24"/>
        </w:rPr>
        <w:t xml:space="preserve">proficiency and </w:t>
      </w:r>
      <w:r w:rsidR="00F52B52" w:rsidRPr="00A872B1">
        <w:rPr>
          <w:sz w:val="24"/>
          <w:szCs w:val="24"/>
        </w:rPr>
        <w:t xml:space="preserve">is </w:t>
      </w:r>
      <w:r w:rsidR="00722DE5" w:rsidRPr="00A872B1">
        <w:rPr>
          <w:sz w:val="24"/>
          <w:szCs w:val="24"/>
        </w:rPr>
        <w:t>ready to</w:t>
      </w:r>
      <w:r w:rsidR="00FB115D" w:rsidRPr="00A872B1">
        <w:rPr>
          <w:sz w:val="24"/>
          <w:szCs w:val="24"/>
        </w:rPr>
        <w:t xml:space="preserve"> exit ELE </w:t>
      </w:r>
      <w:r w:rsidR="00A0056A" w:rsidRPr="00A872B1">
        <w:rPr>
          <w:sz w:val="24"/>
          <w:szCs w:val="24"/>
        </w:rPr>
        <w:t>services</w:t>
      </w:r>
      <w:r w:rsidR="00FB115D" w:rsidRPr="00FB115D">
        <w:rPr>
          <w:sz w:val="24"/>
          <w:szCs w:val="24"/>
        </w:rPr>
        <w:t>.</w:t>
      </w:r>
    </w:p>
    <w:p w14:paraId="513EC2E0" w14:textId="5C6AC920" w:rsidR="00E874DC" w:rsidRDefault="00E874DC" w:rsidP="00F82F93">
      <w:pPr>
        <w:pStyle w:val="FootnoteText"/>
        <w:rPr>
          <w:sz w:val="24"/>
          <w:szCs w:val="24"/>
        </w:rPr>
      </w:pPr>
    </w:p>
    <w:p w14:paraId="06D57029" w14:textId="75507A26" w:rsidR="007B7A4C" w:rsidRDefault="4DA02885" w:rsidP="00B03179">
      <w:pPr>
        <w:spacing w:after="0" w:line="240" w:lineRule="auto"/>
      </w:pPr>
      <w:r w:rsidRPr="7119FAFA">
        <w:rPr>
          <w:sz w:val="24"/>
          <w:szCs w:val="24"/>
        </w:rPr>
        <w:t>In Massachusetts, a</w:t>
      </w:r>
      <w:r w:rsidR="31EDAA45" w:rsidRPr="7119FAFA">
        <w:rPr>
          <w:sz w:val="24"/>
          <w:szCs w:val="24"/>
        </w:rPr>
        <w:t xml:space="preserve">n EL student who takes the </w:t>
      </w:r>
      <w:r w:rsidR="00127E05">
        <w:rPr>
          <w:sz w:val="24"/>
          <w:szCs w:val="24"/>
        </w:rPr>
        <w:t>Alternate ACCESS</w:t>
      </w:r>
      <w:r w:rsidR="00127E05" w:rsidRPr="7119FAFA">
        <w:rPr>
          <w:sz w:val="24"/>
          <w:szCs w:val="24"/>
        </w:rPr>
        <w:t xml:space="preserve"> </w:t>
      </w:r>
      <w:r w:rsidR="00686038" w:rsidRPr="7119FAFA">
        <w:rPr>
          <w:sz w:val="24"/>
          <w:szCs w:val="24"/>
        </w:rPr>
        <w:t>is</w:t>
      </w:r>
      <w:r w:rsidR="31EDAA45" w:rsidRPr="7119FAFA">
        <w:rPr>
          <w:sz w:val="24"/>
          <w:szCs w:val="24"/>
        </w:rPr>
        <w:t xml:space="preserve"> eligible to exit </w:t>
      </w:r>
      <w:r w:rsidRPr="7119FAFA">
        <w:rPr>
          <w:sz w:val="24"/>
          <w:szCs w:val="24"/>
        </w:rPr>
        <w:t xml:space="preserve">ELE </w:t>
      </w:r>
      <w:r w:rsidR="615E7B65" w:rsidRPr="7119FAFA">
        <w:rPr>
          <w:sz w:val="24"/>
          <w:szCs w:val="24"/>
        </w:rPr>
        <w:t>services</w:t>
      </w:r>
      <w:r w:rsidR="31EDAA45" w:rsidRPr="7119FAFA">
        <w:rPr>
          <w:sz w:val="24"/>
          <w:szCs w:val="24"/>
        </w:rPr>
        <w:t xml:space="preserve"> and </w:t>
      </w:r>
      <w:r w:rsidR="006818C2" w:rsidRPr="7119FAFA">
        <w:rPr>
          <w:sz w:val="24"/>
          <w:szCs w:val="24"/>
        </w:rPr>
        <w:t xml:space="preserve">be </w:t>
      </w:r>
      <w:r w:rsidR="31EDAA45" w:rsidRPr="7119FAFA">
        <w:rPr>
          <w:sz w:val="24"/>
          <w:szCs w:val="24"/>
        </w:rPr>
        <w:t>reclassified as a former EL (FEL) when the student meets the criteria outlined in Table 1</w:t>
      </w:r>
      <w:r w:rsidR="002F7333" w:rsidRPr="7119FAFA">
        <w:rPr>
          <w:sz w:val="24"/>
          <w:szCs w:val="24"/>
        </w:rPr>
        <w:t xml:space="preserve">. </w:t>
      </w:r>
      <w:r w:rsidR="00E66876" w:rsidRPr="7119FAFA">
        <w:rPr>
          <w:sz w:val="24"/>
          <w:szCs w:val="24"/>
        </w:rPr>
        <w:t>Before exiting an EL student</w:t>
      </w:r>
      <w:r w:rsidR="008D556B" w:rsidRPr="7119FAFA">
        <w:rPr>
          <w:sz w:val="24"/>
          <w:szCs w:val="24"/>
        </w:rPr>
        <w:t xml:space="preserve"> who took the </w:t>
      </w:r>
      <w:bookmarkStart w:id="3" w:name="_Hlk178236566"/>
      <w:r w:rsidR="00127E05">
        <w:rPr>
          <w:sz w:val="24"/>
          <w:szCs w:val="24"/>
        </w:rPr>
        <w:t>Alternate ACCESS</w:t>
      </w:r>
      <w:r w:rsidR="00127E05" w:rsidRPr="7119FAFA">
        <w:rPr>
          <w:sz w:val="24"/>
          <w:szCs w:val="24"/>
        </w:rPr>
        <w:t xml:space="preserve"> </w:t>
      </w:r>
      <w:bookmarkEnd w:id="3"/>
      <w:r w:rsidR="008D556B" w:rsidRPr="7119FAFA">
        <w:rPr>
          <w:sz w:val="24"/>
          <w:szCs w:val="24"/>
        </w:rPr>
        <w:t>test</w:t>
      </w:r>
      <w:r w:rsidR="00FC4F36" w:rsidRPr="7119FAFA">
        <w:rPr>
          <w:sz w:val="24"/>
          <w:szCs w:val="24"/>
        </w:rPr>
        <w:t xml:space="preserve"> from ELE services</w:t>
      </w:r>
      <w:r w:rsidR="008D556B" w:rsidRPr="7119FAFA">
        <w:rPr>
          <w:sz w:val="24"/>
          <w:szCs w:val="24"/>
        </w:rPr>
        <w:t xml:space="preserve">, the </w:t>
      </w:r>
      <w:r w:rsidR="009B74E1" w:rsidRPr="7119FAFA">
        <w:rPr>
          <w:sz w:val="24"/>
          <w:szCs w:val="24"/>
        </w:rPr>
        <w:t>S</w:t>
      </w:r>
      <w:r w:rsidR="266659B2" w:rsidRPr="7119FAFA">
        <w:rPr>
          <w:sz w:val="24"/>
          <w:szCs w:val="24"/>
        </w:rPr>
        <w:t>chool-</w:t>
      </w:r>
      <w:r w:rsidR="009B74E1" w:rsidRPr="7119FAFA">
        <w:rPr>
          <w:sz w:val="24"/>
          <w:szCs w:val="24"/>
        </w:rPr>
        <w:t>B</w:t>
      </w:r>
      <w:r w:rsidR="266659B2" w:rsidRPr="7119FAFA">
        <w:rPr>
          <w:sz w:val="24"/>
          <w:szCs w:val="24"/>
        </w:rPr>
        <w:t xml:space="preserve">ased </w:t>
      </w:r>
      <w:r w:rsidR="009B74E1" w:rsidRPr="7119FAFA">
        <w:rPr>
          <w:sz w:val="24"/>
          <w:szCs w:val="24"/>
        </w:rPr>
        <w:t>Language T</w:t>
      </w:r>
      <w:r w:rsidR="266659B2" w:rsidRPr="7119FAFA">
        <w:rPr>
          <w:sz w:val="24"/>
          <w:szCs w:val="24"/>
        </w:rPr>
        <w:t xml:space="preserve">eam must </w:t>
      </w:r>
      <w:r w:rsidR="3CA558CF" w:rsidRPr="7119FAFA">
        <w:rPr>
          <w:sz w:val="24"/>
          <w:szCs w:val="24"/>
        </w:rPr>
        <w:t xml:space="preserve">determine </w:t>
      </w:r>
      <w:r w:rsidR="0BDB4107" w:rsidRPr="7119FAFA">
        <w:rPr>
          <w:sz w:val="24"/>
          <w:szCs w:val="24"/>
        </w:rPr>
        <w:t>that</w:t>
      </w:r>
      <w:r w:rsidR="266659B2" w:rsidRPr="7119FAFA">
        <w:rPr>
          <w:sz w:val="24"/>
          <w:szCs w:val="24"/>
        </w:rPr>
        <w:t xml:space="preserve"> </w:t>
      </w:r>
      <w:r w:rsidR="4340D4DC" w:rsidRPr="7119FAFA">
        <w:rPr>
          <w:sz w:val="24"/>
          <w:szCs w:val="24"/>
        </w:rPr>
        <w:t>the student has achieved English language proficiency</w:t>
      </w:r>
      <w:r w:rsidR="0BDB4107" w:rsidRPr="7119FAFA">
        <w:rPr>
          <w:sz w:val="24"/>
          <w:szCs w:val="24"/>
        </w:rPr>
        <w:t xml:space="preserve"> </w:t>
      </w:r>
      <w:r w:rsidR="00A17B75" w:rsidRPr="7119FAFA">
        <w:rPr>
          <w:sz w:val="24"/>
          <w:szCs w:val="24"/>
        </w:rPr>
        <w:t xml:space="preserve">by meeting the criteria outlined in Table 1. </w:t>
      </w:r>
    </w:p>
    <w:p w14:paraId="3F444FA4" w14:textId="4B2A19EC" w:rsidR="00822B80" w:rsidRDefault="001809D2" w:rsidP="00201BC3">
      <w:pPr>
        <w:spacing w:before="240" w:after="120" w:line="240" w:lineRule="auto"/>
        <w:contextualSpacing/>
        <w:jc w:val="center"/>
        <w:rPr>
          <w:rFonts w:ascii="Calibri" w:eastAsia="Calibri" w:hAnsi="Calibri" w:cs="Times New Roman"/>
          <w:b/>
          <w:bCs/>
          <w:sz w:val="24"/>
          <w:szCs w:val="24"/>
        </w:rPr>
      </w:pPr>
      <w:bookmarkStart w:id="4" w:name="Table1"/>
      <w:r>
        <w:rPr>
          <w:rFonts w:ascii="Calibri" w:eastAsia="Calibri" w:hAnsi="Calibri" w:cs="Times New Roman"/>
          <w:b/>
          <w:bCs/>
          <w:sz w:val="24"/>
          <w:szCs w:val="24"/>
        </w:rPr>
        <w:t>T</w:t>
      </w:r>
      <w:r w:rsidR="00201BC3" w:rsidRPr="003D7965">
        <w:rPr>
          <w:rFonts w:ascii="Calibri" w:eastAsia="Calibri" w:hAnsi="Calibri" w:cs="Times New Roman"/>
          <w:b/>
          <w:bCs/>
          <w:sz w:val="24"/>
          <w:szCs w:val="24"/>
        </w:rPr>
        <w:t xml:space="preserve">able 1. Criteria </w:t>
      </w:r>
      <w:r w:rsidR="00B2076D">
        <w:rPr>
          <w:rFonts w:ascii="Calibri" w:eastAsia="Calibri" w:hAnsi="Calibri" w:cs="Times New Roman"/>
          <w:b/>
          <w:bCs/>
          <w:sz w:val="24"/>
          <w:szCs w:val="24"/>
        </w:rPr>
        <w:t>for</w:t>
      </w:r>
      <w:r w:rsidR="006C58F7">
        <w:rPr>
          <w:rFonts w:ascii="Calibri" w:eastAsia="Calibri" w:hAnsi="Calibri" w:cs="Times New Roman"/>
          <w:b/>
          <w:bCs/>
          <w:sz w:val="24"/>
          <w:szCs w:val="24"/>
        </w:rPr>
        <w:t xml:space="preserve"> Making Exiting Decisions </w:t>
      </w:r>
      <w:r w:rsidR="00FB4695">
        <w:rPr>
          <w:rFonts w:ascii="Calibri" w:eastAsia="Calibri" w:hAnsi="Calibri" w:cs="Times New Roman"/>
          <w:b/>
          <w:bCs/>
          <w:sz w:val="24"/>
          <w:szCs w:val="24"/>
        </w:rPr>
        <w:t xml:space="preserve">for ELs </w:t>
      </w:r>
    </w:p>
    <w:p w14:paraId="63EDDFC7" w14:textId="2F76C521" w:rsidR="00201BC3" w:rsidRPr="003D7965" w:rsidRDefault="00FB4695" w:rsidP="00201BC3">
      <w:pPr>
        <w:spacing w:before="240" w:after="120" w:line="240" w:lineRule="auto"/>
        <w:contextualSpacing/>
        <w:jc w:val="center"/>
        <w:rPr>
          <w:rFonts w:ascii="Calibri" w:eastAsia="Calibri" w:hAnsi="Calibri" w:cs="Times New Roman"/>
          <w:b/>
          <w:bCs/>
          <w:sz w:val="24"/>
          <w:szCs w:val="24"/>
        </w:rPr>
      </w:pPr>
      <w:r w:rsidRPr="7119FAFA">
        <w:rPr>
          <w:rFonts w:ascii="Calibri" w:eastAsia="Calibri" w:hAnsi="Calibri" w:cs="Times New Roman"/>
          <w:b/>
          <w:bCs/>
          <w:sz w:val="24"/>
          <w:szCs w:val="24"/>
        </w:rPr>
        <w:t xml:space="preserve">Who Take the </w:t>
      </w:r>
      <w:r w:rsidR="00127E05" w:rsidRPr="00127E05">
        <w:rPr>
          <w:rFonts w:ascii="Calibri" w:eastAsia="Calibri" w:hAnsi="Calibri" w:cs="Times New Roman"/>
          <w:b/>
          <w:bCs/>
          <w:sz w:val="24"/>
          <w:szCs w:val="24"/>
        </w:rPr>
        <w:t xml:space="preserve">Alternate ACCESS </w:t>
      </w:r>
      <w:r w:rsidR="00201BC3" w:rsidRPr="7119FAFA">
        <w:rPr>
          <w:rFonts w:ascii="Calibri" w:eastAsia="Calibri" w:hAnsi="Calibri" w:cs="Times New Roman"/>
          <w:b/>
          <w:bCs/>
          <w:sz w:val="24"/>
          <w:szCs w:val="24"/>
        </w:rPr>
        <w:t>Assessment</w:t>
      </w:r>
      <w:bookmarkEnd w:id="4"/>
    </w:p>
    <w:p w14:paraId="37AEC05E" w14:textId="77777777" w:rsidR="00201BC3" w:rsidRPr="003D7965" w:rsidRDefault="00201BC3" w:rsidP="00201BC3">
      <w:pPr>
        <w:spacing w:before="240" w:after="120" w:line="240" w:lineRule="auto"/>
        <w:contextualSpacing/>
        <w:jc w:val="center"/>
        <w:rPr>
          <w:rFonts w:ascii="Calibri" w:eastAsia="Calibri" w:hAnsi="Calibri" w:cs="Times New Roman"/>
          <w:sz w:val="24"/>
          <w:szCs w:val="24"/>
        </w:rPr>
      </w:pPr>
    </w:p>
    <w:tbl>
      <w:tblPr>
        <w:tblStyle w:val="TableGrid"/>
        <w:tblW w:w="10615" w:type="dxa"/>
        <w:tblLook w:val="04A0" w:firstRow="1" w:lastRow="0" w:firstColumn="1" w:lastColumn="0" w:noHBand="0" w:noVBand="1"/>
      </w:tblPr>
      <w:tblGrid>
        <w:gridCol w:w="10615"/>
      </w:tblGrid>
      <w:tr w:rsidR="00201BC3" w:rsidRPr="00A2393E" w14:paraId="78297679" w14:textId="77777777" w:rsidTr="7119FAFA">
        <w:trPr>
          <w:trHeight w:val="629"/>
        </w:trPr>
        <w:tc>
          <w:tcPr>
            <w:tcW w:w="10615" w:type="dxa"/>
            <w:tcBorders>
              <w:bottom w:val="single" w:sz="4" w:space="0" w:color="auto"/>
            </w:tcBorders>
            <w:shd w:val="clear" w:color="auto" w:fill="D9E2F3" w:themeFill="accent1" w:themeFillTint="33"/>
          </w:tcPr>
          <w:p w14:paraId="46169F47" w14:textId="16E338DC" w:rsidR="00201BC3" w:rsidRPr="00B30DBB" w:rsidRDefault="00F23A1C" w:rsidP="00850BA0">
            <w:pPr>
              <w:jc w:val="center"/>
              <w:rPr>
                <w:rFonts w:ascii="Calibri" w:eastAsia="Calibri" w:hAnsi="Calibri" w:cs="Times New Roman"/>
                <w:sz w:val="24"/>
                <w:szCs w:val="24"/>
              </w:rPr>
            </w:pPr>
            <w:r>
              <w:rPr>
                <w:rFonts w:ascii="Calibri" w:eastAsia="Calibri" w:hAnsi="Calibri" w:cs="Times New Roman"/>
                <w:sz w:val="24"/>
                <w:szCs w:val="24"/>
              </w:rPr>
              <w:t>All of t</w:t>
            </w:r>
            <w:r w:rsidR="00201BC3" w:rsidRPr="00B30DBB">
              <w:rPr>
                <w:rFonts w:ascii="Calibri" w:eastAsia="Calibri" w:hAnsi="Calibri" w:cs="Times New Roman"/>
                <w:sz w:val="24"/>
                <w:szCs w:val="24"/>
              </w:rPr>
              <w:t xml:space="preserve">he following criteria must be met </w:t>
            </w:r>
          </w:p>
          <w:p w14:paraId="6CE94B6B" w14:textId="234C72F6" w:rsidR="00201BC3" w:rsidRPr="00B30DBB" w:rsidRDefault="00201BC3" w:rsidP="00850BA0">
            <w:pPr>
              <w:jc w:val="center"/>
              <w:rPr>
                <w:rFonts w:ascii="Calibri" w:eastAsia="Calibri" w:hAnsi="Calibri" w:cs="Times New Roman"/>
                <w:sz w:val="24"/>
                <w:szCs w:val="24"/>
              </w:rPr>
            </w:pPr>
            <w:r w:rsidRPr="00B30DBB">
              <w:rPr>
                <w:rFonts w:ascii="Calibri" w:eastAsia="Calibri" w:hAnsi="Calibri" w:cs="Times New Roman"/>
                <w:sz w:val="24"/>
                <w:szCs w:val="24"/>
              </w:rPr>
              <w:t xml:space="preserve">for an EL student who takes the </w:t>
            </w:r>
            <w:r w:rsidR="00085820">
              <w:rPr>
                <w:rFonts w:ascii="Calibri" w:eastAsia="Calibri" w:hAnsi="Calibri" w:cs="Times New Roman"/>
                <w:sz w:val="24"/>
                <w:szCs w:val="24"/>
              </w:rPr>
              <w:t xml:space="preserve">WIDA </w:t>
            </w:r>
            <w:r w:rsidRPr="00B30DBB">
              <w:rPr>
                <w:rFonts w:ascii="Calibri" w:eastAsia="Calibri" w:hAnsi="Calibri" w:cs="Times New Roman"/>
                <w:sz w:val="24"/>
                <w:szCs w:val="24"/>
              </w:rPr>
              <w:t xml:space="preserve">Alternate ACCESS </w:t>
            </w:r>
            <w:r w:rsidR="00F23A1C">
              <w:rPr>
                <w:rFonts w:ascii="Calibri" w:eastAsia="Calibri" w:hAnsi="Calibri" w:cs="Times New Roman"/>
                <w:sz w:val="24"/>
                <w:szCs w:val="24"/>
              </w:rPr>
              <w:t>a</w:t>
            </w:r>
            <w:r w:rsidR="00F23A1C" w:rsidRPr="00B30DBB">
              <w:rPr>
                <w:rFonts w:ascii="Calibri" w:eastAsia="Calibri" w:hAnsi="Calibri" w:cs="Times New Roman"/>
                <w:sz w:val="24"/>
                <w:szCs w:val="24"/>
              </w:rPr>
              <w:t>ssessment</w:t>
            </w:r>
          </w:p>
          <w:p w14:paraId="4CFF45E6" w14:textId="594DB0EB" w:rsidR="00201BC3" w:rsidRPr="003D7965" w:rsidRDefault="00201BC3" w:rsidP="00850BA0">
            <w:pPr>
              <w:jc w:val="center"/>
              <w:rPr>
                <w:rFonts w:ascii="Calibri" w:eastAsia="Calibri" w:hAnsi="Calibri" w:cs="Times New Roman"/>
                <w:b/>
                <w:bCs/>
                <w:sz w:val="24"/>
                <w:szCs w:val="24"/>
              </w:rPr>
            </w:pPr>
            <w:r w:rsidRPr="15B1A630">
              <w:rPr>
                <w:rFonts w:ascii="Calibri" w:eastAsia="Calibri" w:hAnsi="Calibri" w:cs="Times New Roman"/>
                <w:sz w:val="24"/>
                <w:szCs w:val="24"/>
              </w:rPr>
              <w:t>to be eligible for reclassification</w:t>
            </w:r>
            <w:r w:rsidR="3ED1DA1E" w:rsidRPr="15B1A630">
              <w:rPr>
                <w:rFonts w:ascii="Calibri" w:eastAsia="Calibri" w:hAnsi="Calibri" w:cs="Times New Roman"/>
                <w:sz w:val="24"/>
                <w:szCs w:val="24"/>
              </w:rPr>
              <w:t xml:space="preserve"> as a former EL (FEL)</w:t>
            </w:r>
          </w:p>
        </w:tc>
      </w:tr>
      <w:tr w:rsidR="002D261A" w:rsidRPr="00A2393E" w14:paraId="3B7EA2CF" w14:textId="77777777" w:rsidTr="00856658">
        <w:trPr>
          <w:trHeight w:val="710"/>
        </w:trPr>
        <w:tc>
          <w:tcPr>
            <w:tcW w:w="10615" w:type="dxa"/>
            <w:tcBorders>
              <w:top w:val="single" w:sz="4" w:space="0" w:color="auto"/>
              <w:left w:val="single" w:sz="4" w:space="0" w:color="auto"/>
              <w:bottom w:val="nil"/>
              <w:right w:val="single" w:sz="4" w:space="0" w:color="auto"/>
            </w:tcBorders>
          </w:tcPr>
          <w:p w14:paraId="14CA99E5" w14:textId="0BCC1920" w:rsidR="002D261A" w:rsidRPr="00A872B1" w:rsidRDefault="002D261A" w:rsidP="00A872B1">
            <w:pPr>
              <w:pStyle w:val="ListParagraph"/>
              <w:numPr>
                <w:ilvl w:val="0"/>
                <w:numId w:val="35"/>
              </w:numPr>
              <w:spacing w:after="60"/>
              <w:rPr>
                <w:rFonts w:ascii="Calibri" w:eastAsia="Calibri" w:hAnsi="Calibri" w:cs="Times New Roman"/>
                <w:sz w:val="24"/>
                <w:szCs w:val="24"/>
              </w:rPr>
            </w:pPr>
            <w:r w:rsidRPr="7119FAFA">
              <w:rPr>
                <w:rFonts w:ascii="Calibri" w:eastAsia="Calibri" w:hAnsi="Calibri" w:cs="Times New Roman"/>
                <w:sz w:val="24"/>
                <w:szCs w:val="24"/>
              </w:rPr>
              <w:t>The student must</w:t>
            </w:r>
            <w:r w:rsidRPr="7119FAFA">
              <w:rPr>
                <w:rFonts w:ascii="Calibri" w:eastAsia="Calibri" w:hAnsi="Calibri" w:cs="Times New Roman"/>
                <w:b/>
                <w:bCs/>
                <w:sz w:val="24"/>
                <w:szCs w:val="24"/>
              </w:rPr>
              <w:t xml:space="preserve"> </w:t>
            </w:r>
            <w:r w:rsidRPr="7119FAFA">
              <w:rPr>
                <w:rFonts w:ascii="Calibri" w:eastAsia="Calibri" w:hAnsi="Calibri" w:cs="Times New Roman"/>
                <w:sz w:val="24"/>
                <w:szCs w:val="24"/>
              </w:rPr>
              <w:t xml:space="preserve">have participated in the </w:t>
            </w:r>
            <w:r w:rsidR="00127E05" w:rsidRPr="00127E05">
              <w:rPr>
                <w:rFonts w:ascii="Calibri" w:eastAsia="Calibri" w:hAnsi="Calibri" w:cs="Times New Roman"/>
                <w:b/>
                <w:bCs/>
                <w:sz w:val="24"/>
                <w:szCs w:val="24"/>
              </w:rPr>
              <w:t xml:space="preserve">Alternate ACCESS </w:t>
            </w:r>
            <w:r w:rsidRPr="7119FAFA">
              <w:rPr>
                <w:rFonts w:ascii="Calibri" w:eastAsia="Calibri" w:hAnsi="Calibri" w:cs="Times New Roman"/>
                <w:b/>
                <w:bCs/>
                <w:sz w:val="24"/>
                <w:szCs w:val="24"/>
              </w:rPr>
              <w:t>Assessment</w:t>
            </w:r>
            <w:r w:rsidRPr="7119FAFA">
              <w:rPr>
                <w:rFonts w:ascii="Calibri" w:eastAsia="Calibri" w:hAnsi="Calibri" w:cs="Times New Roman"/>
                <w:sz w:val="24"/>
                <w:szCs w:val="24"/>
              </w:rPr>
              <w:t xml:space="preserve"> and attained, </w:t>
            </w:r>
            <w:r w:rsidRPr="7119FAFA">
              <w:rPr>
                <w:rFonts w:ascii="Calibri" w:eastAsia="Calibri" w:hAnsi="Calibri" w:cs="Times New Roman"/>
                <w:sz w:val="24"/>
                <w:szCs w:val="24"/>
                <w:u w:val="single"/>
              </w:rPr>
              <w:t>at minimum</w:t>
            </w:r>
            <w:r w:rsidRPr="7119FAFA">
              <w:rPr>
                <w:rFonts w:ascii="Calibri" w:eastAsia="Calibri" w:hAnsi="Calibri" w:cs="Times New Roman"/>
                <w:sz w:val="24"/>
                <w:szCs w:val="24"/>
              </w:rPr>
              <w:t xml:space="preserve">, the following </w:t>
            </w:r>
            <w:r w:rsidR="00893C43" w:rsidRPr="7119FAFA">
              <w:rPr>
                <w:rFonts w:ascii="Calibri" w:eastAsia="Calibri" w:hAnsi="Calibri" w:cs="Times New Roman"/>
                <w:sz w:val="24"/>
                <w:szCs w:val="24"/>
              </w:rPr>
              <w:t>score</w:t>
            </w:r>
            <w:r w:rsidR="00B759EE" w:rsidRPr="7119FAFA">
              <w:rPr>
                <w:rFonts w:ascii="Calibri" w:eastAsia="Calibri" w:hAnsi="Calibri" w:cs="Times New Roman"/>
                <w:sz w:val="24"/>
                <w:szCs w:val="24"/>
              </w:rPr>
              <w:t>:</w:t>
            </w:r>
          </w:p>
        </w:tc>
      </w:tr>
      <w:tr w:rsidR="002D261A" w:rsidRPr="00A2393E" w14:paraId="2A71ECC7" w14:textId="77777777" w:rsidTr="7119FAFA">
        <w:trPr>
          <w:trHeight w:val="278"/>
        </w:trPr>
        <w:tc>
          <w:tcPr>
            <w:tcW w:w="10615" w:type="dxa"/>
            <w:tcBorders>
              <w:top w:val="nil"/>
              <w:left w:val="single" w:sz="4" w:space="0" w:color="auto"/>
              <w:bottom w:val="nil"/>
              <w:right w:val="single" w:sz="4" w:space="0" w:color="auto"/>
            </w:tcBorders>
          </w:tcPr>
          <w:p w14:paraId="53652119" w14:textId="77777777" w:rsidR="00127E05" w:rsidRDefault="00127E05" w:rsidP="00127E05">
            <w:pPr>
              <w:numPr>
                <w:ilvl w:val="0"/>
                <w:numId w:val="36"/>
              </w:numPr>
              <w:ind w:left="360" w:firstLine="0"/>
              <w:textAlignment w:val="baseline"/>
              <w:rPr>
                <w:rFonts w:ascii="Calibri" w:eastAsia="Times New Roman" w:hAnsi="Calibri" w:cs="Calibri"/>
                <w:b/>
                <w:bCs/>
              </w:rPr>
            </w:pPr>
            <w:r w:rsidRPr="008330CE">
              <w:rPr>
                <w:rFonts w:ascii="Calibri" w:eastAsia="Times New Roman" w:hAnsi="Calibri" w:cs="Calibri"/>
                <w:b/>
                <w:bCs/>
              </w:rPr>
              <w:t xml:space="preserve">The student must have participated in the </w:t>
            </w:r>
            <w:r w:rsidRPr="000107B2">
              <w:rPr>
                <w:rFonts w:ascii="Calibri" w:eastAsia="Times New Roman" w:hAnsi="Calibri" w:cs="Calibri"/>
                <w:b/>
                <w:bCs/>
              </w:rPr>
              <w:t xml:space="preserve">Alternate ACCESS </w:t>
            </w:r>
            <w:r w:rsidRPr="008330CE">
              <w:rPr>
                <w:rFonts w:ascii="Calibri" w:eastAsia="Times New Roman" w:hAnsi="Calibri" w:cs="Calibri"/>
                <w:b/>
                <w:bCs/>
              </w:rPr>
              <w:t>Assessment and</w:t>
            </w:r>
          </w:p>
          <w:p w14:paraId="69B3AC3F" w14:textId="77777777" w:rsidR="00127E05" w:rsidRDefault="00127E05" w:rsidP="00127E05">
            <w:pPr>
              <w:ind w:left="360"/>
              <w:textAlignment w:val="baseline"/>
              <w:rPr>
                <w:rFonts w:ascii="Calibri" w:eastAsia="Times New Roman" w:hAnsi="Calibri" w:cs="Calibri"/>
                <w:b/>
                <w:bCs/>
              </w:rPr>
            </w:pPr>
            <w:r>
              <w:rPr>
                <w:rFonts w:ascii="Calibri" w:eastAsia="Times New Roman" w:hAnsi="Calibri" w:cs="Calibri"/>
                <w:b/>
                <w:bCs/>
              </w:rPr>
              <w:t xml:space="preserve">       </w:t>
            </w:r>
            <w:r w:rsidRPr="008330CE">
              <w:rPr>
                <w:rFonts w:ascii="Calibri" w:eastAsia="Times New Roman" w:hAnsi="Calibri" w:cs="Calibri"/>
                <w:b/>
                <w:bCs/>
              </w:rPr>
              <w:t xml:space="preserve">attained, </w:t>
            </w:r>
            <w:r w:rsidRPr="008330CE">
              <w:rPr>
                <w:rFonts w:ascii="Calibri" w:eastAsia="Times New Roman" w:hAnsi="Calibri" w:cs="Calibri"/>
                <w:b/>
                <w:bCs/>
                <w:u w:val="single"/>
              </w:rPr>
              <w:t>at minimum</w:t>
            </w:r>
            <w:r w:rsidRPr="008330CE">
              <w:rPr>
                <w:rFonts w:ascii="Calibri" w:eastAsia="Times New Roman" w:hAnsi="Calibri" w:cs="Calibri"/>
                <w:b/>
                <w:bCs/>
              </w:rPr>
              <w:t>, the following score: </w:t>
            </w:r>
          </w:p>
          <w:p w14:paraId="2CE3E9DE" w14:textId="77777777" w:rsidR="00127E05" w:rsidRDefault="00127E05" w:rsidP="00127E05">
            <w:pPr>
              <w:ind w:left="360"/>
              <w:textAlignment w:val="baseline"/>
              <w:rPr>
                <w:rFonts w:ascii="Calibri" w:eastAsia="Times New Roman" w:hAnsi="Calibri" w:cs="Calibri"/>
                <w:b/>
                <w:bCs/>
              </w:rPr>
            </w:pPr>
            <w:r>
              <w:rPr>
                <w:rFonts w:ascii="Calibri" w:eastAsia="Times New Roman" w:hAnsi="Calibri" w:cs="Calibri"/>
                <w:b/>
                <w:bCs/>
              </w:rPr>
              <w:t xml:space="preserve">           </w:t>
            </w:r>
          </w:p>
          <w:tbl>
            <w:tblPr>
              <w:tblStyle w:val="TableGrid"/>
              <w:tblW w:w="0" w:type="auto"/>
              <w:tblInd w:w="2095" w:type="dxa"/>
              <w:tblLook w:val="04A0" w:firstRow="1" w:lastRow="0" w:firstColumn="1" w:lastColumn="0" w:noHBand="0" w:noVBand="1"/>
            </w:tblPr>
            <w:tblGrid>
              <w:gridCol w:w="1614"/>
              <w:gridCol w:w="2796"/>
            </w:tblGrid>
            <w:tr w:rsidR="00127E05" w14:paraId="37FE5C55" w14:textId="77777777" w:rsidTr="000D3CDC">
              <w:tc>
                <w:tcPr>
                  <w:tcW w:w="1614" w:type="dxa"/>
                </w:tcPr>
                <w:p w14:paraId="3E8FC297"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Grade Cluster</w:t>
                  </w:r>
                </w:p>
              </w:tc>
              <w:tc>
                <w:tcPr>
                  <w:tcW w:w="2796" w:type="dxa"/>
                </w:tcPr>
                <w:p w14:paraId="2C28E5A3" w14:textId="77777777" w:rsidR="00127E05" w:rsidRDefault="00127E05" w:rsidP="00127E05">
                  <w:pPr>
                    <w:textAlignment w:val="baseline"/>
                    <w:rPr>
                      <w:rFonts w:ascii="Calibri" w:eastAsia="Times New Roman" w:hAnsi="Calibri" w:cs="Calibri"/>
                      <w:b/>
                      <w:bCs/>
                    </w:rPr>
                  </w:pPr>
                  <w:r w:rsidRPr="000107B2">
                    <w:rPr>
                      <w:rFonts w:ascii="Calibri" w:eastAsia="Times New Roman" w:hAnsi="Calibri" w:cs="Calibri"/>
                      <w:b/>
                      <w:bCs/>
                    </w:rPr>
                    <w:t>P2 Equivalent Scale Score Cut​</w:t>
                  </w:r>
                </w:p>
              </w:tc>
            </w:tr>
            <w:tr w:rsidR="00127E05" w14:paraId="132E98DA" w14:textId="77777777" w:rsidTr="000D3CDC">
              <w:tc>
                <w:tcPr>
                  <w:tcW w:w="1614" w:type="dxa"/>
                </w:tcPr>
                <w:p w14:paraId="3428F29C"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K-2</w:t>
                  </w:r>
                </w:p>
              </w:tc>
              <w:tc>
                <w:tcPr>
                  <w:tcW w:w="2796" w:type="dxa"/>
                </w:tcPr>
                <w:p w14:paraId="21F01A53"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959</w:t>
                  </w:r>
                </w:p>
              </w:tc>
            </w:tr>
            <w:tr w:rsidR="00127E05" w14:paraId="08806878" w14:textId="77777777" w:rsidTr="000D3CDC">
              <w:tc>
                <w:tcPr>
                  <w:tcW w:w="1614" w:type="dxa"/>
                </w:tcPr>
                <w:p w14:paraId="7DAAAD98"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3-5</w:t>
                  </w:r>
                </w:p>
              </w:tc>
              <w:tc>
                <w:tcPr>
                  <w:tcW w:w="2796" w:type="dxa"/>
                </w:tcPr>
                <w:p w14:paraId="17D2AE96"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958</w:t>
                  </w:r>
                </w:p>
              </w:tc>
            </w:tr>
            <w:tr w:rsidR="00127E05" w14:paraId="1A13BB9D" w14:textId="77777777" w:rsidTr="000D3CDC">
              <w:tc>
                <w:tcPr>
                  <w:tcW w:w="1614" w:type="dxa"/>
                </w:tcPr>
                <w:p w14:paraId="41346B02"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6-8</w:t>
                  </w:r>
                </w:p>
              </w:tc>
              <w:tc>
                <w:tcPr>
                  <w:tcW w:w="2796" w:type="dxa"/>
                </w:tcPr>
                <w:p w14:paraId="12F9F409"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964</w:t>
                  </w:r>
                </w:p>
              </w:tc>
            </w:tr>
            <w:tr w:rsidR="00127E05" w14:paraId="3A4B54BC" w14:textId="77777777" w:rsidTr="000D3CDC">
              <w:tc>
                <w:tcPr>
                  <w:tcW w:w="1614" w:type="dxa"/>
                </w:tcPr>
                <w:p w14:paraId="02112E4F"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9-12</w:t>
                  </w:r>
                </w:p>
              </w:tc>
              <w:tc>
                <w:tcPr>
                  <w:tcW w:w="2796" w:type="dxa"/>
                </w:tcPr>
                <w:p w14:paraId="682A4FFC"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967</w:t>
                  </w:r>
                </w:p>
              </w:tc>
            </w:tr>
          </w:tbl>
          <w:p w14:paraId="76FE8723" w14:textId="77777777" w:rsidR="00127E05" w:rsidRDefault="00127E05" w:rsidP="00127E05">
            <w:pPr>
              <w:ind w:left="360"/>
              <w:textAlignment w:val="baseline"/>
              <w:rPr>
                <w:rFonts w:ascii="Calibri" w:eastAsia="Times New Roman" w:hAnsi="Calibri" w:cs="Calibri"/>
                <w:b/>
                <w:bCs/>
              </w:rPr>
            </w:pPr>
            <w:r>
              <w:rPr>
                <w:rFonts w:ascii="Calibri" w:eastAsia="Times New Roman" w:hAnsi="Calibri" w:cs="Calibri"/>
                <w:b/>
                <w:bCs/>
              </w:rPr>
              <w:lastRenderedPageBreak/>
              <w:t xml:space="preserve">                         </w:t>
            </w:r>
          </w:p>
          <w:p w14:paraId="1D933790" w14:textId="77777777" w:rsidR="00127E05" w:rsidRDefault="00127E05" w:rsidP="00127E05">
            <w:pPr>
              <w:ind w:left="360"/>
              <w:textAlignment w:val="baseline"/>
              <w:rPr>
                <w:rFonts w:ascii="Calibri" w:eastAsia="Times New Roman" w:hAnsi="Calibri" w:cs="Calibri"/>
                <w:b/>
                <w:bCs/>
              </w:rPr>
            </w:pPr>
          </w:p>
          <w:p w14:paraId="2770B8E5" w14:textId="0D3E4C13" w:rsidR="002D261A" w:rsidRPr="00AD78C9" w:rsidRDefault="00127E05" w:rsidP="00127E05">
            <w:pPr>
              <w:pStyle w:val="ListParagraph"/>
              <w:numPr>
                <w:ilvl w:val="0"/>
                <w:numId w:val="35"/>
              </w:numPr>
              <w:spacing w:after="60"/>
              <w:rPr>
                <w:rFonts w:ascii="Calibri" w:eastAsia="Calibri" w:hAnsi="Calibri" w:cs="Times New Roman"/>
                <w:sz w:val="24"/>
                <w:szCs w:val="24"/>
              </w:rPr>
            </w:pPr>
            <w:r w:rsidRPr="00A021B5">
              <w:rPr>
                <w:rFonts w:ascii="Calibri" w:eastAsia="Times New Roman" w:hAnsi="Calibri" w:cs="Calibri"/>
                <w:b/>
                <w:bCs/>
              </w:rPr>
              <w:t>The student must have achieved a score of 12 on the English Language Observation Forms completed both by the student’s special education teacher and ESL teacher.</w:t>
            </w:r>
            <w:r>
              <w:rPr>
                <w:rFonts w:ascii="Calibri" w:eastAsia="Times New Roman" w:hAnsi="Calibri" w:cs="Calibri"/>
                <w:b/>
                <w:bCs/>
              </w:rPr>
              <w:t xml:space="preserve"> </w:t>
            </w:r>
            <w:r w:rsidR="00B75554" w:rsidRPr="7119FAFA">
              <w:rPr>
                <w:rFonts w:ascii="Calibri" w:eastAsia="Calibri" w:hAnsi="Calibri" w:cs="Times New Roman"/>
                <w:sz w:val="24"/>
                <w:szCs w:val="24"/>
              </w:rPr>
              <w:t xml:space="preserve">The student must have achieved </w:t>
            </w:r>
            <w:r w:rsidR="00251E0C" w:rsidRPr="7119FAFA">
              <w:rPr>
                <w:rFonts w:ascii="Calibri" w:eastAsia="Calibri" w:hAnsi="Calibri" w:cs="Times New Roman"/>
                <w:sz w:val="24"/>
                <w:szCs w:val="24"/>
              </w:rPr>
              <w:t>a</w:t>
            </w:r>
            <w:r w:rsidR="00B75554" w:rsidRPr="7119FAFA">
              <w:rPr>
                <w:rFonts w:ascii="Calibri" w:eastAsia="Calibri" w:hAnsi="Calibri" w:cs="Times New Roman"/>
                <w:sz w:val="24"/>
                <w:szCs w:val="24"/>
              </w:rPr>
              <w:t xml:space="preserve"> </w:t>
            </w:r>
            <w:r w:rsidR="00AF500A" w:rsidRPr="7119FAFA">
              <w:rPr>
                <w:rFonts w:ascii="Calibri" w:eastAsia="Calibri" w:hAnsi="Calibri" w:cs="Times New Roman"/>
                <w:sz w:val="24"/>
                <w:szCs w:val="24"/>
              </w:rPr>
              <w:t>score of 12</w:t>
            </w:r>
            <w:r w:rsidR="00690B09" w:rsidRPr="7119FAFA">
              <w:rPr>
                <w:rFonts w:ascii="Calibri" w:eastAsia="Calibri" w:hAnsi="Calibri" w:cs="Times New Roman"/>
                <w:sz w:val="24"/>
                <w:szCs w:val="24"/>
              </w:rPr>
              <w:t xml:space="preserve"> on the English Language Observation Form</w:t>
            </w:r>
            <w:r w:rsidR="0068443C" w:rsidRPr="7119FAFA">
              <w:rPr>
                <w:rFonts w:ascii="Calibri" w:eastAsia="Calibri" w:hAnsi="Calibri" w:cs="Times New Roman"/>
                <w:sz w:val="24"/>
                <w:szCs w:val="24"/>
              </w:rPr>
              <w:t>s</w:t>
            </w:r>
            <w:r w:rsidR="00E00CD8" w:rsidRPr="7119FAFA">
              <w:rPr>
                <w:rFonts w:ascii="Calibri" w:eastAsia="Calibri" w:hAnsi="Calibri" w:cs="Times New Roman"/>
                <w:sz w:val="24"/>
                <w:szCs w:val="24"/>
              </w:rPr>
              <w:t xml:space="preserve"> completed </w:t>
            </w:r>
            <w:r w:rsidR="08E4EAD8" w:rsidRPr="7119FAFA">
              <w:rPr>
                <w:rFonts w:ascii="Calibri" w:eastAsia="Calibri" w:hAnsi="Calibri" w:cs="Times New Roman"/>
                <w:sz w:val="24"/>
                <w:szCs w:val="24"/>
              </w:rPr>
              <w:t xml:space="preserve">both </w:t>
            </w:r>
            <w:r w:rsidR="00E00CD8" w:rsidRPr="7119FAFA">
              <w:rPr>
                <w:rFonts w:ascii="Calibri" w:eastAsia="Calibri" w:hAnsi="Calibri" w:cs="Times New Roman"/>
                <w:sz w:val="24"/>
                <w:szCs w:val="24"/>
              </w:rPr>
              <w:t>by the student’s special education teacher and ESL teacher</w:t>
            </w:r>
            <w:r w:rsidR="006D717E" w:rsidRPr="7119FAFA">
              <w:rPr>
                <w:rFonts w:ascii="Calibri" w:eastAsia="Calibri" w:hAnsi="Calibri" w:cs="Times New Roman"/>
                <w:sz w:val="24"/>
                <w:szCs w:val="24"/>
              </w:rPr>
              <w:t>.</w:t>
            </w:r>
          </w:p>
        </w:tc>
      </w:tr>
      <w:tr w:rsidR="00201BC3" w:rsidRPr="00A2393E" w14:paraId="48B69BB2" w14:textId="77777777" w:rsidTr="7119FAFA">
        <w:tc>
          <w:tcPr>
            <w:tcW w:w="10615" w:type="dxa"/>
            <w:tcBorders>
              <w:top w:val="nil"/>
              <w:left w:val="single" w:sz="4" w:space="0" w:color="auto"/>
            </w:tcBorders>
          </w:tcPr>
          <w:p w14:paraId="030663F5" w14:textId="77777777" w:rsidR="00357EFF" w:rsidRDefault="00357EFF" w:rsidP="00663DC7">
            <w:pPr>
              <w:autoSpaceDE w:val="0"/>
              <w:autoSpaceDN w:val="0"/>
              <w:spacing w:after="60"/>
              <w:rPr>
                <w:rFonts w:ascii="Calibri" w:eastAsia="Calibri" w:hAnsi="Calibri" w:cs="Calibri"/>
                <w:sz w:val="2"/>
                <w:szCs w:val="2"/>
              </w:rPr>
            </w:pPr>
          </w:p>
          <w:p w14:paraId="0F08D2F8" w14:textId="77777777" w:rsidR="00357EFF" w:rsidRDefault="00357EFF" w:rsidP="00663DC7">
            <w:pPr>
              <w:autoSpaceDE w:val="0"/>
              <w:autoSpaceDN w:val="0"/>
              <w:spacing w:after="60"/>
              <w:rPr>
                <w:rFonts w:ascii="Calibri" w:eastAsia="Calibri" w:hAnsi="Calibri" w:cs="Calibri"/>
                <w:sz w:val="2"/>
                <w:szCs w:val="2"/>
              </w:rPr>
            </w:pPr>
          </w:p>
          <w:p w14:paraId="1F959660" w14:textId="5B0FFA79" w:rsidR="00201BC3" w:rsidRPr="00663DC7" w:rsidRDefault="00201BC3" w:rsidP="00663DC7">
            <w:pPr>
              <w:autoSpaceDE w:val="0"/>
              <w:autoSpaceDN w:val="0"/>
              <w:spacing w:after="60"/>
              <w:rPr>
                <w:rFonts w:ascii="Calibri" w:eastAsia="Calibri" w:hAnsi="Calibri" w:cs="Calibri"/>
                <w:sz w:val="2"/>
                <w:szCs w:val="2"/>
              </w:rPr>
            </w:pPr>
          </w:p>
        </w:tc>
      </w:tr>
    </w:tbl>
    <w:p w14:paraId="3BAE7B31" w14:textId="77777777" w:rsidR="000A2D7C" w:rsidRDefault="000A2D7C" w:rsidP="00A00CD8">
      <w:pPr>
        <w:spacing w:after="0" w:line="240" w:lineRule="auto"/>
        <w:rPr>
          <w:rFonts w:ascii="Calibri" w:eastAsia="Calibri" w:hAnsi="Calibri" w:cs="Times New Roman"/>
          <w:sz w:val="20"/>
          <w:szCs w:val="20"/>
        </w:rPr>
      </w:pPr>
    </w:p>
    <w:p w14:paraId="4626AE6C" w14:textId="76E4CC84" w:rsidR="006301BE" w:rsidRDefault="003B5366" w:rsidP="000B07C7">
      <w:pPr>
        <w:spacing w:after="0" w:line="240" w:lineRule="auto"/>
        <w:rPr>
          <w:rFonts w:ascii="Calibri" w:eastAsia="Calibri" w:hAnsi="Calibri" w:cs="Times New Roman"/>
          <w:sz w:val="24"/>
          <w:szCs w:val="24"/>
        </w:rPr>
      </w:pPr>
      <w:r>
        <w:rPr>
          <w:rFonts w:ascii="Calibri" w:eastAsia="Calibri" w:hAnsi="Calibri" w:cs="Times New Roman"/>
          <w:sz w:val="24"/>
          <w:szCs w:val="24"/>
        </w:rPr>
        <w:t>The School-Based Language Team should have strong two-way communication with parents</w:t>
      </w:r>
      <w:r w:rsidR="00DB0DAA">
        <w:rPr>
          <w:rFonts w:ascii="Calibri" w:eastAsia="Calibri" w:hAnsi="Calibri" w:cs="Times New Roman"/>
          <w:sz w:val="24"/>
          <w:szCs w:val="24"/>
        </w:rPr>
        <w:t xml:space="preserve">/guardians of ELs about exiting decisions. If the parents/guardians have limited English proficiency, the School-Based Language Team must communicate with parents/guardians </w:t>
      </w:r>
      <w:r w:rsidR="00B80791">
        <w:rPr>
          <w:rFonts w:ascii="Calibri" w:eastAsia="Calibri" w:hAnsi="Calibri" w:cs="Times New Roman"/>
          <w:sz w:val="24"/>
          <w:szCs w:val="24"/>
        </w:rPr>
        <w:t xml:space="preserve">in their primary language </w:t>
      </w:r>
      <w:r w:rsidR="00DB0DAA">
        <w:rPr>
          <w:rFonts w:ascii="Calibri" w:eastAsia="Calibri" w:hAnsi="Calibri" w:cs="Times New Roman"/>
          <w:sz w:val="24"/>
          <w:szCs w:val="24"/>
        </w:rPr>
        <w:t xml:space="preserve">about exiting decisions. </w:t>
      </w:r>
    </w:p>
    <w:p w14:paraId="638D2FC4" w14:textId="77777777" w:rsidR="006301BE" w:rsidRDefault="006301BE" w:rsidP="000B07C7">
      <w:pPr>
        <w:spacing w:after="0" w:line="240" w:lineRule="auto"/>
        <w:rPr>
          <w:rFonts w:ascii="Calibri" w:eastAsia="Calibri" w:hAnsi="Calibri" w:cs="Times New Roman"/>
          <w:sz w:val="24"/>
          <w:szCs w:val="24"/>
        </w:rPr>
      </w:pPr>
    </w:p>
    <w:p w14:paraId="0749BA49" w14:textId="7CA2DD24" w:rsidR="001155E9" w:rsidRDefault="00D30934" w:rsidP="000B07C7">
      <w:pPr>
        <w:spacing w:after="0" w:line="240" w:lineRule="auto"/>
        <w:rPr>
          <w:rFonts w:ascii="Calibri" w:eastAsia="Calibri" w:hAnsi="Calibri" w:cs="Times New Roman"/>
          <w:sz w:val="20"/>
          <w:szCs w:val="20"/>
        </w:rPr>
      </w:pPr>
      <w:r w:rsidRPr="538B36F1">
        <w:rPr>
          <w:rFonts w:ascii="Calibri" w:eastAsia="Calibri" w:hAnsi="Calibri" w:cs="Times New Roman"/>
          <w:sz w:val="24"/>
          <w:szCs w:val="24"/>
        </w:rPr>
        <w:t xml:space="preserve">The School-Based Language Team must </w:t>
      </w:r>
      <w:r w:rsidR="009E5C98" w:rsidRPr="538B36F1">
        <w:rPr>
          <w:rFonts w:ascii="Calibri" w:eastAsia="Calibri" w:hAnsi="Calibri" w:cs="Times New Roman"/>
          <w:sz w:val="24"/>
          <w:szCs w:val="24"/>
        </w:rPr>
        <w:t xml:space="preserve">complete the </w:t>
      </w:r>
      <w:hyperlink w:anchor="Appendix1">
        <w:r w:rsidR="009E5C98" w:rsidRPr="538B36F1">
          <w:rPr>
            <w:rStyle w:val="Hyperlink"/>
            <w:rFonts w:ascii="Calibri" w:eastAsia="Calibri" w:hAnsi="Calibri" w:cs="Times New Roman"/>
            <w:sz w:val="24"/>
            <w:szCs w:val="24"/>
          </w:rPr>
          <w:t>Reclassification Form</w:t>
        </w:r>
      </w:hyperlink>
      <w:r w:rsidR="009E5C98" w:rsidRPr="538B36F1">
        <w:rPr>
          <w:rFonts w:ascii="Calibri" w:eastAsia="Calibri" w:hAnsi="Calibri" w:cs="Times New Roman"/>
          <w:sz w:val="24"/>
          <w:szCs w:val="24"/>
        </w:rPr>
        <w:t xml:space="preserve"> for </w:t>
      </w:r>
      <w:r w:rsidR="00127E05">
        <w:rPr>
          <w:sz w:val="24"/>
          <w:szCs w:val="24"/>
        </w:rPr>
        <w:t>Alternate ACCESS</w:t>
      </w:r>
      <w:r w:rsidR="0057674D" w:rsidRPr="538B36F1">
        <w:rPr>
          <w:rFonts w:ascii="Calibri" w:eastAsia="Calibri" w:hAnsi="Calibri" w:cs="Times New Roman"/>
          <w:sz w:val="24"/>
          <w:szCs w:val="24"/>
        </w:rPr>
        <w:t>,</w:t>
      </w:r>
      <w:r w:rsidR="001155E9" w:rsidRPr="538B36F1">
        <w:rPr>
          <w:rFonts w:ascii="Calibri" w:eastAsia="Calibri" w:hAnsi="Calibri" w:cs="Times New Roman"/>
          <w:b/>
          <w:bCs/>
          <w:sz w:val="24"/>
          <w:szCs w:val="24"/>
        </w:rPr>
        <w:t xml:space="preserve"> </w:t>
      </w:r>
      <w:r w:rsidR="001155E9" w:rsidRPr="538B36F1">
        <w:rPr>
          <w:rFonts w:ascii="Calibri" w:eastAsia="Calibri" w:hAnsi="Calibri" w:cs="Times New Roman"/>
          <w:sz w:val="24"/>
          <w:szCs w:val="24"/>
        </w:rPr>
        <w:t>to be maintained by the district</w:t>
      </w:r>
      <w:r w:rsidR="0057674D" w:rsidRPr="538B36F1">
        <w:rPr>
          <w:rFonts w:ascii="Calibri" w:eastAsia="Calibri" w:hAnsi="Calibri" w:cs="Times New Roman"/>
          <w:sz w:val="24"/>
          <w:szCs w:val="24"/>
        </w:rPr>
        <w:t>,</w:t>
      </w:r>
      <w:r w:rsidR="001155E9" w:rsidRPr="538B36F1">
        <w:rPr>
          <w:rFonts w:ascii="Calibri" w:eastAsia="Calibri" w:hAnsi="Calibri" w:cs="Times New Roman"/>
          <w:sz w:val="24"/>
          <w:szCs w:val="24"/>
        </w:rPr>
        <w:t xml:space="preserve"> documenting all of the data and information considered</w:t>
      </w:r>
      <w:r w:rsidR="000B07C7" w:rsidRPr="538B36F1">
        <w:rPr>
          <w:rFonts w:ascii="Calibri" w:eastAsia="Calibri" w:hAnsi="Calibri" w:cs="Times New Roman"/>
          <w:sz w:val="24"/>
          <w:szCs w:val="24"/>
        </w:rPr>
        <w:t xml:space="preserve"> </w:t>
      </w:r>
      <w:r w:rsidR="00812AC8" w:rsidRPr="538B36F1">
        <w:rPr>
          <w:rFonts w:ascii="Calibri" w:eastAsia="Calibri" w:hAnsi="Calibri" w:cs="Times New Roman"/>
          <w:sz w:val="24"/>
          <w:szCs w:val="24"/>
        </w:rPr>
        <w:t xml:space="preserve">when </w:t>
      </w:r>
      <w:r w:rsidR="00477100" w:rsidRPr="538B36F1">
        <w:rPr>
          <w:rFonts w:ascii="Calibri" w:eastAsia="Calibri" w:hAnsi="Calibri" w:cs="Times New Roman"/>
          <w:sz w:val="24"/>
          <w:szCs w:val="24"/>
        </w:rPr>
        <w:t xml:space="preserve">determining that </w:t>
      </w:r>
      <w:r w:rsidR="001155E9" w:rsidRPr="538B36F1">
        <w:rPr>
          <w:rFonts w:ascii="Calibri" w:eastAsia="Calibri" w:hAnsi="Calibri" w:cs="Times New Roman"/>
          <w:sz w:val="24"/>
          <w:szCs w:val="24"/>
        </w:rPr>
        <w:t xml:space="preserve">the student </w:t>
      </w:r>
      <w:r w:rsidR="00477100" w:rsidRPr="538B36F1">
        <w:rPr>
          <w:rFonts w:ascii="Calibri" w:eastAsia="Calibri" w:hAnsi="Calibri" w:cs="Times New Roman"/>
          <w:sz w:val="24"/>
          <w:szCs w:val="24"/>
        </w:rPr>
        <w:t>wa</w:t>
      </w:r>
      <w:r w:rsidR="003415CF" w:rsidRPr="538B36F1">
        <w:rPr>
          <w:rFonts w:ascii="Calibri" w:eastAsia="Calibri" w:hAnsi="Calibri" w:cs="Times New Roman"/>
          <w:sz w:val="24"/>
          <w:szCs w:val="24"/>
        </w:rPr>
        <w:t xml:space="preserve">s ready to exit </w:t>
      </w:r>
      <w:r w:rsidR="001155E9" w:rsidRPr="538B36F1">
        <w:rPr>
          <w:rFonts w:ascii="Calibri" w:eastAsia="Calibri" w:hAnsi="Calibri" w:cs="Times New Roman"/>
          <w:sz w:val="24"/>
          <w:szCs w:val="24"/>
        </w:rPr>
        <w:t>from EL status</w:t>
      </w:r>
      <w:r w:rsidR="008260B6" w:rsidRPr="538B36F1">
        <w:rPr>
          <w:rFonts w:ascii="Calibri" w:eastAsia="Calibri" w:hAnsi="Calibri" w:cs="Times New Roman"/>
          <w:sz w:val="24"/>
          <w:szCs w:val="24"/>
        </w:rPr>
        <w:t xml:space="preserve">, including the scores on the </w:t>
      </w:r>
      <w:r w:rsidR="00127E05">
        <w:rPr>
          <w:sz w:val="24"/>
          <w:szCs w:val="24"/>
        </w:rPr>
        <w:t>Alternate ACCESS</w:t>
      </w:r>
      <w:r w:rsidR="00127E05" w:rsidRPr="7119FAFA">
        <w:rPr>
          <w:sz w:val="24"/>
          <w:szCs w:val="24"/>
        </w:rPr>
        <w:t xml:space="preserve"> </w:t>
      </w:r>
      <w:r w:rsidR="008260B6" w:rsidRPr="538B36F1">
        <w:rPr>
          <w:rFonts w:ascii="Calibri" w:eastAsia="Calibri" w:hAnsi="Calibri" w:cs="Times New Roman"/>
          <w:sz w:val="24"/>
          <w:szCs w:val="24"/>
        </w:rPr>
        <w:t>assessment</w:t>
      </w:r>
      <w:r w:rsidR="001155E9" w:rsidRPr="538B36F1">
        <w:rPr>
          <w:rFonts w:ascii="Calibri" w:eastAsia="Calibri" w:hAnsi="Calibri" w:cs="Times New Roman"/>
          <w:sz w:val="24"/>
          <w:szCs w:val="24"/>
        </w:rPr>
        <w:t>.</w:t>
      </w:r>
      <w:r w:rsidR="00812AC8" w:rsidRPr="538B36F1">
        <w:rPr>
          <w:rFonts w:ascii="Calibri" w:eastAsia="Calibri" w:hAnsi="Calibri" w:cs="Times New Roman"/>
          <w:sz w:val="24"/>
          <w:szCs w:val="24"/>
        </w:rPr>
        <w:t xml:space="preserve"> </w:t>
      </w:r>
    </w:p>
    <w:p w14:paraId="2889CAC3" w14:textId="77777777" w:rsidR="002F0837" w:rsidRDefault="002F0837" w:rsidP="00A00CD8">
      <w:pPr>
        <w:spacing w:after="0" w:line="240" w:lineRule="auto"/>
        <w:rPr>
          <w:sz w:val="24"/>
          <w:szCs w:val="24"/>
        </w:rPr>
      </w:pPr>
    </w:p>
    <w:p w14:paraId="27E9D12E" w14:textId="348C8BAA" w:rsidR="005B081F" w:rsidRPr="00CA1866" w:rsidRDefault="00E31247" w:rsidP="005B081F">
      <w:pPr>
        <w:pStyle w:val="FootnoteText"/>
        <w:rPr>
          <w:sz w:val="24"/>
          <w:szCs w:val="24"/>
        </w:rPr>
      </w:pPr>
      <w:r w:rsidRPr="00CA1866">
        <w:rPr>
          <w:sz w:val="24"/>
          <w:szCs w:val="24"/>
        </w:rPr>
        <w:t xml:space="preserve">If the </w:t>
      </w:r>
      <w:r w:rsidR="005A7199" w:rsidRPr="00CA1866">
        <w:rPr>
          <w:sz w:val="24"/>
          <w:szCs w:val="24"/>
        </w:rPr>
        <w:t>S</w:t>
      </w:r>
      <w:r w:rsidRPr="00CA1866">
        <w:rPr>
          <w:sz w:val="24"/>
          <w:szCs w:val="24"/>
        </w:rPr>
        <w:t>chool-</w:t>
      </w:r>
      <w:r w:rsidR="007C664F">
        <w:rPr>
          <w:sz w:val="24"/>
          <w:szCs w:val="24"/>
        </w:rPr>
        <w:t>B</w:t>
      </w:r>
      <w:r w:rsidRPr="00CA1866">
        <w:rPr>
          <w:sz w:val="24"/>
          <w:szCs w:val="24"/>
        </w:rPr>
        <w:t xml:space="preserve">ased </w:t>
      </w:r>
      <w:r w:rsidR="005A7199" w:rsidRPr="00924E3C">
        <w:rPr>
          <w:sz w:val="24"/>
          <w:szCs w:val="24"/>
        </w:rPr>
        <w:t>Language T</w:t>
      </w:r>
      <w:r w:rsidRPr="00CA1866">
        <w:rPr>
          <w:sz w:val="24"/>
          <w:szCs w:val="24"/>
        </w:rPr>
        <w:t>eam has determined that the student is no longer an EL</w:t>
      </w:r>
      <w:r w:rsidR="005B081F" w:rsidRPr="00CA1866">
        <w:rPr>
          <w:sz w:val="24"/>
          <w:szCs w:val="24"/>
        </w:rPr>
        <w:t xml:space="preserve">, the </w:t>
      </w:r>
      <w:r w:rsidR="003B7B2A" w:rsidRPr="00CA1866">
        <w:rPr>
          <w:sz w:val="24"/>
          <w:szCs w:val="24"/>
        </w:rPr>
        <w:t>district must</w:t>
      </w:r>
      <w:r w:rsidR="005B081F" w:rsidRPr="00CA1866">
        <w:rPr>
          <w:sz w:val="24"/>
          <w:szCs w:val="24"/>
        </w:rPr>
        <w:t xml:space="preserve"> remove the EL classification and change the student’s language proficiency status in the next SIMS district report. </w:t>
      </w:r>
      <w:r w:rsidR="00232409">
        <w:rPr>
          <w:sz w:val="24"/>
          <w:szCs w:val="24"/>
        </w:rPr>
        <w:t>Specifically, t</w:t>
      </w:r>
      <w:r w:rsidR="005B081F" w:rsidRPr="00CA1866">
        <w:rPr>
          <w:sz w:val="24"/>
          <w:szCs w:val="24"/>
        </w:rPr>
        <w:t>he district must:</w:t>
      </w:r>
    </w:p>
    <w:p w14:paraId="500A92BF" w14:textId="5F68EB23" w:rsidR="005B081F" w:rsidRPr="00CA1866" w:rsidRDefault="005B081F" w:rsidP="00B03179">
      <w:pPr>
        <w:pStyle w:val="FootnoteText"/>
        <w:numPr>
          <w:ilvl w:val="0"/>
          <w:numId w:val="6"/>
        </w:numPr>
        <w:rPr>
          <w:sz w:val="24"/>
          <w:szCs w:val="24"/>
        </w:rPr>
      </w:pPr>
      <w:r w:rsidRPr="00CA1866">
        <w:rPr>
          <w:sz w:val="24"/>
          <w:szCs w:val="24"/>
        </w:rPr>
        <w:t xml:space="preserve">remove the student’s coding as </w:t>
      </w:r>
      <w:r w:rsidR="007946E5">
        <w:rPr>
          <w:sz w:val="24"/>
          <w:szCs w:val="24"/>
        </w:rPr>
        <w:t>EL</w:t>
      </w:r>
      <w:r w:rsidR="007946E5" w:rsidRPr="00CA1866">
        <w:rPr>
          <w:sz w:val="24"/>
          <w:szCs w:val="24"/>
        </w:rPr>
        <w:t xml:space="preserve"> </w:t>
      </w:r>
      <w:r w:rsidRPr="00CA1866">
        <w:rPr>
          <w:sz w:val="24"/>
          <w:szCs w:val="24"/>
        </w:rPr>
        <w:t>on the SIMS report to the Department (i.e., SIMS: DOE025 – record 00 under “</w:t>
      </w:r>
      <w:r w:rsidR="00305F36">
        <w:rPr>
          <w:sz w:val="24"/>
          <w:szCs w:val="24"/>
        </w:rPr>
        <w:t>Acceptable Values/Code Description</w:t>
      </w:r>
      <w:r w:rsidRPr="00CA1866">
        <w:rPr>
          <w:sz w:val="24"/>
          <w:szCs w:val="24"/>
        </w:rPr>
        <w:t xml:space="preserve">”). Typically, this decision will be made before the start of the following school year, in time for the October SIMS data collection; </w:t>
      </w:r>
    </w:p>
    <w:p w14:paraId="40AC9CB4" w14:textId="70DC4499" w:rsidR="005B081F" w:rsidRPr="00CA1866" w:rsidRDefault="005B081F" w:rsidP="00B03179">
      <w:pPr>
        <w:pStyle w:val="FootnoteText"/>
        <w:numPr>
          <w:ilvl w:val="0"/>
          <w:numId w:val="6"/>
        </w:numPr>
        <w:rPr>
          <w:sz w:val="24"/>
          <w:szCs w:val="24"/>
        </w:rPr>
      </w:pPr>
      <w:r w:rsidRPr="00CA1866">
        <w:rPr>
          <w:sz w:val="24"/>
          <w:szCs w:val="24"/>
        </w:rPr>
        <w:t xml:space="preserve">notify the parent/guardian of the change in the student’s classification;  </w:t>
      </w:r>
    </w:p>
    <w:p w14:paraId="39046DC6" w14:textId="77777777" w:rsidR="005B081F" w:rsidRPr="00924E3C" w:rsidRDefault="005B081F" w:rsidP="00B03179">
      <w:pPr>
        <w:pStyle w:val="FootnoteText"/>
        <w:numPr>
          <w:ilvl w:val="0"/>
          <w:numId w:val="6"/>
        </w:numPr>
        <w:rPr>
          <w:sz w:val="24"/>
          <w:szCs w:val="24"/>
        </w:rPr>
      </w:pPr>
      <w:r w:rsidRPr="00924E3C">
        <w:rPr>
          <w:sz w:val="24"/>
          <w:szCs w:val="24"/>
        </w:rPr>
        <w:t xml:space="preserve">update all school/district records; and </w:t>
      </w:r>
    </w:p>
    <w:p w14:paraId="7F03B0DF" w14:textId="77777777" w:rsidR="005B081F" w:rsidRPr="00CA1866" w:rsidRDefault="005B081F" w:rsidP="005B081F">
      <w:pPr>
        <w:pStyle w:val="FootnoteText"/>
        <w:numPr>
          <w:ilvl w:val="0"/>
          <w:numId w:val="6"/>
        </w:numPr>
        <w:rPr>
          <w:sz w:val="24"/>
          <w:szCs w:val="24"/>
        </w:rPr>
      </w:pPr>
      <w:r w:rsidRPr="00CA1866">
        <w:rPr>
          <w:sz w:val="24"/>
          <w:szCs w:val="24"/>
        </w:rPr>
        <w:t xml:space="preserve">design and implement a process for routinely monitoring the students’ academic progress for four years. </w:t>
      </w:r>
    </w:p>
    <w:p w14:paraId="1498E39B" w14:textId="50DD1448" w:rsidR="00D641DD" w:rsidRPr="00CA1866" w:rsidRDefault="00D641DD" w:rsidP="008B0541">
      <w:pPr>
        <w:spacing w:after="0" w:line="240" w:lineRule="auto"/>
        <w:rPr>
          <w:b/>
          <w:bCs/>
          <w:sz w:val="24"/>
          <w:szCs w:val="24"/>
        </w:rPr>
      </w:pPr>
      <w:bookmarkStart w:id="5" w:name="Monitoring"/>
    </w:p>
    <w:p w14:paraId="2CE7A141" w14:textId="137B0FC9" w:rsidR="00F2460E" w:rsidRDefault="00F2460E" w:rsidP="2A6558B2">
      <w:pPr>
        <w:spacing w:after="0" w:line="240" w:lineRule="auto"/>
        <w:jc w:val="center"/>
        <w:rPr>
          <w:rFonts w:ascii="Calibri" w:eastAsia="Calibri" w:hAnsi="Calibri" w:cs="Calibri"/>
          <w:sz w:val="24"/>
          <w:szCs w:val="24"/>
        </w:rPr>
      </w:pPr>
    </w:p>
    <w:p w14:paraId="08ACB74E" w14:textId="7FE5FCD5" w:rsidR="00F2460E" w:rsidRDefault="09E130F3" w:rsidP="00915635">
      <w:pPr>
        <w:spacing w:after="0" w:line="240" w:lineRule="auto"/>
        <w:jc w:val="center"/>
      </w:pPr>
      <w:r w:rsidRPr="2A6558B2">
        <w:rPr>
          <w:rFonts w:ascii="Calibri" w:eastAsia="Calibri" w:hAnsi="Calibri" w:cs="Calibri"/>
          <w:sz w:val="24"/>
          <w:szCs w:val="24"/>
        </w:rPr>
        <w:t xml:space="preserve"> </w:t>
      </w:r>
    </w:p>
    <w:p w14:paraId="69B22C99" w14:textId="77777777" w:rsidR="00F2460E" w:rsidRDefault="00F2460E" w:rsidP="00915635">
      <w:pPr>
        <w:spacing w:after="0" w:line="240" w:lineRule="auto"/>
        <w:jc w:val="center"/>
        <w:rPr>
          <w:b/>
          <w:bCs/>
          <w:sz w:val="28"/>
          <w:szCs w:val="28"/>
        </w:rPr>
      </w:pPr>
    </w:p>
    <w:p w14:paraId="25767056" w14:textId="77777777" w:rsidR="00F2460E" w:rsidRDefault="00F2460E" w:rsidP="00915635">
      <w:pPr>
        <w:spacing w:after="0" w:line="240" w:lineRule="auto"/>
        <w:jc w:val="center"/>
        <w:rPr>
          <w:b/>
          <w:bCs/>
          <w:sz w:val="28"/>
          <w:szCs w:val="28"/>
        </w:rPr>
      </w:pPr>
    </w:p>
    <w:p w14:paraId="2B124AC2" w14:textId="77777777" w:rsidR="00F2460E" w:rsidRDefault="00F2460E" w:rsidP="00915635">
      <w:pPr>
        <w:spacing w:after="0" w:line="240" w:lineRule="auto"/>
        <w:jc w:val="center"/>
        <w:rPr>
          <w:b/>
          <w:bCs/>
          <w:sz w:val="28"/>
          <w:szCs w:val="28"/>
        </w:rPr>
      </w:pPr>
    </w:p>
    <w:p w14:paraId="37B9295C" w14:textId="77777777" w:rsidR="00F2460E" w:rsidRDefault="00F2460E" w:rsidP="00915635">
      <w:pPr>
        <w:spacing w:after="0" w:line="240" w:lineRule="auto"/>
        <w:jc w:val="center"/>
        <w:rPr>
          <w:b/>
          <w:bCs/>
          <w:sz w:val="28"/>
          <w:szCs w:val="28"/>
        </w:rPr>
      </w:pPr>
    </w:p>
    <w:p w14:paraId="73543BBB" w14:textId="77777777" w:rsidR="00F2460E" w:rsidRDefault="00F2460E" w:rsidP="00915635">
      <w:pPr>
        <w:spacing w:after="0" w:line="240" w:lineRule="auto"/>
        <w:jc w:val="center"/>
        <w:rPr>
          <w:b/>
          <w:bCs/>
          <w:sz w:val="28"/>
          <w:szCs w:val="28"/>
        </w:rPr>
      </w:pPr>
    </w:p>
    <w:p w14:paraId="215D2699" w14:textId="77777777" w:rsidR="00104E03" w:rsidRDefault="00104E03">
      <w:pPr>
        <w:rPr>
          <w:b/>
          <w:bCs/>
          <w:sz w:val="28"/>
          <w:szCs w:val="28"/>
        </w:rPr>
      </w:pPr>
      <w:r>
        <w:rPr>
          <w:b/>
          <w:bCs/>
          <w:sz w:val="28"/>
          <w:szCs w:val="28"/>
        </w:rPr>
        <w:br w:type="page"/>
      </w:r>
    </w:p>
    <w:p w14:paraId="2EC1D770" w14:textId="01AB3D59" w:rsidR="000918B2" w:rsidRDefault="00915635" w:rsidP="00915635">
      <w:pPr>
        <w:spacing w:after="0" w:line="240" w:lineRule="auto"/>
        <w:jc w:val="center"/>
        <w:rPr>
          <w:b/>
          <w:bCs/>
          <w:sz w:val="28"/>
          <w:szCs w:val="28"/>
        </w:rPr>
      </w:pPr>
      <w:r w:rsidRPr="61DE26A6">
        <w:rPr>
          <w:b/>
          <w:bCs/>
          <w:sz w:val="28"/>
          <w:szCs w:val="28"/>
        </w:rPr>
        <w:lastRenderedPageBreak/>
        <w:t>Monitoring</w:t>
      </w:r>
      <w:r w:rsidR="00AB2BAD">
        <w:rPr>
          <w:b/>
          <w:bCs/>
          <w:sz w:val="28"/>
          <w:szCs w:val="28"/>
        </w:rPr>
        <w:t xml:space="preserve"> </w:t>
      </w:r>
      <w:r w:rsidR="000918B2">
        <w:rPr>
          <w:b/>
          <w:bCs/>
          <w:sz w:val="28"/>
          <w:szCs w:val="28"/>
        </w:rPr>
        <w:t xml:space="preserve">English Proficiency and Academic Progress of </w:t>
      </w:r>
      <w:r w:rsidR="00AB2BAD">
        <w:rPr>
          <w:b/>
          <w:bCs/>
          <w:sz w:val="28"/>
          <w:szCs w:val="28"/>
        </w:rPr>
        <w:t xml:space="preserve">Students </w:t>
      </w:r>
    </w:p>
    <w:p w14:paraId="1596C310" w14:textId="5D72C28C" w:rsidR="00915635" w:rsidRPr="00A00CD8" w:rsidRDefault="00AB2BAD" w:rsidP="00915635">
      <w:pPr>
        <w:spacing w:after="0" w:line="240" w:lineRule="auto"/>
        <w:jc w:val="center"/>
        <w:rPr>
          <w:b/>
          <w:bCs/>
          <w:sz w:val="28"/>
          <w:szCs w:val="28"/>
        </w:rPr>
      </w:pPr>
      <w:r>
        <w:rPr>
          <w:b/>
          <w:bCs/>
          <w:sz w:val="28"/>
          <w:szCs w:val="28"/>
        </w:rPr>
        <w:t>No Longer Classified as EL</w:t>
      </w:r>
      <w:r w:rsidR="000918B2">
        <w:rPr>
          <w:b/>
          <w:bCs/>
          <w:sz w:val="28"/>
          <w:szCs w:val="28"/>
        </w:rPr>
        <w:t>s</w:t>
      </w:r>
    </w:p>
    <w:bookmarkEnd w:id="5"/>
    <w:p w14:paraId="2F4B178E" w14:textId="77777777" w:rsidR="00915635" w:rsidRDefault="00915635" w:rsidP="00915635">
      <w:pPr>
        <w:pStyle w:val="FootnoteText"/>
        <w:rPr>
          <w:sz w:val="24"/>
          <w:szCs w:val="24"/>
        </w:rPr>
      </w:pPr>
    </w:p>
    <w:p w14:paraId="6595BADE" w14:textId="49B23558" w:rsidR="00E874DC" w:rsidRPr="00F82F93" w:rsidRDefault="00E874DC" w:rsidP="00137F91">
      <w:pPr>
        <w:pStyle w:val="FootnoteText"/>
        <w:rPr>
          <w:sz w:val="24"/>
          <w:szCs w:val="24"/>
        </w:rPr>
      </w:pPr>
      <w:r>
        <w:rPr>
          <w:sz w:val="24"/>
          <w:szCs w:val="24"/>
        </w:rPr>
        <w:t>Once a student is reclassified as a former EL</w:t>
      </w:r>
      <w:r w:rsidR="00532F4A">
        <w:rPr>
          <w:sz w:val="24"/>
          <w:szCs w:val="24"/>
        </w:rPr>
        <w:t xml:space="preserve"> (commonly referred to as FEL)</w:t>
      </w:r>
      <w:r>
        <w:rPr>
          <w:sz w:val="24"/>
          <w:szCs w:val="24"/>
        </w:rPr>
        <w:t xml:space="preserve">, the </w:t>
      </w:r>
      <w:r w:rsidR="0025096A">
        <w:rPr>
          <w:sz w:val="24"/>
          <w:szCs w:val="24"/>
        </w:rPr>
        <w:t>district</w:t>
      </w:r>
      <w:r w:rsidR="00F03B52">
        <w:rPr>
          <w:sz w:val="24"/>
          <w:szCs w:val="24"/>
        </w:rPr>
        <w:t xml:space="preserve"> must </w:t>
      </w:r>
      <w:r w:rsidR="00137F91">
        <w:rPr>
          <w:sz w:val="24"/>
          <w:szCs w:val="24"/>
        </w:rPr>
        <w:t>monitor the FEL</w:t>
      </w:r>
      <w:r w:rsidR="000918B2">
        <w:rPr>
          <w:sz w:val="24"/>
          <w:szCs w:val="24"/>
        </w:rPr>
        <w:t>'</w:t>
      </w:r>
      <w:r w:rsidR="00137F91">
        <w:rPr>
          <w:sz w:val="24"/>
          <w:szCs w:val="24"/>
        </w:rPr>
        <w:t xml:space="preserve">s English </w:t>
      </w:r>
      <w:r w:rsidR="004C6258">
        <w:rPr>
          <w:sz w:val="24"/>
          <w:szCs w:val="24"/>
        </w:rPr>
        <w:t xml:space="preserve">language </w:t>
      </w:r>
      <w:r w:rsidR="00137F91">
        <w:rPr>
          <w:sz w:val="24"/>
          <w:szCs w:val="24"/>
        </w:rPr>
        <w:t>proficiency</w:t>
      </w:r>
      <w:r w:rsidR="004C6258">
        <w:rPr>
          <w:sz w:val="24"/>
          <w:szCs w:val="24"/>
        </w:rPr>
        <w:t xml:space="preserve"> and academic progress</w:t>
      </w:r>
      <w:r w:rsidR="00137F91">
        <w:rPr>
          <w:sz w:val="24"/>
          <w:szCs w:val="24"/>
        </w:rPr>
        <w:t xml:space="preserve"> </w:t>
      </w:r>
      <w:r>
        <w:rPr>
          <w:sz w:val="24"/>
          <w:szCs w:val="24"/>
        </w:rPr>
        <w:t>for a total of four</w:t>
      </w:r>
      <w:r w:rsidR="00E059C3">
        <w:rPr>
          <w:sz w:val="24"/>
          <w:szCs w:val="24"/>
        </w:rPr>
        <w:t xml:space="preserve"> years</w:t>
      </w:r>
      <w:r w:rsidR="00532F4A">
        <w:rPr>
          <w:sz w:val="24"/>
          <w:szCs w:val="24"/>
        </w:rPr>
        <w:t>.</w:t>
      </w:r>
      <w:r w:rsidR="00750240">
        <w:rPr>
          <w:rStyle w:val="FootnoteReference"/>
          <w:sz w:val="24"/>
          <w:szCs w:val="24"/>
        </w:rPr>
        <w:footnoteReference w:id="7"/>
      </w:r>
      <w:r w:rsidR="00B20325">
        <w:rPr>
          <w:sz w:val="24"/>
          <w:szCs w:val="24"/>
        </w:rPr>
        <w:t xml:space="preserve"> Schools serving FELs </w:t>
      </w:r>
      <w:r w:rsidR="00BE3A61">
        <w:rPr>
          <w:sz w:val="24"/>
          <w:szCs w:val="24"/>
        </w:rPr>
        <w:t>are strongly encouraged to</w:t>
      </w:r>
      <w:r w:rsidR="00BE3A61" w:rsidRPr="00F82F93">
        <w:rPr>
          <w:sz w:val="24"/>
          <w:szCs w:val="24"/>
        </w:rPr>
        <w:t xml:space="preserve"> </w:t>
      </w:r>
      <w:r w:rsidRPr="00F82F93">
        <w:rPr>
          <w:sz w:val="24"/>
          <w:szCs w:val="24"/>
        </w:rPr>
        <w:t xml:space="preserve">consider: </w:t>
      </w:r>
    </w:p>
    <w:p w14:paraId="3C2ED26E" w14:textId="43FD5247" w:rsidR="00E874DC" w:rsidRPr="00F82F93" w:rsidRDefault="00E874DC" w:rsidP="00E874DC">
      <w:pPr>
        <w:pStyle w:val="FootnoteText"/>
        <w:numPr>
          <w:ilvl w:val="0"/>
          <w:numId w:val="8"/>
        </w:numPr>
        <w:rPr>
          <w:sz w:val="24"/>
          <w:szCs w:val="24"/>
        </w:rPr>
      </w:pPr>
      <w:r w:rsidRPr="00F82F93">
        <w:rPr>
          <w:sz w:val="24"/>
          <w:szCs w:val="24"/>
        </w:rPr>
        <w:t>assigning FELs, at least initially, to SEI endorsed teachers licensed in appropriate content area</w:t>
      </w:r>
      <w:r w:rsidR="00957F5A">
        <w:rPr>
          <w:sz w:val="24"/>
          <w:szCs w:val="24"/>
        </w:rPr>
        <w:t>s</w:t>
      </w:r>
      <w:r w:rsidRPr="00F82F93">
        <w:rPr>
          <w:sz w:val="24"/>
          <w:szCs w:val="24"/>
        </w:rPr>
        <w:t>;</w:t>
      </w:r>
    </w:p>
    <w:p w14:paraId="6B4BA27F" w14:textId="3E71F08F" w:rsidR="00E874DC" w:rsidRPr="00F82F93" w:rsidRDefault="00E874DC" w:rsidP="00E874DC">
      <w:pPr>
        <w:pStyle w:val="FootnoteText"/>
        <w:numPr>
          <w:ilvl w:val="0"/>
          <w:numId w:val="8"/>
        </w:numPr>
        <w:rPr>
          <w:sz w:val="24"/>
          <w:szCs w:val="24"/>
        </w:rPr>
      </w:pPr>
      <w:r w:rsidRPr="6C28C809">
        <w:rPr>
          <w:sz w:val="24"/>
          <w:szCs w:val="24"/>
        </w:rPr>
        <w:t xml:space="preserve">providing regular, structured times for sheltered content area </w:t>
      </w:r>
      <w:r w:rsidR="000918B2" w:rsidRPr="6C28C809">
        <w:rPr>
          <w:sz w:val="24"/>
          <w:szCs w:val="24"/>
        </w:rPr>
        <w:t>teachers, ESL</w:t>
      </w:r>
      <w:r w:rsidRPr="6C28C809">
        <w:rPr>
          <w:sz w:val="24"/>
          <w:szCs w:val="24"/>
        </w:rPr>
        <w:t xml:space="preserve"> teachers</w:t>
      </w:r>
      <w:r w:rsidR="00BE3A61" w:rsidRPr="6C28C809">
        <w:rPr>
          <w:sz w:val="24"/>
          <w:szCs w:val="24"/>
        </w:rPr>
        <w:t>, and special education teachers</w:t>
      </w:r>
      <w:r w:rsidRPr="6C28C809">
        <w:rPr>
          <w:sz w:val="24"/>
          <w:szCs w:val="24"/>
        </w:rPr>
        <w:t xml:space="preserve"> to plan instruction collaboratively for FELs;</w:t>
      </w:r>
    </w:p>
    <w:p w14:paraId="5AEAF78C" w14:textId="00FBC6C9" w:rsidR="005A26D3" w:rsidRDefault="00E874DC" w:rsidP="005A26D3">
      <w:pPr>
        <w:pStyle w:val="FootnoteText"/>
        <w:numPr>
          <w:ilvl w:val="0"/>
          <w:numId w:val="8"/>
        </w:numPr>
        <w:rPr>
          <w:sz w:val="24"/>
          <w:szCs w:val="24"/>
        </w:rPr>
      </w:pPr>
      <w:r w:rsidRPr="6C28C809">
        <w:rPr>
          <w:sz w:val="24"/>
          <w:szCs w:val="24"/>
        </w:rPr>
        <w:t xml:space="preserve">providing additional opportunities for the student to participate in small group instruction and learning throughout the school day, as well as after school and during the summer; and </w:t>
      </w:r>
    </w:p>
    <w:p w14:paraId="2609420C" w14:textId="7DE6002E" w:rsidR="00E874DC" w:rsidRPr="005A26D3" w:rsidRDefault="00E874DC" w:rsidP="005A26D3">
      <w:pPr>
        <w:pStyle w:val="FootnoteText"/>
        <w:numPr>
          <w:ilvl w:val="0"/>
          <w:numId w:val="8"/>
        </w:numPr>
        <w:rPr>
          <w:sz w:val="24"/>
          <w:szCs w:val="24"/>
        </w:rPr>
      </w:pPr>
      <w:r w:rsidRPr="6C28C809">
        <w:rPr>
          <w:sz w:val="24"/>
          <w:szCs w:val="24"/>
        </w:rPr>
        <w:t>designing and providing additional individualized learning support</w:t>
      </w:r>
      <w:r w:rsidR="000918B2" w:rsidRPr="6C28C809">
        <w:rPr>
          <w:sz w:val="24"/>
          <w:szCs w:val="24"/>
        </w:rPr>
        <w:t>s</w:t>
      </w:r>
      <w:r w:rsidRPr="6C28C809">
        <w:rPr>
          <w:sz w:val="24"/>
          <w:szCs w:val="24"/>
        </w:rPr>
        <w:t xml:space="preserve"> and opportunities.</w:t>
      </w:r>
      <w:r>
        <w:t xml:space="preserve"> </w:t>
      </w:r>
    </w:p>
    <w:p w14:paraId="4AFF80CE" w14:textId="77777777" w:rsidR="009B611E" w:rsidRDefault="009B611E" w:rsidP="00E874DC">
      <w:pPr>
        <w:pStyle w:val="FootnoteText"/>
        <w:rPr>
          <w:sz w:val="24"/>
          <w:szCs w:val="24"/>
        </w:rPr>
      </w:pPr>
    </w:p>
    <w:p w14:paraId="4C3789A5" w14:textId="7E60E452" w:rsidR="00E874DC" w:rsidRPr="00D66869" w:rsidRDefault="00E874DC" w:rsidP="00E874DC">
      <w:pPr>
        <w:pStyle w:val="FootnoteText"/>
        <w:rPr>
          <w:sz w:val="18"/>
          <w:szCs w:val="18"/>
        </w:rPr>
      </w:pPr>
      <w:r w:rsidRPr="00652D20">
        <w:rPr>
          <w:sz w:val="24"/>
          <w:szCs w:val="24"/>
        </w:rPr>
        <w:t xml:space="preserve">Districts </w:t>
      </w:r>
      <w:r w:rsidR="00CC247A">
        <w:rPr>
          <w:sz w:val="24"/>
          <w:szCs w:val="24"/>
        </w:rPr>
        <w:t>should</w:t>
      </w:r>
      <w:r w:rsidR="00FF3052">
        <w:rPr>
          <w:sz w:val="24"/>
          <w:szCs w:val="24"/>
        </w:rPr>
        <w:t xml:space="preserve"> </w:t>
      </w:r>
      <w:r w:rsidR="00034DFD">
        <w:rPr>
          <w:sz w:val="24"/>
          <w:szCs w:val="24"/>
        </w:rPr>
        <w:t>have</w:t>
      </w:r>
      <w:r w:rsidR="00034DFD" w:rsidRPr="00652D20">
        <w:rPr>
          <w:sz w:val="24"/>
          <w:szCs w:val="24"/>
        </w:rPr>
        <w:t xml:space="preserve"> </w:t>
      </w:r>
      <w:r w:rsidRPr="00652D20">
        <w:rPr>
          <w:sz w:val="24"/>
          <w:szCs w:val="24"/>
        </w:rPr>
        <w:t>a monitoring process</w:t>
      </w:r>
      <w:r w:rsidR="00352ACA">
        <w:rPr>
          <w:sz w:val="24"/>
          <w:szCs w:val="24"/>
        </w:rPr>
        <w:t>. The monitoring process</w:t>
      </w:r>
      <w:r w:rsidRPr="00652D20">
        <w:rPr>
          <w:sz w:val="24"/>
          <w:szCs w:val="24"/>
        </w:rPr>
        <w:t xml:space="preserve"> </w:t>
      </w:r>
      <w:r w:rsidR="00FF3052">
        <w:rPr>
          <w:sz w:val="24"/>
          <w:szCs w:val="24"/>
        </w:rPr>
        <w:t xml:space="preserve">may </w:t>
      </w:r>
      <w:r w:rsidRPr="00652D20">
        <w:rPr>
          <w:sz w:val="24"/>
          <w:szCs w:val="24"/>
        </w:rPr>
        <w:t>include:</w:t>
      </w:r>
    </w:p>
    <w:p w14:paraId="09A85D21" w14:textId="0028A84B" w:rsidR="00E874DC" w:rsidRPr="00D66869" w:rsidRDefault="00E874DC" w:rsidP="00E874DC">
      <w:pPr>
        <w:pStyle w:val="ListParagraph"/>
        <w:numPr>
          <w:ilvl w:val="0"/>
          <w:numId w:val="7"/>
        </w:numPr>
        <w:spacing w:after="0" w:line="240" w:lineRule="auto"/>
        <w:ind w:right="-270"/>
        <w:rPr>
          <w:sz w:val="24"/>
          <w:szCs w:val="24"/>
        </w:rPr>
      </w:pPr>
      <w:r w:rsidRPr="00D66869">
        <w:rPr>
          <w:sz w:val="24"/>
          <w:szCs w:val="24"/>
        </w:rPr>
        <w:t xml:space="preserve">regular, structured meetings </w:t>
      </w:r>
      <w:r w:rsidR="005B081F">
        <w:rPr>
          <w:sz w:val="24"/>
          <w:szCs w:val="24"/>
        </w:rPr>
        <w:t>that include</w:t>
      </w:r>
      <w:r w:rsidRPr="00D66869">
        <w:rPr>
          <w:sz w:val="24"/>
          <w:szCs w:val="24"/>
        </w:rPr>
        <w:t xml:space="preserve"> an ESL teacher</w:t>
      </w:r>
      <w:r w:rsidR="0048312B">
        <w:rPr>
          <w:sz w:val="24"/>
          <w:szCs w:val="24"/>
        </w:rPr>
        <w:t xml:space="preserve"> or language acquisition exper</w:t>
      </w:r>
      <w:r w:rsidR="00172D98">
        <w:rPr>
          <w:sz w:val="24"/>
          <w:szCs w:val="24"/>
        </w:rPr>
        <w:t>t</w:t>
      </w:r>
      <w:r w:rsidR="0048312B">
        <w:rPr>
          <w:sz w:val="24"/>
          <w:szCs w:val="24"/>
        </w:rPr>
        <w:t xml:space="preserve">, </w:t>
      </w:r>
      <w:r w:rsidRPr="00D66869">
        <w:rPr>
          <w:sz w:val="24"/>
          <w:szCs w:val="24"/>
        </w:rPr>
        <w:t>the student</w:t>
      </w:r>
      <w:r w:rsidR="00FA38A2">
        <w:rPr>
          <w:sz w:val="24"/>
          <w:szCs w:val="24"/>
        </w:rPr>
        <w:t>’</w:t>
      </w:r>
      <w:r w:rsidRPr="00D66869">
        <w:rPr>
          <w:sz w:val="24"/>
          <w:szCs w:val="24"/>
        </w:rPr>
        <w:t>s content instruction teachers</w:t>
      </w:r>
      <w:r w:rsidR="0048312B">
        <w:rPr>
          <w:sz w:val="24"/>
          <w:szCs w:val="24"/>
        </w:rPr>
        <w:t>, the student’s special education teachers and related service providers</w:t>
      </w:r>
      <w:r w:rsidRPr="00D66869">
        <w:rPr>
          <w:sz w:val="24"/>
          <w:szCs w:val="24"/>
        </w:rPr>
        <w:t xml:space="preserve"> and/or the </w:t>
      </w:r>
      <w:r w:rsidR="0099425D">
        <w:rPr>
          <w:sz w:val="24"/>
          <w:szCs w:val="24"/>
        </w:rPr>
        <w:t>School-B</w:t>
      </w:r>
      <w:r w:rsidRPr="00D66869">
        <w:rPr>
          <w:sz w:val="24"/>
          <w:szCs w:val="24"/>
        </w:rPr>
        <w:t xml:space="preserve">ased </w:t>
      </w:r>
      <w:r w:rsidR="0099425D">
        <w:rPr>
          <w:sz w:val="24"/>
          <w:szCs w:val="24"/>
        </w:rPr>
        <w:t>L</w:t>
      </w:r>
      <w:r w:rsidRPr="00D66869">
        <w:rPr>
          <w:sz w:val="24"/>
          <w:szCs w:val="24"/>
        </w:rPr>
        <w:t xml:space="preserve">anguage </w:t>
      </w:r>
      <w:r w:rsidR="0099425D">
        <w:rPr>
          <w:sz w:val="24"/>
          <w:szCs w:val="24"/>
        </w:rPr>
        <w:t>T</w:t>
      </w:r>
      <w:r w:rsidRPr="00D66869">
        <w:rPr>
          <w:sz w:val="24"/>
          <w:szCs w:val="24"/>
        </w:rPr>
        <w:t xml:space="preserve">eam to discuss the student’s academic progress; </w:t>
      </w:r>
    </w:p>
    <w:p w14:paraId="1B097AD4" w14:textId="77777777" w:rsidR="00E874DC" w:rsidRPr="00D66869" w:rsidRDefault="00E874DC" w:rsidP="00E874DC">
      <w:pPr>
        <w:pStyle w:val="ListParagraph"/>
        <w:numPr>
          <w:ilvl w:val="0"/>
          <w:numId w:val="7"/>
        </w:numPr>
        <w:spacing w:after="0" w:line="240" w:lineRule="auto"/>
        <w:ind w:right="-270"/>
        <w:rPr>
          <w:sz w:val="24"/>
          <w:szCs w:val="24"/>
        </w:rPr>
      </w:pPr>
      <w:r w:rsidRPr="00D66869">
        <w:rPr>
          <w:sz w:val="24"/>
          <w:szCs w:val="24"/>
        </w:rPr>
        <w:t xml:space="preserve">regular observations of student participation and performance; and </w:t>
      </w:r>
    </w:p>
    <w:p w14:paraId="55B9E790" w14:textId="46693831" w:rsidR="00E874DC" w:rsidRDefault="00E874DC" w:rsidP="00E874DC">
      <w:pPr>
        <w:pStyle w:val="ListParagraph"/>
        <w:numPr>
          <w:ilvl w:val="0"/>
          <w:numId w:val="7"/>
        </w:numPr>
        <w:spacing w:after="0" w:line="240" w:lineRule="auto"/>
        <w:ind w:right="-270"/>
        <w:rPr>
          <w:sz w:val="24"/>
          <w:szCs w:val="24"/>
        </w:rPr>
      </w:pPr>
      <w:r w:rsidRPr="00D66869">
        <w:rPr>
          <w:sz w:val="24"/>
          <w:szCs w:val="24"/>
        </w:rPr>
        <w:t xml:space="preserve">conversations with </w:t>
      </w:r>
      <w:r w:rsidR="00852C80">
        <w:rPr>
          <w:sz w:val="24"/>
          <w:szCs w:val="24"/>
        </w:rPr>
        <w:t xml:space="preserve">the </w:t>
      </w:r>
      <w:r w:rsidRPr="00D66869">
        <w:rPr>
          <w:sz w:val="24"/>
          <w:szCs w:val="24"/>
        </w:rPr>
        <w:t>parents</w:t>
      </w:r>
      <w:r w:rsidR="00633670">
        <w:rPr>
          <w:sz w:val="24"/>
          <w:szCs w:val="24"/>
        </w:rPr>
        <w:t>/guardians</w:t>
      </w:r>
      <w:r w:rsidRPr="00D66869">
        <w:rPr>
          <w:sz w:val="24"/>
          <w:szCs w:val="24"/>
        </w:rPr>
        <w:t xml:space="preserve"> about </w:t>
      </w:r>
      <w:r w:rsidR="00852C80">
        <w:rPr>
          <w:sz w:val="24"/>
          <w:szCs w:val="24"/>
        </w:rPr>
        <w:t xml:space="preserve">the </w:t>
      </w:r>
      <w:r w:rsidRPr="00D66869">
        <w:rPr>
          <w:sz w:val="24"/>
          <w:szCs w:val="24"/>
        </w:rPr>
        <w:t xml:space="preserve">student’s academic performance and English language development.  </w:t>
      </w:r>
    </w:p>
    <w:p w14:paraId="57F56344" w14:textId="77777777" w:rsidR="00E874DC" w:rsidRDefault="00E874DC" w:rsidP="00E874DC">
      <w:pPr>
        <w:spacing w:after="0" w:line="240" w:lineRule="auto"/>
        <w:ind w:left="360" w:right="-270"/>
        <w:rPr>
          <w:sz w:val="24"/>
          <w:szCs w:val="24"/>
        </w:rPr>
      </w:pPr>
    </w:p>
    <w:p w14:paraId="7BEE0D61" w14:textId="6C289110" w:rsidR="00E874DC" w:rsidRPr="00D66869" w:rsidRDefault="00BE4599" w:rsidP="00340840">
      <w:pPr>
        <w:spacing w:after="0" w:line="240" w:lineRule="auto"/>
        <w:ind w:right="-270"/>
        <w:rPr>
          <w:sz w:val="24"/>
          <w:szCs w:val="24"/>
        </w:rPr>
      </w:pPr>
      <w:r>
        <w:rPr>
          <w:sz w:val="24"/>
          <w:szCs w:val="24"/>
        </w:rPr>
        <w:t>The Department recommends that districts</w:t>
      </w:r>
      <w:r w:rsidR="00E43A5B">
        <w:rPr>
          <w:sz w:val="24"/>
          <w:szCs w:val="24"/>
        </w:rPr>
        <w:t xml:space="preserve"> document monitoring efforts in writing. </w:t>
      </w:r>
      <w:r w:rsidR="00E874DC" w:rsidRPr="00D66869">
        <w:rPr>
          <w:sz w:val="24"/>
          <w:szCs w:val="24"/>
        </w:rPr>
        <w:t>If some FELs fail to make academic progress, as measured by their grades, content area assessments, and IEP goals after their classification as ELs ha</w:t>
      </w:r>
      <w:r w:rsidR="00633670">
        <w:rPr>
          <w:sz w:val="24"/>
          <w:szCs w:val="24"/>
        </w:rPr>
        <w:t>s</w:t>
      </w:r>
      <w:r w:rsidR="00E874DC" w:rsidRPr="00D66869">
        <w:rPr>
          <w:sz w:val="24"/>
          <w:szCs w:val="24"/>
        </w:rPr>
        <w:t xml:space="preserve"> been removed, and if </w:t>
      </w:r>
      <w:r w:rsidR="00633670">
        <w:rPr>
          <w:sz w:val="24"/>
          <w:szCs w:val="24"/>
        </w:rPr>
        <w:t>the</w:t>
      </w:r>
      <w:r w:rsidR="00E874DC" w:rsidRPr="00D66869">
        <w:rPr>
          <w:sz w:val="24"/>
          <w:szCs w:val="24"/>
        </w:rPr>
        <w:t xml:space="preserve"> </w:t>
      </w:r>
      <w:r w:rsidR="00034DFD">
        <w:rPr>
          <w:sz w:val="24"/>
          <w:szCs w:val="24"/>
        </w:rPr>
        <w:t>S</w:t>
      </w:r>
      <w:r w:rsidR="00034DFD" w:rsidRPr="00D66869">
        <w:rPr>
          <w:sz w:val="24"/>
          <w:szCs w:val="24"/>
        </w:rPr>
        <w:t>chool</w:t>
      </w:r>
      <w:r w:rsidR="00E874DC" w:rsidRPr="00D66869">
        <w:rPr>
          <w:sz w:val="24"/>
          <w:szCs w:val="24"/>
        </w:rPr>
        <w:t>-</w:t>
      </w:r>
      <w:r w:rsidR="00034DFD">
        <w:rPr>
          <w:sz w:val="24"/>
          <w:szCs w:val="24"/>
        </w:rPr>
        <w:t>B</w:t>
      </w:r>
      <w:r w:rsidR="00034DFD" w:rsidRPr="00D66869">
        <w:rPr>
          <w:sz w:val="24"/>
          <w:szCs w:val="24"/>
        </w:rPr>
        <w:t xml:space="preserve">ased </w:t>
      </w:r>
      <w:r w:rsidR="00034DFD">
        <w:rPr>
          <w:sz w:val="24"/>
          <w:szCs w:val="24"/>
        </w:rPr>
        <w:t>Language T</w:t>
      </w:r>
      <w:r w:rsidR="00034DFD" w:rsidRPr="00D66869">
        <w:rPr>
          <w:sz w:val="24"/>
          <w:szCs w:val="24"/>
        </w:rPr>
        <w:t xml:space="preserve">eam </w:t>
      </w:r>
      <w:r w:rsidR="00E874DC" w:rsidRPr="00D66869">
        <w:rPr>
          <w:sz w:val="24"/>
          <w:szCs w:val="24"/>
        </w:rPr>
        <w:t>familiar with these students determines</w:t>
      </w:r>
      <w:r w:rsidR="00AB7394">
        <w:rPr>
          <w:sz w:val="24"/>
          <w:szCs w:val="24"/>
        </w:rPr>
        <w:t xml:space="preserve"> (through appropriate and documented assessments)</w:t>
      </w:r>
      <w:r w:rsidR="00E874DC" w:rsidRPr="00D66869">
        <w:rPr>
          <w:sz w:val="24"/>
          <w:szCs w:val="24"/>
        </w:rPr>
        <w:t xml:space="preserve"> that this failure is due to the lack of English </w:t>
      </w:r>
      <w:r w:rsidR="00633670">
        <w:rPr>
          <w:sz w:val="24"/>
          <w:szCs w:val="24"/>
        </w:rPr>
        <w:t xml:space="preserve">language </w:t>
      </w:r>
      <w:r w:rsidR="00E874DC" w:rsidRPr="00D66869">
        <w:rPr>
          <w:sz w:val="24"/>
          <w:szCs w:val="24"/>
        </w:rPr>
        <w:t xml:space="preserve">proficiency, then </w:t>
      </w:r>
      <w:r w:rsidR="00C76BFF">
        <w:rPr>
          <w:sz w:val="24"/>
          <w:szCs w:val="24"/>
        </w:rPr>
        <w:t xml:space="preserve">the </w:t>
      </w:r>
      <w:r w:rsidR="00E874DC" w:rsidRPr="00D66869">
        <w:rPr>
          <w:sz w:val="24"/>
          <w:szCs w:val="24"/>
        </w:rPr>
        <w:t xml:space="preserve">district </w:t>
      </w:r>
      <w:r w:rsidR="00510B2B">
        <w:rPr>
          <w:sz w:val="24"/>
          <w:szCs w:val="24"/>
        </w:rPr>
        <w:t>should</w:t>
      </w:r>
      <w:r w:rsidR="00E874DC" w:rsidRPr="00D66869">
        <w:rPr>
          <w:sz w:val="24"/>
          <w:szCs w:val="24"/>
        </w:rPr>
        <w:t xml:space="preserve"> </w:t>
      </w:r>
      <w:r w:rsidR="009B774E">
        <w:rPr>
          <w:sz w:val="24"/>
          <w:szCs w:val="24"/>
        </w:rPr>
        <w:t>re-</w:t>
      </w:r>
      <w:r w:rsidR="00E874DC" w:rsidRPr="00D66869">
        <w:rPr>
          <w:sz w:val="24"/>
          <w:szCs w:val="24"/>
        </w:rPr>
        <w:t xml:space="preserve">classify such students as ELs and </w:t>
      </w:r>
      <w:r w:rsidR="007E28BF">
        <w:rPr>
          <w:sz w:val="24"/>
          <w:szCs w:val="24"/>
        </w:rPr>
        <w:t>re-</w:t>
      </w:r>
      <w:r w:rsidR="00E874DC" w:rsidRPr="00D66869">
        <w:rPr>
          <w:sz w:val="24"/>
          <w:szCs w:val="24"/>
        </w:rPr>
        <w:t xml:space="preserve">start ELE services. Districts </w:t>
      </w:r>
      <w:r w:rsidR="007E28BF">
        <w:rPr>
          <w:sz w:val="24"/>
          <w:szCs w:val="24"/>
        </w:rPr>
        <w:t>must</w:t>
      </w:r>
      <w:r w:rsidR="00E874DC" w:rsidRPr="00D66869">
        <w:rPr>
          <w:sz w:val="24"/>
          <w:szCs w:val="24"/>
        </w:rPr>
        <w:t xml:space="preserve"> notify the parents</w:t>
      </w:r>
      <w:r w:rsidR="003D0A8B">
        <w:rPr>
          <w:sz w:val="24"/>
          <w:szCs w:val="24"/>
        </w:rPr>
        <w:t>/</w:t>
      </w:r>
      <w:r w:rsidR="007E28BF">
        <w:rPr>
          <w:sz w:val="24"/>
          <w:szCs w:val="24"/>
        </w:rPr>
        <w:t xml:space="preserve">guardians </w:t>
      </w:r>
      <w:r w:rsidR="00E874DC" w:rsidRPr="00D66869">
        <w:rPr>
          <w:sz w:val="24"/>
          <w:szCs w:val="24"/>
        </w:rPr>
        <w:t xml:space="preserve">of these students and document the </w:t>
      </w:r>
      <w:r w:rsidR="003D0A8B">
        <w:rPr>
          <w:sz w:val="24"/>
          <w:szCs w:val="24"/>
        </w:rPr>
        <w:t xml:space="preserve">reasons </w:t>
      </w:r>
      <w:r w:rsidR="00E874DC" w:rsidRPr="00D66869">
        <w:rPr>
          <w:sz w:val="24"/>
          <w:szCs w:val="24"/>
        </w:rPr>
        <w:t>for the reentry.</w:t>
      </w:r>
    </w:p>
    <w:p w14:paraId="61865CC0" w14:textId="06A4C6EA" w:rsidR="000E377A" w:rsidRDefault="000E377A">
      <w:pPr>
        <w:rPr>
          <w:sz w:val="24"/>
          <w:szCs w:val="24"/>
        </w:rPr>
      </w:pPr>
    </w:p>
    <w:p w14:paraId="1F95180E" w14:textId="77777777" w:rsidR="00173E7C" w:rsidRDefault="00173E7C">
      <w:pPr>
        <w:rPr>
          <w:sz w:val="24"/>
          <w:szCs w:val="24"/>
        </w:rPr>
      </w:pPr>
    </w:p>
    <w:p w14:paraId="285480CC" w14:textId="77777777" w:rsidR="00173E7C" w:rsidRDefault="00173E7C">
      <w:pPr>
        <w:rPr>
          <w:sz w:val="24"/>
          <w:szCs w:val="24"/>
        </w:rPr>
      </w:pPr>
    </w:p>
    <w:p w14:paraId="40B9809A" w14:textId="77777777" w:rsidR="00173E7C" w:rsidRDefault="00173E7C">
      <w:pPr>
        <w:rPr>
          <w:sz w:val="24"/>
          <w:szCs w:val="24"/>
        </w:rPr>
      </w:pPr>
    </w:p>
    <w:p w14:paraId="2EC5F9A6" w14:textId="77777777" w:rsidR="00173E7C" w:rsidRDefault="00173E7C">
      <w:pPr>
        <w:rPr>
          <w:sz w:val="24"/>
          <w:szCs w:val="24"/>
        </w:rPr>
      </w:pPr>
    </w:p>
    <w:p w14:paraId="440794BB" w14:textId="77777777" w:rsidR="00173E7C" w:rsidRDefault="00173E7C">
      <w:pPr>
        <w:rPr>
          <w:sz w:val="24"/>
          <w:szCs w:val="24"/>
        </w:rPr>
      </w:pPr>
    </w:p>
    <w:p w14:paraId="1E4CC7BD" w14:textId="0184797C" w:rsidR="00F2460E" w:rsidRDefault="00F2460E">
      <w:pPr>
        <w:rPr>
          <w:sz w:val="24"/>
          <w:szCs w:val="24"/>
        </w:rPr>
      </w:pPr>
      <w:r>
        <w:rPr>
          <w:sz w:val="24"/>
          <w:szCs w:val="24"/>
        </w:rPr>
        <w:br w:type="page"/>
      </w:r>
    </w:p>
    <w:p w14:paraId="523549F6" w14:textId="77777777" w:rsidR="00173E7C" w:rsidRDefault="00173E7C">
      <w:pPr>
        <w:rPr>
          <w:sz w:val="24"/>
          <w:szCs w:val="24"/>
        </w:rPr>
      </w:pPr>
    </w:p>
    <w:p w14:paraId="3196BDFB" w14:textId="75E28555" w:rsidR="00D14193" w:rsidRPr="007D62BF" w:rsidRDefault="005751A8" w:rsidP="006D13B8">
      <w:pPr>
        <w:spacing w:after="0"/>
        <w:jc w:val="center"/>
        <w:rPr>
          <w:b/>
          <w:bCs/>
        </w:rPr>
      </w:pPr>
      <w:bookmarkStart w:id="6" w:name="App1"/>
      <w:bookmarkStart w:id="7" w:name="Appendix3"/>
      <w:bookmarkStart w:id="8" w:name="Appendix1"/>
      <w:r w:rsidRPr="7119FAFA">
        <w:rPr>
          <w:b/>
          <w:bCs/>
          <w:sz w:val="32"/>
          <w:szCs w:val="32"/>
        </w:rPr>
        <w:t xml:space="preserve">Appendix </w:t>
      </w:r>
      <w:r w:rsidR="007A535D" w:rsidRPr="7119FAFA">
        <w:rPr>
          <w:b/>
          <w:bCs/>
          <w:sz w:val="32"/>
          <w:szCs w:val="32"/>
        </w:rPr>
        <w:t>1</w:t>
      </w:r>
      <w:bookmarkEnd w:id="6"/>
      <w:r w:rsidRPr="7119FAFA">
        <w:rPr>
          <w:b/>
          <w:bCs/>
          <w:sz w:val="32"/>
          <w:szCs w:val="32"/>
        </w:rPr>
        <w:t xml:space="preserve">: </w:t>
      </w:r>
      <w:r w:rsidR="00C8083B" w:rsidRPr="00C8083B">
        <w:rPr>
          <w:b/>
          <w:bCs/>
          <w:sz w:val="32"/>
          <w:szCs w:val="32"/>
        </w:rPr>
        <w:t>Reclassification Form for WIDA Alternate ACCESS</w:t>
      </w:r>
    </w:p>
    <w:bookmarkEnd w:id="7"/>
    <w:bookmarkEnd w:id="8"/>
    <w:p w14:paraId="5AC790E5" w14:textId="4AAC7B88" w:rsidR="00415A23" w:rsidRPr="005751A8" w:rsidRDefault="00E925E5" w:rsidP="006D13B8">
      <w:pPr>
        <w:spacing w:after="0"/>
      </w:pPr>
      <w:r>
        <w:t xml:space="preserve">Please note: </w:t>
      </w:r>
      <w:r w:rsidR="00415A23">
        <w:t>A written explanation is a required component of the reclassification process for students who have taken the A</w:t>
      </w:r>
      <w:r w:rsidR="5FF15C77">
        <w:t>CCESS ALT</w:t>
      </w:r>
      <w:r w:rsidR="00415A23">
        <w:t xml:space="preserve"> and who have met </w:t>
      </w:r>
      <w:r w:rsidR="00D14193">
        <w:t xml:space="preserve">the </w:t>
      </w:r>
      <w:r w:rsidR="00415A23">
        <w:t>criteria</w:t>
      </w:r>
      <w:r w:rsidR="00D14193">
        <w:t xml:space="preserve"> for reclassification</w:t>
      </w:r>
      <w:r w:rsidR="00415A23">
        <w:t xml:space="preserve">. The sample below illustrates the needed components of a district’s written explanation of why it is appropriate to exit a student who took  ACCESS </w:t>
      </w:r>
      <w:r w:rsidR="36353C29">
        <w:t>ALT</w:t>
      </w:r>
      <w:r w:rsidR="00415A23">
        <w:t xml:space="preserve"> from English learner status.</w:t>
      </w:r>
    </w:p>
    <w:p w14:paraId="5E39ECB0" w14:textId="77777777" w:rsidR="00EC15EB" w:rsidRPr="005F395D" w:rsidRDefault="00EC15EB" w:rsidP="000C584F">
      <w:pPr>
        <w:spacing w:after="0" w:line="240" w:lineRule="auto"/>
        <w:jc w:val="center"/>
        <w:rPr>
          <w:rFonts w:eastAsia="Times New Roman" w:cstheme="minorHAnsi"/>
          <w:b/>
          <w:color w:val="CC0000"/>
        </w:rPr>
      </w:pPr>
    </w:p>
    <w:p w14:paraId="4AC80C09" w14:textId="70D4EF43" w:rsidR="000C584F" w:rsidRPr="00FA39A7" w:rsidRDefault="00762E80" w:rsidP="000C584F">
      <w:pPr>
        <w:spacing w:after="0" w:line="240" w:lineRule="auto"/>
        <w:jc w:val="center"/>
        <w:rPr>
          <w:rFonts w:eastAsia="Times New Roman" w:cstheme="minorHAnsi"/>
          <w:b/>
        </w:rPr>
      </w:pPr>
      <w:r w:rsidRPr="005F395D">
        <w:rPr>
          <w:rFonts w:eastAsia="Times New Roman" w:cstheme="minorHAnsi"/>
          <w:b/>
          <w:color w:val="CC0000"/>
        </w:rPr>
        <w:t>NAME OF DISTRICT</w:t>
      </w:r>
      <w:r w:rsidR="000C584F" w:rsidRPr="00FA39A7">
        <w:rPr>
          <w:rFonts w:eastAsia="Times New Roman" w:cstheme="minorHAnsi"/>
          <w:b/>
        </w:rPr>
        <w:t xml:space="preserve"> Public Schools</w:t>
      </w:r>
    </w:p>
    <w:p w14:paraId="7782818B" w14:textId="77777777" w:rsidR="000C584F" w:rsidRPr="005F395D" w:rsidRDefault="000C584F" w:rsidP="000C584F">
      <w:pPr>
        <w:spacing w:after="0" w:line="240" w:lineRule="auto"/>
        <w:jc w:val="center"/>
        <w:rPr>
          <w:rFonts w:eastAsia="Times New Roman" w:cstheme="minorHAnsi"/>
          <w:b/>
          <w:color w:val="CC0000"/>
        </w:rPr>
      </w:pPr>
      <w:r w:rsidRPr="00FA39A7">
        <w:rPr>
          <w:rFonts w:eastAsia="Times New Roman" w:cstheme="minorHAnsi"/>
          <w:b/>
        </w:rPr>
        <w:t xml:space="preserve">School Year </w:t>
      </w:r>
      <w:r w:rsidRPr="005F395D">
        <w:rPr>
          <w:rFonts w:eastAsia="Times New Roman" w:cstheme="minorHAnsi"/>
          <w:b/>
          <w:color w:val="CC0000"/>
        </w:rPr>
        <w:t>20__-20__</w:t>
      </w:r>
    </w:p>
    <w:p w14:paraId="64B0AE40" w14:textId="77777777" w:rsidR="000C584F" w:rsidRPr="00FA39A7" w:rsidRDefault="000C584F" w:rsidP="000C584F">
      <w:pPr>
        <w:spacing w:after="0" w:line="240" w:lineRule="auto"/>
        <w:contextualSpacing/>
        <w:jc w:val="center"/>
        <w:rPr>
          <w:rFonts w:eastAsia="Times New Roman" w:cstheme="minorHAnsi"/>
          <w:b/>
        </w:rPr>
      </w:pPr>
      <w:bookmarkStart w:id="9" w:name="OLE_LINK4"/>
      <w:r w:rsidRPr="00FA39A7">
        <w:rPr>
          <w:rFonts w:eastAsia="Times New Roman" w:cstheme="minorHAnsi"/>
          <w:b/>
        </w:rPr>
        <w:t>English Language Education Program Reclassification Form</w:t>
      </w:r>
    </w:p>
    <w:bookmarkEnd w:id="9"/>
    <w:p w14:paraId="6919B7B9" w14:textId="77777777" w:rsidR="000C584F" w:rsidRPr="00FA39A7" w:rsidRDefault="000C584F" w:rsidP="000C584F">
      <w:pPr>
        <w:spacing w:after="0" w:line="240" w:lineRule="auto"/>
        <w:contextualSpacing/>
        <w:rPr>
          <w:rFonts w:eastAsia="Times New Roman" w:cstheme="minorHAnsi"/>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510"/>
        <w:gridCol w:w="3690"/>
      </w:tblGrid>
      <w:tr w:rsidR="000C584F" w:rsidRPr="00FA39A7" w14:paraId="165ABD65" w14:textId="77777777" w:rsidTr="000C584F">
        <w:trPr>
          <w:trHeight w:val="596"/>
        </w:trPr>
        <w:tc>
          <w:tcPr>
            <w:tcW w:w="3415" w:type="dxa"/>
            <w:vAlign w:val="center"/>
          </w:tcPr>
          <w:p w14:paraId="1AAA1252"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Name:</w:t>
            </w:r>
          </w:p>
        </w:tc>
        <w:tc>
          <w:tcPr>
            <w:tcW w:w="3510" w:type="dxa"/>
            <w:vAlign w:val="center"/>
          </w:tcPr>
          <w:p w14:paraId="098D8CAA" w14:textId="4E0443F8"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SASID#</w:t>
            </w:r>
            <w:r w:rsidR="00D41155">
              <w:rPr>
                <w:rFonts w:eastAsia="Times New Roman" w:cstheme="minorHAnsi"/>
              </w:rPr>
              <w:t>:</w:t>
            </w:r>
          </w:p>
        </w:tc>
        <w:tc>
          <w:tcPr>
            <w:tcW w:w="3690" w:type="dxa"/>
            <w:vAlign w:val="center"/>
          </w:tcPr>
          <w:p w14:paraId="165A0411"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Date of Birth:</w:t>
            </w:r>
          </w:p>
        </w:tc>
      </w:tr>
      <w:tr w:rsidR="000C584F" w:rsidRPr="00FA39A7" w14:paraId="2CB68902" w14:textId="77777777" w:rsidTr="000C584F">
        <w:trPr>
          <w:trHeight w:val="611"/>
        </w:trPr>
        <w:tc>
          <w:tcPr>
            <w:tcW w:w="3415" w:type="dxa"/>
            <w:vAlign w:val="center"/>
          </w:tcPr>
          <w:p w14:paraId="32208E87"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School:</w:t>
            </w:r>
          </w:p>
        </w:tc>
        <w:tc>
          <w:tcPr>
            <w:tcW w:w="3510" w:type="dxa"/>
            <w:vAlign w:val="center"/>
          </w:tcPr>
          <w:p w14:paraId="2608ABC8"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 xml:space="preserve">Grade: </w:t>
            </w:r>
          </w:p>
        </w:tc>
        <w:tc>
          <w:tcPr>
            <w:tcW w:w="3690" w:type="dxa"/>
            <w:vAlign w:val="center"/>
          </w:tcPr>
          <w:p w14:paraId="35B2F039"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Reclassification Date:</w:t>
            </w:r>
          </w:p>
        </w:tc>
      </w:tr>
    </w:tbl>
    <w:p w14:paraId="71B2E472" w14:textId="77777777" w:rsidR="000C584F" w:rsidRPr="00FA39A7" w:rsidRDefault="000C584F" w:rsidP="000C584F">
      <w:pPr>
        <w:spacing w:after="0" w:line="240" w:lineRule="auto"/>
        <w:ind w:left="720"/>
        <w:contextualSpacing/>
        <w:rPr>
          <w:rFonts w:eastAsia="Times New Roman" w:cstheme="minorHAnsi"/>
        </w:rPr>
      </w:pPr>
    </w:p>
    <w:p w14:paraId="73FF271B" w14:textId="5578C695" w:rsidR="00415A23" w:rsidRPr="00FA39A7" w:rsidRDefault="00415A23" w:rsidP="7119FAFA">
      <w:pPr>
        <w:spacing w:after="120"/>
        <w:rPr>
          <w:rFonts w:eastAsia="Times New Roman"/>
          <w:color w:val="000000" w:themeColor="text1"/>
        </w:rPr>
      </w:pPr>
      <w:r w:rsidRPr="538B36F1">
        <w:rPr>
          <w:rFonts w:eastAsia="Times New Roman"/>
          <w:color w:val="000000" w:themeColor="text1"/>
        </w:rPr>
        <w:t xml:space="preserve">The student </w:t>
      </w:r>
      <w:r w:rsidR="00635397" w:rsidRPr="538B36F1">
        <w:rPr>
          <w:rFonts w:eastAsia="Times New Roman"/>
          <w:color w:val="000000" w:themeColor="text1"/>
        </w:rPr>
        <w:t xml:space="preserve">must </w:t>
      </w:r>
      <w:r w:rsidR="00127E05">
        <w:rPr>
          <w:rFonts w:eastAsia="Times New Roman"/>
          <w:color w:val="000000" w:themeColor="text1"/>
        </w:rPr>
        <w:t>meet the grade level scale cut score</w:t>
      </w:r>
      <w:r w:rsidR="00235DB3" w:rsidRPr="538B36F1">
        <w:rPr>
          <w:rFonts w:eastAsia="Times New Roman"/>
          <w:color w:val="000000" w:themeColor="text1"/>
        </w:rPr>
        <w:t xml:space="preserve"> </w:t>
      </w:r>
      <w:r w:rsidRPr="538B36F1">
        <w:rPr>
          <w:rFonts w:eastAsia="Times New Roman"/>
          <w:color w:val="000000" w:themeColor="text1"/>
        </w:rPr>
        <w:t xml:space="preserve">on the Alternate ACCESS for ELL </w:t>
      </w:r>
      <w:r w:rsidR="00C867A3" w:rsidRPr="538B36F1">
        <w:rPr>
          <w:rFonts w:eastAsia="Times New Roman"/>
          <w:color w:val="000000" w:themeColor="text1"/>
        </w:rPr>
        <w:t xml:space="preserve">to be </w:t>
      </w:r>
      <w:r w:rsidR="00635397" w:rsidRPr="538B36F1">
        <w:rPr>
          <w:rFonts w:eastAsia="Times New Roman"/>
          <w:color w:val="000000" w:themeColor="text1"/>
        </w:rPr>
        <w:t xml:space="preserve">eligible to be </w:t>
      </w:r>
      <w:r w:rsidR="00C867A3" w:rsidRPr="538B36F1">
        <w:rPr>
          <w:rFonts w:eastAsia="Times New Roman"/>
          <w:color w:val="000000" w:themeColor="text1"/>
        </w:rPr>
        <w:t xml:space="preserve">considered as Former English </w:t>
      </w:r>
      <w:r w:rsidR="00635397" w:rsidRPr="538B36F1">
        <w:rPr>
          <w:rFonts w:eastAsia="Times New Roman"/>
          <w:color w:val="000000" w:themeColor="text1"/>
        </w:rPr>
        <w:t>l</w:t>
      </w:r>
      <w:r w:rsidR="00C867A3" w:rsidRPr="538B36F1">
        <w:rPr>
          <w:rFonts w:eastAsia="Times New Roman"/>
          <w:color w:val="000000" w:themeColor="text1"/>
        </w:rPr>
        <w:t xml:space="preserve">earner (FEL).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360"/>
        <w:gridCol w:w="2070"/>
        <w:gridCol w:w="2425"/>
      </w:tblGrid>
      <w:tr w:rsidR="00EB6BC9" w:rsidRPr="00FA39A7" w14:paraId="53FABAAB" w14:textId="77777777" w:rsidTr="001053A2">
        <w:trPr>
          <w:trHeight w:val="575"/>
        </w:trPr>
        <w:tc>
          <w:tcPr>
            <w:tcW w:w="10795" w:type="dxa"/>
            <w:gridSpan w:val="4"/>
            <w:vAlign w:val="center"/>
          </w:tcPr>
          <w:p w14:paraId="6C2B4B75" w14:textId="437E22D3" w:rsidR="00EB6BC9" w:rsidRPr="00FA39A7" w:rsidRDefault="00EB6BC9" w:rsidP="00DF7CE4">
            <w:pPr>
              <w:spacing w:after="0" w:line="240" w:lineRule="auto"/>
              <w:jc w:val="center"/>
              <w:rPr>
                <w:rFonts w:eastAsia="Times New Roman" w:cstheme="minorHAnsi"/>
              </w:rPr>
            </w:pPr>
            <w:r w:rsidRPr="00FA39A7">
              <w:rPr>
                <w:rFonts w:eastAsia="Times New Roman" w:cstheme="minorHAnsi"/>
                <w:b/>
              </w:rPr>
              <w:t>RECLASSIFICATION CRITERIA</w:t>
            </w:r>
          </w:p>
        </w:tc>
      </w:tr>
      <w:tr w:rsidR="001053A2" w:rsidRPr="00FA39A7" w14:paraId="61851A77" w14:textId="77777777" w:rsidTr="001053A2">
        <w:tc>
          <w:tcPr>
            <w:tcW w:w="4940" w:type="dxa"/>
            <w:vAlign w:val="center"/>
          </w:tcPr>
          <w:p w14:paraId="54D81301" w14:textId="416036D0" w:rsidR="001053A2" w:rsidRPr="00FA39A7" w:rsidRDefault="001053A2" w:rsidP="00DF7CE4">
            <w:pPr>
              <w:spacing w:after="0" w:line="240" w:lineRule="auto"/>
              <w:jc w:val="center"/>
              <w:rPr>
                <w:rFonts w:eastAsia="Times New Roman" w:cstheme="minorHAnsi"/>
              </w:rPr>
            </w:pPr>
            <w:r>
              <w:rPr>
                <w:rFonts w:eastAsia="Times New Roman" w:cstheme="minorHAnsi"/>
              </w:rPr>
              <w:t>Meets Criteria</w:t>
            </w:r>
          </w:p>
        </w:tc>
        <w:tc>
          <w:tcPr>
            <w:tcW w:w="1360" w:type="dxa"/>
            <w:vAlign w:val="center"/>
          </w:tcPr>
          <w:p w14:paraId="6647A3CC" w14:textId="1DBA3960" w:rsidR="001053A2" w:rsidRPr="00FA39A7" w:rsidRDefault="001053A2" w:rsidP="00DF7CE4">
            <w:pPr>
              <w:spacing w:after="0" w:line="240" w:lineRule="auto"/>
              <w:jc w:val="center"/>
              <w:rPr>
                <w:rFonts w:eastAsia="Times New Roman" w:cstheme="minorHAnsi"/>
              </w:rPr>
            </w:pPr>
            <w:r>
              <w:rPr>
                <w:rFonts w:eastAsia="Times New Roman" w:cstheme="minorHAnsi"/>
              </w:rPr>
              <w:t>Student Grade Level</w:t>
            </w:r>
          </w:p>
        </w:tc>
        <w:tc>
          <w:tcPr>
            <w:tcW w:w="2070" w:type="dxa"/>
            <w:vAlign w:val="center"/>
          </w:tcPr>
          <w:p w14:paraId="005DE1E3" w14:textId="753791C1" w:rsidR="001053A2" w:rsidRPr="00FA39A7" w:rsidRDefault="001053A2" w:rsidP="00DF7CE4">
            <w:pPr>
              <w:spacing w:after="0" w:line="240" w:lineRule="auto"/>
              <w:jc w:val="center"/>
              <w:rPr>
                <w:rFonts w:eastAsia="Times New Roman" w:cstheme="minorHAnsi"/>
              </w:rPr>
            </w:pPr>
            <w:r>
              <w:rPr>
                <w:rFonts w:eastAsia="Times New Roman" w:cstheme="minorHAnsi"/>
              </w:rPr>
              <w:t>Student Cut Score on the Alternate ACCESS</w:t>
            </w:r>
          </w:p>
        </w:tc>
        <w:tc>
          <w:tcPr>
            <w:tcW w:w="2425" w:type="dxa"/>
            <w:vAlign w:val="center"/>
          </w:tcPr>
          <w:p w14:paraId="2CAF70BF" w14:textId="77777777" w:rsidR="001053A2" w:rsidRPr="00FA39A7" w:rsidRDefault="001053A2" w:rsidP="00DF7CE4">
            <w:pPr>
              <w:spacing w:after="0" w:line="240" w:lineRule="auto"/>
              <w:jc w:val="center"/>
              <w:rPr>
                <w:rFonts w:eastAsia="Times New Roman" w:cstheme="minorHAnsi"/>
              </w:rPr>
            </w:pPr>
            <w:r w:rsidRPr="00FA39A7">
              <w:rPr>
                <w:rFonts w:eastAsia="Times New Roman" w:cstheme="minorHAnsi"/>
              </w:rPr>
              <w:t>Does Not Meet Criteria</w:t>
            </w:r>
          </w:p>
        </w:tc>
      </w:tr>
      <w:tr w:rsidR="001053A2" w:rsidRPr="00FA39A7" w14:paraId="6557B849" w14:textId="77777777" w:rsidTr="001053A2">
        <w:tc>
          <w:tcPr>
            <w:tcW w:w="4940" w:type="dxa"/>
          </w:tcPr>
          <w:p w14:paraId="7D255C78" w14:textId="77777777" w:rsidR="001053A2" w:rsidRDefault="001053A2" w:rsidP="7119FAFA">
            <w:pPr>
              <w:spacing w:after="0" w:line="240" w:lineRule="auto"/>
              <w:rPr>
                <w:rFonts w:eastAsia="Times New Roman"/>
              </w:rPr>
            </w:pPr>
            <w:r w:rsidRPr="7119FAFA">
              <w:rPr>
                <w:rFonts w:eastAsia="Times New Roman"/>
              </w:rPr>
              <w:t>Earned an overall score of Level P2 on the ACCESS ALT.</w:t>
            </w:r>
          </w:p>
          <w:tbl>
            <w:tblPr>
              <w:tblStyle w:val="TableGrid"/>
              <w:tblW w:w="0" w:type="auto"/>
              <w:tblInd w:w="1037" w:type="dxa"/>
              <w:tblLook w:val="04A0" w:firstRow="1" w:lastRow="0" w:firstColumn="1" w:lastColumn="0" w:noHBand="0" w:noVBand="1"/>
            </w:tblPr>
            <w:tblGrid>
              <w:gridCol w:w="1033"/>
              <w:gridCol w:w="1686"/>
            </w:tblGrid>
            <w:tr w:rsidR="001053A2" w14:paraId="48C4000C" w14:textId="77777777" w:rsidTr="001053A2">
              <w:tc>
                <w:tcPr>
                  <w:tcW w:w="1033" w:type="dxa"/>
                </w:tcPr>
                <w:p w14:paraId="41A712FA"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K-2</w:t>
                  </w:r>
                </w:p>
              </w:tc>
              <w:tc>
                <w:tcPr>
                  <w:tcW w:w="1686" w:type="dxa"/>
                </w:tcPr>
                <w:p w14:paraId="418FE7FF"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959</w:t>
                  </w:r>
                </w:p>
              </w:tc>
            </w:tr>
            <w:tr w:rsidR="001053A2" w14:paraId="2535915B" w14:textId="77777777" w:rsidTr="001053A2">
              <w:tc>
                <w:tcPr>
                  <w:tcW w:w="1033" w:type="dxa"/>
                </w:tcPr>
                <w:p w14:paraId="2242A11B"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3-5</w:t>
                  </w:r>
                </w:p>
              </w:tc>
              <w:tc>
                <w:tcPr>
                  <w:tcW w:w="1686" w:type="dxa"/>
                </w:tcPr>
                <w:p w14:paraId="712B4CFE"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958</w:t>
                  </w:r>
                </w:p>
              </w:tc>
            </w:tr>
            <w:tr w:rsidR="001053A2" w14:paraId="23E3EA79" w14:textId="77777777" w:rsidTr="001053A2">
              <w:tc>
                <w:tcPr>
                  <w:tcW w:w="1033" w:type="dxa"/>
                </w:tcPr>
                <w:p w14:paraId="131604E3"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6-8</w:t>
                  </w:r>
                </w:p>
              </w:tc>
              <w:tc>
                <w:tcPr>
                  <w:tcW w:w="1686" w:type="dxa"/>
                </w:tcPr>
                <w:p w14:paraId="4EC62E1D"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964</w:t>
                  </w:r>
                </w:p>
              </w:tc>
            </w:tr>
            <w:tr w:rsidR="001053A2" w14:paraId="7AA48B39" w14:textId="77777777" w:rsidTr="001053A2">
              <w:tc>
                <w:tcPr>
                  <w:tcW w:w="1033" w:type="dxa"/>
                </w:tcPr>
                <w:p w14:paraId="79A6F8EC"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9-12</w:t>
                  </w:r>
                </w:p>
              </w:tc>
              <w:tc>
                <w:tcPr>
                  <w:tcW w:w="1686" w:type="dxa"/>
                </w:tcPr>
                <w:p w14:paraId="15A87531"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967</w:t>
                  </w:r>
                </w:p>
              </w:tc>
            </w:tr>
          </w:tbl>
          <w:p w14:paraId="06665786" w14:textId="77777777" w:rsidR="001053A2" w:rsidRDefault="001053A2" w:rsidP="7119FAFA">
            <w:pPr>
              <w:spacing w:after="0" w:line="240" w:lineRule="auto"/>
              <w:rPr>
                <w:rFonts w:eastAsia="Times New Roman"/>
              </w:rPr>
            </w:pPr>
          </w:p>
          <w:p w14:paraId="4A552F9B" w14:textId="22AABF33" w:rsidR="001053A2" w:rsidRPr="00FA39A7" w:rsidRDefault="001053A2" w:rsidP="7119FAFA">
            <w:pPr>
              <w:spacing w:after="0" w:line="240" w:lineRule="auto"/>
              <w:rPr>
                <w:rFonts w:eastAsia="Times New Roman"/>
              </w:rPr>
            </w:pPr>
          </w:p>
        </w:tc>
        <w:tc>
          <w:tcPr>
            <w:tcW w:w="1360" w:type="dxa"/>
          </w:tcPr>
          <w:p w14:paraId="37672328" w14:textId="77777777" w:rsidR="001053A2" w:rsidRPr="00FA39A7" w:rsidRDefault="001053A2" w:rsidP="00DF7CE4">
            <w:pPr>
              <w:spacing w:after="0" w:line="240" w:lineRule="auto"/>
              <w:rPr>
                <w:rFonts w:eastAsia="Times New Roman" w:cstheme="minorHAnsi"/>
              </w:rPr>
            </w:pPr>
          </w:p>
        </w:tc>
        <w:tc>
          <w:tcPr>
            <w:tcW w:w="2070" w:type="dxa"/>
          </w:tcPr>
          <w:p w14:paraId="4110281F" w14:textId="33008E7D" w:rsidR="001053A2" w:rsidRPr="00FA39A7" w:rsidRDefault="001053A2" w:rsidP="00DF7CE4">
            <w:pPr>
              <w:spacing w:after="0" w:line="240" w:lineRule="auto"/>
              <w:rPr>
                <w:rFonts w:eastAsia="Times New Roman" w:cstheme="minorHAnsi"/>
              </w:rPr>
            </w:pPr>
          </w:p>
        </w:tc>
        <w:tc>
          <w:tcPr>
            <w:tcW w:w="2425" w:type="dxa"/>
          </w:tcPr>
          <w:p w14:paraId="23E00CCC" w14:textId="19416666" w:rsidR="001053A2" w:rsidRPr="00FA39A7" w:rsidRDefault="001053A2" w:rsidP="7119FAFA">
            <w:pPr>
              <w:spacing w:after="0" w:line="240" w:lineRule="auto"/>
              <w:rPr>
                <w:rFonts w:eastAsia="Times New Roman"/>
                <w:i/>
                <w:iCs/>
              </w:rPr>
            </w:pPr>
            <w:r w:rsidRPr="7119FAFA">
              <w:rPr>
                <w:rFonts w:eastAsia="Times New Roman"/>
                <w:i/>
                <w:iCs/>
              </w:rPr>
              <w:t xml:space="preserve">Students who do not </w:t>
            </w:r>
            <w:r>
              <w:rPr>
                <w:rFonts w:eastAsia="Times New Roman"/>
                <w:i/>
                <w:iCs/>
              </w:rPr>
              <w:t xml:space="preserve">meet the grade level scale cut score </w:t>
            </w:r>
            <w:r w:rsidRPr="7119FAFA">
              <w:rPr>
                <w:rFonts w:eastAsia="Times New Roman"/>
                <w:i/>
                <w:iCs/>
              </w:rPr>
              <w:t xml:space="preserve">on the </w:t>
            </w:r>
            <w:r w:rsidRPr="00127E05">
              <w:rPr>
                <w:rFonts w:eastAsia="Times New Roman"/>
                <w:i/>
                <w:iCs/>
              </w:rPr>
              <w:t xml:space="preserve">Alternate ACCESS </w:t>
            </w:r>
            <w:r w:rsidRPr="7119FAFA">
              <w:rPr>
                <w:rFonts w:eastAsia="Times New Roman"/>
                <w:i/>
                <w:iCs/>
              </w:rPr>
              <w:t xml:space="preserve">cannot be considered for reclassification.  </w:t>
            </w:r>
          </w:p>
        </w:tc>
      </w:tr>
      <w:tr w:rsidR="001053A2" w:rsidRPr="00FA39A7" w14:paraId="55AFF649" w14:textId="77777777" w:rsidTr="001053A2">
        <w:tc>
          <w:tcPr>
            <w:tcW w:w="4940" w:type="dxa"/>
          </w:tcPr>
          <w:p w14:paraId="16716A19" w14:textId="356A03D9" w:rsidR="001053A2" w:rsidRPr="00FA39A7" w:rsidRDefault="001053A2" w:rsidP="00DF7CE4">
            <w:pPr>
              <w:spacing w:after="0" w:line="240" w:lineRule="auto"/>
              <w:rPr>
                <w:rFonts w:eastAsia="Times New Roman" w:cstheme="minorHAnsi"/>
              </w:rPr>
            </w:pPr>
            <w:r w:rsidRPr="00FF0F9F">
              <w:rPr>
                <w:rFonts w:eastAsia="Times New Roman" w:cstheme="minorHAnsi"/>
              </w:rPr>
              <w:t xml:space="preserve">The student’s special education teacher and ESL teacher each scored the student’s performance on the </w:t>
            </w:r>
            <w:hyperlink w:anchor="Appendix2" w:history="1">
              <w:r w:rsidRPr="002A5704">
                <w:rPr>
                  <w:rStyle w:val="Hyperlink"/>
                  <w:rFonts w:eastAsia="Times New Roman" w:cstheme="minorHAnsi"/>
                </w:rPr>
                <w:t>English Language Observation Form</w:t>
              </w:r>
            </w:hyperlink>
            <w:r w:rsidRPr="00FF0F9F">
              <w:rPr>
                <w:rFonts w:eastAsia="Times New Roman" w:cstheme="minorHAnsi"/>
              </w:rPr>
              <w:t xml:space="preserve"> with a score of 12. </w:t>
            </w:r>
          </w:p>
        </w:tc>
        <w:tc>
          <w:tcPr>
            <w:tcW w:w="1360" w:type="dxa"/>
          </w:tcPr>
          <w:p w14:paraId="712285F5" w14:textId="77777777" w:rsidR="001053A2" w:rsidRPr="00FA39A7" w:rsidRDefault="001053A2" w:rsidP="00DF7CE4">
            <w:pPr>
              <w:spacing w:after="0" w:line="240" w:lineRule="auto"/>
              <w:rPr>
                <w:rFonts w:eastAsia="Times New Roman" w:cstheme="minorHAnsi"/>
              </w:rPr>
            </w:pPr>
          </w:p>
        </w:tc>
        <w:tc>
          <w:tcPr>
            <w:tcW w:w="2070" w:type="dxa"/>
          </w:tcPr>
          <w:p w14:paraId="17FFED12" w14:textId="738930D0" w:rsidR="001053A2" w:rsidRPr="00FA39A7" w:rsidRDefault="001053A2" w:rsidP="00DF7CE4">
            <w:pPr>
              <w:spacing w:after="0" w:line="240" w:lineRule="auto"/>
              <w:rPr>
                <w:rFonts w:eastAsia="Times New Roman" w:cstheme="minorHAnsi"/>
              </w:rPr>
            </w:pPr>
          </w:p>
        </w:tc>
        <w:tc>
          <w:tcPr>
            <w:tcW w:w="2425" w:type="dxa"/>
          </w:tcPr>
          <w:p w14:paraId="50367EEC" w14:textId="7B3A4BF8" w:rsidR="001053A2" w:rsidRPr="00FA39A7" w:rsidRDefault="001053A2" w:rsidP="00DF7CE4">
            <w:pPr>
              <w:spacing w:after="0" w:line="240" w:lineRule="auto"/>
              <w:rPr>
                <w:rFonts w:eastAsia="Times New Roman" w:cstheme="minorHAnsi"/>
                <w:i/>
              </w:rPr>
            </w:pPr>
            <w:r>
              <w:rPr>
                <w:rFonts w:eastAsia="Times New Roman" w:cstheme="minorHAnsi"/>
                <w:i/>
              </w:rPr>
              <w:t xml:space="preserve">If one of the English Language Observation Forms has a score of less than 12, the student does not meet the criteria for reclassification. </w:t>
            </w:r>
          </w:p>
        </w:tc>
      </w:tr>
    </w:tbl>
    <w:p w14:paraId="7BB15A79" w14:textId="4D3ABBF4" w:rsidR="00AC7E36" w:rsidRDefault="00415A23" w:rsidP="00A14CB0">
      <w:pPr>
        <w:autoSpaceDE w:val="0"/>
        <w:autoSpaceDN w:val="0"/>
        <w:spacing w:after="60" w:line="256" w:lineRule="auto"/>
      </w:pPr>
      <w:r>
        <w:t xml:space="preserve">Based on these considerations, we have determined that </w:t>
      </w:r>
      <w:r w:rsidRPr="6C28C809">
        <w:rPr>
          <w:rFonts w:ascii="Calibri" w:eastAsia="Calibri" w:hAnsi="Calibri" w:cs="Times New Roman"/>
        </w:rPr>
        <w:t xml:space="preserve">the student is now ready to exit English learner classification status and be reclassified as a FEL. We understand that the district must monitor students who exit EL classification status </w:t>
      </w:r>
      <w:r w:rsidRPr="6C28C809">
        <w:rPr>
          <w:rFonts w:ascii="Calibri" w:eastAsia="Calibri" w:hAnsi="Calibri" w:cs="Calibri"/>
        </w:rPr>
        <w:t>for a period of four years and provide support as needed</w:t>
      </w:r>
      <w:r w:rsidR="00292F11">
        <w:t>.</w:t>
      </w:r>
    </w:p>
    <w:p w14:paraId="12ADD174" w14:textId="7D4A3393" w:rsidR="00A14CB0" w:rsidRDefault="00A14CB0" w:rsidP="00A14CB0">
      <w:pPr>
        <w:autoSpaceDE w:val="0"/>
        <w:autoSpaceDN w:val="0"/>
        <w:spacing w:after="60" w:line="256" w:lineRule="auto"/>
      </w:pPr>
      <w:r>
        <w:t xml:space="preserve">Please list the members and roles of the School-Based Language Team </w:t>
      </w:r>
      <w:r w:rsidR="0075351E">
        <w:t xml:space="preserve">who collaborated on this </w:t>
      </w:r>
      <w:r w:rsidR="00473B41">
        <w:t xml:space="preserve">reclassification </w:t>
      </w:r>
      <w:r w:rsidR="0075351E">
        <w:t>decision:</w:t>
      </w:r>
    </w:p>
    <w:tbl>
      <w:tblPr>
        <w:tblStyle w:val="TableGrid"/>
        <w:tblW w:w="0" w:type="auto"/>
        <w:tblLook w:val="04A0" w:firstRow="1" w:lastRow="0" w:firstColumn="1" w:lastColumn="0" w:noHBand="0" w:noVBand="1"/>
      </w:tblPr>
      <w:tblGrid>
        <w:gridCol w:w="5395"/>
        <w:gridCol w:w="5395"/>
      </w:tblGrid>
      <w:tr w:rsidR="0075351E" w14:paraId="38C37C61" w14:textId="77777777" w:rsidTr="0075351E">
        <w:tc>
          <w:tcPr>
            <w:tcW w:w="5395" w:type="dxa"/>
          </w:tcPr>
          <w:p w14:paraId="5953E262" w14:textId="2EAD044F" w:rsidR="0075351E" w:rsidRPr="00473B41" w:rsidRDefault="0075351E" w:rsidP="00A14CB0">
            <w:pPr>
              <w:autoSpaceDE w:val="0"/>
              <w:autoSpaceDN w:val="0"/>
              <w:spacing w:after="60" w:line="256" w:lineRule="auto"/>
              <w:rPr>
                <w:b/>
                <w:bCs/>
              </w:rPr>
            </w:pPr>
            <w:r w:rsidRPr="00473B41">
              <w:rPr>
                <w:b/>
                <w:bCs/>
              </w:rPr>
              <w:t>Name</w:t>
            </w:r>
          </w:p>
        </w:tc>
        <w:tc>
          <w:tcPr>
            <w:tcW w:w="5395" w:type="dxa"/>
          </w:tcPr>
          <w:p w14:paraId="0220A0BF" w14:textId="3E8B1BD9" w:rsidR="0075351E" w:rsidRPr="00473B41" w:rsidRDefault="0075351E" w:rsidP="00A14CB0">
            <w:pPr>
              <w:autoSpaceDE w:val="0"/>
              <w:autoSpaceDN w:val="0"/>
              <w:spacing w:after="60" w:line="256" w:lineRule="auto"/>
              <w:rPr>
                <w:b/>
                <w:bCs/>
              </w:rPr>
            </w:pPr>
            <w:r w:rsidRPr="00473B41">
              <w:rPr>
                <w:b/>
                <w:bCs/>
              </w:rPr>
              <w:t>Role</w:t>
            </w:r>
          </w:p>
        </w:tc>
      </w:tr>
      <w:tr w:rsidR="0075351E" w14:paraId="523063F7" w14:textId="77777777" w:rsidTr="0075351E">
        <w:tc>
          <w:tcPr>
            <w:tcW w:w="5395" w:type="dxa"/>
          </w:tcPr>
          <w:p w14:paraId="3E876989" w14:textId="77777777" w:rsidR="0075351E" w:rsidRDefault="0075351E" w:rsidP="00A14CB0">
            <w:pPr>
              <w:autoSpaceDE w:val="0"/>
              <w:autoSpaceDN w:val="0"/>
              <w:spacing w:after="60" w:line="256" w:lineRule="auto"/>
            </w:pPr>
          </w:p>
        </w:tc>
        <w:tc>
          <w:tcPr>
            <w:tcW w:w="5395" w:type="dxa"/>
          </w:tcPr>
          <w:p w14:paraId="6BE88482" w14:textId="77777777" w:rsidR="0075351E" w:rsidRDefault="0075351E" w:rsidP="00A14CB0">
            <w:pPr>
              <w:autoSpaceDE w:val="0"/>
              <w:autoSpaceDN w:val="0"/>
              <w:spacing w:after="60" w:line="256" w:lineRule="auto"/>
            </w:pPr>
          </w:p>
        </w:tc>
      </w:tr>
      <w:tr w:rsidR="0075351E" w14:paraId="2BC83D82" w14:textId="77777777" w:rsidTr="0075351E">
        <w:tc>
          <w:tcPr>
            <w:tcW w:w="5395" w:type="dxa"/>
          </w:tcPr>
          <w:p w14:paraId="2577D492" w14:textId="77777777" w:rsidR="0075351E" w:rsidRDefault="0075351E" w:rsidP="00A14CB0">
            <w:pPr>
              <w:autoSpaceDE w:val="0"/>
              <w:autoSpaceDN w:val="0"/>
              <w:spacing w:after="60" w:line="256" w:lineRule="auto"/>
            </w:pPr>
          </w:p>
        </w:tc>
        <w:tc>
          <w:tcPr>
            <w:tcW w:w="5395" w:type="dxa"/>
          </w:tcPr>
          <w:p w14:paraId="0122B6B7" w14:textId="77777777" w:rsidR="0075351E" w:rsidRDefault="0075351E" w:rsidP="00A14CB0">
            <w:pPr>
              <w:autoSpaceDE w:val="0"/>
              <w:autoSpaceDN w:val="0"/>
              <w:spacing w:after="60" w:line="256" w:lineRule="auto"/>
            </w:pPr>
          </w:p>
        </w:tc>
      </w:tr>
      <w:tr w:rsidR="0075351E" w14:paraId="1C5C345B" w14:textId="77777777" w:rsidTr="0075351E">
        <w:tc>
          <w:tcPr>
            <w:tcW w:w="5395" w:type="dxa"/>
          </w:tcPr>
          <w:p w14:paraId="3BEC7274" w14:textId="77777777" w:rsidR="0075351E" w:rsidRDefault="0075351E" w:rsidP="00A14CB0">
            <w:pPr>
              <w:autoSpaceDE w:val="0"/>
              <w:autoSpaceDN w:val="0"/>
              <w:spacing w:after="60" w:line="256" w:lineRule="auto"/>
            </w:pPr>
          </w:p>
        </w:tc>
        <w:tc>
          <w:tcPr>
            <w:tcW w:w="5395" w:type="dxa"/>
          </w:tcPr>
          <w:p w14:paraId="78EFA364" w14:textId="77777777" w:rsidR="0075351E" w:rsidRDefault="0075351E" w:rsidP="00A14CB0">
            <w:pPr>
              <w:autoSpaceDE w:val="0"/>
              <w:autoSpaceDN w:val="0"/>
              <w:spacing w:after="60" w:line="256" w:lineRule="auto"/>
            </w:pPr>
          </w:p>
        </w:tc>
      </w:tr>
      <w:tr w:rsidR="0075351E" w14:paraId="4628C345" w14:textId="77777777" w:rsidTr="0075351E">
        <w:tc>
          <w:tcPr>
            <w:tcW w:w="5395" w:type="dxa"/>
          </w:tcPr>
          <w:p w14:paraId="185158CF" w14:textId="77777777" w:rsidR="0075351E" w:rsidRDefault="0075351E" w:rsidP="00A14CB0">
            <w:pPr>
              <w:autoSpaceDE w:val="0"/>
              <w:autoSpaceDN w:val="0"/>
              <w:spacing w:after="60" w:line="256" w:lineRule="auto"/>
            </w:pPr>
          </w:p>
        </w:tc>
        <w:tc>
          <w:tcPr>
            <w:tcW w:w="5395" w:type="dxa"/>
          </w:tcPr>
          <w:p w14:paraId="03C8B733" w14:textId="77777777" w:rsidR="0075351E" w:rsidRDefault="0075351E" w:rsidP="00A14CB0">
            <w:pPr>
              <w:autoSpaceDE w:val="0"/>
              <w:autoSpaceDN w:val="0"/>
              <w:spacing w:after="60" w:line="256" w:lineRule="auto"/>
            </w:pPr>
          </w:p>
        </w:tc>
      </w:tr>
    </w:tbl>
    <w:p w14:paraId="68BF1285" w14:textId="77777777" w:rsidR="0085458D" w:rsidRDefault="0085458D" w:rsidP="00A14CB0">
      <w:pPr>
        <w:autoSpaceDE w:val="0"/>
        <w:autoSpaceDN w:val="0"/>
        <w:spacing w:after="60" w:line="256" w:lineRule="auto"/>
        <w:sectPr w:rsidR="0085458D" w:rsidSect="00F7287A">
          <w:pgSz w:w="12240" w:h="15840"/>
          <w:pgMar w:top="720" w:right="720" w:bottom="720" w:left="720" w:header="720" w:footer="720" w:gutter="0"/>
          <w:cols w:space="720"/>
          <w:docGrid w:linePitch="360"/>
        </w:sectPr>
      </w:pPr>
    </w:p>
    <w:p w14:paraId="128CDC97" w14:textId="77777777" w:rsidR="0085458D" w:rsidRDefault="0085458D" w:rsidP="0085458D">
      <w:pPr>
        <w:tabs>
          <w:tab w:val="left" w:pos="2670"/>
        </w:tabs>
        <w:rPr>
          <w:sz w:val="24"/>
          <w:szCs w:val="24"/>
        </w:rPr>
      </w:pPr>
    </w:p>
    <w:p w14:paraId="40F74F3E" w14:textId="77777777" w:rsidR="0085458D" w:rsidRDefault="0085458D" w:rsidP="0085458D">
      <w:pPr>
        <w:tabs>
          <w:tab w:val="left" w:pos="2670"/>
        </w:tabs>
        <w:rPr>
          <w:sz w:val="24"/>
          <w:szCs w:val="24"/>
        </w:rPr>
      </w:pPr>
    </w:p>
    <w:p w14:paraId="6AA7D4D0" w14:textId="3DBE4CBE" w:rsidR="0085458D" w:rsidRDefault="00014EC3" w:rsidP="0085458D">
      <w:pPr>
        <w:tabs>
          <w:tab w:val="left" w:pos="2670"/>
        </w:tabs>
        <w:jc w:val="center"/>
        <w:rPr>
          <w:rFonts w:ascii="Arial Narrow" w:eastAsia="Calibri" w:hAnsi="Arial Narrow" w:cs="Times New Roman"/>
          <w:b/>
          <w:bCs/>
          <w:sz w:val="28"/>
          <w:szCs w:val="28"/>
        </w:rPr>
      </w:pPr>
      <w:bookmarkStart w:id="10" w:name="obs"/>
      <w:bookmarkStart w:id="11" w:name="Appendix2"/>
      <w:r>
        <w:rPr>
          <w:rFonts w:ascii="Arial Narrow" w:eastAsia="Calibri" w:hAnsi="Arial Narrow" w:cs="Times New Roman"/>
          <w:b/>
          <w:bCs/>
          <w:sz w:val="28"/>
          <w:szCs w:val="28"/>
        </w:rPr>
        <w:t xml:space="preserve">APPENDIX 2: </w:t>
      </w:r>
      <w:r w:rsidR="0085458D" w:rsidRPr="009B65E3">
        <w:rPr>
          <w:rFonts w:ascii="Arial Narrow" w:eastAsia="Calibri" w:hAnsi="Arial Narrow" w:cs="Times New Roman"/>
          <w:b/>
          <w:bCs/>
          <w:sz w:val="28"/>
          <w:szCs w:val="28"/>
        </w:rPr>
        <w:t>ENGLISH LANGUAGE OBSERVATION FORM</w:t>
      </w:r>
    </w:p>
    <w:bookmarkEnd w:id="10"/>
    <w:bookmarkEnd w:id="11"/>
    <w:p w14:paraId="439C20DB" w14:textId="77777777" w:rsidR="0085458D" w:rsidRPr="00A20BE6" w:rsidRDefault="0085458D" w:rsidP="0085458D">
      <w:pPr>
        <w:tabs>
          <w:tab w:val="left" w:pos="2670"/>
        </w:tabs>
        <w:jc w:val="center"/>
        <w:rPr>
          <w:sz w:val="24"/>
          <w:szCs w:val="24"/>
        </w:rPr>
      </w:pPr>
      <w:r>
        <w:rPr>
          <w:sz w:val="24"/>
          <w:szCs w:val="24"/>
        </w:rPr>
        <w:t xml:space="preserve">Student’s Name: _____________________ SASID #: _____________________  </w:t>
      </w:r>
    </w:p>
    <w:tbl>
      <w:tblPr>
        <w:tblStyle w:val="TableGrid"/>
        <w:tblW w:w="0" w:type="auto"/>
        <w:tblLook w:val="04A0" w:firstRow="1" w:lastRow="0" w:firstColumn="1" w:lastColumn="0" w:noHBand="0" w:noVBand="1"/>
      </w:tblPr>
      <w:tblGrid>
        <w:gridCol w:w="1696"/>
        <w:gridCol w:w="7567"/>
        <w:gridCol w:w="1527"/>
      </w:tblGrid>
      <w:tr w:rsidR="0085458D" w14:paraId="3D87BF5C" w14:textId="77777777" w:rsidTr="00FA04AD">
        <w:tc>
          <w:tcPr>
            <w:tcW w:w="1795" w:type="dxa"/>
            <w:vMerge w:val="restart"/>
          </w:tcPr>
          <w:p w14:paraId="57A53D9C" w14:textId="77777777" w:rsidR="0085458D" w:rsidRDefault="0085458D" w:rsidP="00FA04AD">
            <w:pPr>
              <w:tabs>
                <w:tab w:val="left" w:pos="2670"/>
              </w:tabs>
              <w:jc w:val="center"/>
              <w:rPr>
                <w:sz w:val="24"/>
                <w:szCs w:val="24"/>
              </w:rPr>
            </w:pPr>
            <w:r>
              <w:rPr>
                <w:sz w:val="24"/>
                <w:szCs w:val="24"/>
              </w:rPr>
              <w:t>PRODUCTIVE</w:t>
            </w:r>
          </w:p>
        </w:tc>
        <w:tc>
          <w:tcPr>
            <w:tcW w:w="10440" w:type="dxa"/>
          </w:tcPr>
          <w:p w14:paraId="79397185" w14:textId="77777777" w:rsidR="0085458D" w:rsidRDefault="0085458D" w:rsidP="00FA04AD">
            <w:pPr>
              <w:tabs>
                <w:tab w:val="left" w:pos="2670"/>
              </w:tabs>
              <w:rPr>
                <w:sz w:val="24"/>
                <w:szCs w:val="24"/>
              </w:rPr>
            </w:pPr>
            <w:r w:rsidRPr="7119FAFA">
              <w:rPr>
                <w:sz w:val="24"/>
                <w:szCs w:val="24"/>
              </w:rPr>
              <w:t>The student is able to produce general content words and expressions across content areas. (1 Point)</w:t>
            </w:r>
          </w:p>
        </w:tc>
        <w:tc>
          <w:tcPr>
            <w:tcW w:w="2155" w:type="dxa"/>
          </w:tcPr>
          <w:p w14:paraId="2BC4F214" w14:textId="77777777" w:rsidR="0085458D" w:rsidRDefault="0085458D" w:rsidP="00FA04AD">
            <w:pPr>
              <w:tabs>
                <w:tab w:val="left" w:pos="2670"/>
              </w:tabs>
              <w:jc w:val="center"/>
              <w:rPr>
                <w:sz w:val="24"/>
                <w:szCs w:val="24"/>
              </w:rPr>
            </w:pPr>
          </w:p>
        </w:tc>
      </w:tr>
      <w:tr w:rsidR="0085458D" w14:paraId="29206471" w14:textId="77777777" w:rsidTr="00FA04AD">
        <w:tc>
          <w:tcPr>
            <w:tcW w:w="1795" w:type="dxa"/>
            <w:vMerge/>
          </w:tcPr>
          <w:p w14:paraId="1BC4FAF3" w14:textId="77777777" w:rsidR="0085458D" w:rsidRDefault="0085458D" w:rsidP="00FA04AD">
            <w:pPr>
              <w:tabs>
                <w:tab w:val="left" w:pos="2670"/>
              </w:tabs>
              <w:jc w:val="center"/>
              <w:rPr>
                <w:sz w:val="24"/>
                <w:szCs w:val="24"/>
              </w:rPr>
            </w:pPr>
          </w:p>
        </w:tc>
        <w:tc>
          <w:tcPr>
            <w:tcW w:w="10440" w:type="dxa"/>
          </w:tcPr>
          <w:p w14:paraId="6EDBFD8A" w14:textId="77777777" w:rsidR="0085458D" w:rsidRDefault="0085458D" w:rsidP="00FA04AD">
            <w:pPr>
              <w:tabs>
                <w:tab w:val="left" w:pos="2670"/>
              </w:tabs>
              <w:rPr>
                <w:sz w:val="24"/>
                <w:szCs w:val="24"/>
              </w:rPr>
            </w:pPr>
            <w:r w:rsidRPr="7119FAFA">
              <w:rPr>
                <w:sz w:val="24"/>
                <w:szCs w:val="24"/>
              </w:rPr>
              <w:t>The student is able to produce social and instructional words and expressions across content areas. (1 point)</w:t>
            </w:r>
          </w:p>
        </w:tc>
        <w:tc>
          <w:tcPr>
            <w:tcW w:w="2155" w:type="dxa"/>
          </w:tcPr>
          <w:p w14:paraId="089A78FE" w14:textId="77777777" w:rsidR="0085458D" w:rsidRDefault="0085458D" w:rsidP="00FA04AD">
            <w:pPr>
              <w:tabs>
                <w:tab w:val="left" w:pos="2670"/>
              </w:tabs>
              <w:jc w:val="center"/>
              <w:rPr>
                <w:sz w:val="24"/>
                <w:szCs w:val="24"/>
              </w:rPr>
            </w:pPr>
          </w:p>
        </w:tc>
      </w:tr>
      <w:tr w:rsidR="0085458D" w14:paraId="118B0D41" w14:textId="77777777" w:rsidTr="00FA04AD">
        <w:tc>
          <w:tcPr>
            <w:tcW w:w="1795" w:type="dxa"/>
            <w:vMerge/>
          </w:tcPr>
          <w:p w14:paraId="5ABA176B" w14:textId="77777777" w:rsidR="0085458D" w:rsidRDefault="0085458D" w:rsidP="00FA04AD">
            <w:pPr>
              <w:tabs>
                <w:tab w:val="left" w:pos="2670"/>
              </w:tabs>
              <w:jc w:val="center"/>
              <w:rPr>
                <w:sz w:val="24"/>
                <w:szCs w:val="24"/>
              </w:rPr>
            </w:pPr>
          </w:p>
        </w:tc>
        <w:tc>
          <w:tcPr>
            <w:tcW w:w="10440" w:type="dxa"/>
          </w:tcPr>
          <w:p w14:paraId="302151F1" w14:textId="77777777" w:rsidR="0085458D" w:rsidRDefault="0085458D" w:rsidP="00FA04AD">
            <w:pPr>
              <w:tabs>
                <w:tab w:val="left" w:pos="2670"/>
              </w:tabs>
              <w:rPr>
                <w:sz w:val="24"/>
                <w:szCs w:val="24"/>
              </w:rPr>
            </w:pPr>
            <w:r w:rsidRPr="7119FAFA">
              <w:rPr>
                <w:sz w:val="24"/>
                <w:szCs w:val="24"/>
              </w:rPr>
              <w:t>The student is able to produce formulaic grammatical structures. (1 point)</w:t>
            </w:r>
          </w:p>
        </w:tc>
        <w:tc>
          <w:tcPr>
            <w:tcW w:w="2155" w:type="dxa"/>
          </w:tcPr>
          <w:p w14:paraId="09515DE0" w14:textId="77777777" w:rsidR="0085458D" w:rsidRDefault="0085458D" w:rsidP="00FA04AD">
            <w:pPr>
              <w:tabs>
                <w:tab w:val="left" w:pos="2670"/>
              </w:tabs>
              <w:jc w:val="center"/>
              <w:rPr>
                <w:sz w:val="24"/>
                <w:szCs w:val="24"/>
              </w:rPr>
            </w:pPr>
          </w:p>
        </w:tc>
      </w:tr>
      <w:tr w:rsidR="0085458D" w14:paraId="48A698B9" w14:textId="77777777" w:rsidTr="00FA04AD">
        <w:tc>
          <w:tcPr>
            <w:tcW w:w="1795" w:type="dxa"/>
            <w:vMerge/>
          </w:tcPr>
          <w:p w14:paraId="1E8836E7" w14:textId="77777777" w:rsidR="0085458D" w:rsidRDefault="0085458D" w:rsidP="00FA04AD">
            <w:pPr>
              <w:tabs>
                <w:tab w:val="left" w:pos="2670"/>
              </w:tabs>
              <w:jc w:val="center"/>
              <w:rPr>
                <w:sz w:val="24"/>
                <w:szCs w:val="24"/>
              </w:rPr>
            </w:pPr>
          </w:p>
        </w:tc>
        <w:tc>
          <w:tcPr>
            <w:tcW w:w="10440" w:type="dxa"/>
          </w:tcPr>
          <w:p w14:paraId="6AAF0FE9" w14:textId="77777777" w:rsidR="0085458D" w:rsidRDefault="0085458D" w:rsidP="00FA04AD">
            <w:pPr>
              <w:tabs>
                <w:tab w:val="left" w:pos="2670"/>
              </w:tabs>
              <w:rPr>
                <w:sz w:val="24"/>
                <w:szCs w:val="24"/>
              </w:rPr>
            </w:pPr>
            <w:r w:rsidRPr="7119FAFA">
              <w:rPr>
                <w:sz w:val="24"/>
                <w:szCs w:val="24"/>
              </w:rPr>
              <w:t>The student is able to produce repetitive phrasal and sentence patterns across content areas (1 point)</w:t>
            </w:r>
          </w:p>
        </w:tc>
        <w:tc>
          <w:tcPr>
            <w:tcW w:w="2155" w:type="dxa"/>
          </w:tcPr>
          <w:p w14:paraId="59024F3C" w14:textId="77777777" w:rsidR="0085458D" w:rsidRDefault="0085458D" w:rsidP="00FA04AD">
            <w:pPr>
              <w:tabs>
                <w:tab w:val="left" w:pos="2670"/>
              </w:tabs>
              <w:jc w:val="center"/>
              <w:rPr>
                <w:sz w:val="24"/>
                <w:szCs w:val="24"/>
              </w:rPr>
            </w:pPr>
          </w:p>
        </w:tc>
      </w:tr>
      <w:tr w:rsidR="0085458D" w14:paraId="3E113C25" w14:textId="77777777" w:rsidTr="00FA04AD">
        <w:tc>
          <w:tcPr>
            <w:tcW w:w="1795" w:type="dxa"/>
            <w:vMerge/>
          </w:tcPr>
          <w:p w14:paraId="3A3DC893" w14:textId="77777777" w:rsidR="0085458D" w:rsidRDefault="0085458D" w:rsidP="00FA04AD">
            <w:pPr>
              <w:tabs>
                <w:tab w:val="left" w:pos="2670"/>
              </w:tabs>
              <w:jc w:val="center"/>
              <w:rPr>
                <w:sz w:val="24"/>
                <w:szCs w:val="24"/>
              </w:rPr>
            </w:pPr>
          </w:p>
        </w:tc>
        <w:tc>
          <w:tcPr>
            <w:tcW w:w="10440" w:type="dxa"/>
          </w:tcPr>
          <w:p w14:paraId="6F44814C" w14:textId="77777777" w:rsidR="0085458D" w:rsidRDefault="0085458D" w:rsidP="00FA04AD">
            <w:pPr>
              <w:tabs>
                <w:tab w:val="left" w:pos="2670"/>
              </w:tabs>
              <w:rPr>
                <w:sz w:val="24"/>
                <w:szCs w:val="24"/>
              </w:rPr>
            </w:pPr>
            <w:r w:rsidRPr="7119FAFA">
              <w:rPr>
                <w:sz w:val="24"/>
                <w:szCs w:val="24"/>
              </w:rPr>
              <w:t>The student is able to produce phrases and short sentences. (1 point)</w:t>
            </w:r>
          </w:p>
        </w:tc>
        <w:tc>
          <w:tcPr>
            <w:tcW w:w="2155" w:type="dxa"/>
          </w:tcPr>
          <w:p w14:paraId="32212EE8" w14:textId="77777777" w:rsidR="0085458D" w:rsidRDefault="0085458D" w:rsidP="00FA04AD">
            <w:pPr>
              <w:tabs>
                <w:tab w:val="left" w:pos="2670"/>
              </w:tabs>
              <w:jc w:val="center"/>
              <w:rPr>
                <w:sz w:val="24"/>
                <w:szCs w:val="24"/>
              </w:rPr>
            </w:pPr>
          </w:p>
        </w:tc>
      </w:tr>
      <w:tr w:rsidR="0085458D" w14:paraId="77A53EED" w14:textId="77777777" w:rsidTr="00FA04AD">
        <w:tc>
          <w:tcPr>
            <w:tcW w:w="1795" w:type="dxa"/>
            <w:vMerge/>
          </w:tcPr>
          <w:p w14:paraId="363D2452" w14:textId="77777777" w:rsidR="0085458D" w:rsidRDefault="0085458D" w:rsidP="00FA04AD">
            <w:pPr>
              <w:tabs>
                <w:tab w:val="left" w:pos="2670"/>
              </w:tabs>
              <w:jc w:val="center"/>
              <w:rPr>
                <w:sz w:val="24"/>
                <w:szCs w:val="24"/>
              </w:rPr>
            </w:pPr>
          </w:p>
        </w:tc>
        <w:tc>
          <w:tcPr>
            <w:tcW w:w="10440" w:type="dxa"/>
          </w:tcPr>
          <w:p w14:paraId="62A71F33" w14:textId="77777777" w:rsidR="0085458D" w:rsidRDefault="0085458D" w:rsidP="00FA04AD">
            <w:pPr>
              <w:tabs>
                <w:tab w:val="left" w:pos="2670"/>
              </w:tabs>
              <w:rPr>
                <w:sz w:val="24"/>
                <w:szCs w:val="24"/>
              </w:rPr>
            </w:pPr>
            <w:r w:rsidRPr="7119FAFA">
              <w:rPr>
                <w:sz w:val="24"/>
                <w:szCs w:val="24"/>
              </w:rPr>
              <w:t>The student is able to produce emerging expression of ideas. (1 point)</w:t>
            </w:r>
          </w:p>
        </w:tc>
        <w:tc>
          <w:tcPr>
            <w:tcW w:w="2155" w:type="dxa"/>
          </w:tcPr>
          <w:p w14:paraId="4064D752" w14:textId="77777777" w:rsidR="0085458D" w:rsidRDefault="0085458D" w:rsidP="00FA04AD">
            <w:pPr>
              <w:tabs>
                <w:tab w:val="left" w:pos="2670"/>
              </w:tabs>
              <w:jc w:val="center"/>
              <w:rPr>
                <w:sz w:val="24"/>
                <w:szCs w:val="24"/>
              </w:rPr>
            </w:pPr>
          </w:p>
        </w:tc>
      </w:tr>
      <w:tr w:rsidR="0085458D" w14:paraId="7E1F6865" w14:textId="77777777" w:rsidTr="00FA04AD">
        <w:tc>
          <w:tcPr>
            <w:tcW w:w="1795" w:type="dxa"/>
            <w:vMerge w:val="restart"/>
          </w:tcPr>
          <w:p w14:paraId="196BF7A5" w14:textId="77777777" w:rsidR="0085458D" w:rsidRDefault="0085458D" w:rsidP="00FA04AD">
            <w:pPr>
              <w:tabs>
                <w:tab w:val="left" w:pos="2670"/>
              </w:tabs>
              <w:jc w:val="center"/>
              <w:rPr>
                <w:sz w:val="24"/>
                <w:szCs w:val="24"/>
              </w:rPr>
            </w:pPr>
            <w:r>
              <w:rPr>
                <w:sz w:val="24"/>
                <w:szCs w:val="24"/>
              </w:rPr>
              <w:t>RECEPTIVE</w:t>
            </w:r>
          </w:p>
        </w:tc>
        <w:tc>
          <w:tcPr>
            <w:tcW w:w="10440" w:type="dxa"/>
          </w:tcPr>
          <w:p w14:paraId="5E083DFF" w14:textId="77777777" w:rsidR="0085458D" w:rsidRPr="0061323D" w:rsidRDefault="0085458D" w:rsidP="00FA04AD">
            <w:pPr>
              <w:tabs>
                <w:tab w:val="left" w:pos="2670"/>
              </w:tabs>
              <w:jc w:val="both"/>
              <w:rPr>
                <w:sz w:val="24"/>
                <w:szCs w:val="24"/>
              </w:rPr>
            </w:pPr>
            <w:r w:rsidRPr="0061323D">
              <w:rPr>
                <w:sz w:val="24"/>
                <w:szCs w:val="24"/>
              </w:rPr>
              <w:t>The student is able to process general content words and expressions, including cognates</w:t>
            </w:r>
            <w:r>
              <w:rPr>
                <w:sz w:val="24"/>
                <w:szCs w:val="24"/>
              </w:rPr>
              <w:t>. (1 point)</w:t>
            </w:r>
          </w:p>
        </w:tc>
        <w:tc>
          <w:tcPr>
            <w:tcW w:w="2155" w:type="dxa"/>
          </w:tcPr>
          <w:p w14:paraId="7D3F3D4B" w14:textId="77777777" w:rsidR="0085458D" w:rsidRDefault="0085458D" w:rsidP="00FA04AD">
            <w:pPr>
              <w:tabs>
                <w:tab w:val="left" w:pos="2670"/>
              </w:tabs>
              <w:jc w:val="center"/>
              <w:rPr>
                <w:sz w:val="24"/>
                <w:szCs w:val="24"/>
              </w:rPr>
            </w:pPr>
          </w:p>
        </w:tc>
      </w:tr>
      <w:tr w:rsidR="0085458D" w14:paraId="27F7D146" w14:textId="77777777" w:rsidTr="00FA04AD">
        <w:tc>
          <w:tcPr>
            <w:tcW w:w="1795" w:type="dxa"/>
            <w:vMerge/>
          </w:tcPr>
          <w:p w14:paraId="15F4D82A" w14:textId="77777777" w:rsidR="0085458D" w:rsidRDefault="0085458D" w:rsidP="00FA04AD">
            <w:pPr>
              <w:tabs>
                <w:tab w:val="left" w:pos="2670"/>
              </w:tabs>
              <w:jc w:val="center"/>
              <w:rPr>
                <w:sz w:val="24"/>
                <w:szCs w:val="24"/>
              </w:rPr>
            </w:pPr>
          </w:p>
        </w:tc>
        <w:tc>
          <w:tcPr>
            <w:tcW w:w="10440" w:type="dxa"/>
          </w:tcPr>
          <w:p w14:paraId="6D158544" w14:textId="77777777" w:rsidR="0085458D" w:rsidRDefault="0085458D" w:rsidP="00FA04AD">
            <w:pPr>
              <w:tabs>
                <w:tab w:val="left" w:pos="2670"/>
              </w:tabs>
              <w:rPr>
                <w:sz w:val="24"/>
                <w:szCs w:val="24"/>
              </w:rPr>
            </w:pPr>
            <w:r>
              <w:rPr>
                <w:sz w:val="24"/>
                <w:szCs w:val="24"/>
              </w:rPr>
              <w:t>The student is able to process social and instructional words and expressions across content areas. (1 point)</w:t>
            </w:r>
          </w:p>
        </w:tc>
        <w:tc>
          <w:tcPr>
            <w:tcW w:w="2155" w:type="dxa"/>
          </w:tcPr>
          <w:p w14:paraId="6DA682E1" w14:textId="77777777" w:rsidR="0085458D" w:rsidRDefault="0085458D" w:rsidP="00FA04AD">
            <w:pPr>
              <w:tabs>
                <w:tab w:val="left" w:pos="2670"/>
              </w:tabs>
              <w:jc w:val="center"/>
              <w:rPr>
                <w:sz w:val="24"/>
                <w:szCs w:val="24"/>
              </w:rPr>
            </w:pPr>
          </w:p>
        </w:tc>
      </w:tr>
      <w:tr w:rsidR="0085458D" w14:paraId="0C164EC7" w14:textId="77777777" w:rsidTr="00FA04AD">
        <w:tc>
          <w:tcPr>
            <w:tcW w:w="1795" w:type="dxa"/>
            <w:vMerge/>
          </w:tcPr>
          <w:p w14:paraId="692434AE" w14:textId="77777777" w:rsidR="0085458D" w:rsidRDefault="0085458D" w:rsidP="00FA04AD">
            <w:pPr>
              <w:tabs>
                <w:tab w:val="left" w:pos="2670"/>
              </w:tabs>
              <w:jc w:val="center"/>
              <w:rPr>
                <w:sz w:val="24"/>
                <w:szCs w:val="24"/>
              </w:rPr>
            </w:pPr>
          </w:p>
        </w:tc>
        <w:tc>
          <w:tcPr>
            <w:tcW w:w="10440" w:type="dxa"/>
          </w:tcPr>
          <w:p w14:paraId="2D05F7A4" w14:textId="77777777" w:rsidR="0085458D" w:rsidRDefault="0085458D" w:rsidP="00FA04AD">
            <w:pPr>
              <w:tabs>
                <w:tab w:val="left" w:pos="2670"/>
              </w:tabs>
              <w:rPr>
                <w:sz w:val="24"/>
                <w:szCs w:val="24"/>
              </w:rPr>
            </w:pPr>
            <w:r w:rsidRPr="31E1E2CD">
              <w:rPr>
                <w:sz w:val="24"/>
                <w:szCs w:val="24"/>
              </w:rPr>
              <w:t>The student is able to process compound grammatical constructions. (1 point)</w:t>
            </w:r>
          </w:p>
        </w:tc>
        <w:tc>
          <w:tcPr>
            <w:tcW w:w="2155" w:type="dxa"/>
          </w:tcPr>
          <w:p w14:paraId="58FA0ECA" w14:textId="77777777" w:rsidR="0085458D" w:rsidRDefault="0085458D" w:rsidP="00FA04AD">
            <w:pPr>
              <w:tabs>
                <w:tab w:val="left" w:pos="2670"/>
              </w:tabs>
              <w:jc w:val="center"/>
              <w:rPr>
                <w:sz w:val="24"/>
                <w:szCs w:val="24"/>
              </w:rPr>
            </w:pPr>
          </w:p>
        </w:tc>
      </w:tr>
      <w:tr w:rsidR="0085458D" w14:paraId="5DBE9222" w14:textId="77777777" w:rsidTr="00FA04AD">
        <w:tc>
          <w:tcPr>
            <w:tcW w:w="1795" w:type="dxa"/>
            <w:vMerge/>
          </w:tcPr>
          <w:p w14:paraId="4ED8D147" w14:textId="77777777" w:rsidR="0085458D" w:rsidRDefault="0085458D" w:rsidP="00FA04AD">
            <w:pPr>
              <w:tabs>
                <w:tab w:val="left" w:pos="2670"/>
              </w:tabs>
              <w:jc w:val="center"/>
              <w:rPr>
                <w:sz w:val="24"/>
                <w:szCs w:val="24"/>
              </w:rPr>
            </w:pPr>
          </w:p>
        </w:tc>
        <w:tc>
          <w:tcPr>
            <w:tcW w:w="10440" w:type="dxa"/>
          </w:tcPr>
          <w:p w14:paraId="6EE17857" w14:textId="77777777" w:rsidR="0085458D" w:rsidRDefault="0085458D" w:rsidP="00FA04AD">
            <w:pPr>
              <w:tabs>
                <w:tab w:val="left" w:pos="2670"/>
              </w:tabs>
              <w:rPr>
                <w:sz w:val="24"/>
                <w:szCs w:val="24"/>
              </w:rPr>
            </w:pPr>
            <w:r>
              <w:rPr>
                <w:sz w:val="24"/>
                <w:szCs w:val="24"/>
              </w:rPr>
              <w:t>The student is able to process repetitive phrasal and sentence patterns across content areas. (1 point)</w:t>
            </w:r>
          </w:p>
        </w:tc>
        <w:tc>
          <w:tcPr>
            <w:tcW w:w="2155" w:type="dxa"/>
          </w:tcPr>
          <w:p w14:paraId="5AD2A2DB" w14:textId="77777777" w:rsidR="0085458D" w:rsidRDefault="0085458D" w:rsidP="00FA04AD">
            <w:pPr>
              <w:tabs>
                <w:tab w:val="left" w:pos="2670"/>
              </w:tabs>
              <w:jc w:val="center"/>
              <w:rPr>
                <w:sz w:val="24"/>
                <w:szCs w:val="24"/>
              </w:rPr>
            </w:pPr>
          </w:p>
        </w:tc>
      </w:tr>
      <w:tr w:rsidR="0085458D" w14:paraId="271D2593" w14:textId="77777777" w:rsidTr="00FA04AD">
        <w:tc>
          <w:tcPr>
            <w:tcW w:w="1795" w:type="dxa"/>
            <w:vMerge/>
          </w:tcPr>
          <w:p w14:paraId="72F915BD" w14:textId="77777777" w:rsidR="0085458D" w:rsidRDefault="0085458D" w:rsidP="00FA04AD">
            <w:pPr>
              <w:tabs>
                <w:tab w:val="left" w:pos="2670"/>
              </w:tabs>
              <w:jc w:val="center"/>
              <w:rPr>
                <w:sz w:val="24"/>
                <w:szCs w:val="24"/>
              </w:rPr>
            </w:pPr>
          </w:p>
        </w:tc>
        <w:tc>
          <w:tcPr>
            <w:tcW w:w="10440" w:type="dxa"/>
          </w:tcPr>
          <w:p w14:paraId="58C3E95F" w14:textId="77777777" w:rsidR="0085458D" w:rsidRDefault="0085458D" w:rsidP="00FA04AD">
            <w:pPr>
              <w:tabs>
                <w:tab w:val="left" w:pos="2670"/>
              </w:tabs>
              <w:rPr>
                <w:sz w:val="24"/>
                <w:szCs w:val="24"/>
              </w:rPr>
            </w:pPr>
            <w:r>
              <w:rPr>
                <w:sz w:val="24"/>
                <w:szCs w:val="24"/>
              </w:rPr>
              <w:t>The student is able to process multiple related simple statements. (1 point)</w:t>
            </w:r>
          </w:p>
        </w:tc>
        <w:tc>
          <w:tcPr>
            <w:tcW w:w="2155" w:type="dxa"/>
          </w:tcPr>
          <w:p w14:paraId="6EDCC923" w14:textId="77777777" w:rsidR="0085458D" w:rsidRDefault="0085458D" w:rsidP="00FA04AD">
            <w:pPr>
              <w:tabs>
                <w:tab w:val="left" w:pos="2670"/>
              </w:tabs>
              <w:jc w:val="center"/>
              <w:rPr>
                <w:sz w:val="24"/>
                <w:szCs w:val="24"/>
              </w:rPr>
            </w:pPr>
          </w:p>
        </w:tc>
      </w:tr>
      <w:tr w:rsidR="0085458D" w14:paraId="5A903697" w14:textId="77777777" w:rsidTr="00FA04AD">
        <w:tc>
          <w:tcPr>
            <w:tcW w:w="1795" w:type="dxa"/>
            <w:vMerge/>
          </w:tcPr>
          <w:p w14:paraId="24373492" w14:textId="77777777" w:rsidR="0085458D" w:rsidRDefault="0085458D" w:rsidP="00FA04AD">
            <w:pPr>
              <w:tabs>
                <w:tab w:val="left" w:pos="2670"/>
              </w:tabs>
              <w:jc w:val="center"/>
              <w:rPr>
                <w:sz w:val="24"/>
                <w:szCs w:val="24"/>
              </w:rPr>
            </w:pPr>
          </w:p>
        </w:tc>
        <w:tc>
          <w:tcPr>
            <w:tcW w:w="10440" w:type="dxa"/>
          </w:tcPr>
          <w:p w14:paraId="74E89968" w14:textId="77777777" w:rsidR="0085458D" w:rsidRDefault="0085458D" w:rsidP="00FA04AD">
            <w:pPr>
              <w:tabs>
                <w:tab w:val="left" w:pos="2670"/>
              </w:tabs>
              <w:rPr>
                <w:sz w:val="24"/>
                <w:szCs w:val="24"/>
              </w:rPr>
            </w:pPr>
            <w:r>
              <w:rPr>
                <w:sz w:val="24"/>
                <w:szCs w:val="24"/>
              </w:rPr>
              <w:t>The student is able to process an idea with details. (1 point)</w:t>
            </w:r>
          </w:p>
        </w:tc>
        <w:tc>
          <w:tcPr>
            <w:tcW w:w="2155" w:type="dxa"/>
          </w:tcPr>
          <w:p w14:paraId="1A5218DB" w14:textId="77777777" w:rsidR="0085458D" w:rsidRDefault="0085458D" w:rsidP="00FA04AD">
            <w:pPr>
              <w:tabs>
                <w:tab w:val="left" w:pos="2670"/>
              </w:tabs>
              <w:jc w:val="center"/>
              <w:rPr>
                <w:sz w:val="24"/>
                <w:szCs w:val="24"/>
              </w:rPr>
            </w:pPr>
          </w:p>
        </w:tc>
      </w:tr>
      <w:tr w:rsidR="0085458D" w14:paraId="69758356" w14:textId="77777777" w:rsidTr="00FA04AD">
        <w:tc>
          <w:tcPr>
            <w:tcW w:w="12235" w:type="dxa"/>
            <w:gridSpan w:val="2"/>
          </w:tcPr>
          <w:p w14:paraId="698B1F10" w14:textId="77777777" w:rsidR="0085458D" w:rsidRPr="009E1A30" w:rsidRDefault="0085458D" w:rsidP="00FA04AD">
            <w:pPr>
              <w:tabs>
                <w:tab w:val="left" w:pos="2670"/>
              </w:tabs>
              <w:jc w:val="right"/>
              <w:rPr>
                <w:b/>
                <w:bCs/>
                <w:sz w:val="24"/>
                <w:szCs w:val="24"/>
              </w:rPr>
            </w:pPr>
            <w:r>
              <w:rPr>
                <w:b/>
                <w:bCs/>
                <w:sz w:val="24"/>
                <w:szCs w:val="24"/>
              </w:rPr>
              <w:t>TOTAL</w:t>
            </w:r>
          </w:p>
        </w:tc>
        <w:tc>
          <w:tcPr>
            <w:tcW w:w="2155" w:type="dxa"/>
          </w:tcPr>
          <w:p w14:paraId="19338B59" w14:textId="77777777" w:rsidR="0085458D" w:rsidRDefault="0085458D" w:rsidP="00FA04AD">
            <w:pPr>
              <w:tabs>
                <w:tab w:val="left" w:pos="2670"/>
              </w:tabs>
              <w:jc w:val="center"/>
              <w:rPr>
                <w:sz w:val="24"/>
                <w:szCs w:val="24"/>
              </w:rPr>
            </w:pPr>
          </w:p>
        </w:tc>
      </w:tr>
    </w:tbl>
    <w:p w14:paraId="5C3C684F" w14:textId="77777777" w:rsidR="0085458D" w:rsidRDefault="0085458D" w:rsidP="0085458D">
      <w:pPr>
        <w:tabs>
          <w:tab w:val="left" w:pos="2670"/>
        </w:tabs>
        <w:jc w:val="center"/>
        <w:rPr>
          <w:sz w:val="24"/>
          <w:szCs w:val="24"/>
        </w:rPr>
      </w:pPr>
    </w:p>
    <w:p w14:paraId="147A9863" w14:textId="77777777" w:rsidR="0085458D" w:rsidRPr="00290AB9" w:rsidRDefault="0085458D" w:rsidP="0085458D">
      <w:pPr>
        <w:tabs>
          <w:tab w:val="left" w:pos="2670"/>
        </w:tabs>
        <w:rPr>
          <w:sz w:val="24"/>
          <w:szCs w:val="24"/>
        </w:rPr>
      </w:pPr>
      <w:r w:rsidRPr="00290AB9">
        <w:rPr>
          <w:sz w:val="24"/>
          <w:szCs w:val="24"/>
        </w:rPr>
        <w:t>Completed by:</w:t>
      </w:r>
      <w:r w:rsidRPr="00290AB9">
        <w:rPr>
          <w:sz w:val="24"/>
          <w:szCs w:val="24"/>
        </w:rPr>
        <w:tab/>
      </w:r>
      <w:r w:rsidRPr="00290AB9">
        <w:rPr>
          <w:sz w:val="24"/>
          <w:szCs w:val="24"/>
          <w:u w:val="single"/>
        </w:rPr>
        <w:t xml:space="preserve">_______________________ </w:t>
      </w:r>
      <w:r w:rsidRPr="00290AB9">
        <w:rPr>
          <w:sz w:val="24"/>
          <w:szCs w:val="24"/>
          <w:u w:val="single"/>
        </w:rPr>
        <w:tab/>
      </w:r>
      <w:r w:rsidRPr="00A872B1">
        <w:rPr>
          <w:sz w:val="24"/>
          <w:szCs w:val="24"/>
        </w:rPr>
        <w:t>[</w:t>
      </w:r>
      <w:r w:rsidRPr="00290AB9">
        <w:rPr>
          <w:sz w:val="24"/>
          <w:szCs w:val="24"/>
        </w:rPr>
        <w:t>Signature</w:t>
      </w:r>
      <w:r w:rsidRPr="00A872B1">
        <w:rPr>
          <w:sz w:val="24"/>
          <w:szCs w:val="24"/>
        </w:rPr>
        <w:t xml:space="preserve"> of Special Education or English as a Second Language Teacher]</w:t>
      </w:r>
    </w:p>
    <w:p w14:paraId="3E34C0D7" w14:textId="77777777" w:rsidR="0085458D" w:rsidRPr="00290AB9" w:rsidRDefault="0085458D" w:rsidP="0085458D">
      <w:pPr>
        <w:tabs>
          <w:tab w:val="left" w:pos="2670"/>
        </w:tabs>
        <w:rPr>
          <w:sz w:val="24"/>
          <w:szCs w:val="24"/>
        </w:rPr>
      </w:pPr>
      <w:r w:rsidRPr="00290AB9">
        <w:rPr>
          <w:sz w:val="24"/>
          <w:szCs w:val="24"/>
        </w:rPr>
        <w:tab/>
      </w:r>
      <w:r w:rsidRPr="00290AB9">
        <w:rPr>
          <w:sz w:val="24"/>
          <w:szCs w:val="24"/>
          <w:u w:val="single"/>
        </w:rPr>
        <w:t xml:space="preserve">_______________________ </w:t>
      </w:r>
      <w:r w:rsidRPr="00290AB9">
        <w:rPr>
          <w:sz w:val="24"/>
          <w:szCs w:val="24"/>
          <w:u w:val="single"/>
        </w:rPr>
        <w:tab/>
      </w:r>
      <w:r w:rsidRPr="00290AB9">
        <w:rPr>
          <w:sz w:val="24"/>
          <w:szCs w:val="24"/>
        </w:rPr>
        <w:t>[Title]</w:t>
      </w:r>
    </w:p>
    <w:p w14:paraId="08D6DEC3" w14:textId="77777777" w:rsidR="0085458D" w:rsidRPr="00A20BE6" w:rsidRDefault="0085458D" w:rsidP="0085458D">
      <w:pPr>
        <w:tabs>
          <w:tab w:val="left" w:pos="2670"/>
        </w:tabs>
        <w:rPr>
          <w:sz w:val="24"/>
          <w:szCs w:val="24"/>
        </w:rPr>
      </w:pPr>
      <w:r w:rsidRPr="00290AB9">
        <w:rPr>
          <w:sz w:val="24"/>
          <w:szCs w:val="24"/>
        </w:rPr>
        <w:t>Date:</w:t>
      </w:r>
      <w:r w:rsidRPr="00290AB9">
        <w:rPr>
          <w:sz w:val="24"/>
          <w:szCs w:val="24"/>
        </w:rPr>
        <w:tab/>
      </w:r>
      <w:r w:rsidRPr="00290AB9">
        <w:rPr>
          <w:sz w:val="24"/>
          <w:szCs w:val="24"/>
          <w:u w:val="single"/>
        </w:rPr>
        <w:t xml:space="preserve">_______________________ </w:t>
      </w:r>
      <w:r w:rsidRPr="00290AB9">
        <w:rPr>
          <w:sz w:val="24"/>
          <w:szCs w:val="24"/>
          <w:u w:val="single"/>
        </w:rPr>
        <w:tab/>
      </w:r>
    </w:p>
    <w:p w14:paraId="34B688BF" w14:textId="77777777" w:rsidR="00A649A2" w:rsidRDefault="00A649A2" w:rsidP="00A14CB0">
      <w:pPr>
        <w:autoSpaceDE w:val="0"/>
        <w:autoSpaceDN w:val="0"/>
        <w:spacing w:after="60" w:line="256" w:lineRule="auto"/>
      </w:pPr>
    </w:p>
    <w:p w14:paraId="3D59D0D0" w14:textId="77777777" w:rsidR="0085458D" w:rsidRDefault="0085458D" w:rsidP="00A14CB0">
      <w:pPr>
        <w:autoSpaceDE w:val="0"/>
        <w:autoSpaceDN w:val="0"/>
        <w:spacing w:after="60" w:line="256" w:lineRule="auto"/>
      </w:pPr>
    </w:p>
    <w:p w14:paraId="2DE396F8" w14:textId="77777777" w:rsidR="0085458D" w:rsidRDefault="0085458D" w:rsidP="00A14CB0">
      <w:pPr>
        <w:autoSpaceDE w:val="0"/>
        <w:autoSpaceDN w:val="0"/>
        <w:spacing w:after="60" w:line="256" w:lineRule="auto"/>
      </w:pPr>
    </w:p>
    <w:p w14:paraId="5ECC900C" w14:textId="77777777" w:rsidR="0085458D" w:rsidRDefault="0085458D" w:rsidP="00A14CB0">
      <w:pPr>
        <w:autoSpaceDE w:val="0"/>
        <w:autoSpaceDN w:val="0"/>
        <w:spacing w:after="60" w:line="256" w:lineRule="auto"/>
      </w:pPr>
    </w:p>
    <w:p w14:paraId="75FD772B" w14:textId="77777777" w:rsidR="0085458D" w:rsidRDefault="0085458D" w:rsidP="00A14CB0">
      <w:pPr>
        <w:autoSpaceDE w:val="0"/>
        <w:autoSpaceDN w:val="0"/>
        <w:spacing w:after="60" w:line="256" w:lineRule="auto"/>
      </w:pPr>
    </w:p>
    <w:p w14:paraId="1BEAC1D4" w14:textId="77777777" w:rsidR="00214386" w:rsidRDefault="00214386" w:rsidP="00A14CB0">
      <w:pPr>
        <w:autoSpaceDE w:val="0"/>
        <w:autoSpaceDN w:val="0"/>
        <w:spacing w:after="60" w:line="256" w:lineRule="auto"/>
      </w:pPr>
    </w:p>
    <w:p w14:paraId="4FF4084A" w14:textId="77777777" w:rsidR="00214386" w:rsidRDefault="00214386" w:rsidP="00A14CB0">
      <w:pPr>
        <w:autoSpaceDE w:val="0"/>
        <w:autoSpaceDN w:val="0"/>
        <w:spacing w:after="60" w:line="256" w:lineRule="auto"/>
      </w:pPr>
    </w:p>
    <w:p w14:paraId="685C0A1E" w14:textId="77777777" w:rsidR="00214386" w:rsidRDefault="00214386" w:rsidP="00A14CB0">
      <w:pPr>
        <w:autoSpaceDE w:val="0"/>
        <w:autoSpaceDN w:val="0"/>
        <w:spacing w:after="60" w:line="256" w:lineRule="auto"/>
      </w:pPr>
    </w:p>
    <w:p w14:paraId="62F173DB" w14:textId="77777777" w:rsidR="00214386" w:rsidRDefault="00214386" w:rsidP="00A14CB0">
      <w:pPr>
        <w:autoSpaceDE w:val="0"/>
        <w:autoSpaceDN w:val="0"/>
        <w:spacing w:after="60" w:line="256" w:lineRule="auto"/>
      </w:pPr>
    </w:p>
    <w:p w14:paraId="0501D184" w14:textId="77777777" w:rsidR="00214386" w:rsidRDefault="00214386" w:rsidP="00A14CB0">
      <w:pPr>
        <w:autoSpaceDE w:val="0"/>
        <w:autoSpaceDN w:val="0"/>
        <w:spacing w:after="60" w:line="256" w:lineRule="auto"/>
      </w:pPr>
    </w:p>
    <w:p w14:paraId="7F7B37E2" w14:textId="71C34BA2" w:rsidR="00214386" w:rsidRDefault="00877618" w:rsidP="00A14CB0">
      <w:pPr>
        <w:autoSpaceDE w:val="0"/>
        <w:autoSpaceDN w:val="0"/>
        <w:spacing w:after="60" w:line="256" w:lineRule="auto"/>
      </w:pPr>
      <w:r w:rsidRPr="00877618">
        <w:rPr>
          <w:noProof/>
        </w:rPr>
        <w:drawing>
          <wp:inline distT="0" distB="0" distL="0" distR="0" wp14:anchorId="6C397CC3" wp14:editId="2B91D91A">
            <wp:extent cx="7032009" cy="8389620"/>
            <wp:effectExtent l="0" t="0" r="0" b="0"/>
            <wp:docPr id="926317914" name="Picture 1" descr="Flowchart of exi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17914" name="Picture 1" descr="Flowchart of exiting process"/>
                    <pic:cNvPicPr/>
                  </pic:nvPicPr>
                  <pic:blipFill>
                    <a:blip r:embed="rId12"/>
                    <a:stretch>
                      <a:fillRect/>
                    </a:stretch>
                  </pic:blipFill>
                  <pic:spPr>
                    <a:xfrm>
                      <a:off x="0" y="0"/>
                      <a:ext cx="7039012" cy="8397975"/>
                    </a:xfrm>
                    <a:prstGeom prst="rect">
                      <a:avLst/>
                    </a:prstGeom>
                  </pic:spPr>
                </pic:pic>
              </a:graphicData>
            </a:graphic>
          </wp:inline>
        </w:drawing>
      </w:r>
    </w:p>
    <w:p w14:paraId="7ACA657E" w14:textId="32A51D25" w:rsidR="00D81F27" w:rsidRDefault="00D81F27" w:rsidP="00EF2265">
      <w:pPr>
        <w:tabs>
          <w:tab w:val="left" w:pos="1275"/>
        </w:tabs>
        <w:spacing w:after="0" w:line="240" w:lineRule="auto"/>
        <w:rPr>
          <w:sz w:val="24"/>
          <w:szCs w:val="24"/>
        </w:rPr>
      </w:pPr>
    </w:p>
    <w:p w14:paraId="5359E720" w14:textId="3AF00257" w:rsidR="00A20BE6" w:rsidRPr="00A20BE6" w:rsidRDefault="00A20BE6" w:rsidP="00F86CFD">
      <w:pPr>
        <w:rPr>
          <w:sz w:val="24"/>
          <w:szCs w:val="24"/>
        </w:rPr>
      </w:pPr>
    </w:p>
    <w:sectPr w:rsidR="00A20BE6" w:rsidRPr="00A20BE6" w:rsidSect="00F728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F669F" w14:textId="77777777" w:rsidR="00D63C77" w:rsidRDefault="00D63C77" w:rsidP="00201BC3">
      <w:pPr>
        <w:spacing w:after="0" w:line="240" w:lineRule="auto"/>
      </w:pPr>
      <w:r>
        <w:separator/>
      </w:r>
    </w:p>
  </w:endnote>
  <w:endnote w:type="continuationSeparator" w:id="0">
    <w:p w14:paraId="04A33714" w14:textId="77777777" w:rsidR="00D63C77" w:rsidRDefault="00D63C77" w:rsidP="00201BC3">
      <w:pPr>
        <w:spacing w:after="0" w:line="240" w:lineRule="auto"/>
      </w:pPr>
      <w:r>
        <w:continuationSeparator/>
      </w:r>
    </w:p>
  </w:endnote>
  <w:endnote w:type="continuationNotice" w:id="1">
    <w:p w14:paraId="713541C1" w14:textId="77777777" w:rsidR="00D63C77" w:rsidRDefault="00D63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D39B" w14:textId="77777777" w:rsidR="00D63C77" w:rsidRDefault="00D63C77" w:rsidP="00201BC3">
      <w:pPr>
        <w:spacing w:after="0" w:line="240" w:lineRule="auto"/>
      </w:pPr>
      <w:r>
        <w:separator/>
      </w:r>
    </w:p>
  </w:footnote>
  <w:footnote w:type="continuationSeparator" w:id="0">
    <w:p w14:paraId="10495380" w14:textId="77777777" w:rsidR="00D63C77" w:rsidRDefault="00D63C77" w:rsidP="00201BC3">
      <w:pPr>
        <w:spacing w:after="0" w:line="240" w:lineRule="auto"/>
      </w:pPr>
      <w:r>
        <w:continuationSeparator/>
      </w:r>
    </w:p>
  </w:footnote>
  <w:footnote w:type="continuationNotice" w:id="1">
    <w:p w14:paraId="08262618" w14:textId="77777777" w:rsidR="00D63C77" w:rsidRDefault="00D63C77">
      <w:pPr>
        <w:spacing w:after="0" w:line="240" w:lineRule="auto"/>
      </w:pPr>
    </w:p>
  </w:footnote>
  <w:footnote w:id="2">
    <w:p w14:paraId="3190BDB5" w14:textId="61E17A4F" w:rsidR="00614B10" w:rsidRDefault="00614B10">
      <w:pPr>
        <w:pStyle w:val="FootnoteText"/>
      </w:pPr>
      <w:r>
        <w:rPr>
          <w:rStyle w:val="FootnoteReference"/>
        </w:rPr>
        <w:footnoteRef/>
      </w:r>
      <w:r>
        <w:t xml:space="preserve"> 20 U.S.C. § 1414(b)(3)(A); 34 C.F.R. § 300.304(c)(1). For more information about serving ELs with disabilities, please see the U.S. Department of Education English Learner Toolkit, Chapter 6, available at </w:t>
      </w:r>
      <w:hyperlink r:id="rId1" w:history="1">
        <w:r w:rsidRPr="00F05246">
          <w:rPr>
            <w:rStyle w:val="Hyperlink"/>
          </w:rPr>
          <w:t>https://www2.ed.gov/about/offices/list/oela/english-learner-toolkit/chap6.pdf</w:t>
        </w:r>
      </w:hyperlink>
      <w:r>
        <w:t>.</w:t>
      </w:r>
    </w:p>
  </w:footnote>
  <w:footnote w:id="3">
    <w:p w14:paraId="3F595C45" w14:textId="0E0BF251" w:rsidR="00614B10" w:rsidRDefault="00614B10">
      <w:pPr>
        <w:pStyle w:val="FootnoteText"/>
      </w:pPr>
      <w:r>
        <w:rPr>
          <w:rStyle w:val="FootnoteReference"/>
        </w:rPr>
        <w:footnoteRef/>
      </w:r>
      <w:r>
        <w:t xml:space="preserve"> For more information about serving ELs with disabilities, please see the Department's </w:t>
      </w:r>
      <w:hyperlink r:id="rId2" w:history="1">
        <w:r w:rsidRPr="00FD24F0">
          <w:rPr>
            <w:rStyle w:val="Hyperlink"/>
          </w:rPr>
          <w:t>Guidance for Supporting ELs with Disabilities</w:t>
        </w:r>
      </w:hyperlink>
      <w:r>
        <w:t xml:space="preserve"> and </w:t>
      </w:r>
      <w:hyperlink r:id="rId3" w:history="1">
        <w:r w:rsidRPr="009E76B7">
          <w:rPr>
            <w:rStyle w:val="Hyperlink"/>
          </w:rPr>
          <w:t>ELs with Disabilities</w:t>
        </w:r>
      </w:hyperlink>
      <w:r>
        <w:t xml:space="preserve"> webpage. </w:t>
      </w:r>
    </w:p>
  </w:footnote>
  <w:footnote w:id="4">
    <w:p w14:paraId="11D52E23" w14:textId="256B50CB" w:rsidR="00614B10" w:rsidRDefault="00614B10">
      <w:pPr>
        <w:pStyle w:val="FootnoteText"/>
      </w:pPr>
      <w:r>
        <w:rPr>
          <w:rStyle w:val="FootnoteReference"/>
        </w:rPr>
        <w:footnoteRef/>
      </w:r>
      <w:r>
        <w:t xml:space="preserve"> Linquanti, R. (2001). The redesignation dilemma: Challenges and choices in fostering meaningful accountability for English learners. Policy Report 2001-1. Santa Barbara: University of California Linguistic Minority Research Institute</w:t>
      </w:r>
      <w:r w:rsidRPr="00A55A91">
        <w:rPr>
          <w:sz w:val="18"/>
          <w:szCs w:val="18"/>
        </w:rPr>
        <w:t xml:space="preserve">; </w:t>
      </w:r>
      <w:r>
        <w:t>Callahan, R., Wilkinson, L., Muller, C., &amp; Frisco, M. (2009). ESL placement and schools: Effects on immigrant achievement. Educational Policy, 23, 355–384</w:t>
      </w:r>
      <w:r w:rsidRPr="00A55A91">
        <w:rPr>
          <w:sz w:val="18"/>
          <w:szCs w:val="18"/>
        </w:rPr>
        <w:t xml:space="preserve">; </w:t>
      </w:r>
      <w:r>
        <w:t>Robinson, J.P. (2011). Evaluating criteria for English learner reclassification: A causal-effects approach using a binding-score regression discontinuity design with instrumental variables. Educational Evaluation and Policy Analysis, 33(3), 267–292</w:t>
      </w:r>
      <w:r w:rsidR="00F861CD">
        <w:t>.</w:t>
      </w:r>
      <w:r w:rsidR="00225AA4">
        <w:tab/>
      </w:r>
      <w:r w:rsidR="00225AA4">
        <w:tab/>
      </w:r>
      <w:r w:rsidR="00225AA4">
        <w:tab/>
      </w:r>
    </w:p>
  </w:footnote>
  <w:footnote w:id="5">
    <w:p w14:paraId="34FA683A" w14:textId="75C3FAB6" w:rsidR="00E5210B" w:rsidRDefault="00614B10">
      <w:pPr>
        <w:pStyle w:val="FootnoteText"/>
      </w:pPr>
      <w:r>
        <w:rPr>
          <w:rStyle w:val="FootnoteReference"/>
        </w:rPr>
        <w:footnoteRef/>
      </w:r>
      <w:r>
        <w:t xml:space="preserve"> While the focus of this guidance document is on exiting ELs who take the</w:t>
      </w:r>
      <w:r w:rsidR="001F1E72">
        <w:t xml:space="preserve"> WIDA</w:t>
      </w:r>
      <w:r>
        <w:t xml:space="preserve"> Alternate ACCESS assessment, the Department will be providing additional guidance to school districts and IEP teams to assist them with determining whether an EL meets the</w:t>
      </w:r>
      <w:r w:rsidR="0073799B">
        <w:t xml:space="preserve"> </w:t>
      </w:r>
      <w:r>
        <w:t xml:space="preserve">definition of a student with the most significant cognitive disabilities and qualifies to take the </w:t>
      </w:r>
      <w:r w:rsidR="001F1E72">
        <w:t xml:space="preserve">WIDA </w:t>
      </w:r>
      <w:r>
        <w:t>Alternate ACCESS.</w:t>
      </w:r>
    </w:p>
  </w:footnote>
  <w:footnote w:id="6">
    <w:p w14:paraId="7E2C5F85" w14:textId="32188851" w:rsidR="00614B10" w:rsidRDefault="00614B10">
      <w:pPr>
        <w:pStyle w:val="FootnoteText"/>
      </w:pPr>
      <w:r>
        <w:rPr>
          <w:rStyle w:val="FootnoteReference"/>
        </w:rPr>
        <w:footnoteRef/>
      </w:r>
      <w:r>
        <w:t xml:space="preserve"> </w:t>
      </w:r>
      <w:r w:rsidRPr="6C28C809">
        <w:rPr>
          <w:rFonts w:ascii="Calibri" w:eastAsia="Calibri" w:hAnsi="Calibri" w:cs="Times New Roman"/>
        </w:rPr>
        <w:t>The School-</w:t>
      </w:r>
      <w:r>
        <w:rPr>
          <w:rFonts w:ascii="Calibri" w:eastAsia="Calibri" w:hAnsi="Calibri" w:cs="Times New Roman"/>
        </w:rPr>
        <w:t>B</w:t>
      </w:r>
      <w:r w:rsidRPr="6C28C809">
        <w:rPr>
          <w:rFonts w:ascii="Calibri" w:eastAsia="Calibri" w:hAnsi="Calibri" w:cs="Times New Roman"/>
        </w:rPr>
        <w:t xml:space="preserve">ased Language Team making EL exiting decisions </w:t>
      </w:r>
      <w:r>
        <w:rPr>
          <w:rFonts w:ascii="Calibri" w:eastAsia="Calibri" w:hAnsi="Calibri" w:cs="Times New Roman"/>
        </w:rPr>
        <w:t>should</w:t>
      </w:r>
      <w:r w:rsidRPr="6C28C809">
        <w:rPr>
          <w:rFonts w:ascii="Calibri" w:eastAsia="Calibri" w:hAnsi="Calibri" w:cs="Times New Roman"/>
        </w:rPr>
        <w:t xml:space="preserve"> at a minimum include an English as a Second Language (ESL) teacher and/or language specialist, the student’s special education teacher, related services providers (as appropriate), Evaluation Team Leader/IEP team chairperson, and other relevant professional staff </w:t>
      </w:r>
      <w:r>
        <w:rPr>
          <w:rFonts w:ascii="Calibri" w:eastAsia="Calibri" w:hAnsi="Calibri" w:cs="Times New Roman"/>
        </w:rPr>
        <w:t xml:space="preserve">who </w:t>
      </w:r>
      <w:r w:rsidRPr="6C28C809">
        <w:rPr>
          <w:rFonts w:ascii="Calibri" w:eastAsia="Calibri" w:hAnsi="Calibri" w:cs="Times New Roman"/>
        </w:rPr>
        <w:t>may be familiar with the student.</w:t>
      </w:r>
      <w:r w:rsidR="00111383">
        <w:rPr>
          <w:rFonts w:ascii="Calibri" w:eastAsia="Calibri" w:hAnsi="Calibri" w:cs="Times New Roman"/>
        </w:rPr>
        <w:t xml:space="preserve"> While the School-Based Language Team makes </w:t>
      </w:r>
      <w:r w:rsidR="006D5580">
        <w:rPr>
          <w:rFonts w:ascii="Calibri" w:eastAsia="Calibri" w:hAnsi="Calibri" w:cs="Times New Roman"/>
        </w:rPr>
        <w:t>ELE</w:t>
      </w:r>
      <w:r w:rsidR="00111383">
        <w:rPr>
          <w:rFonts w:ascii="Calibri" w:eastAsia="Calibri" w:hAnsi="Calibri" w:cs="Times New Roman"/>
        </w:rPr>
        <w:t xml:space="preserve"> exiting decisions, </w:t>
      </w:r>
      <w:r w:rsidR="00C41EDA">
        <w:rPr>
          <w:rFonts w:ascii="Calibri" w:eastAsia="Calibri" w:hAnsi="Calibri" w:cs="Times New Roman"/>
        </w:rPr>
        <w:t xml:space="preserve">it </w:t>
      </w:r>
      <w:r w:rsidR="00A97023">
        <w:rPr>
          <w:rFonts w:ascii="Calibri" w:eastAsia="Calibri" w:hAnsi="Calibri" w:cs="Times New Roman"/>
        </w:rPr>
        <w:t>in</w:t>
      </w:r>
      <w:r w:rsidR="00C41EDA">
        <w:rPr>
          <w:rFonts w:ascii="Calibri" w:eastAsia="Calibri" w:hAnsi="Calibri" w:cs="Times New Roman"/>
        </w:rPr>
        <w:t xml:space="preserve"> no way impacts the role</w:t>
      </w:r>
      <w:r w:rsidR="00A97023">
        <w:rPr>
          <w:rFonts w:ascii="Calibri" w:eastAsia="Calibri" w:hAnsi="Calibri" w:cs="Times New Roman"/>
        </w:rPr>
        <w:t xml:space="preserve"> </w:t>
      </w:r>
      <w:r w:rsidR="00035837">
        <w:rPr>
          <w:rFonts w:ascii="Calibri" w:eastAsia="Calibri" w:hAnsi="Calibri" w:cs="Times New Roman"/>
        </w:rPr>
        <w:t>of the IEP Te</w:t>
      </w:r>
      <w:r w:rsidR="00811240">
        <w:rPr>
          <w:rFonts w:ascii="Calibri" w:eastAsia="Calibri" w:hAnsi="Calibri" w:cs="Times New Roman"/>
        </w:rPr>
        <w:t>am under state and federal special education laws.</w:t>
      </w:r>
    </w:p>
  </w:footnote>
  <w:footnote w:id="7">
    <w:p w14:paraId="54B55F1D" w14:textId="2D6E6061" w:rsidR="00614B10" w:rsidRPr="00F47417" w:rsidRDefault="00614B10" w:rsidP="00F47417">
      <w:pPr>
        <w:shd w:val="clear" w:color="auto" w:fill="FFFFFF"/>
        <w:spacing w:after="0" w:line="240" w:lineRule="auto"/>
        <w:textAlignment w:val="baseline"/>
        <w:rPr>
          <w:rFonts w:ascii="Source Sans Pro" w:eastAsia="Times New Roman" w:hAnsi="Source Sans Pro" w:cs="Times New Roman"/>
          <w:color w:val="000000"/>
          <w:sz w:val="24"/>
          <w:szCs w:val="24"/>
        </w:rPr>
      </w:pPr>
      <w:r>
        <w:rPr>
          <w:rStyle w:val="FootnoteReference"/>
        </w:rPr>
        <w:footnoteRef/>
      </w:r>
      <w:r>
        <w:t xml:space="preserve"> </w:t>
      </w:r>
      <w:hyperlink r:id="rId4" w:history="1">
        <w:r w:rsidRPr="00FA7E40">
          <w:rPr>
            <w:rStyle w:val="Hyperlink"/>
            <w:sz w:val="20"/>
            <w:szCs w:val="20"/>
          </w:rPr>
          <w:t>Non-Regulatory Guidance: English Learners and Title III of the Elementary and Secondary Education Act (ESEA), as amended by the Every Student Succeeds Act (ESSA)</w:t>
        </w:r>
        <w:r w:rsidRPr="005F681D" w:rsidDel="00A92810">
          <w:rPr>
            <w:rStyle w:val="Hyperlink"/>
            <w:sz w:val="20"/>
            <w:szCs w:val="20"/>
            <w:u w:val="none"/>
          </w:rPr>
          <w:t xml:space="preserve"> </w:t>
        </w:r>
      </w:hyperlink>
      <w:r w:rsidRPr="00FA7E40">
        <w:rPr>
          <w:sz w:val="20"/>
          <w:szCs w:val="20"/>
        </w:rPr>
        <w:t xml:space="preserve"> (U.S. Department of Education, Office of Elementary and Secondary Education, Sep</w:t>
      </w:r>
      <w:r>
        <w:rPr>
          <w:sz w:val="20"/>
          <w:szCs w:val="20"/>
        </w:rPr>
        <w:t>.</w:t>
      </w:r>
      <w:r w:rsidRPr="00FA7E40">
        <w:rPr>
          <w:sz w:val="20"/>
          <w:szCs w:val="20"/>
        </w:rPr>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DE8"/>
    <w:multiLevelType w:val="hybridMultilevel"/>
    <w:tmpl w:val="1AC0879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078255A"/>
    <w:multiLevelType w:val="hybridMultilevel"/>
    <w:tmpl w:val="B3F2BEFA"/>
    <w:lvl w:ilvl="0" w:tplc="255C9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149"/>
    <w:multiLevelType w:val="multilevel"/>
    <w:tmpl w:val="A3C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C2AA1"/>
    <w:multiLevelType w:val="hybridMultilevel"/>
    <w:tmpl w:val="2A66EAE0"/>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cs="Courier New" w:hint="default"/>
      </w:rPr>
    </w:lvl>
    <w:lvl w:ilvl="2" w:tplc="04090001">
      <w:start w:val="1"/>
      <w:numFmt w:val="bullet"/>
      <w:lvlText w:val=""/>
      <w:lvlJc w:val="left"/>
      <w:pPr>
        <w:ind w:left="1944" w:hanging="360"/>
      </w:pPr>
      <w:rPr>
        <w:rFonts w:ascii="Symbol" w:hAnsi="Symbol" w:hint="default"/>
      </w:r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4" w15:restartNumberingAfterBreak="0">
    <w:nsid w:val="0F2A5E1E"/>
    <w:multiLevelType w:val="hybridMultilevel"/>
    <w:tmpl w:val="CEA2D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55F7C"/>
    <w:multiLevelType w:val="hybridMultilevel"/>
    <w:tmpl w:val="4D922F8C"/>
    <w:lvl w:ilvl="0" w:tplc="04090003">
      <w:start w:val="1"/>
      <w:numFmt w:val="bullet"/>
      <w:lvlText w:val="o"/>
      <w:lvlJc w:val="left"/>
      <w:pPr>
        <w:ind w:left="864" w:hanging="360"/>
      </w:pPr>
      <w:rPr>
        <w:rFonts w:ascii="Courier New" w:hAnsi="Courier New" w:cs="Courier New" w:hint="default"/>
      </w:rPr>
    </w:lvl>
    <w:lvl w:ilvl="1" w:tplc="2DD6CA20">
      <w:start w:val="1"/>
      <w:numFmt w:val="bullet"/>
      <w:lvlText w:val="-"/>
      <w:lvlJc w:val="left"/>
      <w:pPr>
        <w:ind w:left="1584" w:hanging="360"/>
      </w:pPr>
      <w:rPr>
        <w:rFonts w:ascii="Symbol" w:hAnsi="Symbol" w:cs="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38D2CF9"/>
    <w:multiLevelType w:val="hybridMultilevel"/>
    <w:tmpl w:val="4266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F85"/>
    <w:multiLevelType w:val="multilevel"/>
    <w:tmpl w:val="76AAC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4F6D06"/>
    <w:multiLevelType w:val="hybridMultilevel"/>
    <w:tmpl w:val="151AEF12"/>
    <w:lvl w:ilvl="0" w:tplc="5BF64B6E">
      <w:start w:val="1"/>
      <w:numFmt w:val="low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86188"/>
    <w:multiLevelType w:val="hybridMultilevel"/>
    <w:tmpl w:val="0EE26D88"/>
    <w:lvl w:ilvl="0" w:tplc="04090001">
      <w:start w:val="1"/>
      <w:numFmt w:val="bullet"/>
      <w:lvlText w:val=""/>
      <w:lvlJc w:val="left"/>
      <w:pPr>
        <w:ind w:left="864" w:hanging="360"/>
      </w:pPr>
      <w:rPr>
        <w:rFonts w:ascii="Symbol" w:hAnsi="Symbol" w:hint="default"/>
      </w:rPr>
    </w:lvl>
    <w:lvl w:ilvl="1" w:tplc="2DD6CA20">
      <w:start w:val="1"/>
      <w:numFmt w:val="bullet"/>
      <w:lvlText w:val="-"/>
      <w:lvlJc w:val="left"/>
      <w:pPr>
        <w:ind w:left="1584" w:hanging="360"/>
      </w:pPr>
      <w:rPr>
        <w:rFonts w:ascii="Symbol" w:hAnsi="Symbol" w:cs="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230F38FA"/>
    <w:multiLevelType w:val="hybridMultilevel"/>
    <w:tmpl w:val="116A8DD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24394C7B"/>
    <w:multiLevelType w:val="multilevel"/>
    <w:tmpl w:val="BBC038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36226B"/>
    <w:multiLevelType w:val="hybridMultilevel"/>
    <w:tmpl w:val="173A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4609"/>
    <w:multiLevelType w:val="multilevel"/>
    <w:tmpl w:val="2F567C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CC24C8"/>
    <w:multiLevelType w:val="multilevel"/>
    <w:tmpl w:val="8500D9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B80B99"/>
    <w:multiLevelType w:val="multilevel"/>
    <w:tmpl w:val="614E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83FE5"/>
    <w:multiLevelType w:val="hybridMultilevel"/>
    <w:tmpl w:val="EF74DAE2"/>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cs="Courier New" w:hint="default"/>
      </w:rPr>
    </w:lvl>
    <w:lvl w:ilvl="2" w:tplc="04090001">
      <w:start w:val="1"/>
      <w:numFmt w:val="bullet"/>
      <w:lvlText w:val=""/>
      <w:lvlJc w:val="left"/>
      <w:pPr>
        <w:ind w:left="2124" w:hanging="360"/>
      </w:pPr>
      <w:rPr>
        <w:rFonts w:ascii="Symbol" w:hAnsi="Symbol" w:hint="default"/>
      </w:r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7" w15:restartNumberingAfterBreak="0">
    <w:nsid w:val="3ECF5A5A"/>
    <w:multiLevelType w:val="hybridMultilevel"/>
    <w:tmpl w:val="3DAEA4BA"/>
    <w:lvl w:ilvl="0" w:tplc="FFFFFFFF">
      <w:start w:val="1"/>
      <w:numFmt w:val="bullet"/>
      <w:lvlText w:val="o"/>
      <w:lvlJc w:val="left"/>
      <w:pPr>
        <w:ind w:left="864" w:hanging="360"/>
      </w:pPr>
      <w:rPr>
        <w:rFonts w:ascii="Courier New" w:hAnsi="Courier New" w:cs="Courier New" w:hint="default"/>
      </w:rPr>
    </w:lvl>
    <w:lvl w:ilvl="1" w:tplc="38D0E966">
      <w:start w:val="1"/>
      <w:numFmt w:val="bullet"/>
      <w:lvlText w:val=""/>
      <w:lvlJc w:val="left"/>
      <w:pPr>
        <w:ind w:left="1584" w:hanging="360"/>
      </w:pPr>
      <w:rPr>
        <w:rFonts w:ascii="Symbol" w:hAnsi="Symbol"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8" w15:restartNumberingAfterBreak="0">
    <w:nsid w:val="3F735386"/>
    <w:multiLevelType w:val="hybridMultilevel"/>
    <w:tmpl w:val="ECCA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27AF8"/>
    <w:multiLevelType w:val="hybridMultilevel"/>
    <w:tmpl w:val="96A83B48"/>
    <w:lvl w:ilvl="0" w:tplc="E0129EB8">
      <w:start w:val="1"/>
      <w:numFmt w:val="bullet"/>
      <w:lvlText w:val=""/>
      <w:lvlJc w:val="left"/>
      <w:pPr>
        <w:ind w:left="864" w:hanging="360"/>
      </w:pPr>
      <w:rPr>
        <w:rFonts w:ascii="Symbol" w:hAnsi="Symbol" w:hint="default"/>
      </w:rPr>
    </w:lvl>
    <w:lvl w:ilvl="1" w:tplc="FFFFFFFF">
      <w:start w:val="1"/>
      <w:numFmt w:val="bullet"/>
      <w:lvlText w:val="-"/>
      <w:lvlJc w:val="left"/>
      <w:pPr>
        <w:ind w:left="1584" w:hanging="360"/>
      </w:pPr>
      <w:rPr>
        <w:rFonts w:ascii="Symbol" w:hAnsi="Symbol" w:cs="Symbol" w:hint="default"/>
      </w:rPr>
    </w:lvl>
    <w:lvl w:ilvl="2" w:tplc="FFFFFFFF">
      <w:start w:val="1"/>
      <w:numFmt w:val="bullet"/>
      <w:lvlText w:val=""/>
      <w:lvlJc w:val="left"/>
      <w:pPr>
        <w:ind w:left="2304" w:hanging="360"/>
      </w:pPr>
      <w:rPr>
        <w:rFonts w:ascii="Wingdings" w:hAnsi="Wingdings" w:hint="default"/>
      </w:rPr>
    </w:lvl>
    <w:lvl w:ilvl="3" w:tplc="FFFFFFFF">
      <w:start w:val="1"/>
      <w:numFmt w:val="bullet"/>
      <w:lvlText w:val=""/>
      <w:lvlJc w:val="left"/>
      <w:pPr>
        <w:ind w:left="3024" w:hanging="360"/>
      </w:pPr>
      <w:rPr>
        <w:rFonts w:ascii="Symbol" w:hAnsi="Symbol" w:hint="default"/>
      </w:rPr>
    </w:lvl>
    <w:lvl w:ilvl="4" w:tplc="FFFFFFFF">
      <w:start w:val="1"/>
      <w:numFmt w:val="bullet"/>
      <w:lvlText w:val="o"/>
      <w:lvlJc w:val="left"/>
      <w:pPr>
        <w:ind w:left="3744" w:hanging="360"/>
      </w:pPr>
      <w:rPr>
        <w:rFonts w:ascii="Courier New" w:hAnsi="Courier New" w:cs="Courier New" w:hint="default"/>
      </w:rPr>
    </w:lvl>
    <w:lvl w:ilvl="5" w:tplc="FFFFFFFF">
      <w:start w:val="1"/>
      <w:numFmt w:val="bullet"/>
      <w:lvlText w:val=""/>
      <w:lvlJc w:val="left"/>
      <w:pPr>
        <w:ind w:left="4464" w:hanging="360"/>
      </w:pPr>
      <w:rPr>
        <w:rFonts w:ascii="Wingdings" w:hAnsi="Wingdings" w:hint="default"/>
      </w:rPr>
    </w:lvl>
    <w:lvl w:ilvl="6" w:tplc="FFFFFFFF">
      <w:start w:val="1"/>
      <w:numFmt w:val="bullet"/>
      <w:lvlText w:val=""/>
      <w:lvlJc w:val="left"/>
      <w:pPr>
        <w:ind w:left="5184" w:hanging="360"/>
      </w:pPr>
      <w:rPr>
        <w:rFonts w:ascii="Symbol" w:hAnsi="Symbol" w:hint="default"/>
      </w:rPr>
    </w:lvl>
    <w:lvl w:ilvl="7" w:tplc="FFFFFFFF">
      <w:start w:val="1"/>
      <w:numFmt w:val="bullet"/>
      <w:lvlText w:val="o"/>
      <w:lvlJc w:val="left"/>
      <w:pPr>
        <w:ind w:left="5904" w:hanging="360"/>
      </w:pPr>
      <w:rPr>
        <w:rFonts w:ascii="Courier New" w:hAnsi="Courier New" w:cs="Courier New" w:hint="default"/>
      </w:rPr>
    </w:lvl>
    <w:lvl w:ilvl="8" w:tplc="FFFFFFFF">
      <w:start w:val="1"/>
      <w:numFmt w:val="bullet"/>
      <w:lvlText w:val=""/>
      <w:lvlJc w:val="left"/>
      <w:pPr>
        <w:ind w:left="6624" w:hanging="360"/>
      </w:pPr>
      <w:rPr>
        <w:rFonts w:ascii="Wingdings" w:hAnsi="Wingdings" w:hint="default"/>
      </w:rPr>
    </w:lvl>
  </w:abstractNum>
  <w:abstractNum w:abstractNumId="20" w15:restartNumberingAfterBreak="0">
    <w:nsid w:val="4552133B"/>
    <w:multiLevelType w:val="multilevel"/>
    <w:tmpl w:val="DEE6BC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BF54F6"/>
    <w:multiLevelType w:val="hybridMultilevel"/>
    <w:tmpl w:val="8C564D4A"/>
    <w:lvl w:ilvl="0" w:tplc="8F5C4188">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4057"/>
    <w:multiLevelType w:val="hybridMultilevel"/>
    <w:tmpl w:val="34389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64E1A"/>
    <w:multiLevelType w:val="multilevel"/>
    <w:tmpl w:val="155C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411B1F"/>
    <w:multiLevelType w:val="multilevel"/>
    <w:tmpl w:val="40A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557D3"/>
    <w:multiLevelType w:val="multilevel"/>
    <w:tmpl w:val="14E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125EAF"/>
    <w:multiLevelType w:val="multilevel"/>
    <w:tmpl w:val="788CF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BD5125"/>
    <w:multiLevelType w:val="hybridMultilevel"/>
    <w:tmpl w:val="98649B7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1034EE1"/>
    <w:multiLevelType w:val="hybridMultilevel"/>
    <w:tmpl w:val="A32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C7BAE"/>
    <w:multiLevelType w:val="hybridMultilevel"/>
    <w:tmpl w:val="0A74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F5E1D"/>
    <w:multiLevelType w:val="hybridMultilevel"/>
    <w:tmpl w:val="A4CA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8704C"/>
    <w:multiLevelType w:val="hybridMultilevel"/>
    <w:tmpl w:val="C25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F5E5D"/>
    <w:multiLevelType w:val="multilevel"/>
    <w:tmpl w:val="E3943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D21F74"/>
    <w:multiLevelType w:val="multilevel"/>
    <w:tmpl w:val="B3E02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F8473D"/>
    <w:multiLevelType w:val="multilevel"/>
    <w:tmpl w:val="64404F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64384846">
    <w:abstractNumId w:val="29"/>
  </w:num>
  <w:num w:numId="2" w16cid:durableId="81336992">
    <w:abstractNumId w:val="12"/>
  </w:num>
  <w:num w:numId="3" w16cid:durableId="2086535349">
    <w:abstractNumId w:val="0"/>
  </w:num>
  <w:num w:numId="4" w16cid:durableId="1983195350">
    <w:abstractNumId w:val="5"/>
  </w:num>
  <w:num w:numId="5" w16cid:durableId="992832526">
    <w:abstractNumId w:val="27"/>
  </w:num>
  <w:num w:numId="6" w16cid:durableId="1437797161">
    <w:abstractNumId w:val="9"/>
  </w:num>
  <w:num w:numId="7" w16cid:durableId="900678222">
    <w:abstractNumId w:val="18"/>
  </w:num>
  <w:num w:numId="8" w16cid:durableId="1368481888">
    <w:abstractNumId w:val="28"/>
  </w:num>
  <w:num w:numId="9" w16cid:durableId="1235045072">
    <w:abstractNumId w:val="10"/>
  </w:num>
  <w:num w:numId="10" w16cid:durableId="725228080">
    <w:abstractNumId w:val="16"/>
  </w:num>
  <w:num w:numId="11" w16cid:durableId="915943064">
    <w:abstractNumId w:val="3"/>
  </w:num>
  <w:num w:numId="12" w16cid:durableId="812330333">
    <w:abstractNumId w:val="31"/>
  </w:num>
  <w:num w:numId="13" w16cid:durableId="1511483105">
    <w:abstractNumId w:val="19"/>
  </w:num>
  <w:num w:numId="14" w16cid:durableId="1870294270">
    <w:abstractNumId w:val="19"/>
  </w:num>
  <w:num w:numId="15" w16cid:durableId="1134636285">
    <w:abstractNumId w:val="17"/>
  </w:num>
  <w:num w:numId="16" w16cid:durableId="890843374">
    <w:abstractNumId w:val="22"/>
  </w:num>
  <w:num w:numId="17" w16cid:durableId="313293082">
    <w:abstractNumId w:val="25"/>
  </w:num>
  <w:num w:numId="18" w16cid:durableId="2114082027">
    <w:abstractNumId w:val="2"/>
  </w:num>
  <w:num w:numId="19" w16cid:durableId="1777167065">
    <w:abstractNumId w:val="6"/>
  </w:num>
  <w:num w:numId="20" w16cid:durableId="1433551011">
    <w:abstractNumId w:val="30"/>
  </w:num>
  <w:num w:numId="21" w16cid:durableId="136460351">
    <w:abstractNumId w:val="7"/>
  </w:num>
  <w:num w:numId="22" w16cid:durableId="1079910480">
    <w:abstractNumId w:val="13"/>
  </w:num>
  <w:num w:numId="23" w16cid:durableId="708191838">
    <w:abstractNumId w:val="11"/>
  </w:num>
  <w:num w:numId="24" w16cid:durableId="1322272492">
    <w:abstractNumId w:val="33"/>
  </w:num>
  <w:num w:numId="25" w16cid:durableId="1681002275">
    <w:abstractNumId w:val="34"/>
  </w:num>
  <w:num w:numId="26" w16cid:durableId="617294940">
    <w:abstractNumId w:val="14"/>
  </w:num>
  <w:num w:numId="27" w16cid:durableId="2090729835">
    <w:abstractNumId w:val="21"/>
  </w:num>
  <w:num w:numId="28" w16cid:durableId="595871638">
    <w:abstractNumId w:val="32"/>
  </w:num>
  <w:num w:numId="29" w16cid:durableId="1850951266">
    <w:abstractNumId w:val="26"/>
  </w:num>
  <w:num w:numId="30" w16cid:durableId="504708689">
    <w:abstractNumId w:val="20"/>
  </w:num>
  <w:num w:numId="31" w16cid:durableId="1077629322">
    <w:abstractNumId w:val="8"/>
  </w:num>
  <w:num w:numId="32" w16cid:durableId="1094283687">
    <w:abstractNumId w:val="24"/>
  </w:num>
  <w:num w:numId="33" w16cid:durableId="240532911">
    <w:abstractNumId w:val="15"/>
  </w:num>
  <w:num w:numId="34" w16cid:durableId="1307315483">
    <w:abstractNumId w:val="4"/>
  </w:num>
  <w:num w:numId="35" w16cid:durableId="1406029142">
    <w:abstractNumId w:val="1"/>
  </w:num>
  <w:num w:numId="36" w16cid:durableId="2056075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7E"/>
    <w:rsid w:val="0000096A"/>
    <w:rsid w:val="00001970"/>
    <w:rsid w:val="00003E0A"/>
    <w:rsid w:val="000042AC"/>
    <w:rsid w:val="00007B56"/>
    <w:rsid w:val="00010C81"/>
    <w:rsid w:val="00011D96"/>
    <w:rsid w:val="00012C5C"/>
    <w:rsid w:val="000131BB"/>
    <w:rsid w:val="00014EC3"/>
    <w:rsid w:val="000208F8"/>
    <w:rsid w:val="00020FE4"/>
    <w:rsid w:val="00024763"/>
    <w:rsid w:val="000265C1"/>
    <w:rsid w:val="00030687"/>
    <w:rsid w:val="0003130C"/>
    <w:rsid w:val="000318FE"/>
    <w:rsid w:val="00031E44"/>
    <w:rsid w:val="00033773"/>
    <w:rsid w:val="000338B6"/>
    <w:rsid w:val="00034DFD"/>
    <w:rsid w:val="00034F06"/>
    <w:rsid w:val="00035837"/>
    <w:rsid w:val="0003595A"/>
    <w:rsid w:val="000359AD"/>
    <w:rsid w:val="000365DD"/>
    <w:rsid w:val="00037DE0"/>
    <w:rsid w:val="00041266"/>
    <w:rsid w:val="000412B7"/>
    <w:rsid w:val="00043F78"/>
    <w:rsid w:val="000444F0"/>
    <w:rsid w:val="00045932"/>
    <w:rsid w:val="00045A56"/>
    <w:rsid w:val="00045CA4"/>
    <w:rsid w:val="00047054"/>
    <w:rsid w:val="000475BF"/>
    <w:rsid w:val="00047627"/>
    <w:rsid w:val="00050856"/>
    <w:rsid w:val="00051156"/>
    <w:rsid w:val="00052E24"/>
    <w:rsid w:val="00054121"/>
    <w:rsid w:val="00055B2A"/>
    <w:rsid w:val="00056DE6"/>
    <w:rsid w:val="00062772"/>
    <w:rsid w:val="0006352A"/>
    <w:rsid w:val="00064607"/>
    <w:rsid w:val="00065D23"/>
    <w:rsid w:val="000664A8"/>
    <w:rsid w:val="00066D6F"/>
    <w:rsid w:val="000716C2"/>
    <w:rsid w:val="00071E51"/>
    <w:rsid w:val="000720C5"/>
    <w:rsid w:val="00072C19"/>
    <w:rsid w:val="00075231"/>
    <w:rsid w:val="00076DA7"/>
    <w:rsid w:val="00080553"/>
    <w:rsid w:val="00081FAB"/>
    <w:rsid w:val="00085820"/>
    <w:rsid w:val="000860C7"/>
    <w:rsid w:val="000860E2"/>
    <w:rsid w:val="000918B2"/>
    <w:rsid w:val="00091F17"/>
    <w:rsid w:val="00092723"/>
    <w:rsid w:val="000933D4"/>
    <w:rsid w:val="00093448"/>
    <w:rsid w:val="00093509"/>
    <w:rsid w:val="00093679"/>
    <w:rsid w:val="00093777"/>
    <w:rsid w:val="0009397E"/>
    <w:rsid w:val="00097255"/>
    <w:rsid w:val="000A2D7C"/>
    <w:rsid w:val="000A3737"/>
    <w:rsid w:val="000A4D69"/>
    <w:rsid w:val="000A5252"/>
    <w:rsid w:val="000A56F1"/>
    <w:rsid w:val="000A717C"/>
    <w:rsid w:val="000A7CDD"/>
    <w:rsid w:val="000B07C7"/>
    <w:rsid w:val="000B18D8"/>
    <w:rsid w:val="000B3BD4"/>
    <w:rsid w:val="000B3D66"/>
    <w:rsid w:val="000B4498"/>
    <w:rsid w:val="000B5706"/>
    <w:rsid w:val="000B5D9D"/>
    <w:rsid w:val="000B66F5"/>
    <w:rsid w:val="000B6ECD"/>
    <w:rsid w:val="000B7174"/>
    <w:rsid w:val="000B72E4"/>
    <w:rsid w:val="000B7D5E"/>
    <w:rsid w:val="000C23CD"/>
    <w:rsid w:val="000C269A"/>
    <w:rsid w:val="000C2822"/>
    <w:rsid w:val="000C40BB"/>
    <w:rsid w:val="000C584F"/>
    <w:rsid w:val="000C621E"/>
    <w:rsid w:val="000D0F64"/>
    <w:rsid w:val="000D1A1A"/>
    <w:rsid w:val="000D33E9"/>
    <w:rsid w:val="000D35A7"/>
    <w:rsid w:val="000D5069"/>
    <w:rsid w:val="000D5942"/>
    <w:rsid w:val="000D6348"/>
    <w:rsid w:val="000D6E50"/>
    <w:rsid w:val="000D79F1"/>
    <w:rsid w:val="000E025D"/>
    <w:rsid w:val="000E08C4"/>
    <w:rsid w:val="000E18A1"/>
    <w:rsid w:val="000E34BE"/>
    <w:rsid w:val="000E377A"/>
    <w:rsid w:val="000E4135"/>
    <w:rsid w:val="000E5572"/>
    <w:rsid w:val="000F15C1"/>
    <w:rsid w:val="000F4EDB"/>
    <w:rsid w:val="000F60DD"/>
    <w:rsid w:val="0010206E"/>
    <w:rsid w:val="001040F4"/>
    <w:rsid w:val="00104E03"/>
    <w:rsid w:val="001053A2"/>
    <w:rsid w:val="001059E7"/>
    <w:rsid w:val="00106DA5"/>
    <w:rsid w:val="0010769B"/>
    <w:rsid w:val="00111383"/>
    <w:rsid w:val="00112D5B"/>
    <w:rsid w:val="00113DFF"/>
    <w:rsid w:val="001155E9"/>
    <w:rsid w:val="00123378"/>
    <w:rsid w:val="0012373E"/>
    <w:rsid w:val="0012388B"/>
    <w:rsid w:val="00127844"/>
    <w:rsid w:val="00127A0B"/>
    <w:rsid w:val="00127E05"/>
    <w:rsid w:val="00130913"/>
    <w:rsid w:val="00132691"/>
    <w:rsid w:val="001329E6"/>
    <w:rsid w:val="00132EFB"/>
    <w:rsid w:val="001353B4"/>
    <w:rsid w:val="001372D8"/>
    <w:rsid w:val="00137F91"/>
    <w:rsid w:val="00140066"/>
    <w:rsid w:val="0014081A"/>
    <w:rsid w:val="00141157"/>
    <w:rsid w:val="00141EDF"/>
    <w:rsid w:val="00142930"/>
    <w:rsid w:val="00142D09"/>
    <w:rsid w:val="00143DAE"/>
    <w:rsid w:val="00144B45"/>
    <w:rsid w:val="00144F4E"/>
    <w:rsid w:val="00144FE0"/>
    <w:rsid w:val="0014616B"/>
    <w:rsid w:val="001461FE"/>
    <w:rsid w:val="00146963"/>
    <w:rsid w:val="00147C3A"/>
    <w:rsid w:val="001517F7"/>
    <w:rsid w:val="0015307F"/>
    <w:rsid w:val="00153720"/>
    <w:rsid w:val="00153824"/>
    <w:rsid w:val="00154C11"/>
    <w:rsid w:val="00156F06"/>
    <w:rsid w:val="0016133E"/>
    <w:rsid w:val="0016421D"/>
    <w:rsid w:val="00164A68"/>
    <w:rsid w:val="001659C0"/>
    <w:rsid w:val="00166F88"/>
    <w:rsid w:val="00167BE4"/>
    <w:rsid w:val="00170488"/>
    <w:rsid w:val="001710B6"/>
    <w:rsid w:val="00172D98"/>
    <w:rsid w:val="00173E7C"/>
    <w:rsid w:val="00175406"/>
    <w:rsid w:val="001809D2"/>
    <w:rsid w:val="00181BE0"/>
    <w:rsid w:val="00182533"/>
    <w:rsid w:val="001836CE"/>
    <w:rsid w:val="001844C4"/>
    <w:rsid w:val="001852C9"/>
    <w:rsid w:val="00185A3B"/>
    <w:rsid w:val="00192F40"/>
    <w:rsid w:val="001930BD"/>
    <w:rsid w:val="001934B8"/>
    <w:rsid w:val="001947F8"/>
    <w:rsid w:val="001951DE"/>
    <w:rsid w:val="00195402"/>
    <w:rsid w:val="00195687"/>
    <w:rsid w:val="00195ADD"/>
    <w:rsid w:val="00196D76"/>
    <w:rsid w:val="001A2770"/>
    <w:rsid w:val="001A6814"/>
    <w:rsid w:val="001A6CC4"/>
    <w:rsid w:val="001A75D3"/>
    <w:rsid w:val="001B1708"/>
    <w:rsid w:val="001B1925"/>
    <w:rsid w:val="001B196B"/>
    <w:rsid w:val="001B19AC"/>
    <w:rsid w:val="001B2268"/>
    <w:rsid w:val="001B26E5"/>
    <w:rsid w:val="001B37A3"/>
    <w:rsid w:val="001B4AB2"/>
    <w:rsid w:val="001B56B4"/>
    <w:rsid w:val="001B616A"/>
    <w:rsid w:val="001B65F4"/>
    <w:rsid w:val="001B75B5"/>
    <w:rsid w:val="001B7A06"/>
    <w:rsid w:val="001C03F2"/>
    <w:rsid w:val="001C1C3C"/>
    <w:rsid w:val="001C46E5"/>
    <w:rsid w:val="001C54A0"/>
    <w:rsid w:val="001C66E6"/>
    <w:rsid w:val="001C7CA4"/>
    <w:rsid w:val="001D1332"/>
    <w:rsid w:val="001D176D"/>
    <w:rsid w:val="001D1CFC"/>
    <w:rsid w:val="001D1DF2"/>
    <w:rsid w:val="001D46E1"/>
    <w:rsid w:val="001D49FA"/>
    <w:rsid w:val="001D4FF3"/>
    <w:rsid w:val="001D529B"/>
    <w:rsid w:val="001D60BB"/>
    <w:rsid w:val="001D6C7B"/>
    <w:rsid w:val="001D71D0"/>
    <w:rsid w:val="001E0375"/>
    <w:rsid w:val="001E2F0E"/>
    <w:rsid w:val="001E4C17"/>
    <w:rsid w:val="001E5158"/>
    <w:rsid w:val="001E5D78"/>
    <w:rsid w:val="001E6561"/>
    <w:rsid w:val="001E718E"/>
    <w:rsid w:val="001E73F3"/>
    <w:rsid w:val="001F0F20"/>
    <w:rsid w:val="001F1E72"/>
    <w:rsid w:val="001F60AE"/>
    <w:rsid w:val="001F688F"/>
    <w:rsid w:val="0020044B"/>
    <w:rsid w:val="00200A2F"/>
    <w:rsid w:val="00200C06"/>
    <w:rsid w:val="002011FC"/>
    <w:rsid w:val="0020144D"/>
    <w:rsid w:val="00201BC3"/>
    <w:rsid w:val="00202143"/>
    <w:rsid w:val="002025C3"/>
    <w:rsid w:val="00205361"/>
    <w:rsid w:val="0020733E"/>
    <w:rsid w:val="0021034B"/>
    <w:rsid w:val="00211523"/>
    <w:rsid w:val="002130B1"/>
    <w:rsid w:val="00214386"/>
    <w:rsid w:val="002153BB"/>
    <w:rsid w:val="00215406"/>
    <w:rsid w:val="00216903"/>
    <w:rsid w:val="002174C5"/>
    <w:rsid w:val="00220CEF"/>
    <w:rsid w:val="002222B3"/>
    <w:rsid w:val="00223384"/>
    <w:rsid w:val="002238FF"/>
    <w:rsid w:val="00225AA4"/>
    <w:rsid w:val="0022610B"/>
    <w:rsid w:val="00230A10"/>
    <w:rsid w:val="00232409"/>
    <w:rsid w:val="0023342C"/>
    <w:rsid w:val="002359B5"/>
    <w:rsid w:val="00235DB3"/>
    <w:rsid w:val="00236542"/>
    <w:rsid w:val="00236FB2"/>
    <w:rsid w:val="0024237E"/>
    <w:rsid w:val="00242627"/>
    <w:rsid w:val="0024297A"/>
    <w:rsid w:val="00243255"/>
    <w:rsid w:val="002447ED"/>
    <w:rsid w:val="0025096A"/>
    <w:rsid w:val="00250FA6"/>
    <w:rsid w:val="00251E0C"/>
    <w:rsid w:val="00252FF0"/>
    <w:rsid w:val="00255D91"/>
    <w:rsid w:val="002604CE"/>
    <w:rsid w:val="00260AB3"/>
    <w:rsid w:val="00263D3D"/>
    <w:rsid w:val="002648DD"/>
    <w:rsid w:val="00264F80"/>
    <w:rsid w:val="00266B3F"/>
    <w:rsid w:val="00266F65"/>
    <w:rsid w:val="00271DEB"/>
    <w:rsid w:val="002735E0"/>
    <w:rsid w:val="0027442B"/>
    <w:rsid w:val="002753CC"/>
    <w:rsid w:val="00276F28"/>
    <w:rsid w:val="00280D70"/>
    <w:rsid w:val="00282E37"/>
    <w:rsid w:val="00282ECB"/>
    <w:rsid w:val="002840C8"/>
    <w:rsid w:val="0028473D"/>
    <w:rsid w:val="00285413"/>
    <w:rsid w:val="0028543D"/>
    <w:rsid w:val="00285C04"/>
    <w:rsid w:val="002863BE"/>
    <w:rsid w:val="00290424"/>
    <w:rsid w:val="00290AB9"/>
    <w:rsid w:val="002929C1"/>
    <w:rsid w:val="00292F11"/>
    <w:rsid w:val="0029392E"/>
    <w:rsid w:val="00297896"/>
    <w:rsid w:val="002A1F9C"/>
    <w:rsid w:val="002A5704"/>
    <w:rsid w:val="002A57AF"/>
    <w:rsid w:val="002A63B4"/>
    <w:rsid w:val="002A7724"/>
    <w:rsid w:val="002A7C6B"/>
    <w:rsid w:val="002B141A"/>
    <w:rsid w:val="002B2265"/>
    <w:rsid w:val="002B7715"/>
    <w:rsid w:val="002C1D3D"/>
    <w:rsid w:val="002C1FD1"/>
    <w:rsid w:val="002C27F2"/>
    <w:rsid w:val="002C2F0E"/>
    <w:rsid w:val="002C3032"/>
    <w:rsid w:val="002C30E0"/>
    <w:rsid w:val="002C3CDC"/>
    <w:rsid w:val="002C46B1"/>
    <w:rsid w:val="002C5C2D"/>
    <w:rsid w:val="002D02DF"/>
    <w:rsid w:val="002D261A"/>
    <w:rsid w:val="002D2766"/>
    <w:rsid w:val="002D2B42"/>
    <w:rsid w:val="002D2D8F"/>
    <w:rsid w:val="002D77FB"/>
    <w:rsid w:val="002E03B8"/>
    <w:rsid w:val="002F0837"/>
    <w:rsid w:val="002F102A"/>
    <w:rsid w:val="002F394E"/>
    <w:rsid w:val="002F4ABA"/>
    <w:rsid w:val="002F4BCB"/>
    <w:rsid w:val="002F675E"/>
    <w:rsid w:val="002F6909"/>
    <w:rsid w:val="002F70D3"/>
    <w:rsid w:val="002F7333"/>
    <w:rsid w:val="00301730"/>
    <w:rsid w:val="003034FD"/>
    <w:rsid w:val="003036E0"/>
    <w:rsid w:val="00305436"/>
    <w:rsid w:val="00305B0A"/>
    <w:rsid w:val="00305F36"/>
    <w:rsid w:val="0030645C"/>
    <w:rsid w:val="0030701B"/>
    <w:rsid w:val="0031015E"/>
    <w:rsid w:val="00311061"/>
    <w:rsid w:val="00311450"/>
    <w:rsid w:val="00312215"/>
    <w:rsid w:val="00313C14"/>
    <w:rsid w:val="00313C1C"/>
    <w:rsid w:val="00314C50"/>
    <w:rsid w:val="00314CD6"/>
    <w:rsid w:val="00315323"/>
    <w:rsid w:val="00317086"/>
    <w:rsid w:val="00317B53"/>
    <w:rsid w:val="003203E2"/>
    <w:rsid w:val="00324F69"/>
    <w:rsid w:val="003250DD"/>
    <w:rsid w:val="00326A13"/>
    <w:rsid w:val="00330C8F"/>
    <w:rsid w:val="00331B24"/>
    <w:rsid w:val="00333D36"/>
    <w:rsid w:val="00340840"/>
    <w:rsid w:val="003415C6"/>
    <w:rsid w:val="003415CF"/>
    <w:rsid w:val="00342BAD"/>
    <w:rsid w:val="00343485"/>
    <w:rsid w:val="00344FE3"/>
    <w:rsid w:val="003477B1"/>
    <w:rsid w:val="00347862"/>
    <w:rsid w:val="003504B9"/>
    <w:rsid w:val="003522CB"/>
    <w:rsid w:val="00352ACA"/>
    <w:rsid w:val="00352B1A"/>
    <w:rsid w:val="00355CA3"/>
    <w:rsid w:val="003566BB"/>
    <w:rsid w:val="0035774E"/>
    <w:rsid w:val="00357EFF"/>
    <w:rsid w:val="00360117"/>
    <w:rsid w:val="00360C0A"/>
    <w:rsid w:val="00366133"/>
    <w:rsid w:val="00367D99"/>
    <w:rsid w:val="0037065D"/>
    <w:rsid w:val="003727A2"/>
    <w:rsid w:val="00372D24"/>
    <w:rsid w:val="0037673C"/>
    <w:rsid w:val="0037702B"/>
    <w:rsid w:val="00377322"/>
    <w:rsid w:val="00377D36"/>
    <w:rsid w:val="00382B16"/>
    <w:rsid w:val="00384A22"/>
    <w:rsid w:val="00385950"/>
    <w:rsid w:val="0038614F"/>
    <w:rsid w:val="003869D8"/>
    <w:rsid w:val="003930F0"/>
    <w:rsid w:val="00395883"/>
    <w:rsid w:val="00396123"/>
    <w:rsid w:val="003A03E4"/>
    <w:rsid w:val="003A1DCF"/>
    <w:rsid w:val="003A2D0A"/>
    <w:rsid w:val="003A44F1"/>
    <w:rsid w:val="003A78B0"/>
    <w:rsid w:val="003B236A"/>
    <w:rsid w:val="003B2E09"/>
    <w:rsid w:val="003B306F"/>
    <w:rsid w:val="003B5366"/>
    <w:rsid w:val="003B7A1B"/>
    <w:rsid w:val="003B7B2A"/>
    <w:rsid w:val="003C0802"/>
    <w:rsid w:val="003C2409"/>
    <w:rsid w:val="003C4AFA"/>
    <w:rsid w:val="003C6926"/>
    <w:rsid w:val="003D00AE"/>
    <w:rsid w:val="003D0A8B"/>
    <w:rsid w:val="003D1122"/>
    <w:rsid w:val="003D180A"/>
    <w:rsid w:val="003D1B64"/>
    <w:rsid w:val="003D4733"/>
    <w:rsid w:val="003D58C3"/>
    <w:rsid w:val="003D7965"/>
    <w:rsid w:val="003D7CD8"/>
    <w:rsid w:val="003D7E91"/>
    <w:rsid w:val="003E1CF3"/>
    <w:rsid w:val="003E1F67"/>
    <w:rsid w:val="003E245C"/>
    <w:rsid w:val="003E29A7"/>
    <w:rsid w:val="003E2D66"/>
    <w:rsid w:val="003E306D"/>
    <w:rsid w:val="003E32B1"/>
    <w:rsid w:val="003F058C"/>
    <w:rsid w:val="003F3005"/>
    <w:rsid w:val="003F52D1"/>
    <w:rsid w:val="003F5B42"/>
    <w:rsid w:val="003F767C"/>
    <w:rsid w:val="00400353"/>
    <w:rsid w:val="0040036B"/>
    <w:rsid w:val="00400466"/>
    <w:rsid w:val="00402592"/>
    <w:rsid w:val="00402B1C"/>
    <w:rsid w:val="0040322F"/>
    <w:rsid w:val="00403BE7"/>
    <w:rsid w:val="00404FE9"/>
    <w:rsid w:val="00405E22"/>
    <w:rsid w:val="00406A8E"/>
    <w:rsid w:val="00407084"/>
    <w:rsid w:val="004112D6"/>
    <w:rsid w:val="004127A8"/>
    <w:rsid w:val="00414B3A"/>
    <w:rsid w:val="00415A23"/>
    <w:rsid w:val="00415E4A"/>
    <w:rsid w:val="00415F7A"/>
    <w:rsid w:val="00415FE4"/>
    <w:rsid w:val="00417537"/>
    <w:rsid w:val="00417A04"/>
    <w:rsid w:val="00417F92"/>
    <w:rsid w:val="0042006E"/>
    <w:rsid w:val="0042044D"/>
    <w:rsid w:val="004204D4"/>
    <w:rsid w:val="00421256"/>
    <w:rsid w:val="0042246C"/>
    <w:rsid w:val="0042305C"/>
    <w:rsid w:val="00423876"/>
    <w:rsid w:val="00423F0C"/>
    <w:rsid w:val="00424FCA"/>
    <w:rsid w:val="00427452"/>
    <w:rsid w:val="00430D33"/>
    <w:rsid w:val="004403E8"/>
    <w:rsid w:val="004414BB"/>
    <w:rsid w:val="0044214D"/>
    <w:rsid w:val="00442192"/>
    <w:rsid w:val="00443550"/>
    <w:rsid w:val="00443593"/>
    <w:rsid w:val="00445BCA"/>
    <w:rsid w:val="00446593"/>
    <w:rsid w:val="004476AC"/>
    <w:rsid w:val="00450B8A"/>
    <w:rsid w:val="004532A6"/>
    <w:rsid w:val="00453C56"/>
    <w:rsid w:val="0045628C"/>
    <w:rsid w:val="004571AD"/>
    <w:rsid w:val="004619D1"/>
    <w:rsid w:val="004670D6"/>
    <w:rsid w:val="00471669"/>
    <w:rsid w:val="00472DB3"/>
    <w:rsid w:val="00473B41"/>
    <w:rsid w:val="00473E2E"/>
    <w:rsid w:val="0047428B"/>
    <w:rsid w:val="00475681"/>
    <w:rsid w:val="004760AE"/>
    <w:rsid w:val="00476A5F"/>
    <w:rsid w:val="00477100"/>
    <w:rsid w:val="0048118D"/>
    <w:rsid w:val="00482429"/>
    <w:rsid w:val="0048312B"/>
    <w:rsid w:val="00484041"/>
    <w:rsid w:val="00484FC2"/>
    <w:rsid w:val="004859BB"/>
    <w:rsid w:val="00490A14"/>
    <w:rsid w:val="0049149E"/>
    <w:rsid w:val="00491FEF"/>
    <w:rsid w:val="00493C10"/>
    <w:rsid w:val="0049454F"/>
    <w:rsid w:val="0049559A"/>
    <w:rsid w:val="004A02CA"/>
    <w:rsid w:val="004A05FA"/>
    <w:rsid w:val="004A3290"/>
    <w:rsid w:val="004A3E49"/>
    <w:rsid w:val="004A50D1"/>
    <w:rsid w:val="004A5AFD"/>
    <w:rsid w:val="004A5C63"/>
    <w:rsid w:val="004A777B"/>
    <w:rsid w:val="004B273E"/>
    <w:rsid w:val="004B5268"/>
    <w:rsid w:val="004B7CAB"/>
    <w:rsid w:val="004C0D0A"/>
    <w:rsid w:val="004C1D16"/>
    <w:rsid w:val="004C6258"/>
    <w:rsid w:val="004D0441"/>
    <w:rsid w:val="004D0F7F"/>
    <w:rsid w:val="004D12CD"/>
    <w:rsid w:val="004D231F"/>
    <w:rsid w:val="004D25BF"/>
    <w:rsid w:val="004D294D"/>
    <w:rsid w:val="004D29DA"/>
    <w:rsid w:val="004D2F23"/>
    <w:rsid w:val="004D396E"/>
    <w:rsid w:val="004D3D61"/>
    <w:rsid w:val="004D480E"/>
    <w:rsid w:val="004D4C84"/>
    <w:rsid w:val="004D74C3"/>
    <w:rsid w:val="004E0383"/>
    <w:rsid w:val="004E1BED"/>
    <w:rsid w:val="004E21F0"/>
    <w:rsid w:val="004E2B01"/>
    <w:rsid w:val="004F045A"/>
    <w:rsid w:val="004F1C3C"/>
    <w:rsid w:val="004F419D"/>
    <w:rsid w:val="004F7A7B"/>
    <w:rsid w:val="00501223"/>
    <w:rsid w:val="00501838"/>
    <w:rsid w:val="00501DB4"/>
    <w:rsid w:val="00502E11"/>
    <w:rsid w:val="0050360D"/>
    <w:rsid w:val="00504557"/>
    <w:rsid w:val="005048B8"/>
    <w:rsid w:val="00504B61"/>
    <w:rsid w:val="00505485"/>
    <w:rsid w:val="00505CEF"/>
    <w:rsid w:val="00506650"/>
    <w:rsid w:val="00506723"/>
    <w:rsid w:val="00506EB4"/>
    <w:rsid w:val="00507381"/>
    <w:rsid w:val="00507956"/>
    <w:rsid w:val="00510B2B"/>
    <w:rsid w:val="00512F49"/>
    <w:rsid w:val="00515CA0"/>
    <w:rsid w:val="0051699B"/>
    <w:rsid w:val="00522C8D"/>
    <w:rsid w:val="00524961"/>
    <w:rsid w:val="005268A3"/>
    <w:rsid w:val="00526EF7"/>
    <w:rsid w:val="005276B9"/>
    <w:rsid w:val="00527B7E"/>
    <w:rsid w:val="005318DE"/>
    <w:rsid w:val="00532F4A"/>
    <w:rsid w:val="0053332F"/>
    <w:rsid w:val="00533991"/>
    <w:rsid w:val="00534CF4"/>
    <w:rsid w:val="0053564A"/>
    <w:rsid w:val="0053594B"/>
    <w:rsid w:val="005372F9"/>
    <w:rsid w:val="00540A67"/>
    <w:rsid w:val="00541069"/>
    <w:rsid w:val="0054206D"/>
    <w:rsid w:val="00542CCC"/>
    <w:rsid w:val="00542F6B"/>
    <w:rsid w:val="00543C3A"/>
    <w:rsid w:val="00544CE9"/>
    <w:rsid w:val="0054755C"/>
    <w:rsid w:val="00547ADD"/>
    <w:rsid w:val="00553BF4"/>
    <w:rsid w:val="00554280"/>
    <w:rsid w:val="00554622"/>
    <w:rsid w:val="00554D28"/>
    <w:rsid w:val="0055652A"/>
    <w:rsid w:val="00561B72"/>
    <w:rsid w:val="00561E9C"/>
    <w:rsid w:val="0056287E"/>
    <w:rsid w:val="005644DF"/>
    <w:rsid w:val="0056677F"/>
    <w:rsid w:val="00570B7E"/>
    <w:rsid w:val="005743AE"/>
    <w:rsid w:val="00575176"/>
    <w:rsid w:val="005751A8"/>
    <w:rsid w:val="0057674D"/>
    <w:rsid w:val="00576B41"/>
    <w:rsid w:val="005770D0"/>
    <w:rsid w:val="0058112A"/>
    <w:rsid w:val="005811DC"/>
    <w:rsid w:val="005831C7"/>
    <w:rsid w:val="00585BAD"/>
    <w:rsid w:val="00586B9A"/>
    <w:rsid w:val="005871C6"/>
    <w:rsid w:val="00587466"/>
    <w:rsid w:val="00587B86"/>
    <w:rsid w:val="00590437"/>
    <w:rsid w:val="00591472"/>
    <w:rsid w:val="00591AF8"/>
    <w:rsid w:val="0059297C"/>
    <w:rsid w:val="00593DDB"/>
    <w:rsid w:val="00597A6B"/>
    <w:rsid w:val="005A16A6"/>
    <w:rsid w:val="005A2555"/>
    <w:rsid w:val="005A26D3"/>
    <w:rsid w:val="005A3568"/>
    <w:rsid w:val="005A5166"/>
    <w:rsid w:val="005A5667"/>
    <w:rsid w:val="005A5DE3"/>
    <w:rsid w:val="005A6BC6"/>
    <w:rsid w:val="005A7199"/>
    <w:rsid w:val="005B081F"/>
    <w:rsid w:val="005B132C"/>
    <w:rsid w:val="005B2144"/>
    <w:rsid w:val="005B2510"/>
    <w:rsid w:val="005B391B"/>
    <w:rsid w:val="005B3950"/>
    <w:rsid w:val="005B442B"/>
    <w:rsid w:val="005B477B"/>
    <w:rsid w:val="005B52C1"/>
    <w:rsid w:val="005B5715"/>
    <w:rsid w:val="005B6891"/>
    <w:rsid w:val="005B6E21"/>
    <w:rsid w:val="005B733E"/>
    <w:rsid w:val="005B7497"/>
    <w:rsid w:val="005B7942"/>
    <w:rsid w:val="005B7C2A"/>
    <w:rsid w:val="005C6F3A"/>
    <w:rsid w:val="005C6F6D"/>
    <w:rsid w:val="005C7319"/>
    <w:rsid w:val="005D186F"/>
    <w:rsid w:val="005D1F8D"/>
    <w:rsid w:val="005D202B"/>
    <w:rsid w:val="005D258B"/>
    <w:rsid w:val="005D267B"/>
    <w:rsid w:val="005D4568"/>
    <w:rsid w:val="005D49A7"/>
    <w:rsid w:val="005D5528"/>
    <w:rsid w:val="005D5A20"/>
    <w:rsid w:val="005D5A3A"/>
    <w:rsid w:val="005D6381"/>
    <w:rsid w:val="005D6B94"/>
    <w:rsid w:val="005E059F"/>
    <w:rsid w:val="005E3185"/>
    <w:rsid w:val="005E5217"/>
    <w:rsid w:val="005E70EC"/>
    <w:rsid w:val="005E7428"/>
    <w:rsid w:val="005F12D2"/>
    <w:rsid w:val="005F395D"/>
    <w:rsid w:val="005F39BA"/>
    <w:rsid w:val="005F681D"/>
    <w:rsid w:val="005F6997"/>
    <w:rsid w:val="005F6FD1"/>
    <w:rsid w:val="005F7759"/>
    <w:rsid w:val="00600D07"/>
    <w:rsid w:val="00601352"/>
    <w:rsid w:val="00601C4D"/>
    <w:rsid w:val="00601F92"/>
    <w:rsid w:val="0061323D"/>
    <w:rsid w:val="00613943"/>
    <w:rsid w:val="00614B10"/>
    <w:rsid w:val="00615486"/>
    <w:rsid w:val="00620624"/>
    <w:rsid w:val="00621597"/>
    <w:rsid w:val="00622068"/>
    <w:rsid w:val="0062314C"/>
    <w:rsid w:val="0062425B"/>
    <w:rsid w:val="00624834"/>
    <w:rsid w:val="006257A6"/>
    <w:rsid w:val="006273CA"/>
    <w:rsid w:val="00627E18"/>
    <w:rsid w:val="006301BE"/>
    <w:rsid w:val="00632096"/>
    <w:rsid w:val="00632521"/>
    <w:rsid w:val="006328F3"/>
    <w:rsid w:val="006335CC"/>
    <w:rsid w:val="00633670"/>
    <w:rsid w:val="00633A01"/>
    <w:rsid w:val="00635397"/>
    <w:rsid w:val="00636803"/>
    <w:rsid w:val="006406B8"/>
    <w:rsid w:val="00640AD2"/>
    <w:rsid w:val="00640DFE"/>
    <w:rsid w:val="0064295E"/>
    <w:rsid w:val="00644772"/>
    <w:rsid w:val="00644A8B"/>
    <w:rsid w:val="0064514F"/>
    <w:rsid w:val="00646890"/>
    <w:rsid w:val="00650460"/>
    <w:rsid w:val="0065199C"/>
    <w:rsid w:val="006528F8"/>
    <w:rsid w:val="00652AA7"/>
    <w:rsid w:val="00652D20"/>
    <w:rsid w:val="0065451B"/>
    <w:rsid w:val="006545F9"/>
    <w:rsid w:val="00655B8C"/>
    <w:rsid w:val="00655E09"/>
    <w:rsid w:val="00655EAB"/>
    <w:rsid w:val="00657516"/>
    <w:rsid w:val="006634F0"/>
    <w:rsid w:val="00663DC7"/>
    <w:rsid w:val="00663F44"/>
    <w:rsid w:val="00664D62"/>
    <w:rsid w:val="006659ED"/>
    <w:rsid w:val="00667739"/>
    <w:rsid w:val="006702D7"/>
    <w:rsid w:val="006715C4"/>
    <w:rsid w:val="00671C8A"/>
    <w:rsid w:val="00675337"/>
    <w:rsid w:val="006761A7"/>
    <w:rsid w:val="006773D4"/>
    <w:rsid w:val="006813EC"/>
    <w:rsid w:val="006818C2"/>
    <w:rsid w:val="00681DA8"/>
    <w:rsid w:val="00682054"/>
    <w:rsid w:val="006827BC"/>
    <w:rsid w:val="00682A51"/>
    <w:rsid w:val="00682C3C"/>
    <w:rsid w:val="006833F4"/>
    <w:rsid w:val="0068443C"/>
    <w:rsid w:val="00685D7B"/>
    <w:rsid w:val="00685EE7"/>
    <w:rsid w:val="00686038"/>
    <w:rsid w:val="00686F73"/>
    <w:rsid w:val="00690B09"/>
    <w:rsid w:val="0069114F"/>
    <w:rsid w:val="00695CF2"/>
    <w:rsid w:val="00696EDC"/>
    <w:rsid w:val="006A0DF1"/>
    <w:rsid w:val="006A2DD2"/>
    <w:rsid w:val="006A30FF"/>
    <w:rsid w:val="006A488D"/>
    <w:rsid w:val="006A548C"/>
    <w:rsid w:val="006A6FA5"/>
    <w:rsid w:val="006A7712"/>
    <w:rsid w:val="006B0C49"/>
    <w:rsid w:val="006B1054"/>
    <w:rsid w:val="006B740A"/>
    <w:rsid w:val="006B7546"/>
    <w:rsid w:val="006C286F"/>
    <w:rsid w:val="006C37F7"/>
    <w:rsid w:val="006C3A49"/>
    <w:rsid w:val="006C5696"/>
    <w:rsid w:val="006C5740"/>
    <w:rsid w:val="006C58D1"/>
    <w:rsid w:val="006C58F7"/>
    <w:rsid w:val="006C61C6"/>
    <w:rsid w:val="006C7BC7"/>
    <w:rsid w:val="006C7BC8"/>
    <w:rsid w:val="006D0211"/>
    <w:rsid w:val="006D13B8"/>
    <w:rsid w:val="006D1A47"/>
    <w:rsid w:val="006D2D36"/>
    <w:rsid w:val="006D3758"/>
    <w:rsid w:val="006D3F8D"/>
    <w:rsid w:val="006D5580"/>
    <w:rsid w:val="006D67A1"/>
    <w:rsid w:val="006D691D"/>
    <w:rsid w:val="006D717E"/>
    <w:rsid w:val="006E3853"/>
    <w:rsid w:val="006E4C47"/>
    <w:rsid w:val="006E4C4F"/>
    <w:rsid w:val="006E67A3"/>
    <w:rsid w:val="006E7751"/>
    <w:rsid w:val="006F0582"/>
    <w:rsid w:val="006F09B9"/>
    <w:rsid w:val="006F3BB0"/>
    <w:rsid w:val="006F41BB"/>
    <w:rsid w:val="006F596D"/>
    <w:rsid w:val="006F7290"/>
    <w:rsid w:val="00700929"/>
    <w:rsid w:val="007012C1"/>
    <w:rsid w:val="0070275C"/>
    <w:rsid w:val="00703C9F"/>
    <w:rsid w:val="00704825"/>
    <w:rsid w:val="00706788"/>
    <w:rsid w:val="007106CA"/>
    <w:rsid w:val="0071173C"/>
    <w:rsid w:val="00712545"/>
    <w:rsid w:val="00713CA2"/>
    <w:rsid w:val="00715393"/>
    <w:rsid w:val="007156AA"/>
    <w:rsid w:val="00722DE5"/>
    <w:rsid w:val="00723325"/>
    <w:rsid w:val="00723CDE"/>
    <w:rsid w:val="007242E8"/>
    <w:rsid w:val="007247E3"/>
    <w:rsid w:val="0072713E"/>
    <w:rsid w:val="007272D5"/>
    <w:rsid w:val="00727DAD"/>
    <w:rsid w:val="00730A68"/>
    <w:rsid w:val="007326AF"/>
    <w:rsid w:val="00732A1B"/>
    <w:rsid w:val="00733686"/>
    <w:rsid w:val="00733C42"/>
    <w:rsid w:val="00733F7B"/>
    <w:rsid w:val="00734465"/>
    <w:rsid w:val="007352A1"/>
    <w:rsid w:val="007368CF"/>
    <w:rsid w:val="0073799B"/>
    <w:rsid w:val="00737DCE"/>
    <w:rsid w:val="00743E10"/>
    <w:rsid w:val="007466DC"/>
    <w:rsid w:val="00747C5E"/>
    <w:rsid w:val="00750240"/>
    <w:rsid w:val="00750B64"/>
    <w:rsid w:val="007510CD"/>
    <w:rsid w:val="00752702"/>
    <w:rsid w:val="0075351E"/>
    <w:rsid w:val="007535B9"/>
    <w:rsid w:val="00754602"/>
    <w:rsid w:val="00754FEE"/>
    <w:rsid w:val="00756CA3"/>
    <w:rsid w:val="0075703D"/>
    <w:rsid w:val="0075771E"/>
    <w:rsid w:val="0076132C"/>
    <w:rsid w:val="00762898"/>
    <w:rsid w:val="00762DB2"/>
    <w:rsid w:val="00762E80"/>
    <w:rsid w:val="00765A08"/>
    <w:rsid w:val="007708A2"/>
    <w:rsid w:val="0077124A"/>
    <w:rsid w:val="0077238F"/>
    <w:rsid w:val="00773059"/>
    <w:rsid w:val="007734CB"/>
    <w:rsid w:val="00773E09"/>
    <w:rsid w:val="00774825"/>
    <w:rsid w:val="007769CC"/>
    <w:rsid w:val="007811BA"/>
    <w:rsid w:val="007817CB"/>
    <w:rsid w:val="00783D49"/>
    <w:rsid w:val="007840BF"/>
    <w:rsid w:val="00786493"/>
    <w:rsid w:val="00787899"/>
    <w:rsid w:val="007879F0"/>
    <w:rsid w:val="007914BD"/>
    <w:rsid w:val="00791A40"/>
    <w:rsid w:val="007927E9"/>
    <w:rsid w:val="007946E5"/>
    <w:rsid w:val="007947C2"/>
    <w:rsid w:val="007948FB"/>
    <w:rsid w:val="00795443"/>
    <w:rsid w:val="00796FA0"/>
    <w:rsid w:val="007A0398"/>
    <w:rsid w:val="007A2484"/>
    <w:rsid w:val="007A3AA8"/>
    <w:rsid w:val="007A3B05"/>
    <w:rsid w:val="007A535D"/>
    <w:rsid w:val="007B19D6"/>
    <w:rsid w:val="007B39F8"/>
    <w:rsid w:val="007B3EDC"/>
    <w:rsid w:val="007B7A4C"/>
    <w:rsid w:val="007C2A5E"/>
    <w:rsid w:val="007C4B45"/>
    <w:rsid w:val="007C5B78"/>
    <w:rsid w:val="007C664F"/>
    <w:rsid w:val="007C7064"/>
    <w:rsid w:val="007D0808"/>
    <w:rsid w:val="007D0EC2"/>
    <w:rsid w:val="007D0F48"/>
    <w:rsid w:val="007D30B9"/>
    <w:rsid w:val="007D423F"/>
    <w:rsid w:val="007D62BF"/>
    <w:rsid w:val="007D65FA"/>
    <w:rsid w:val="007D779A"/>
    <w:rsid w:val="007E1963"/>
    <w:rsid w:val="007E28BF"/>
    <w:rsid w:val="007E3008"/>
    <w:rsid w:val="007E42C6"/>
    <w:rsid w:val="007E4CD0"/>
    <w:rsid w:val="007E512B"/>
    <w:rsid w:val="007E562B"/>
    <w:rsid w:val="007E640D"/>
    <w:rsid w:val="007E76E3"/>
    <w:rsid w:val="007E7FF6"/>
    <w:rsid w:val="007F06FC"/>
    <w:rsid w:val="007F07B2"/>
    <w:rsid w:val="007F0DF3"/>
    <w:rsid w:val="007F3556"/>
    <w:rsid w:val="007F3FEE"/>
    <w:rsid w:val="007F5C4B"/>
    <w:rsid w:val="00801516"/>
    <w:rsid w:val="008026A4"/>
    <w:rsid w:val="0080361B"/>
    <w:rsid w:val="00803DFF"/>
    <w:rsid w:val="00804D07"/>
    <w:rsid w:val="0080594C"/>
    <w:rsid w:val="008059A4"/>
    <w:rsid w:val="00806489"/>
    <w:rsid w:val="00811240"/>
    <w:rsid w:val="00811F63"/>
    <w:rsid w:val="008121B8"/>
    <w:rsid w:val="00812AC8"/>
    <w:rsid w:val="00812CEB"/>
    <w:rsid w:val="00813426"/>
    <w:rsid w:val="00813FD3"/>
    <w:rsid w:val="008159B4"/>
    <w:rsid w:val="00820C1E"/>
    <w:rsid w:val="00820FF6"/>
    <w:rsid w:val="00822A75"/>
    <w:rsid w:val="00822B80"/>
    <w:rsid w:val="0082374F"/>
    <w:rsid w:val="00823793"/>
    <w:rsid w:val="0082465C"/>
    <w:rsid w:val="00825602"/>
    <w:rsid w:val="008260B6"/>
    <w:rsid w:val="00832141"/>
    <w:rsid w:val="008327C5"/>
    <w:rsid w:val="008335F1"/>
    <w:rsid w:val="00833BC2"/>
    <w:rsid w:val="00836B69"/>
    <w:rsid w:val="00840F6A"/>
    <w:rsid w:val="008410F9"/>
    <w:rsid w:val="008440C1"/>
    <w:rsid w:val="008450D4"/>
    <w:rsid w:val="00850BA0"/>
    <w:rsid w:val="0085140C"/>
    <w:rsid w:val="00852C80"/>
    <w:rsid w:val="00852E5F"/>
    <w:rsid w:val="00852FC1"/>
    <w:rsid w:val="00853F62"/>
    <w:rsid w:val="0085458D"/>
    <w:rsid w:val="00855866"/>
    <w:rsid w:val="00856658"/>
    <w:rsid w:val="00856785"/>
    <w:rsid w:val="00857279"/>
    <w:rsid w:val="00861C42"/>
    <w:rsid w:val="00862264"/>
    <w:rsid w:val="008627DB"/>
    <w:rsid w:val="00862935"/>
    <w:rsid w:val="008637B5"/>
    <w:rsid w:val="00864BE9"/>
    <w:rsid w:val="00867132"/>
    <w:rsid w:val="008712DB"/>
    <w:rsid w:val="00872BA4"/>
    <w:rsid w:val="00873850"/>
    <w:rsid w:val="00874F20"/>
    <w:rsid w:val="00877618"/>
    <w:rsid w:val="008778C0"/>
    <w:rsid w:val="00877CE4"/>
    <w:rsid w:val="00877DD5"/>
    <w:rsid w:val="00880AC8"/>
    <w:rsid w:val="00881157"/>
    <w:rsid w:val="008814E9"/>
    <w:rsid w:val="00883569"/>
    <w:rsid w:val="00884C45"/>
    <w:rsid w:val="008850C9"/>
    <w:rsid w:val="00886F8C"/>
    <w:rsid w:val="00887AE2"/>
    <w:rsid w:val="00890FA7"/>
    <w:rsid w:val="00891221"/>
    <w:rsid w:val="00893C43"/>
    <w:rsid w:val="008945B3"/>
    <w:rsid w:val="008945CF"/>
    <w:rsid w:val="00894B7D"/>
    <w:rsid w:val="008960ED"/>
    <w:rsid w:val="00897206"/>
    <w:rsid w:val="008A6FB7"/>
    <w:rsid w:val="008A7C8C"/>
    <w:rsid w:val="008B0541"/>
    <w:rsid w:val="008B116E"/>
    <w:rsid w:val="008B1637"/>
    <w:rsid w:val="008B2503"/>
    <w:rsid w:val="008B436B"/>
    <w:rsid w:val="008B4399"/>
    <w:rsid w:val="008B4423"/>
    <w:rsid w:val="008B44CF"/>
    <w:rsid w:val="008B4A3D"/>
    <w:rsid w:val="008B55C5"/>
    <w:rsid w:val="008B5A1A"/>
    <w:rsid w:val="008B60EA"/>
    <w:rsid w:val="008B6BF5"/>
    <w:rsid w:val="008C1F57"/>
    <w:rsid w:val="008C379D"/>
    <w:rsid w:val="008C4699"/>
    <w:rsid w:val="008C55DB"/>
    <w:rsid w:val="008C5A6C"/>
    <w:rsid w:val="008C6961"/>
    <w:rsid w:val="008C7D1D"/>
    <w:rsid w:val="008D0E13"/>
    <w:rsid w:val="008D1FCB"/>
    <w:rsid w:val="008D41B5"/>
    <w:rsid w:val="008D4808"/>
    <w:rsid w:val="008D556B"/>
    <w:rsid w:val="008D558D"/>
    <w:rsid w:val="008D5A4C"/>
    <w:rsid w:val="008D7399"/>
    <w:rsid w:val="008D7E12"/>
    <w:rsid w:val="008E0936"/>
    <w:rsid w:val="008E1ABE"/>
    <w:rsid w:val="008E1ED5"/>
    <w:rsid w:val="008E444E"/>
    <w:rsid w:val="008E500C"/>
    <w:rsid w:val="008E5FD6"/>
    <w:rsid w:val="008E6A38"/>
    <w:rsid w:val="008E6C03"/>
    <w:rsid w:val="008F045C"/>
    <w:rsid w:val="008F067D"/>
    <w:rsid w:val="008F0EE8"/>
    <w:rsid w:val="008F1E6A"/>
    <w:rsid w:val="008F47CA"/>
    <w:rsid w:val="008F5D16"/>
    <w:rsid w:val="008F658A"/>
    <w:rsid w:val="008F66DB"/>
    <w:rsid w:val="008F70A1"/>
    <w:rsid w:val="008F72F2"/>
    <w:rsid w:val="00900A05"/>
    <w:rsid w:val="00900D3E"/>
    <w:rsid w:val="00902602"/>
    <w:rsid w:val="0090324A"/>
    <w:rsid w:val="00904F61"/>
    <w:rsid w:val="00905EF1"/>
    <w:rsid w:val="00906107"/>
    <w:rsid w:val="00907566"/>
    <w:rsid w:val="009078E3"/>
    <w:rsid w:val="00907B3B"/>
    <w:rsid w:val="009111EC"/>
    <w:rsid w:val="0091202B"/>
    <w:rsid w:val="00915635"/>
    <w:rsid w:val="00920268"/>
    <w:rsid w:val="009206A9"/>
    <w:rsid w:val="00920BFC"/>
    <w:rsid w:val="0092180A"/>
    <w:rsid w:val="009241F9"/>
    <w:rsid w:val="00924E3C"/>
    <w:rsid w:val="00925C10"/>
    <w:rsid w:val="0092718F"/>
    <w:rsid w:val="009309A3"/>
    <w:rsid w:val="00930BC0"/>
    <w:rsid w:val="00930DF4"/>
    <w:rsid w:val="009314B4"/>
    <w:rsid w:val="00932616"/>
    <w:rsid w:val="0093317D"/>
    <w:rsid w:val="0093425F"/>
    <w:rsid w:val="00936570"/>
    <w:rsid w:val="00936F29"/>
    <w:rsid w:val="00937796"/>
    <w:rsid w:val="00941BD1"/>
    <w:rsid w:val="00944813"/>
    <w:rsid w:val="00944E04"/>
    <w:rsid w:val="00946E77"/>
    <w:rsid w:val="00953441"/>
    <w:rsid w:val="00954E11"/>
    <w:rsid w:val="00955F55"/>
    <w:rsid w:val="00956527"/>
    <w:rsid w:val="00956D4B"/>
    <w:rsid w:val="00957F5A"/>
    <w:rsid w:val="009627CA"/>
    <w:rsid w:val="00962EDF"/>
    <w:rsid w:val="009633CA"/>
    <w:rsid w:val="009633F5"/>
    <w:rsid w:val="00964AA9"/>
    <w:rsid w:val="00965EEC"/>
    <w:rsid w:val="00965F1A"/>
    <w:rsid w:val="009700EB"/>
    <w:rsid w:val="00971E92"/>
    <w:rsid w:val="00972700"/>
    <w:rsid w:val="00974C28"/>
    <w:rsid w:val="009752EA"/>
    <w:rsid w:val="00976113"/>
    <w:rsid w:val="009762F4"/>
    <w:rsid w:val="00976CC8"/>
    <w:rsid w:val="00980450"/>
    <w:rsid w:val="00982637"/>
    <w:rsid w:val="00984194"/>
    <w:rsid w:val="00984D4A"/>
    <w:rsid w:val="009916A6"/>
    <w:rsid w:val="009923DA"/>
    <w:rsid w:val="009928CC"/>
    <w:rsid w:val="00993C30"/>
    <w:rsid w:val="0099425D"/>
    <w:rsid w:val="009947A8"/>
    <w:rsid w:val="00994C6B"/>
    <w:rsid w:val="00994F91"/>
    <w:rsid w:val="00994FC0"/>
    <w:rsid w:val="009963A7"/>
    <w:rsid w:val="009968E8"/>
    <w:rsid w:val="009A0209"/>
    <w:rsid w:val="009A02F8"/>
    <w:rsid w:val="009A3417"/>
    <w:rsid w:val="009A3647"/>
    <w:rsid w:val="009A3689"/>
    <w:rsid w:val="009A5865"/>
    <w:rsid w:val="009A7567"/>
    <w:rsid w:val="009B34A5"/>
    <w:rsid w:val="009B3B11"/>
    <w:rsid w:val="009B3B9A"/>
    <w:rsid w:val="009B42F6"/>
    <w:rsid w:val="009B5F9D"/>
    <w:rsid w:val="009B611E"/>
    <w:rsid w:val="009B6E8F"/>
    <w:rsid w:val="009B70FC"/>
    <w:rsid w:val="009B7358"/>
    <w:rsid w:val="009B74DC"/>
    <w:rsid w:val="009B74E1"/>
    <w:rsid w:val="009B774E"/>
    <w:rsid w:val="009C1A2A"/>
    <w:rsid w:val="009C1A58"/>
    <w:rsid w:val="009C2396"/>
    <w:rsid w:val="009C5872"/>
    <w:rsid w:val="009C63EA"/>
    <w:rsid w:val="009C6852"/>
    <w:rsid w:val="009C6C2A"/>
    <w:rsid w:val="009D04F6"/>
    <w:rsid w:val="009D28E5"/>
    <w:rsid w:val="009D3950"/>
    <w:rsid w:val="009D3AF6"/>
    <w:rsid w:val="009D6058"/>
    <w:rsid w:val="009E0C0A"/>
    <w:rsid w:val="009E1A30"/>
    <w:rsid w:val="009E1CF0"/>
    <w:rsid w:val="009E25FF"/>
    <w:rsid w:val="009E3C3C"/>
    <w:rsid w:val="009E5C98"/>
    <w:rsid w:val="009E629E"/>
    <w:rsid w:val="009E76B7"/>
    <w:rsid w:val="009E7A0E"/>
    <w:rsid w:val="009F1943"/>
    <w:rsid w:val="009F2308"/>
    <w:rsid w:val="009F3A9C"/>
    <w:rsid w:val="009F7915"/>
    <w:rsid w:val="00A0056A"/>
    <w:rsid w:val="00A007DC"/>
    <w:rsid w:val="00A00CD8"/>
    <w:rsid w:val="00A01843"/>
    <w:rsid w:val="00A02A92"/>
    <w:rsid w:val="00A03AA1"/>
    <w:rsid w:val="00A11833"/>
    <w:rsid w:val="00A11CCF"/>
    <w:rsid w:val="00A12220"/>
    <w:rsid w:val="00A132BB"/>
    <w:rsid w:val="00A14280"/>
    <w:rsid w:val="00A14CB0"/>
    <w:rsid w:val="00A150BC"/>
    <w:rsid w:val="00A16406"/>
    <w:rsid w:val="00A16F98"/>
    <w:rsid w:val="00A176D9"/>
    <w:rsid w:val="00A17B75"/>
    <w:rsid w:val="00A17BC8"/>
    <w:rsid w:val="00A20BE6"/>
    <w:rsid w:val="00A2115D"/>
    <w:rsid w:val="00A214D4"/>
    <w:rsid w:val="00A21E7D"/>
    <w:rsid w:val="00A233ED"/>
    <w:rsid w:val="00A2354F"/>
    <w:rsid w:val="00A236F3"/>
    <w:rsid w:val="00A2384F"/>
    <w:rsid w:val="00A239F1"/>
    <w:rsid w:val="00A23F1C"/>
    <w:rsid w:val="00A24A4C"/>
    <w:rsid w:val="00A25527"/>
    <w:rsid w:val="00A26E54"/>
    <w:rsid w:val="00A30A12"/>
    <w:rsid w:val="00A30AD2"/>
    <w:rsid w:val="00A31532"/>
    <w:rsid w:val="00A325AF"/>
    <w:rsid w:val="00A37C1F"/>
    <w:rsid w:val="00A41C4D"/>
    <w:rsid w:val="00A41D13"/>
    <w:rsid w:val="00A435AC"/>
    <w:rsid w:val="00A43AB5"/>
    <w:rsid w:val="00A448AF"/>
    <w:rsid w:val="00A45F23"/>
    <w:rsid w:val="00A4671E"/>
    <w:rsid w:val="00A47467"/>
    <w:rsid w:val="00A519D8"/>
    <w:rsid w:val="00A52686"/>
    <w:rsid w:val="00A52736"/>
    <w:rsid w:val="00A546B6"/>
    <w:rsid w:val="00A55782"/>
    <w:rsid w:val="00A56A67"/>
    <w:rsid w:val="00A610D5"/>
    <w:rsid w:val="00A6172C"/>
    <w:rsid w:val="00A649A2"/>
    <w:rsid w:val="00A66472"/>
    <w:rsid w:val="00A67C7A"/>
    <w:rsid w:val="00A71124"/>
    <w:rsid w:val="00A723A5"/>
    <w:rsid w:val="00A734B3"/>
    <w:rsid w:val="00A74366"/>
    <w:rsid w:val="00A7454B"/>
    <w:rsid w:val="00A75074"/>
    <w:rsid w:val="00A75B4E"/>
    <w:rsid w:val="00A77AF6"/>
    <w:rsid w:val="00A8112C"/>
    <w:rsid w:val="00A8265F"/>
    <w:rsid w:val="00A82C81"/>
    <w:rsid w:val="00A856C1"/>
    <w:rsid w:val="00A872B1"/>
    <w:rsid w:val="00A91F8E"/>
    <w:rsid w:val="00A93C79"/>
    <w:rsid w:val="00A96A93"/>
    <w:rsid w:val="00A97023"/>
    <w:rsid w:val="00AA1C9F"/>
    <w:rsid w:val="00AA414F"/>
    <w:rsid w:val="00AA70A2"/>
    <w:rsid w:val="00AA7748"/>
    <w:rsid w:val="00AA7973"/>
    <w:rsid w:val="00AB043D"/>
    <w:rsid w:val="00AB094B"/>
    <w:rsid w:val="00AB0C65"/>
    <w:rsid w:val="00AB29F2"/>
    <w:rsid w:val="00AB2BAD"/>
    <w:rsid w:val="00AB45FA"/>
    <w:rsid w:val="00AB55D0"/>
    <w:rsid w:val="00AB56E6"/>
    <w:rsid w:val="00AB7394"/>
    <w:rsid w:val="00AB7748"/>
    <w:rsid w:val="00AC0B1F"/>
    <w:rsid w:val="00AC11AA"/>
    <w:rsid w:val="00AC39C9"/>
    <w:rsid w:val="00AC4A8D"/>
    <w:rsid w:val="00AC53B7"/>
    <w:rsid w:val="00AC5FF6"/>
    <w:rsid w:val="00AC6A78"/>
    <w:rsid w:val="00AC7439"/>
    <w:rsid w:val="00AC7E36"/>
    <w:rsid w:val="00AD0174"/>
    <w:rsid w:val="00AD0D33"/>
    <w:rsid w:val="00AD2656"/>
    <w:rsid w:val="00AD2D18"/>
    <w:rsid w:val="00AD4103"/>
    <w:rsid w:val="00AD70C1"/>
    <w:rsid w:val="00AD78C9"/>
    <w:rsid w:val="00AE166E"/>
    <w:rsid w:val="00AE23B3"/>
    <w:rsid w:val="00AE4E73"/>
    <w:rsid w:val="00AE5760"/>
    <w:rsid w:val="00AE68B4"/>
    <w:rsid w:val="00AE6B1E"/>
    <w:rsid w:val="00AE6DD6"/>
    <w:rsid w:val="00AE7BF4"/>
    <w:rsid w:val="00AE7DC5"/>
    <w:rsid w:val="00AF067B"/>
    <w:rsid w:val="00AF06F9"/>
    <w:rsid w:val="00AF1C85"/>
    <w:rsid w:val="00AF1CF7"/>
    <w:rsid w:val="00AF2431"/>
    <w:rsid w:val="00AF35E8"/>
    <w:rsid w:val="00AF4639"/>
    <w:rsid w:val="00AF500A"/>
    <w:rsid w:val="00AF5310"/>
    <w:rsid w:val="00AF5EB1"/>
    <w:rsid w:val="00AF6035"/>
    <w:rsid w:val="00AF65C3"/>
    <w:rsid w:val="00AF7FE4"/>
    <w:rsid w:val="00B0072E"/>
    <w:rsid w:val="00B011B0"/>
    <w:rsid w:val="00B01CD2"/>
    <w:rsid w:val="00B022D4"/>
    <w:rsid w:val="00B03179"/>
    <w:rsid w:val="00B03188"/>
    <w:rsid w:val="00B03369"/>
    <w:rsid w:val="00B10018"/>
    <w:rsid w:val="00B141DC"/>
    <w:rsid w:val="00B14807"/>
    <w:rsid w:val="00B160F3"/>
    <w:rsid w:val="00B16471"/>
    <w:rsid w:val="00B1734A"/>
    <w:rsid w:val="00B20325"/>
    <w:rsid w:val="00B20334"/>
    <w:rsid w:val="00B2076D"/>
    <w:rsid w:val="00B208D8"/>
    <w:rsid w:val="00B2119A"/>
    <w:rsid w:val="00B22C10"/>
    <w:rsid w:val="00B24BBF"/>
    <w:rsid w:val="00B253BD"/>
    <w:rsid w:val="00B269CF"/>
    <w:rsid w:val="00B27AF8"/>
    <w:rsid w:val="00B30DBB"/>
    <w:rsid w:val="00B32921"/>
    <w:rsid w:val="00B345AC"/>
    <w:rsid w:val="00B35331"/>
    <w:rsid w:val="00B35548"/>
    <w:rsid w:val="00B36C0C"/>
    <w:rsid w:val="00B37B44"/>
    <w:rsid w:val="00B40233"/>
    <w:rsid w:val="00B403A1"/>
    <w:rsid w:val="00B41155"/>
    <w:rsid w:val="00B42F30"/>
    <w:rsid w:val="00B431BD"/>
    <w:rsid w:val="00B45097"/>
    <w:rsid w:val="00B45D0C"/>
    <w:rsid w:val="00B4670A"/>
    <w:rsid w:val="00B47931"/>
    <w:rsid w:val="00B47A0F"/>
    <w:rsid w:val="00B54D68"/>
    <w:rsid w:val="00B55B2A"/>
    <w:rsid w:val="00B56B46"/>
    <w:rsid w:val="00B61EB1"/>
    <w:rsid w:val="00B620A6"/>
    <w:rsid w:val="00B63D9C"/>
    <w:rsid w:val="00B65728"/>
    <w:rsid w:val="00B66341"/>
    <w:rsid w:val="00B67DA1"/>
    <w:rsid w:val="00B70A9D"/>
    <w:rsid w:val="00B731C3"/>
    <w:rsid w:val="00B75554"/>
    <w:rsid w:val="00B759EE"/>
    <w:rsid w:val="00B7629B"/>
    <w:rsid w:val="00B77C39"/>
    <w:rsid w:val="00B80791"/>
    <w:rsid w:val="00B80A2F"/>
    <w:rsid w:val="00B80DC3"/>
    <w:rsid w:val="00B83089"/>
    <w:rsid w:val="00B84BD8"/>
    <w:rsid w:val="00B871D7"/>
    <w:rsid w:val="00B941F6"/>
    <w:rsid w:val="00B94902"/>
    <w:rsid w:val="00B9600B"/>
    <w:rsid w:val="00B965A5"/>
    <w:rsid w:val="00BA0422"/>
    <w:rsid w:val="00BA18AC"/>
    <w:rsid w:val="00BA1ABB"/>
    <w:rsid w:val="00BA3FCC"/>
    <w:rsid w:val="00BA6767"/>
    <w:rsid w:val="00BA710B"/>
    <w:rsid w:val="00BB0DA8"/>
    <w:rsid w:val="00BB1E4B"/>
    <w:rsid w:val="00BB33DF"/>
    <w:rsid w:val="00BB47D4"/>
    <w:rsid w:val="00BB4819"/>
    <w:rsid w:val="00BB6530"/>
    <w:rsid w:val="00BC0040"/>
    <w:rsid w:val="00BC16C1"/>
    <w:rsid w:val="00BC1B14"/>
    <w:rsid w:val="00BC1C47"/>
    <w:rsid w:val="00BC4841"/>
    <w:rsid w:val="00BC4A20"/>
    <w:rsid w:val="00BC58DA"/>
    <w:rsid w:val="00BC794C"/>
    <w:rsid w:val="00BD2039"/>
    <w:rsid w:val="00BD2CE3"/>
    <w:rsid w:val="00BD4C5C"/>
    <w:rsid w:val="00BD4FB7"/>
    <w:rsid w:val="00BD7060"/>
    <w:rsid w:val="00BD77AA"/>
    <w:rsid w:val="00BD788E"/>
    <w:rsid w:val="00BE24E2"/>
    <w:rsid w:val="00BE2581"/>
    <w:rsid w:val="00BE2D11"/>
    <w:rsid w:val="00BE3120"/>
    <w:rsid w:val="00BE35A0"/>
    <w:rsid w:val="00BE3A61"/>
    <w:rsid w:val="00BE43CD"/>
    <w:rsid w:val="00BE4501"/>
    <w:rsid w:val="00BE4599"/>
    <w:rsid w:val="00BE5C49"/>
    <w:rsid w:val="00BE7206"/>
    <w:rsid w:val="00BE7219"/>
    <w:rsid w:val="00BE7312"/>
    <w:rsid w:val="00BE776C"/>
    <w:rsid w:val="00BE7FC6"/>
    <w:rsid w:val="00BF1497"/>
    <w:rsid w:val="00BF3027"/>
    <w:rsid w:val="00BF32C1"/>
    <w:rsid w:val="00BF633A"/>
    <w:rsid w:val="00BF6A90"/>
    <w:rsid w:val="00BF7859"/>
    <w:rsid w:val="00C00311"/>
    <w:rsid w:val="00C02692"/>
    <w:rsid w:val="00C041EF"/>
    <w:rsid w:val="00C05401"/>
    <w:rsid w:val="00C11B40"/>
    <w:rsid w:val="00C12F7A"/>
    <w:rsid w:val="00C15280"/>
    <w:rsid w:val="00C15D2E"/>
    <w:rsid w:val="00C15DCA"/>
    <w:rsid w:val="00C16259"/>
    <w:rsid w:val="00C2367B"/>
    <w:rsid w:val="00C237A1"/>
    <w:rsid w:val="00C252F0"/>
    <w:rsid w:val="00C259B4"/>
    <w:rsid w:val="00C26565"/>
    <w:rsid w:val="00C26658"/>
    <w:rsid w:val="00C274FA"/>
    <w:rsid w:val="00C279FD"/>
    <w:rsid w:val="00C2A86B"/>
    <w:rsid w:val="00C31FBA"/>
    <w:rsid w:val="00C3638A"/>
    <w:rsid w:val="00C4032C"/>
    <w:rsid w:val="00C4099C"/>
    <w:rsid w:val="00C41EDA"/>
    <w:rsid w:val="00C420FD"/>
    <w:rsid w:val="00C42FD1"/>
    <w:rsid w:val="00C43387"/>
    <w:rsid w:val="00C43C10"/>
    <w:rsid w:val="00C46AD8"/>
    <w:rsid w:val="00C47AC7"/>
    <w:rsid w:val="00C52F01"/>
    <w:rsid w:val="00C5325F"/>
    <w:rsid w:val="00C547EC"/>
    <w:rsid w:val="00C54898"/>
    <w:rsid w:val="00C55682"/>
    <w:rsid w:val="00C6053B"/>
    <w:rsid w:val="00C677F2"/>
    <w:rsid w:val="00C67B7C"/>
    <w:rsid w:val="00C70954"/>
    <w:rsid w:val="00C7164A"/>
    <w:rsid w:val="00C7396C"/>
    <w:rsid w:val="00C749EE"/>
    <w:rsid w:val="00C76BFF"/>
    <w:rsid w:val="00C8054B"/>
    <w:rsid w:val="00C8083B"/>
    <w:rsid w:val="00C842BA"/>
    <w:rsid w:val="00C85405"/>
    <w:rsid w:val="00C85C90"/>
    <w:rsid w:val="00C867A3"/>
    <w:rsid w:val="00C86C27"/>
    <w:rsid w:val="00C8707B"/>
    <w:rsid w:val="00C87142"/>
    <w:rsid w:val="00C873B9"/>
    <w:rsid w:val="00C8C62D"/>
    <w:rsid w:val="00C9136A"/>
    <w:rsid w:val="00C9191F"/>
    <w:rsid w:val="00C91EC3"/>
    <w:rsid w:val="00C9336D"/>
    <w:rsid w:val="00C94062"/>
    <w:rsid w:val="00C95EED"/>
    <w:rsid w:val="00C973C6"/>
    <w:rsid w:val="00CA0BA2"/>
    <w:rsid w:val="00CA1866"/>
    <w:rsid w:val="00CA1A81"/>
    <w:rsid w:val="00CA33FB"/>
    <w:rsid w:val="00CA47BF"/>
    <w:rsid w:val="00CA4BF2"/>
    <w:rsid w:val="00CA5B4C"/>
    <w:rsid w:val="00CA6710"/>
    <w:rsid w:val="00CA6ECB"/>
    <w:rsid w:val="00CA7FB6"/>
    <w:rsid w:val="00CB01CA"/>
    <w:rsid w:val="00CB0621"/>
    <w:rsid w:val="00CB1013"/>
    <w:rsid w:val="00CB10D4"/>
    <w:rsid w:val="00CB1957"/>
    <w:rsid w:val="00CB260A"/>
    <w:rsid w:val="00CB2B29"/>
    <w:rsid w:val="00CB47A8"/>
    <w:rsid w:val="00CB5E94"/>
    <w:rsid w:val="00CB760B"/>
    <w:rsid w:val="00CB76DE"/>
    <w:rsid w:val="00CB77E6"/>
    <w:rsid w:val="00CC0485"/>
    <w:rsid w:val="00CC0833"/>
    <w:rsid w:val="00CC247A"/>
    <w:rsid w:val="00CC353A"/>
    <w:rsid w:val="00CC3795"/>
    <w:rsid w:val="00CC5656"/>
    <w:rsid w:val="00CC6C96"/>
    <w:rsid w:val="00CC716B"/>
    <w:rsid w:val="00CC7D69"/>
    <w:rsid w:val="00CD241F"/>
    <w:rsid w:val="00CD7D20"/>
    <w:rsid w:val="00CE0CEE"/>
    <w:rsid w:val="00CE1626"/>
    <w:rsid w:val="00CE26E1"/>
    <w:rsid w:val="00CE2CAA"/>
    <w:rsid w:val="00CE5F61"/>
    <w:rsid w:val="00CE6EF8"/>
    <w:rsid w:val="00CF053A"/>
    <w:rsid w:val="00CF05E0"/>
    <w:rsid w:val="00CF112C"/>
    <w:rsid w:val="00CF3659"/>
    <w:rsid w:val="00CF57AE"/>
    <w:rsid w:val="00CF74F0"/>
    <w:rsid w:val="00CF7C67"/>
    <w:rsid w:val="00D0114F"/>
    <w:rsid w:val="00D0147D"/>
    <w:rsid w:val="00D01F2A"/>
    <w:rsid w:val="00D02B14"/>
    <w:rsid w:val="00D03270"/>
    <w:rsid w:val="00D03454"/>
    <w:rsid w:val="00D03E8D"/>
    <w:rsid w:val="00D042FE"/>
    <w:rsid w:val="00D046BB"/>
    <w:rsid w:val="00D05130"/>
    <w:rsid w:val="00D052DF"/>
    <w:rsid w:val="00D078FE"/>
    <w:rsid w:val="00D11271"/>
    <w:rsid w:val="00D1258F"/>
    <w:rsid w:val="00D12BAE"/>
    <w:rsid w:val="00D14193"/>
    <w:rsid w:val="00D1730C"/>
    <w:rsid w:val="00D173E4"/>
    <w:rsid w:val="00D17A96"/>
    <w:rsid w:val="00D208FD"/>
    <w:rsid w:val="00D219A6"/>
    <w:rsid w:val="00D2230F"/>
    <w:rsid w:val="00D2279A"/>
    <w:rsid w:val="00D22DD4"/>
    <w:rsid w:val="00D2403D"/>
    <w:rsid w:val="00D259C3"/>
    <w:rsid w:val="00D25A1C"/>
    <w:rsid w:val="00D30623"/>
    <w:rsid w:val="00D30934"/>
    <w:rsid w:val="00D32159"/>
    <w:rsid w:val="00D33AAA"/>
    <w:rsid w:val="00D354B7"/>
    <w:rsid w:val="00D41155"/>
    <w:rsid w:val="00D435C8"/>
    <w:rsid w:val="00D447EC"/>
    <w:rsid w:val="00D44873"/>
    <w:rsid w:val="00D47E6A"/>
    <w:rsid w:val="00D5276B"/>
    <w:rsid w:val="00D52C65"/>
    <w:rsid w:val="00D52DD2"/>
    <w:rsid w:val="00D55F75"/>
    <w:rsid w:val="00D6030D"/>
    <w:rsid w:val="00D61690"/>
    <w:rsid w:val="00D621BC"/>
    <w:rsid w:val="00D63C77"/>
    <w:rsid w:val="00D6403F"/>
    <w:rsid w:val="00D641DD"/>
    <w:rsid w:val="00D6432F"/>
    <w:rsid w:val="00D65481"/>
    <w:rsid w:val="00D66385"/>
    <w:rsid w:val="00D66C42"/>
    <w:rsid w:val="00D673CD"/>
    <w:rsid w:val="00D70108"/>
    <w:rsid w:val="00D707AD"/>
    <w:rsid w:val="00D75BFD"/>
    <w:rsid w:val="00D75C27"/>
    <w:rsid w:val="00D7654A"/>
    <w:rsid w:val="00D77134"/>
    <w:rsid w:val="00D81F27"/>
    <w:rsid w:val="00D8373C"/>
    <w:rsid w:val="00D84794"/>
    <w:rsid w:val="00D856BA"/>
    <w:rsid w:val="00D85C6B"/>
    <w:rsid w:val="00D85CFB"/>
    <w:rsid w:val="00D8742A"/>
    <w:rsid w:val="00D876DE"/>
    <w:rsid w:val="00D903AD"/>
    <w:rsid w:val="00D90521"/>
    <w:rsid w:val="00D905C7"/>
    <w:rsid w:val="00D936F2"/>
    <w:rsid w:val="00D9386E"/>
    <w:rsid w:val="00D94134"/>
    <w:rsid w:val="00D94F44"/>
    <w:rsid w:val="00D95956"/>
    <w:rsid w:val="00D96F1D"/>
    <w:rsid w:val="00D97269"/>
    <w:rsid w:val="00D976BE"/>
    <w:rsid w:val="00DA1199"/>
    <w:rsid w:val="00DA2CF8"/>
    <w:rsid w:val="00DA3A28"/>
    <w:rsid w:val="00DA3EB2"/>
    <w:rsid w:val="00DA4131"/>
    <w:rsid w:val="00DA58E5"/>
    <w:rsid w:val="00DA59DA"/>
    <w:rsid w:val="00DA5B88"/>
    <w:rsid w:val="00DA6500"/>
    <w:rsid w:val="00DA6697"/>
    <w:rsid w:val="00DB0DAA"/>
    <w:rsid w:val="00DB244A"/>
    <w:rsid w:val="00DB257C"/>
    <w:rsid w:val="00DB2A38"/>
    <w:rsid w:val="00DB4793"/>
    <w:rsid w:val="00DB57E2"/>
    <w:rsid w:val="00DB6AC3"/>
    <w:rsid w:val="00DC261F"/>
    <w:rsid w:val="00DC4F63"/>
    <w:rsid w:val="00DC53B2"/>
    <w:rsid w:val="00DC5ECF"/>
    <w:rsid w:val="00DC6564"/>
    <w:rsid w:val="00DD07B7"/>
    <w:rsid w:val="00DD0F77"/>
    <w:rsid w:val="00DD164B"/>
    <w:rsid w:val="00DD199F"/>
    <w:rsid w:val="00DD2845"/>
    <w:rsid w:val="00DD3A32"/>
    <w:rsid w:val="00DD4024"/>
    <w:rsid w:val="00DD4AF1"/>
    <w:rsid w:val="00DE2A18"/>
    <w:rsid w:val="00DE2D15"/>
    <w:rsid w:val="00DE2E88"/>
    <w:rsid w:val="00DE65FB"/>
    <w:rsid w:val="00DE6928"/>
    <w:rsid w:val="00DE69D1"/>
    <w:rsid w:val="00DF1309"/>
    <w:rsid w:val="00DF1A8C"/>
    <w:rsid w:val="00DF3171"/>
    <w:rsid w:val="00DF7392"/>
    <w:rsid w:val="00DF7CE4"/>
    <w:rsid w:val="00E008E2"/>
    <w:rsid w:val="00E008F0"/>
    <w:rsid w:val="00E00B2C"/>
    <w:rsid w:val="00E00CD8"/>
    <w:rsid w:val="00E01576"/>
    <w:rsid w:val="00E0162F"/>
    <w:rsid w:val="00E029AB"/>
    <w:rsid w:val="00E059C3"/>
    <w:rsid w:val="00E07C68"/>
    <w:rsid w:val="00E124D4"/>
    <w:rsid w:val="00E1279D"/>
    <w:rsid w:val="00E133D8"/>
    <w:rsid w:val="00E1351B"/>
    <w:rsid w:val="00E15C64"/>
    <w:rsid w:val="00E2082B"/>
    <w:rsid w:val="00E21541"/>
    <w:rsid w:val="00E22662"/>
    <w:rsid w:val="00E22C1D"/>
    <w:rsid w:val="00E234DE"/>
    <w:rsid w:val="00E248EF"/>
    <w:rsid w:val="00E255D5"/>
    <w:rsid w:val="00E31247"/>
    <w:rsid w:val="00E31BC8"/>
    <w:rsid w:val="00E335D3"/>
    <w:rsid w:val="00E347FF"/>
    <w:rsid w:val="00E34C0B"/>
    <w:rsid w:val="00E3736B"/>
    <w:rsid w:val="00E37A18"/>
    <w:rsid w:val="00E40256"/>
    <w:rsid w:val="00E4288F"/>
    <w:rsid w:val="00E42D63"/>
    <w:rsid w:val="00E42E05"/>
    <w:rsid w:val="00E43A5B"/>
    <w:rsid w:val="00E46CBC"/>
    <w:rsid w:val="00E46D71"/>
    <w:rsid w:val="00E470F6"/>
    <w:rsid w:val="00E501F7"/>
    <w:rsid w:val="00E50C9E"/>
    <w:rsid w:val="00E5210B"/>
    <w:rsid w:val="00E52748"/>
    <w:rsid w:val="00E53B5C"/>
    <w:rsid w:val="00E54AAB"/>
    <w:rsid w:val="00E55764"/>
    <w:rsid w:val="00E55923"/>
    <w:rsid w:val="00E564A5"/>
    <w:rsid w:val="00E5682B"/>
    <w:rsid w:val="00E56EFB"/>
    <w:rsid w:val="00E605E5"/>
    <w:rsid w:val="00E614E4"/>
    <w:rsid w:val="00E618EE"/>
    <w:rsid w:val="00E65642"/>
    <w:rsid w:val="00E66506"/>
    <w:rsid w:val="00E6659B"/>
    <w:rsid w:val="00E66876"/>
    <w:rsid w:val="00E668A5"/>
    <w:rsid w:val="00E670A3"/>
    <w:rsid w:val="00E6721B"/>
    <w:rsid w:val="00E67388"/>
    <w:rsid w:val="00E70BE6"/>
    <w:rsid w:val="00E70FE7"/>
    <w:rsid w:val="00E710E3"/>
    <w:rsid w:val="00E7267D"/>
    <w:rsid w:val="00E728FF"/>
    <w:rsid w:val="00E73380"/>
    <w:rsid w:val="00E73825"/>
    <w:rsid w:val="00E757B6"/>
    <w:rsid w:val="00E76575"/>
    <w:rsid w:val="00E76B08"/>
    <w:rsid w:val="00E776A0"/>
    <w:rsid w:val="00E776B4"/>
    <w:rsid w:val="00E81046"/>
    <w:rsid w:val="00E81FF1"/>
    <w:rsid w:val="00E824EB"/>
    <w:rsid w:val="00E83CE5"/>
    <w:rsid w:val="00E84B4E"/>
    <w:rsid w:val="00E86221"/>
    <w:rsid w:val="00E86DDD"/>
    <w:rsid w:val="00E874DC"/>
    <w:rsid w:val="00E9014B"/>
    <w:rsid w:val="00E91541"/>
    <w:rsid w:val="00E9217E"/>
    <w:rsid w:val="00E92358"/>
    <w:rsid w:val="00E925E5"/>
    <w:rsid w:val="00E93F0A"/>
    <w:rsid w:val="00E94838"/>
    <w:rsid w:val="00E96CCB"/>
    <w:rsid w:val="00E9769D"/>
    <w:rsid w:val="00EA4331"/>
    <w:rsid w:val="00EA435E"/>
    <w:rsid w:val="00EA56D6"/>
    <w:rsid w:val="00EA5A8E"/>
    <w:rsid w:val="00EA6E74"/>
    <w:rsid w:val="00EA75E1"/>
    <w:rsid w:val="00EA7CE5"/>
    <w:rsid w:val="00EB0316"/>
    <w:rsid w:val="00EB0B89"/>
    <w:rsid w:val="00EB1F14"/>
    <w:rsid w:val="00EB56A1"/>
    <w:rsid w:val="00EB58D5"/>
    <w:rsid w:val="00EB5D50"/>
    <w:rsid w:val="00EB6BC9"/>
    <w:rsid w:val="00EC0631"/>
    <w:rsid w:val="00EC15EB"/>
    <w:rsid w:val="00EC204B"/>
    <w:rsid w:val="00EC5230"/>
    <w:rsid w:val="00EC731B"/>
    <w:rsid w:val="00EC79FE"/>
    <w:rsid w:val="00ED0F1F"/>
    <w:rsid w:val="00ED2048"/>
    <w:rsid w:val="00ED2D23"/>
    <w:rsid w:val="00ED6A5D"/>
    <w:rsid w:val="00EE0676"/>
    <w:rsid w:val="00EE0777"/>
    <w:rsid w:val="00EE0E7E"/>
    <w:rsid w:val="00EE0EE9"/>
    <w:rsid w:val="00EE1784"/>
    <w:rsid w:val="00EE2397"/>
    <w:rsid w:val="00EE276D"/>
    <w:rsid w:val="00EE340C"/>
    <w:rsid w:val="00EE46DC"/>
    <w:rsid w:val="00EF034D"/>
    <w:rsid w:val="00EF138D"/>
    <w:rsid w:val="00EF2265"/>
    <w:rsid w:val="00EF4055"/>
    <w:rsid w:val="00EF4235"/>
    <w:rsid w:val="00EF456B"/>
    <w:rsid w:val="00EF48C1"/>
    <w:rsid w:val="00EF577B"/>
    <w:rsid w:val="00EF596A"/>
    <w:rsid w:val="00EF5B03"/>
    <w:rsid w:val="00EF6DBF"/>
    <w:rsid w:val="00F01A68"/>
    <w:rsid w:val="00F025A1"/>
    <w:rsid w:val="00F02B37"/>
    <w:rsid w:val="00F02FAE"/>
    <w:rsid w:val="00F03B52"/>
    <w:rsid w:val="00F03C2B"/>
    <w:rsid w:val="00F05246"/>
    <w:rsid w:val="00F05627"/>
    <w:rsid w:val="00F06C7D"/>
    <w:rsid w:val="00F12D0F"/>
    <w:rsid w:val="00F13B01"/>
    <w:rsid w:val="00F1419D"/>
    <w:rsid w:val="00F150F1"/>
    <w:rsid w:val="00F1573A"/>
    <w:rsid w:val="00F16E77"/>
    <w:rsid w:val="00F17ED9"/>
    <w:rsid w:val="00F22669"/>
    <w:rsid w:val="00F2328D"/>
    <w:rsid w:val="00F23297"/>
    <w:rsid w:val="00F2349D"/>
    <w:rsid w:val="00F23A1C"/>
    <w:rsid w:val="00F2460E"/>
    <w:rsid w:val="00F26D0F"/>
    <w:rsid w:val="00F26F69"/>
    <w:rsid w:val="00F27E1C"/>
    <w:rsid w:val="00F30736"/>
    <w:rsid w:val="00F30CF3"/>
    <w:rsid w:val="00F317A9"/>
    <w:rsid w:val="00F3195E"/>
    <w:rsid w:val="00F328AB"/>
    <w:rsid w:val="00F32C97"/>
    <w:rsid w:val="00F33D2A"/>
    <w:rsid w:val="00F35D8F"/>
    <w:rsid w:val="00F3615B"/>
    <w:rsid w:val="00F429FF"/>
    <w:rsid w:val="00F43145"/>
    <w:rsid w:val="00F44079"/>
    <w:rsid w:val="00F445D5"/>
    <w:rsid w:val="00F44A91"/>
    <w:rsid w:val="00F457F0"/>
    <w:rsid w:val="00F45E12"/>
    <w:rsid w:val="00F4683E"/>
    <w:rsid w:val="00F47417"/>
    <w:rsid w:val="00F47660"/>
    <w:rsid w:val="00F514CA"/>
    <w:rsid w:val="00F52B52"/>
    <w:rsid w:val="00F53E1E"/>
    <w:rsid w:val="00F5520F"/>
    <w:rsid w:val="00F55D87"/>
    <w:rsid w:val="00F56C77"/>
    <w:rsid w:val="00F56DE9"/>
    <w:rsid w:val="00F5750A"/>
    <w:rsid w:val="00F61002"/>
    <w:rsid w:val="00F61194"/>
    <w:rsid w:val="00F61D81"/>
    <w:rsid w:val="00F64597"/>
    <w:rsid w:val="00F655F5"/>
    <w:rsid w:val="00F6563B"/>
    <w:rsid w:val="00F663DD"/>
    <w:rsid w:val="00F71D71"/>
    <w:rsid w:val="00F7287A"/>
    <w:rsid w:val="00F7435C"/>
    <w:rsid w:val="00F76A71"/>
    <w:rsid w:val="00F76FE3"/>
    <w:rsid w:val="00F771DB"/>
    <w:rsid w:val="00F82E1E"/>
    <w:rsid w:val="00F82F93"/>
    <w:rsid w:val="00F8334F"/>
    <w:rsid w:val="00F861CD"/>
    <w:rsid w:val="00F86400"/>
    <w:rsid w:val="00F86CFD"/>
    <w:rsid w:val="00F872B5"/>
    <w:rsid w:val="00F87813"/>
    <w:rsid w:val="00F9147F"/>
    <w:rsid w:val="00F92B5D"/>
    <w:rsid w:val="00F942FC"/>
    <w:rsid w:val="00F94BC6"/>
    <w:rsid w:val="00F950C7"/>
    <w:rsid w:val="00F95A75"/>
    <w:rsid w:val="00F95E80"/>
    <w:rsid w:val="00F96930"/>
    <w:rsid w:val="00FA1076"/>
    <w:rsid w:val="00FA1142"/>
    <w:rsid w:val="00FA16D4"/>
    <w:rsid w:val="00FA2267"/>
    <w:rsid w:val="00FA31A6"/>
    <w:rsid w:val="00FA343A"/>
    <w:rsid w:val="00FA38A2"/>
    <w:rsid w:val="00FA39A7"/>
    <w:rsid w:val="00FA3ECF"/>
    <w:rsid w:val="00FA4C07"/>
    <w:rsid w:val="00FA69BC"/>
    <w:rsid w:val="00FA7E40"/>
    <w:rsid w:val="00FB099C"/>
    <w:rsid w:val="00FB115D"/>
    <w:rsid w:val="00FB2EFA"/>
    <w:rsid w:val="00FB4695"/>
    <w:rsid w:val="00FB4F67"/>
    <w:rsid w:val="00FB737D"/>
    <w:rsid w:val="00FC0B82"/>
    <w:rsid w:val="00FC0EA4"/>
    <w:rsid w:val="00FC1ABA"/>
    <w:rsid w:val="00FC203F"/>
    <w:rsid w:val="00FC297A"/>
    <w:rsid w:val="00FC38A3"/>
    <w:rsid w:val="00FC3F06"/>
    <w:rsid w:val="00FC4F36"/>
    <w:rsid w:val="00FC4FA5"/>
    <w:rsid w:val="00FC771E"/>
    <w:rsid w:val="00FC79D6"/>
    <w:rsid w:val="00FD24F0"/>
    <w:rsid w:val="00FD26AF"/>
    <w:rsid w:val="00FD3245"/>
    <w:rsid w:val="00FD433C"/>
    <w:rsid w:val="00FD5637"/>
    <w:rsid w:val="00FD7183"/>
    <w:rsid w:val="00FD7B5E"/>
    <w:rsid w:val="00FD7C9E"/>
    <w:rsid w:val="00FE1B32"/>
    <w:rsid w:val="00FE226C"/>
    <w:rsid w:val="00FE23E9"/>
    <w:rsid w:val="00FE3800"/>
    <w:rsid w:val="00FE3841"/>
    <w:rsid w:val="00FE4B09"/>
    <w:rsid w:val="00FE5299"/>
    <w:rsid w:val="00FE67C3"/>
    <w:rsid w:val="00FE7704"/>
    <w:rsid w:val="00FE7889"/>
    <w:rsid w:val="00FF0F9F"/>
    <w:rsid w:val="00FF1FC9"/>
    <w:rsid w:val="00FF2E79"/>
    <w:rsid w:val="00FF3052"/>
    <w:rsid w:val="00FF351E"/>
    <w:rsid w:val="00FF3F09"/>
    <w:rsid w:val="00FF5239"/>
    <w:rsid w:val="00FF74FC"/>
    <w:rsid w:val="00FF7BCE"/>
    <w:rsid w:val="03568B3B"/>
    <w:rsid w:val="03F2C111"/>
    <w:rsid w:val="05A066C7"/>
    <w:rsid w:val="05E30DC7"/>
    <w:rsid w:val="05EDB8F2"/>
    <w:rsid w:val="06185B42"/>
    <w:rsid w:val="0633232B"/>
    <w:rsid w:val="064D894A"/>
    <w:rsid w:val="071195D0"/>
    <w:rsid w:val="072914E5"/>
    <w:rsid w:val="07BFB531"/>
    <w:rsid w:val="086E1245"/>
    <w:rsid w:val="08E4EAD8"/>
    <w:rsid w:val="09E130F3"/>
    <w:rsid w:val="0AAA365A"/>
    <w:rsid w:val="0AF6BE7B"/>
    <w:rsid w:val="0B4390A8"/>
    <w:rsid w:val="0BDB4107"/>
    <w:rsid w:val="0C0EF9F2"/>
    <w:rsid w:val="0C209FC4"/>
    <w:rsid w:val="0D5B30C5"/>
    <w:rsid w:val="0E25C367"/>
    <w:rsid w:val="0E27C1FB"/>
    <w:rsid w:val="0F61E96D"/>
    <w:rsid w:val="1280FB30"/>
    <w:rsid w:val="12AA6BFD"/>
    <w:rsid w:val="13475093"/>
    <w:rsid w:val="141E933A"/>
    <w:rsid w:val="1420B26D"/>
    <w:rsid w:val="153B887C"/>
    <w:rsid w:val="15B1A630"/>
    <w:rsid w:val="1699C51A"/>
    <w:rsid w:val="16B75A8B"/>
    <w:rsid w:val="176B0A45"/>
    <w:rsid w:val="17B6751C"/>
    <w:rsid w:val="17F2BE61"/>
    <w:rsid w:val="188E57ED"/>
    <w:rsid w:val="18CECB56"/>
    <w:rsid w:val="19111CF8"/>
    <w:rsid w:val="19847572"/>
    <w:rsid w:val="1AB4B6B1"/>
    <w:rsid w:val="1AE5BCC1"/>
    <w:rsid w:val="1B6E4838"/>
    <w:rsid w:val="1D486EF6"/>
    <w:rsid w:val="1D604C95"/>
    <w:rsid w:val="1DD45F13"/>
    <w:rsid w:val="1E3E05AA"/>
    <w:rsid w:val="1F2C4CEB"/>
    <w:rsid w:val="1FAD35B3"/>
    <w:rsid w:val="22151407"/>
    <w:rsid w:val="22167ECE"/>
    <w:rsid w:val="2250656B"/>
    <w:rsid w:val="2259316A"/>
    <w:rsid w:val="250E1511"/>
    <w:rsid w:val="25517E40"/>
    <w:rsid w:val="266659B2"/>
    <w:rsid w:val="28053404"/>
    <w:rsid w:val="2A638199"/>
    <w:rsid w:val="2A6558B2"/>
    <w:rsid w:val="2A81EA45"/>
    <w:rsid w:val="2ADD0E3B"/>
    <w:rsid w:val="2BE5C209"/>
    <w:rsid w:val="2C6771E9"/>
    <w:rsid w:val="2CAF94E6"/>
    <w:rsid w:val="2D715696"/>
    <w:rsid w:val="2DD77CE2"/>
    <w:rsid w:val="2EA29CB5"/>
    <w:rsid w:val="2EF237A4"/>
    <w:rsid w:val="2F037725"/>
    <w:rsid w:val="2F36FC5C"/>
    <w:rsid w:val="2F3BE7FD"/>
    <w:rsid w:val="30467D3A"/>
    <w:rsid w:val="31126A27"/>
    <w:rsid w:val="31E1E2CD"/>
    <w:rsid w:val="31EDAA45"/>
    <w:rsid w:val="352EECB3"/>
    <w:rsid w:val="35B50E1D"/>
    <w:rsid w:val="35FD4CB4"/>
    <w:rsid w:val="36353C29"/>
    <w:rsid w:val="36804C71"/>
    <w:rsid w:val="374D0218"/>
    <w:rsid w:val="3B031148"/>
    <w:rsid w:val="3B6E6FD0"/>
    <w:rsid w:val="3B7D758D"/>
    <w:rsid w:val="3BA6966A"/>
    <w:rsid w:val="3BB20FC5"/>
    <w:rsid w:val="3C9734A6"/>
    <w:rsid w:val="3CA558CF"/>
    <w:rsid w:val="3D54D5D7"/>
    <w:rsid w:val="3E6C8B5E"/>
    <w:rsid w:val="3EAF95CC"/>
    <w:rsid w:val="3ED1DA1E"/>
    <w:rsid w:val="3F2F98FD"/>
    <w:rsid w:val="41305A66"/>
    <w:rsid w:val="41BA4844"/>
    <w:rsid w:val="421ECFD0"/>
    <w:rsid w:val="430A314A"/>
    <w:rsid w:val="4340D4DC"/>
    <w:rsid w:val="434F2839"/>
    <w:rsid w:val="440B2698"/>
    <w:rsid w:val="45C78146"/>
    <w:rsid w:val="4748C4AD"/>
    <w:rsid w:val="476F0D54"/>
    <w:rsid w:val="48193310"/>
    <w:rsid w:val="48FBBEDC"/>
    <w:rsid w:val="4B539D71"/>
    <w:rsid w:val="4B9313B9"/>
    <w:rsid w:val="4BCA7F08"/>
    <w:rsid w:val="4D0EE360"/>
    <w:rsid w:val="4DA02885"/>
    <w:rsid w:val="4DEAC354"/>
    <w:rsid w:val="4E057EA1"/>
    <w:rsid w:val="50073036"/>
    <w:rsid w:val="504443B7"/>
    <w:rsid w:val="50A551F6"/>
    <w:rsid w:val="51700FFC"/>
    <w:rsid w:val="519D4584"/>
    <w:rsid w:val="520023F4"/>
    <w:rsid w:val="521F0133"/>
    <w:rsid w:val="52A0E005"/>
    <w:rsid w:val="5312E2F8"/>
    <w:rsid w:val="5375EC30"/>
    <w:rsid w:val="538B36F1"/>
    <w:rsid w:val="53DCF2B8"/>
    <w:rsid w:val="54257C61"/>
    <w:rsid w:val="54734854"/>
    <w:rsid w:val="54DAA159"/>
    <w:rsid w:val="5578C319"/>
    <w:rsid w:val="56416383"/>
    <w:rsid w:val="5644B006"/>
    <w:rsid w:val="564C55DF"/>
    <w:rsid w:val="56AE0C9A"/>
    <w:rsid w:val="57711F11"/>
    <w:rsid w:val="57EBA7EA"/>
    <w:rsid w:val="5884CA8A"/>
    <w:rsid w:val="5958E623"/>
    <w:rsid w:val="59B53919"/>
    <w:rsid w:val="5A145E21"/>
    <w:rsid w:val="5A6DACCF"/>
    <w:rsid w:val="5B6EE522"/>
    <w:rsid w:val="5C002454"/>
    <w:rsid w:val="5C38C97D"/>
    <w:rsid w:val="5CCC8AE1"/>
    <w:rsid w:val="5CE6AEF3"/>
    <w:rsid w:val="5D0BDECD"/>
    <w:rsid w:val="5D6996F3"/>
    <w:rsid w:val="5D6AACA1"/>
    <w:rsid w:val="5DAACC93"/>
    <w:rsid w:val="5DF10992"/>
    <w:rsid w:val="5E8E5C8A"/>
    <w:rsid w:val="5EA937AF"/>
    <w:rsid w:val="5EC085D7"/>
    <w:rsid w:val="5F27705B"/>
    <w:rsid w:val="5F8CF97D"/>
    <w:rsid w:val="5FF15C77"/>
    <w:rsid w:val="60E61562"/>
    <w:rsid w:val="615E7B65"/>
    <w:rsid w:val="61DE26A6"/>
    <w:rsid w:val="623CB815"/>
    <w:rsid w:val="62CF58E8"/>
    <w:rsid w:val="634D0AA2"/>
    <w:rsid w:val="64B29618"/>
    <w:rsid w:val="66200366"/>
    <w:rsid w:val="665F3225"/>
    <w:rsid w:val="674F23E5"/>
    <w:rsid w:val="67BF56FF"/>
    <w:rsid w:val="68B54CCE"/>
    <w:rsid w:val="6A13D82D"/>
    <w:rsid w:val="6A5BA055"/>
    <w:rsid w:val="6BECED90"/>
    <w:rsid w:val="6C0ED1D1"/>
    <w:rsid w:val="6C28C809"/>
    <w:rsid w:val="6C2B9AC3"/>
    <w:rsid w:val="6D0D8628"/>
    <w:rsid w:val="6D42C316"/>
    <w:rsid w:val="6E5B6B01"/>
    <w:rsid w:val="6E974982"/>
    <w:rsid w:val="6F71E6A6"/>
    <w:rsid w:val="6F9989FF"/>
    <w:rsid w:val="7119FAFA"/>
    <w:rsid w:val="71760340"/>
    <w:rsid w:val="721EEA12"/>
    <w:rsid w:val="72954DB0"/>
    <w:rsid w:val="72CAFD90"/>
    <w:rsid w:val="72D00E50"/>
    <w:rsid w:val="753D8AF4"/>
    <w:rsid w:val="755A955A"/>
    <w:rsid w:val="779A1BFC"/>
    <w:rsid w:val="779DFECE"/>
    <w:rsid w:val="77A25629"/>
    <w:rsid w:val="77A37F73"/>
    <w:rsid w:val="7931E6C5"/>
    <w:rsid w:val="79F1AD32"/>
    <w:rsid w:val="7A7E363F"/>
    <w:rsid w:val="7AD426B9"/>
    <w:rsid w:val="7B5854EC"/>
    <w:rsid w:val="7C3BF28D"/>
    <w:rsid w:val="7CCD55D4"/>
    <w:rsid w:val="7CD5BE6A"/>
    <w:rsid w:val="7DC25226"/>
    <w:rsid w:val="7E18B2EA"/>
    <w:rsid w:val="7E51A64B"/>
    <w:rsid w:val="7F486CCD"/>
    <w:rsid w:val="7F632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CE60A"/>
  <w15:chartTrackingRefBased/>
  <w15:docId w15:val="{DD82321B-84E4-4578-975E-015B1793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A2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EE0E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9D1"/>
    <w:rPr>
      <w:sz w:val="16"/>
      <w:szCs w:val="16"/>
    </w:rPr>
  </w:style>
  <w:style w:type="paragraph" w:styleId="CommentText">
    <w:name w:val="annotation text"/>
    <w:basedOn w:val="Normal"/>
    <w:link w:val="CommentTextChar"/>
    <w:uiPriority w:val="99"/>
    <w:unhideWhenUsed/>
    <w:rsid w:val="00DE69D1"/>
    <w:pPr>
      <w:spacing w:line="240" w:lineRule="auto"/>
    </w:pPr>
    <w:rPr>
      <w:sz w:val="20"/>
      <w:szCs w:val="20"/>
    </w:rPr>
  </w:style>
  <w:style w:type="character" w:customStyle="1" w:styleId="CommentTextChar">
    <w:name w:val="Comment Text Char"/>
    <w:basedOn w:val="DefaultParagraphFont"/>
    <w:link w:val="CommentText"/>
    <w:uiPriority w:val="99"/>
    <w:rsid w:val="00DE69D1"/>
    <w:rPr>
      <w:sz w:val="20"/>
      <w:szCs w:val="20"/>
    </w:rPr>
  </w:style>
  <w:style w:type="paragraph" w:styleId="ListParagraph">
    <w:name w:val="List Paragraph"/>
    <w:basedOn w:val="Normal"/>
    <w:link w:val="ListParagraphChar"/>
    <w:uiPriority w:val="34"/>
    <w:qFormat/>
    <w:rsid w:val="002D2D8F"/>
    <w:pPr>
      <w:ind w:left="720"/>
      <w:contextualSpacing/>
    </w:pPr>
  </w:style>
  <w:style w:type="character" w:styleId="Hyperlink">
    <w:name w:val="Hyperlink"/>
    <w:basedOn w:val="DefaultParagraphFont"/>
    <w:uiPriority w:val="99"/>
    <w:unhideWhenUsed/>
    <w:rsid w:val="00201BC3"/>
    <w:rPr>
      <w:color w:val="0563C1" w:themeColor="hyperlink"/>
      <w:u w:val="single"/>
    </w:rPr>
  </w:style>
  <w:style w:type="paragraph" w:styleId="FootnoteText">
    <w:name w:val="footnote text"/>
    <w:basedOn w:val="Normal"/>
    <w:link w:val="FootnoteTextChar"/>
    <w:uiPriority w:val="99"/>
    <w:unhideWhenUsed/>
    <w:rsid w:val="00201BC3"/>
    <w:pPr>
      <w:spacing w:after="0" w:line="240" w:lineRule="auto"/>
    </w:pPr>
    <w:rPr>
      <w:sz w:val="20"/>
      <w:szCs w:val="20"/>
    </w:rPr>
  </w:style>
  <w:style w:type="character" w:customStyle="1" w:styleId="FootnoteTextChar">
    <w:name w:val="Footnote Text Char"/>
    <w:basedOn w:val="DefaultParagraphFont"/>
    <w:link w:val="FootnoteText"/>
    <w:uiPriority w:val="99"/>
    <w:rsid w:val="00201BC3"/>
    <w:rPr>
      <w:sz w:val="20"/>
      <w:szCs w:val="20"/>
    </w:rPr>
  </w:style>
  <w:style w:type="character" w:styleId="FootnoteReference">
    <w:name w:val="footnote reference"/>
    <w:basedOn w:val="DefaultParagraphFont"/>
    <w:uiPriority w:val="99"/>
    <w:unhideWhenUsed/>
    <w:rsid w:val="00201BC3"/>
    <w:rPr>
      <w:vertAlign w:val="superscript"/>
    </w:rPr>
  </w:style>
  <w:style w:type="table" w:styleId="TableGrid">
    <w:name w:val="Table Grid"/>
    <w:basedOn w:val="TableNormal"/>
    <w:uiPriority w:val="59"/>
    <w:rsid w:val="0020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A7"/>
  </w:style>
  <w:style w:type="paragraph" w:styleId="Footer">
    <w:name w:val="footer"/>
    <w:basedOn w:val="Normal"/>
    <w:link w:val="FooterChar"/>
    <w:uiPriority w:val="99"/>
    <w:unhideWhenUsed/>
    <w:rsid w:val="0099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3A7"/>
  </w:style>
  <w:style w:type="paragraph" w:styleId="CommentSubject">
    <w:name w:val="annotation subject"/>
    <w:basedOn w:val="CommentText"/>
    <w:next w:val="CommentText"/>
    <w:link w:val="CommentSubjectChar"/>
    <w:uiPriority w:val="99"/>
    <w:semiHidden/>
    <w:unhideWhenUsed/>
    <w:rsid w:val="00F44A91"/>
    <w:rPr>
      <w:b/>
      <w:bCs/>
    </w:rPr>
  </w:style>
  <w:style w:type="character" w:customStyle="1" w:styleId="CommentSubjectChar">
    <w:name w:val="Comment Subject Char"/>
    <w:basedOn w:val="CommentTextChar"/>
    <w:link w:val="CommentSubject"/>
    <w:uiPriority w:val="99"/>
    <w:semiHidden/>
    <w:rsid w:val="00F44A91"/>
    <w:rPr>
      <w:b/>
      <w:bCs/>
      <w:sz w:val="20"/>
      <w:szCs w:val="20"/>
    </w:rPr>
  </w:style>
  <w:style w:type="paragraph" w:styleId="Revision">
    <w:name w:val="Revision"/>
    <w:hidden/>
    <w:uiPriority w:val="99"/>
    <w:semiHidden/>
    <w:rsid w:val="00657516"/>
    <w:pPr>
      <w:spacing w:after="0" w:line="240" w:lineRule="auto"/>
    </w:pPr>
  </w:style>
  <w:style w:type="character" w:customStyle="1" w:styleId="UnresolvedMention1">
    <w:name w:val="Unresolved Mention1"/>
    <w:basedOn w:val="DefaultParagraphFont"/>
    <w:uiPriority w:val="99"/>
    <w:unhideWhenUsed/>
    <w:rsid w:val="002A1F9C"/>
    <w:rPr>
      <w:color w:val="605E5C"/>
      <w:shd w:val="clear" w:color="auto" w:fill="E1DFDD"/>
    </w:rPr>
  </w:style>
  <w:style w:type="character" w:customStyle="1" w:styleId="Heading1Char">
    <w:name w:val="Heading 1 Char"/>
    <w:basedOn w:val="DefaultParagraphFont"/>
    <w:link w:val="Heading1"/>
    <w:uiPriority w:val="9"/>
    <w:rsid w:val="00415A23"/>
    <w:rPr>
      <w:rFonts w:asciiTheme="majorHAnsi" w:eastAsiaTheme="majorEastAsia" w:hAnsiTheme="majorHAnsi" w:cstheme="majorBidi"/>
      <w:color w:val="2F5496" w:themeColor="accent1" w:themeShade="BF"/>
      <w:sz w:val="32"/>
      <w:szCs w:val="32"/>
    </w:rPr>
  </w:style>
  <w:style w:type="paragraph" w:customStyle="1" w:styleId="Heading1TNR">
    <w:name w:val="Heading 1 TNR"/>
    <w:basedOn w:val="Heading1"/>
    <w:qFormat/>
    <w:rsid w:val="004619D1"/>
    <w:pPr>
      <w:spacing w:before="0"/>
    </w:pPr>
    <w:rPr>
      <w:rFonts w:ascii="Times New Roman Bold" w:hAnsi="Times New Roman Bold"/>
      <w:b/>
      <w:color w:val="auto"/>
      <w:sz w:val="24"/>
    </w:rPr>
  </w:style>
  <w:style w:type="character" w:styleId="FollowedHyperlink">
    <w:name w:val="FollowedHyperlink"/>
    <w:basedOn w:val="DefaultParagraphFont"/>
    <w:uiPriority w:val="99"/>
    <w:semiHidden/>
    <w:unhideWhenUsed/>
    <w:rsid w:val="00F87813"/>
    <w:rPr>
      <w:color w:val="954F72" w:themeColor="followedHyperlink"/>
      <w:u w:val="single"/>
    </w:rPr>
  </w:style>
  <w:style w:type="paragraph" w:styleId="NormalWeb">
    <w:name w:val="Normal (Web)"/>
    <w:basedOn w:val="Normal"/>
    <w:uiPriority w:val="99"/>
    <w:semiHidden/>
    <w:unhideWhenUsed/>
    <w:rsid w:val="00CB1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29392E"/>
    <w:rPr>
      <w:color w:val="2B579A"/>
      <w:shd w:val="clear" w:color="auto" w:fill="E1DFDD"/>
    </w:rPr>
  </w:style>
  <w:style w:type="character" w:customStyle="1" w:styleId="ListParagraphChar">
    <w:name w:val="List Paragraph Char"/>
    <w:basedOn w:val="DefaultParagraphFont"/>
    <w:link w:val="ListParagraph"/>
    <w:uiPriority w:val="34"/>
    <w:locked/>
    <w:rsid w:val="008B1637"/>
  </w:style>
  <w:style w:type="paragraph" w:customStyle="1" w:styleId="paragraph">
    <w:name w:val="paragraph"/>
    <w:basedOn w:val="Normal"/>
    <w:rsid w:val="00154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C11"/>
  </w:style>
  <w:style w:type="character" w:customStyle="1" w:styleId="eop">
    <w:name w:val="eop"/>
    <w:basedOn w:val="DefaultParagraphFont"/>
    <w:rsid w:val="00154C11"/>
  </w:style>
  <w:style w:type="character" w:customStyle="1" w:styleId="superscript">
    <w:name w:val="superscript"/>
    <w:basedOn w:val="DefaultParagraphFont"/>
    <w:rsid w:val="00154C11"/>
  </w:style>
  <w:style w:type="character" w:customStyle="1" w:styleId="contextualspellingandgrammarerror">
    <w:name w:val="contextualspellingandgrammarerror"/>
    <w:basedOn w:val="DefaultParagraphFont"/>
    <w:rsid w:val="002F4BCB"/>
  </w:style>
  <w:style w:type="paragraph" w:styleId="BalloonText">
    <w:name w:val="Balloon Text"/>
    <w:basedOn w:val="Normal"/>
    <w:link w:val="BalloonTextChar"/>
    <w:uiPriority w:val="99"/>
    <w:semiHidden/>
    <w:unhideWhenUsed/>
    <w:rsid w:val="00C87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7B"/>
    <w:rPr>
      <w:rFonts w:ascii="Segoe UI" w:hAnsi="Segoe UI" w:cs="Segoe UI"/>
      <w:sz w:val="18"/>
      <w:szCs w:val="18"/>
    </w:rPr>
  </w:style>
  <w:style w:type="character" w:customStyle="1" w:styleId="coconcept112">
    <w:name w:val="co_concept_1_12"/>
    <w:basedOn w:val="DefaultParagraphFont"/>
    <w:rsid w:val="00B14807"/>
  </w:style>
  <w:style w:type="character" w:customStyle="1" w:styleId="coconcept1422">
    <w:name w:val="co_concept_14_22"/>
    <w:basedOn w:val="DefaultParagraphFont"/>
    <w:rsid w:val="00B14807"/>
  </w:style>
  <w:style w:type="character" w:customStyle="1" w:styleId="coconcept2427">
    <w:name w:val="co_concept_24_27"/>
    <w:basedOn w:val="DefaultParagraphFont"/>
    <w:rsid w:val="00B14807"/>
  </w:style>
  <w:style w:type="character" w:customStyle="1" w:styleId="coconcept2938">
    <w:name w:val="co_concept_29_38"/>
    <w:basedOn w:val="DefaultParagraphFont"/>
    <w:rsid w:val="00B14807"/>
  </w:style>
  <w:style w:type="character" w:customStyle="1" w:styleId="apple-converted-space">
    <w:name w:val="apple-converted-space"/>
    <w:basedOn w:val="DefaultParagraphFont"/>
    <w:rsid w:val="00CA1866"/>
  </w:style>
  <w:style w:type="paragraph" w:customStyle="1" w:styleId="psection-3">
    <w:name w:val="psection-3"/>
    <w:basedOn w:val="Normal"/>
    <w:rsid w:val="005B2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5B2510"/>
  </w:style>
  <w:style w:type="character" w:styleId="Mention">
    <w:name w:val="Mention"/>
    <w:basedOn w:val="DefaultParagraphFont"/>
    <w:uiPriority w:val="99"/>
    <w:unhideWhenUsed/>
    <w:rsid w:val="00141EDF"/>
    <w:rPr>
      <w:color w:val="2B579A"/>
      <w:shd w:val="clear" w:color="auto" w:fill="E1DFDD"/>
    </w:rPr>
  </w:style>
  <w:style w:type="table" w:customStyle="1" w:styleId="TableGrid1">
    <w:name w:val="Table Grid1"/>
    <w:basedOn w:val="TableNormal"/>
    <w:next w:val="TableGrid"/>
    <w:uiPriority w:val="59"/>
    <w:rsid w:val="00D621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3CDC"/>
    <w:rPr>
      <w:b/>
      <w:bCs/>
    </w:rPr>
  </w:style>
  <w:style w:type="character" w:styleId="UnresolvedMention">
    <w:name w:val="Unresolved Mention"/>
    <w:basedOn w:val="DefaultParagraphFont"/>
    <w:uiPriority w:val="99"/>
    <w:semiHidden/>
    <w:unhideWhenUsed/>
    <w:rsid w:val="00CB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996">
      <w:bodyDiv w:val="1"/>
      <w:marLeft w:val="0"/>
      <w:marRight w:val="0"/>
      <w:marTop w:val="0"/>
      <w:marBottom w:val="0"/>
      <w:divBdr>
        <w:top w:val="none" w:sz="0" w:space="0" w:color="auto"/>
        <w:left w:val="none" w:sz="0" w:space="0" w:color="auto"/>
        <w:bottom w:val="none" w:sz="0" w:space="0" w:color="auto"/>
        <w:right w:val="none" w:sz="0" w:space="0" w:color="auto"/>
      </w:divBdr>
    </w:div>
    <w:div w:id="102697023">
      <w:bodyDiv w:val="1"/>
      <w:marLeft w:val="0"/>
      <w:marRight w:val="0"/>
      <w:marTop w:val="0"/>
      <w:marBottom w:val="0"/>
      <w:divBdr>
        <w:top w:val="none" w:sz="0" w:space="0" w:color="auto"/>
        <w:left w:val="none" w:sz="0" w:space="0" w:color="auto"/>
        <w:bottom w:val="none" w:sz="0" w:space="0" w:color="auto"/>
        <w:right w:val="none" w:sz="0" w:space="0" w:color="auto"/>
      </w:divBdr>
      <w:divsChild>
        <w:div w:id="117724207">
          <w:marLeft w:val="0"/>
          <w:marRight w:val="0"/>
          <w:marTop w:val="0"/>
          <w:marBottom w:val="0"/>
          <w:divBdr>
            <w:top w:val="none" w:sz="0" w:space="0" w:color="auto"/>
            <w:left w:val="none" w:sz="0" w:space="0" w:color="auto"/>
            <w:bottom w:val="none" w:sz="0" w:space="0" w:color="auto"/>
            <w:right w:val="none" w:sz="0" w:space="0" w:color="auto"/>
          </w:divBdr>
          <w:divsChild>
            <w:div w:id="115879430">
              <w:marLeft w:val="0"/>
              <w:marRight w:val="0"/>
              <w:marTop w:val="0"/>
              <w:marBottom w:val="0"/>
              <w:divBdr>
                <w:top w:val="none" w:sz="0" w:space="0" w:color="auto"/>
                <w:left w:val="none" w:sz="0" w:space="0" w:color="auto"/>
                <w:bottom w:val="none" w:sz="0" w:space="0" w:color="auto"/>
                <w:right w:val="none" w:sz="0" w:space="0" w:color="auto"/>
              </w:divBdr>
            </w:div>
            <w:div w:id="258222053">
              <w:marLeft w:val="0"/>
              <w:marRight w:val="0"/>
              <w:marTop w:val="0"/>
              <w:marBottom w:val="0"/>
              <w:divBdr>
                <w:top w:val="none" w:sz="0" w:space="0" w:color="auto"/>
                <w:left w:val="none" w:sz="0" w:space="0" w:color="auto"/>
                <w:bottom w:val="none" w:sz="0" w:space="0" w:color="auto"/>
                <w:right w:val="none" w:sz="0" w:space="0" w:color="auto"/>
              </w:divBdr>
            </w:div>
            <w:div w:id="281115814">
              <w:marLeft w:val="0"/>
              <w:marRight w:val="0"/>
              <w:marTop w:val="0"/>
              <w:marBottom w:val="0"/>
              <w:divBdr>
                <w:top w:val="none" w:sz="0" w:space="0" w:color="auto"/>
                <w:left w:val="none" w:sz="0" w:space="0" w:color="auto"/>
                <w:bottom w:val="none" w:sz="0" w:space="0" w:color="auto"/>
                <w:right w:val="none" w:sz="0" w:space="0" w:color="auto"/>
              </w:divBdr>
            </w:div>
            <w:div w:id="1085954248">
              <w:marLeft w:val="0"/>
              <w:marRight w:val="0"/>
              <w:marTop w:val="0"/>
              <w:marBottom w:val="0"/>
              <w:divBdr>
                <w:top w:val="none" w:sz="0" w:space="0" w:color="auto"/>
                <w:left w:val="none" w:sz="0" w:space="0" w:color="auto"/>
                <w:bottom w:val="none" w:sz="0" w:space="0" w:color="auto"/>
                <w:right w:val="none" w:sz="0" w:space="0" w:color="auto"/>
              </w:divBdr>
            </w:div>
            <w:div w:id="1215700034">
              <w:marLeft w:val="0"/>
              <w:marRight w:val="0"/>
              <w:marTop w:val="0"/>
              <w:marBottom w:val="0"/>
              <w:divBdr>
                <w:top w:val="none" w:sz="0" w:space="0" w:color="auto"/>
                <w:left w:val="none" w:sz="0" w:space="0" w:color="auto"/>
                <w:bottom w:val="none" w:sz="0" w:space="0" w:color="auto"/>
                <w:right w:val="none" w:sz="0" w:space="0" w:color="auto"/>
              </w:divBdr>
            </w:div>
            <w:div w:id="1788699936">
              <w:marLeft w:val="0"/>
              <w:marRight w:val="0"/>
              <w:marTop w:val="0"/>
              <w:marBottom w:val="0"/>
              <w:divBdr>
                <w:top w:val="none" w:sz="0" w:space="0" w:color="auto"/>
                <w:left w:val="none" w:sz="0" w:space="0" w:color="auto"/>
                <w:bottom w:val="none" w:sz="0" w:space="0" w:color="auto"/>
                <w:right w:val="none" w:sz="0" w:space="0" w:color="auto"/>
              </w:divBdr>
            </w:div>
            <w:div w:id="2008945981">
              <w:marLeft w:val="0"/>
              <w:marRight w:val="0"/>
              <w:marTop w:val="0"/>
              <w:marBottom w:val="0"/>
              <w:divBdr>
                <w:top w:val="none" w:sz="0" w:space="0" w:color="auto"/>
                <w:left w:val="none" w:sz="0" w:space="0" w:color="auto"/>
                <w:bottom w:val="none" w:sz="0" w:space="0" w:color="auto"/>
                <w:right w:val="none" w:sz="0" w:space="0" w:color="auto"/>
              </w:divBdr>
            </w:div>
          </w:divsChild>
        </w:div>
        <w:div w:id="338117440">
          <w:marLeft w:val="0"/>
          <w:marRight w:val="0"/>
          <w:marTop w:val="0"/>
          <w:marBottom w:val="0"/>
          <w:divBdr>
            <w:top w:val="none" w:sz="0" w:space="0" w:color="auto"/>
            <w:left w:val="none" w:sz="0" w:space="0" w:color="auto"/>
            <w:bottom w:val="none" w:sz="0" w:space="0" w:color="auto"/>
            <w:right w:val="none" w:sz="0" w:space="0" w:color="auto"/>
          </w:divBdr>
          <w:divsChild>
            <w:div w:id="126314780">
              <w:marLeft w:val="0"/>
              <w:marRight w:val="0"/>
              <w:marTop w:val="0"/>
              <w:marBottom w:val="0"/>
              <w:divBdr>
                <w:top w:val="none" w:sz="0" w:space="0" w:color="auto"/>
                <w:left w:val="none" w:sz="0" w:space="0" w:color="auto"/>
                <w:bottom w:val="none" w:sz="0" w:space="0" w:color="auto"/>
                <w:right w:val="none" w:sz="0" w:space="0" w:color="auto"/>
              </w:divBdr>
            </w:div>
            <w:div w:id="1831091838">
              <w:marLeft w:val="0"/>
              <w:marRight w:val="0"/>
              <w:marTop w:val="0"/>
              <w:marBottom w:val="0"/>
              <w:divBdr>
                <w:top w:val="none" w:sz="0" w:space="0" w:color="auto"/>
                <w:left w:val="none" w:sz="0" w:space="0" w:color="auto"/>
                <w:bottom w:val="none" w:sz="0" w:space="0" w:color="auto"/>
                <w:right w:val="none" w:sz="0" w:space="0" w:color="auto"/>
              </w:divBdr>
            </w:div>
          </w:divsChild>
        </w:div>
        <w:div w:id="552547885">
          <w:marLeft w:val="0"/>
          <w:marRight w:val="0"/>
          <w:marTop w:val="0"/>
          <w:marBottom w:val="0"/>
          <w:divBdr>
            <w:top w:val="none" w:sz="0" w:space="0" w:color="auto"/>
            <w:left w:val="none" w:sz="0" w:space="0" w:color="auto"/>
            <w:bottom w:val="none" w:sz="0" w:space="0" w:color="auto"/>
            <w:right w:val="none" w:sz="0" w:space="0" w:color="auto"/>
          </w:divBdr>
          <w:divsChild>
            <w:div w:id="1069428486">
              <w:marLeft w:val="0"/>
              <w:marRight w:val="0"/>
              <w:marTop w:val="0"/>
              <w:marBottom w:val="0"/>
              <w:divBdr>
                <w:top w:val="none" w:sz="0" w:space="0" w:color="auto"/>
                <w:left w:val="none" w:sz="0" w:space="0" w:color="auto"/>
                <w:bottom w:val="none" w:sz="0" w:space="0" w:color="auto"/>
                <w:right w:val="none" w:sz="0" w:space="0" w:color="auto"/>
              </w:divBdr>
            </w:div>
            <w:div w:id="2103447694">
              <w:marLeft w:val="0"/>
              <w:marRight w:val="0"/>
              <w:marTop w:val="0"/>
              <w:marBottom w:val="0"/>
              <w:divBdr>
                <w:top w:val="none" w:sz="0" w:space="0" w:color="auto"/>
                <w:left w:val="none" w:sz="0" w:space="0" w:color="auto"/>
                <w:bottom w:val="none" w:sz="0" w:space="0" w:color="auto"/>
                <w:right w:val="none" w:sz="0" w:space="0" w:color="auto"/>
              </w:divBdr>
            </w:div>
          </w:divsChild>
        </w:div>
        <w:div w:id="608781045">
          <w:marLeft w:val="0"/>
          <w:marRight w:val="0"/>
          <w:marTop w:val="0"/>
          <w:marBottom w:val="0"/>
          <w:divBdr>
            <w:top w:val="none" w:sz="0" w:space="0" w:color="auto"/>
            <w:left w:val="none" w:sz="0" w:space="0" w:color="auto"/>
            <w:bottom w:val="none" w:sz="0" w:space="0" w:color="auto"/>
            <w:right w:val="none" w:sz="0" w:space="0" w:color="auto"/>
          </w:divBdr>
          <w:divsChild>
            <w:div w:id="195235999">
              <w:marLeft w:val="0"/>
              <w:marRight w:val="0"/>
              <w:marTop w:val="0"/>
              <w:marBottom w:val="0"/>
              <w:divBdr>
                <w:top w:val="none" w:sz="0" w:space="0" w:color="auto"/>
                <w:left w:val="none" w:sz="0" w:space="0" w:color="auto"/>
                <w:bottom w:val="none" w:sz="0" w:space="0" w:color="auto"/>
                <w:right w:val="none" w:sz="0" w:space="0" w:color="auto"/>
              </w:divBdr>
            </w:div>
            <w:div w:id="332152203">
              <w:marLeft w:val="0"/>
              <w:marRight w:val="0"/>
              <w:marTop w:val="0"/>
              <w:marBottom w:val="0"/>
              <w:divBdr>
                <w:top w:val="none" w:sz="0" w:space="0" w:color="auto"/>
                <w:left w:val="none" w:sz="0" w:space="0" w:color="auto"/>
                <w:bottom w:val="none" w:sz="0" w:space="0" w:color="auto"/>
                <w:right w:val="none" w:sz="0" w:space="0" w:color="auto"/>
              </w:divBdr>
            </w:div>
            <w:div w:id="612051484">
              <w:marLeft w:val="0"/>
              <w:marRight w:val="0"/>
              <w:marTop w:val="0"/>
              <w:marBottom w:val="0"/>
              <w:divBdr>
                <w:top w:val="none" w:sz="0" w:space="0" w:color="auto"/>
                <w:left w:val="none" w:sz="0" w:space="0" w:color="auto"/>
                <w:bottom w:val="none" w:sz="0" w:space="0" w:color="auto"/>
                <w:right w:val="none" w:sz="0" w:space="0" w:color="auto"/>
              </w:divBdr>
            </w:div>
            <w:div w:id="643781248">
              <w:marLeft w:val="0"/>
              <w:marRight w:val="0"/>
              <w:marTop w:val="0"/>
              <w:marBottom w:val="0"/>
              <w:divBdr>
                <w:top w:val="none" w:sz="0" w:space="0" w:color="auto"/>
                <w:left w:val="none" w:sz="0" w:space="0" w:color="auto"/>
                <w:bottom w:val="none" w:sz="0" w:space="0" w:color="auto"/>
                <w:right w:val="none" w:sz="0" w:space="0" w:color="auto"/>
              </w:divBdr>
            </w:div>
          </w:divsChild>
        </w:div>
        <w:div w:id="1142770592">
          <w:marLeft w:val="0"/>
          <w:marRight w:val="0"/>
          <w:marTop w:val="0"/>
          <w:marBottom w:val="0"/>
          <w:divBdr>
            <w:top w:val="none" w:sz="0" w:space="0" w:color="auto"/>
            <w:left w:val="none" w:sz="0" w:space="0" w:color="auto"/>
            <w:bottom w:val="none" w:sz="0" w:space="0" w:color="auto"/>
            <w:right w:val="none" w:sz="0" w:space="0" w:color="auto"/>
          </w:divBdr>
          <w:divsChild>
            <w:div w:id="1476068764">
              <w:marLeft w:val="0"/>
              <w:marRight w:val="0"/>
              <w:marTop w:val="0"/>
              <w:marBottom w:val="0"/>
              <w:divBdr>
                <w:top w:val="none" w:sz="0" w:space="0" w:color="auto"/>
                <w:left w:val="none" w:sz="0" w:space="0" w:color="auto"/>
                <w:bottom w:val="none" w:sz="0" w:space="0" w:color="auto"/>
                <w:right w:val="none" w:sz="0" w:space="0" w:color="auto"/>
              </w:divBdr>
            </w:div>
          </w:divsChild>
        </w:div>
        <w:div w:id="1191530617">
          <w:marLeft w:val="0"/>
          <w:marRight w:val="0"/>
          <w:marTop w:val="0"/>
          <w:marBottom w:val="0"/>
          <w:divBdr>
            <w:top w:val="none" w:sz="0" w:space="0" w:color="auto"/>
            <w:left w:val="none" w:sz="0" w:space="0" w:color="auto"/>
            <w:bottom w:val="none" w:sz="0" w:space="0" w:color="auto"/>
            <w:right w:val="none" w:sz="0" w:space="0" w:color="auto"/>
          </w:divBdr>
          <w:divsChild>
            <w:div w:id="192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5">
      <w:bodyDiv w:val="1"/>
      <w:marLeft w:val="0"/>
      <w:marRight w:val="0"/>
      <w:marTop w:val="0"/>
      <w:marBottom w:val="0"/>
      <w:divBdr>
        <w:top w:val="none" w:sz="0" w:space="0" w:color="auto"/>
        <w:left w:val="none" w:sz="0" w:space="0" w:color="auto"/>
        <w:bottom w:val="none" w:sz="0" w:space="0" w:color="auto"/>
        <w:right w:val="none" w:sz="0" w:space="0" w:color="auto"/>
      </w:divBdr>
    </w:div>
    <w:div w:id="191695017">
      <w:bodyDiv w:val="1"/>
      <w:marLeft w:val="0"/>
      <w:marRight w:val="0"/>
      <w:marTop w:val="0"/>
      <w:marBottom w:val="0"/>
      <w:divBdr>
        <w:top w:val="none" w:sz="0" w:space="0" w:color="auto"/>
        <w:left w:val="none" w:sz="0" w:space="0" w:color="auto"/>
        <w:bottom w:val="none" w:sz="0" w:space="0" w:color="auto"/>
        <w:right w:val="none" w:sz="0" w:space="0" w:color="auto"/>
      </w:divBdr>
    </w:div>
    <w:div w:id="224726980">
      <w:bodyDiv w:val="1"/>
      <w:marLeft w:val="0"/>
      <w:marRight w:val="0"/>
      <w:marTop w:val="0"/>
      <w:marBottom w:val="0"/>
      <w:divBdr>
        <w:top w:val="none" w:sz="0" w:space="0" w:color="auto"/>
        <w:left w:val="none" w:sz="0" w:space="0" w:color="auto"/>
        <w:bottom w:val="none" w:sz="0" w:space="0" w:color="auto"/>
        <w:right w:val="none" w:sz="0" w:space="0" w:color="auto"/>
      </w:divBdr>
      <w:divsChild>
        <w:div w:id="980769198">
          <w:marLeft w:val="0"/>
          <w:marRight w:val="0"/>
          <w:marTop w:val="0"/>
          <w:marBottom w:val="0"/>
          <w:divBdr>
            <w:top w:val="none" w:sz="0" w:space="0" w:color="auto"/>
            <w:left w:val="none" w:sz="0" w:space="0" w:color="auto"/>
            <w:bottom w:val="none" w:sz="0" w:space="0" w:color="auto"/>
            <w:right w:val="none" w:sz="0" w:space="0" w:color="auto"/>
          </w:divBdr>
        </w:div>
        <w:div w:id="1666401727">
          <w:marLeft w:val="0"/>
          <w:marRight w:val="0"/>
          <w:marTop w:val="0"/>
          <w:marBottom w:val="0"/>
          <w:divBdr>
            <w:top w:val="none" w:sz="0" w:space="0" w:color="auto"/>
            <w:left w:val="none" w:sz="0" w:space="0" w:color="auto"/>
            <w:bottom w:val="none" w:sz="0" w:space="0" w:color="auto"/>
            <w:right w:val="none" w:sz="0" w:space="0" w:color="auto"/>
          </w:divBdr>
        </w:div>
      </w:divsChild>
    </w:div>
    <w:div w:id="280036247">
      <w:bodyDiv w:val="1"/>
      <w:marLeft w:val="0"/>
      <w:marRight w:val="0"/>
      <w:marTop w:val="0"/>
      <w:marBottom w:val="0"/>
      <w:divBdr>
        <w:top w:val="none" w:sz="0" w:space="0" w:color="auto"/>
        <w:left w:val="none" w:sz="0" w:space="0" w:color="auto"/>
        <w:bottom w:val="none" w:sz="0" w:space="0" w:color="auto"/>
        <w:right w:val="none" w:sz="0" w:space="0" w:color="auto"/>
      </w:divBdr>
    </w:div>
    <w:div w:id="318123188">
      <w:bodyDiv w:val="1"/>
      <w:marLeft w:val="0"/>
      <w:marRight w:val="0"/>
      <w:marTop w:val="0"/>
      <w:marBottom w:val="0"/>
      <w:divBdr>
        <w:top w:val="none" w:sz="0" w:space="0" w:color="auto"/>
        <w:left w:val="none" w:sz="0" w:space="0" w:color="auto"/>
        <w:bottom w:val="none" w:sz="0" w:space="0" w:color="auto"/>
        <w:right w:val="none" w:sz="0" w:space="0" w:color="auto"/>
      </w:divBdr>
    </w:div>
    <w:div w:id="377321466">
      <w:bodyDiv w:val="1"/>
      <w:marLeft w:val="0"/>
      <w:marRight w:val="0"/>
      <w:marTop w:val="0"/>
      <w:marBottom w:val="0"/>
      <w:divBdr>
        <w:top w:val="none" w:sz="0" w:space="0" w:color="auto"/>
        <w:left w:val="none" w:sz="0" w:space="0" w:color="auto"/>
        <w:bottom w:val="none" w:sz="0" w:space="0" w:color="auto"/>
        <w:right w:val="none" w:sz="0" w:space="0" w:color="auto"/>
      </w:divBdr>
      <w:divsChild>
        <w:div w:id="150414372">
          <w:marLeft w:val="547"/>
          <w:marRight w:val="0"/>
          <w:marTop w:val="0"/>
          <w:marBottom w:val="0"/>
          <w:divBdr>
            <w:top w:val="none" w:sz="0" w:space="0" w:color="auto"/>
            <w:left w:val="none" w:sz="0" w:space="0" w:color="auto"/>
            <w:bottom w:val="none" w:sz="0" w:space="0" w:color="auto"/>
            <w:right w:val="none" w:sz="0" w:space="0" w:color="auto"/>
          </w:divBdr>
        </w:div>
      </w:divsChild>
    </w:div>
    <w:div w:id="424612266">
      <w:bodyDiv w:val="1"/>
      <w:marLeft w:val="0"/>
      <w:marRight w:val="0"/>
      <w:marTop w:val="0"/>
      <w:marBottom w:val="0"/>
      <w:divBdr>
        <w:top w:val="none" w:sz="0" w:space="0" w:color="auto"/>
        <w:left w:val="none" w:sz="0" w:space="0" w:color="auto"/>
        <w:bottom w:val="none" w:sz="0" w:space="0" w:color="auto"/>
        <w:right w:val="none" w:sz="0" w:space="0" w:color="auto"/>
      </w:divBdr>
      <w:divsChild>
        <w:div w:id="1139883210">
          <w:marLeft w:val="0"/>
          <w:marRight w:val="0"/>
          <w:marTop w:val="0"/>
          <w:marBottom w:val="0"/>
          <w:divBdr>
            <w:top w:val="none" w:sz="0" w:space="0" w:color="auto"/>
            <w:left w:val="none" w:sz="0" w:space="0" w:color="auto"/>
            <w:bottom w:val="none" w:sz="0" w:space="0" w:color="auto"/>
            <w:right w:val="none" w:sz="0" w:space="0" w:color="auto"/>
          </w:divBdr>
        </w:div>
        <w:div w:id="1248075963">
          <w:marLeft w:val="0"/>
          <w:marRight w:val="0"/>
          <w:marTop w:val="0"/>
          <w:marBottom w:val="0"/>
          <w:divBdr>
            <w:top w:val="none" w:sz="0" w:space="0" w:color="auto"/>
            <w:left w:val="none" w:sz="0" w:space="0" w:color="auto"/>
            <w:bottom w:val="none" w:sz="0" w:space="0" w:color="auto"/>
            <w:right w:val="none" w:sz="0" w:space="0" w:color="auto"/>
          </w:divBdr>
        </w:div>
      </w:divsChild>
    </w:div>
    <w:div w:id="517428981">
      <w:bodyDiv w:val="1"/>
      <w:marLeft w:val="0"/>
      <w:marRight w:val="0"/>
      <w:marTop w:val="0"/>
      <w:marBottom w:val="0"/>
      <w:divBdr>
        <w:top w:val="none" w:sz="0" w:space="0" w:color="auto"/>
        <w:left w:val="none" w:sz="0" w:space="0" w:color="auto"/>
        <w:bottom w:val="none" w:sz="0" w:space="0" w:color="auto"/>
        <w:right w:val="none" w:sz="0" w:space="0" w:color="auto"/>
      </w:divBdr>
      <w:divsChild>
        <w:div w:id="565989939">
          <w:marLeft w:val="0"/>
          <w:marRight w:val="0"/>
          <w:marTop w:val="0"/>
          <w:marBottom w:val="0"/>
          <w:divBdr>
            <w:top w:val="none" w:sz="0" w:space="0" w:color="auto"/>
            <w:left w:val="none" w:sz="0" w:space="0" w:color="auto"/>
            <w:bottom w:val="none" w:sz="0" w:space="0" w:color="auto"/>
            <w:right w:val="none" w:sz="0" w:space="0" w:color="auto"/>
          </w:divBdr>
        </w:div>
        <w:div w:id="599990494">
          <w:marLeft w:val="0"/>
          <w:marRight w:val="0"/>
          <w:marTop w:val="0"/>
          <w:marBottom w:val="0"/>
          <w:divBdr>
            <w:top w:val="none" w:sz="0" w:space="0" w:color="auto"/>
            <w:left w:val="none" w:sz="0" w:space="0" w:color="auto"/>
            <w:bottom w:val="none" w:sz="0" w:space="0" w:color="auto"/>
            <w:right w:val="none" w:sz="0" w:space="0" w:color="auto"/>
          </w:divBdr>
        </w:div>
      </w:divsChild>
    </w:div>
    <w:div w:id="541479635">
      <w:bodyDiv w:val="1"/>
      <w:marLeft w:val="0"/>
      <w:marRight w:val="0"/>
      <w:marTop w:val="0"/>
      <w:marBottom w:val="0"/>
      <w:divBdr>
        <w:top w:val="none" w:sz="0" w:space="0" w:color="auto"/>
        <w:left w:val="none" w:sz="0" w:space="0" w:color="auto"/>
        <w:bottom w:val="none" w:sz="0" w:space="0" w:color="auto"/>
        <w:right w:val="none" w:sz="0" w:space="0" w:color="auto"/>
      </w:divBdr>
    </w:div>
    <w:div w:id="581139303">
      <w:bodyDiv w:val="1"/>
      <w:marLeft w:val="0"/>
      <w:marRight w:val="0"/>
      <w:marTop w:val="0"/>
      <w:marBottom w:val="0"/>
      <w:divBdr>
        <w:top w:val="none" w:sz="0" w:space="0" w:color="auto"/>
        <w:left w:val="none" w:sz="0" w:space="0" w:color="auto"/>
        <w:bottom w:val="none" w:sz="0" w:space="0" w:color="auto"/>
        <w:right w:val="none" w:sz="0" w:space="0" w:color="auto"/>
      </w:divBdr>
      <w:divsChild>
        <w:div w:id="473721444">
          <w:marLeft w:val="0"/>
          <w:marRight w:val="0"/>
          <w:marTop w:val="0"/>
          <w:marBottom w:val="0"/>
          <w:divBdr>
            <w:top w:val="none" w:sz="0" w:space="0" w:color="auto"/>
            <w:left w:val="none" w:sz="0" w:space="0" w:color="auto"/>
            <w:bottom w:val="none" w:sz="0" w:space="0" w:color="auto"/>
            <w:right w:val="none" w:sz="0" w:space="0" w:color="auto"/>
          </w:divBdr>
        </w:div>
        <w:div w:id="1204177118">
          <w:marLeft w:val="0"/>
          <w:marRight w:val="0"/>
          <w:marTop w:val="0"/>
          <w:marBottom w:val="0"/>
          <w:divBdr>
            <w:top w:val="none" w:sz="0" w:space="0" w:color="auto"/>
            <w:left w:val="none" w:sz="0" w:space="0" w:color="auto"/>
            <w:bottom w:val="none" w:sz="0" w:space="0" w:color="auto"/>
            <w:right w:val="none" w:sz="0" w:space="0" w:color="auto"/>
          </w:divBdr>
        </w:div>
      </w:divsChild>
    </w:div>
    <w:div w:id="591163301">
      <w:bodyDiv w:val="1"/>
      <w:marLeft w:val="0"/>
      <w:marRight w:val="0"/>
      <w:marTop w:val="0"/>
      <w:marBottom w:val="0"/>
      <w:divBdr>
        <w:top w:val="none" w:sz="0" w:space="0" w:color="auto"/>
        <w:left w:val="none" w:sz="0" w:space="0" w:color="auto"/>
        <w:bottom w:val="none" w:sz="0" w:space="0" w:color="auto"/>
        <w:right w:val="none" w:sz="0" w:space="0" w:color="auto"/>
      </w:divBdr>
    </w:div>
    <w:div w:id="759645025">
      <w:bodyDiv w:val="1"/>
      <w:marLeft w:val="0"/>
      <w:marRight w:val="0"/>
      <w:marTop w:val="0"/>
      <w:marBottom w:val="0"/>
      <w:divBdr>
        <w:top w:val="none" w:sz="0" w:space="0" w:color="auto"/>
        <w:left w:val="none" w:sz="0" w:space="0" w:color="auto"/>
        <w:bottom w:val="none" w:sz="0" w:space="0" w:color="auto"/>
        <w:right w:val="none" w:sz="0" w:space="0" w:color="auto"/>
      </w:divBdr>
    </w:div>
    <w:div w:id="835026927">
      <w:bodyDiv w:val="1"/>
      <w:marLeft w:val="0"/>
      <w:marRight w:val="0"/>
      <w:marTop w:val="0"/>
      <w:marBottom w:val="0"/>
      <w:divBdr>
        <w:top w:val="none" w:sz="0" w:space="0" w:color="auto"/>
        <w:left w:val="none" w:sz="0" w:space="0" w:color="auto"/>
        <w:bottom w:val="none" w:sz="0" w:space="0" w:color="auto"/>
        <w:right w:val="none" w:sz="0" w:space="0" w:color="auto"/>
      </w:divBdr>
    </w:div>
    <w:div w:id="875580009">
      <w:bodyDiv w:val="1"/>
      <w:marLeft w:val="0"/>
      <w:marRight w:val="0"/>
      <w:marTop w:val="0"/>
      <w:marBottom w:val="0"/>
      <w:divBdr>
        <w:top w:val="none" w:sz="0" w:space="0" w:color="auto"/>
        <w:left w:val="none" w:sz="0" w:space="0" w:color="auto"/>
        <w:bottom w:val="none" w:sz="0" w:space="0" w:color="auto"/>
        <w:right w:val="none" w:sz="0" w:space="0" w:color="auto"/>
      </w:divBdr>
    </w:div>
    <w:div w:id="975330636">
      <w:bodyDiv w:val="1"/>
      <w:marLeft w:val="0"/>
      <w:marRight w:val="0"/>
      <w:marTop w:val="0"/>
      <w:marBottom w:val="0"/>
      <w:divBdr>
        <w:top w:val="none" w:sz="0" w:space="0" w:color="auto"/>
        <w:left w:val="none" w:sz="0" w:space="0" w:color="auto"/>
        <w:bottom w:val="none" w:sz="0" w:space="0" w:color="auto"/>
        <w:right w:val="none" w:sz="0" w:space="0" w:color="auto"/>
      </w:divBdr>
    </w:div>
    <w:div w:id="997994849">
      <w:bodyDiv w:val="1"/>
      <w:marLeft w:val="0"/>
      <w:marRight w:val="0"/>
      <w:marTop w:val="0"/>
      <w:marBottom w:val="0"/>
      <w:divBdr>
        <w:top w:val="none" w:sz="0" w:space="0" w:color="auto"/>
        <w:left w:val="none" w:sz="0" w:space="0" w:color="auto"/>
        <w:bottom w:val="none" w:sz="0" w:space="0" w:color="auto"/>
        <w:right w:val="none" w:sz="0" w:space="0" w:color="auto"/>
      </w:divBdr>
      <w:divsChild>
        <w:div w:id="325675212">
          <w:marLeft w:val="0"/>
          <w:marRight w:val="0"/>
          <w:marTop w:val="0"/>
          <w:marBottom w:val="0"/>
          <w:divBdr>
            <w:top w:val="none" w:sz="0" w:space="0" w:color="auto"/>
            <w:left w:val="none" w:sz="0" w:space="0" w:color="auto"/>
            <w:bottom w:val="none" w:sz="0" w:space="0" w:color="auto"/>
            <w:right w:val="none" w:sz="0" w:space="0" w:color="auto"/>
          </w:divBdr>
        </w:div>
        <w:div w:id="477460374">
          <w:marLeft w:val="0"/>
          <w:marRight w:val="0"/>
          <w:marTop w:val="0"/>
          <w:marBottom w:val="0"/>
          <w:divBdr>
            <w:top w:val="none" w:sz="0" w:space="0" w:color="auto"/>
            <w:left w:val="none" w:sz="0" w:space="0" w:color="auto"/>
            <w:bottom w:val="none" w:sz="0" w:space="0" w:color="auto"/>
            <w:right w:val="none" w:sz="0" w:space="0" w:color="auto"/>
          </w:divBdr>
        </w:div>
        <w:div w:id="1296250836">
          <w:marLeft w:val="0"/>
          <w:marRight w:val="0"/>
          <w:marTop w:val="0"/>
          <w:marBottom w:val="0"/>
          <w:divBdr>
            <w:top w:val="none" w:sz="0" w:space="0" w:color="auto"/>
            <w:left w:val="none" w:sz="0" w:space="0" w:color="auto"/>
            <w:bottom w:val="none" w:sz="0" w:space="0" w:color="auto"/>
            <w:right w:val="none" w:sz="0" w:space="0" w:color="auto"/>
          </w:divBdr>
        </w:div>
        <w:div w:id="1319844841">
          <w:marLeft w:val="0"/>
          <w:marRight w:val="0"/>
          <w:marTop w:val="0"/>
          <w:marBottom w:val="0"/>
          <w:divBdr>
            <w:top w:val="none" w:sz="0" w:space="0" w:color="auto"/>
            <w:left w:val="none" w:sz="0" w:space="0" w:color="auto"/>
            <w:bottom w:val="none" w:sz="0" w:space="0" w:color="auto"/>
            <w:right w:val="none" w:sz="0" w:space="0" w:color="auto"/>
          </w:divBdr>
        </w:div>
        <w:div w:id="1457917374">
          <w:marLeft w:val="0"/>
          <w:marRight w:val="0"/>
          <w:marTop w:val="0"/>
          <w:marBottom w:val="0"/>
          <w:divBdr>
            <w:top w:val="none" w:sz="0" w:space="0" w:color="auto"/>
            <w:left w:val="none" w:sz="0" w:space="0" w:color="auto"/>
            <w:bottom w:val="none" w:sz="0" w:space="0" w:color="auto"/>
            <w:right w:val="none" w:sz="0" w:space="0" w:color="auto"/>
          </w:divBdr>
        </w:div>
        <w:div w:id="1948076035">
          <w:marLeft w:val="0"/>
          <w:marRight w:val="0"/>
          <w:marTop w:val="0"/>
          <w:marBottom w:val="0"/>
          <w:divBdr>
            <w:top w:val="none" w:sz="0" w:space="0" w:color="auto"/>
            <w:left w:val="none" w:sz="0" w:space="0" w:color="auto"/>
            <w:bottom w:val="none" w:sz="0" w:space="0" w:color="auto"/>
            <w:right w:val="none" w:sz="0" w:space="0" w:color="auto"/>
          </w:divBdr>
        </w:div>
      </w:divsChild>
    </w:div>
    <w:div w:id="1011681438">
      <w:bodyDiv w:val="1"/>
      <w:marLeft w:val="0"/>
      <w:marRight w:val="0"/>
      <w:marTop w:val="0"/>
      <w:marBottom w:val="0"/>
      <w:divBdr>
        <w:top w:val="none" w:sz="0" w:space="0" w:color="auto"/>
        <w:left w:val="none" w:sz="0" w:space="0" w:color="auto"/>
        <w:bottom w:val="none" w:sz="0" w:space="0" w:color="auto"/>
        <w:right w:val="none" w:sz="0" w:space="0" w:color="auto"/>
      </w:divBdr>
    </w:div>
    <w:div w:id="1014915021">
      <w:bodyDiv w:val="1"/>
      <w:marLeft w:val="0"/>
      <w:marRight w:val="0"/>
      <w:marTop w:val="0"/>
      <w:marBottom w:val="0"/>
      <w:divBdr>
        <w:top w:val="none" w:sz="0" w:space="0" w:color="auto"/>
        <w:left w:val="none" w:sz="0" w:space="0" w:color="auto"/>
        <w:bottom w:val="none" w:sz="0" w:space="0" w:color="auto"/>
        <w:right w:val="none" w:sz="0" w:space="0" w:color="auto"/>
      </w:divBdr>
    </w:div>
    <w:div w:id="1068306063">
      <w:bodyDiv w:val="1"/>
      <w:marLeft w:val="0"/>
      <w:marRight w:val="0"/>
      <w:marTop w:val="0"/>
      <w:marBottom w:val="0"/>
      <w:divBdr>
        <w:top w:val="none" w:sz="0" w:space="0" w:color="auto"/>
        <w:left w:val="none" w:sz="0" w:space="0" w:color="auto"/>
        <w:bottom w:val="none" w:sz="0" w:space="0" w:color="auto"/>
        <w:right w:val="none" w:sz="0" w:space="0" w:color="auto"/>
      </w:divBdr>
      <w:divsChild>
        <w:div w:id="35741122">
          <w:marLeft w:val="-75"/>
          <w:marRight w:val="0"/>
          <w:marTop w:val="30"/>
          <w:marBottom w:val="30"/>
          <w:divBdr>
            <w:top w:val="none" w:sz="0" w:space="0" w:color="auto"/>
            <w:left w:val="none" w:sz="0" w:space="0" w:color="auto"/>
            <w:bottom w:val="none" w:sz="0" w:space="0" w:color="auto"/>
            <w:right w:val="none" w:sz="0" w:space="0" w:color="auto"/>
          </w:divBdr>
          <w:divsChild>
            <w:div w:id="322391403">
              <w:marLeft w:val="0"/>
              <w:marRight w:val="0"/>
              <w:marTop w:val="0"/>
              <w:marBottom w:val="0"/>
              <w:divBdr>
                <w:top w:val="none" w:sz="0" w:space="0" w:color="auto"/>
                <w:left w:val="none" w:sz="0" w:space="0" w:color="auto"/>
                <w:bottom w:val="none" w:sz="0" w:space="0" w:color="auto"/>
                <w:right w:val="none" w:sz="0" w:space="0" w:color="auto"/>
              </w:divBdr>
              <w:divsChild>
                <w:div w:id="1482305522">
                  <w:marLeft w:val="0"/>
                  <w:marRight w:val="0"/>
                  <w:marTop w:val="0"/>
                  <w:marBottom w:val="0"/>
                  <w:divBdr>
                    <w:top w:val="none" w:sz="0" w:space="0" w:color="auto"/>
                    <w:left w:val="none" w:sz="0" w:space="0" w:color="auto"/>
                    <w:bottom w:val="none" w:sz="0" w:space="0" w:color="auto"/>
                    <w:right w:val="none" w:sz="0" w:space="0" w:color="auto"/>
                  </w:divBdr>
                </w:div>
                <w:div w:id="2096901440">
                  <w:marLeft w:val="0"/>
                  <w:marRight w:val="0"/>
                  <w:marTop w:val="0"/>
                  <w:marBottom w:val="0"/>
                  <w:divBdr>
                    <w:top w:val="none" w:sz="0" w:space="0" w:color="auto"/>
                    <w:left w:val="none" w:sz="0" w:space="0" w:color="auto"/>
                    <w:bottom w:val="none" w:sz="0" w:space="0" w:color="auto"/>
                    <w:right w:val="none" w:sz="0" w:space="0" w:color="auto"/>
                  </w:divBdr>
                </w:div>
              </w:divsChild>
            </w:div>
            <w:div w:id="1265573748">
              <w:marLeft w:val="0"/>
              <w:marRight w:val="0"/>
              <w:marTop w:val="0"/>
              <w:marBottom w:val="0"/>
              <w:divBdr>
                <w:top w:val="none" w:sz="0" w:space="0" w:color="auto"/>
                <w:left w:val="none" w:sz="0" w:space="0" w:color="auto"/>
                <w:bottom w:val="none" w:sz="0" w:space="0" w:color="auto"/>
                <w:right w:val="none" w:sz="0" w:space="0" w:color="auto"/>
              </w:divBdr>
              <w:divsChild>
                <w:div w:id="521751142">
                  <w:marLeft w:val="0"/>
                  <w:marRight w:val="0"/>
                  <w:marTop w:val="0"/>
                  <w:marBottom w:val="0"/>
                  <w:divBdr>
                    <w:top w:val="none" w:sz="0" w:space="0" w:color="auto"/>
                    <w:left w:val="none" w:sz="0" w:space="0" w:color="auto"/>
                    <w:bottom w:val="none" w:sz="0" w:space="0" w:color="auto"/>
                    <w:right w:val="none" w:sz="0" w:space="0" w:color="auto"/>
                  </w:divBdr>
                </w:div>
                <w:div w:id="738791386">
                  <w:marLeft w:val="0"/>
                  <w:marRight w:val="0"/>
                  <w:marTop w:val="0"/>
                  <w:marBottom w:val="0"/>
                  <w:divBdr>
                    <w:top w:val="none" w:sz="0" w:space="0" w:color="auto"/>
                    <w:left w:val="none" w:sz="0" w:space="0" w:color="auto"/>
                    <w:bottom w:val="none" w:sz="0" w:space="0" w:color="auto"/>
                    <w:right w:val="none" w:sz="0" w:space="0" w:color="auto"/>
                  </w:divBdr>
                </w:div>
              </w:divsChild>
            </w:div>
            <w:div w:id="1469739812">
              <w:marLeft w:val="0"/>
              <w:marRight w:val="0"/>
              <w:marTop w:val="0"/>
              <w:marBottom w:val="0"/>
              <w:divBdr>
                <w:top w:val="none" w:sz="0" w:space="0" w:color="auto"/>
                <w:left w:val="none" w:sz="0" w:space="0" w:color="auto"/>
                <w:bottom w:val="none" w:sz="0" w:space="0" w:color="auto"/>
                <w:right w:val="none" w:sz="0" w:space="0" w:color="auto"/>
              </w:divBdr>
              <w:divsChild>
                <w:div w:id="688604173">
                  <w:marLeft w:val="0"/>
                  <w:marRight w:val="0"/>
                  <w:marTop w:val="0"/>
                  <w:marBottom w:val="0"/>
                  <w:divBdr>
                    <w:top w:val="none" w:sz="0" w:space="0" w:color="auto"/>
                    <w:left w:val="none" w:sz="0" w:space="0" w:color="auto"/>
                    <w:bottom w:val="none" w:sz="0" w:space="0" w:color="auto"/>
                    <w:right w:val="none" w:sz="0" w:space="0" w:color="auto"/>
                  </w:divBdr>
                </w:div>
                <w:div w:id="1283457162">
                  <w:marLeft w:val="0"/>
                  <w:marRight w:val="0"/>
                  <w:marTop w:val="0"/>
                  <w:marBottom w:val="0"/>
                  <w:divBdr>
                    <w:top w:val="none" w:sz="0" w:space="0" w:color="auto"/>
                    <w:left w:val="none" w:sz="0" w:space="0" w:color="auto"/>
                    <w:bottom w:val="none" w:sz="0" w:space="0" w:color="auto"/>
                    <w:right w:val="none" w:sz="0" w:space="0" w:color="auto"/>
                  </w:divBdr>
                </w:div>
                <w:div w:id="1426800787">
                  <w:marLeft w:val="0"/>
                  <w:marRight w:val="0"/>
                  <w:marTop w:val="0"/>
                  <w:marBottom w:val="0"/>
                  <w:divBdr>
                    <w:top w:val="none" w:sz="0" w:space="0" w:color="auto"/>
                    <w:left w:val="none" w:sz="0" w:space="0" w:color="auto"/>
                    <w:bottom w:val="none" w:sz="0" w:space="0" w:color="auto"/>
                    <w:right w:val="none" w:sz="0" w:space="0" w:color="auto"/>
                  </w:divBdr>
                </w:div>
              </w:divsChild>
            </w:div>
            <w:div w:id="1501967315">
              <w:marLeft w:val="0"/>
              <w:marRight w:val="0"/>
              <w:marTop w:val="0"/>
              <w:marBottom w:val="0"/>
              <w:divBdr>
                <w:top w:val="none" w:sz="0" w:space="0" w:color="auto"/>
                <w:left w:val="none" w:sz="0" w:space="0" w:color="auto"/>
                <w:bottom w:val="none" w:sz="0" w:space="0" w:color="auto"/>
                <w:right w:val="none" w:sz="0" w:space="0" w:color="auto"/>
              </w:divBdr>
              <w:divsChild>
                <w:div w:id="611742443">
                  <w:marLeft w:val="0"/>
                  <w:marRight w:val="0"/>
                  <w:marTop w:val="0"/>
                  <w:marBottom w:val="0"/>
                  <w:divBdr>
                    <w:top w:val="none" w:sz="0" w:space="0" w:color="auto"/>
                    <w:left w:val="none" w:sz="0" w:space="0" w:color="auto"/>
                    <w:bottom w:val="none" w:sz="0" w:space="0" w:color="auto"/>
                    <w:right w:val="none" w:sz="0" w:space="0" w:color="auto"/>
                  </w:divBdr>
                </w:div>
              </w:divsChild>
            </w:div>
            <w:div w:id="1724598623">
              <w:marLeft w:val="0"/>
              <w:marRight w:val="0"/>
              <w:marTop w:val="0"/>
              <w:marBottom w:val="0"/>
              <w:divBdr>
                <w:top w:val="none" w:sz="0" w:space="0" w:color="auto"/>
                <w:left w:val="none" w:sz="0" w:space="0" w:color="auto"/>
                <w:bottom w:val="none" w:sz="0" w:space="0" w:color="auto"/>
                <w:right w:val="none" w:sz="0" w:space="0" w:color="auto"/>
              </w:divBdr>
              <w:divsChild>
                <w:div w:id="975643703">
                  <w:marLeft w:val="0"/>
                  <w:marRight w:val="0"/>
                  <w:marTop w:val="0"/>
                  <w:marBottom w:val="0"/>
                  <w:divBdr>
                    <w:top w:val="none" w:sz="0" w:space="0" w:color="auto"/>
                    <w:left w:val="none" w:sz="0" w:space="0" w:color="auto"/>
                    <w:bottom w:val="none" w:sz="0" w:space="0" w:color="auto"/>
                    <w:right w:val="none" w:sz="0" w:space="0" w:color="auto"/>
                  </w:divBdr>
                </w:div>
              </w:divsChild>
            </w:div>
            <w:div w:id="1986465021">
              <w:marLeft w:val="0"/>
              <w:marRight w:val="0"/>
              <w:marTop w:val="0"/>
              <w:marBottom w:val="0"/>
              <w:divBdr>
                <w:top w:val="none" w:sz="0" w:space="0" w:color="auto"/>
                <w:left w:val="none" w:sz="0" w:space="0" w:color="auto"/>
                <w:bottom w:val="none" w:sz="0" w:space="0" w:color="auto"/>
                <w:right w:val="none" w:sz="0" w:space="0" w:color="auto"/>
              </w:divBdr>
              <w:divsChild>
                <w:div w:id="198323484">
                  <w:marLeft w:val="0"/>
                  <w:marRight w:val="0"/>
                  <w:marTop w:val="0"/>
                  <w:marBottom w:val="0"/>
                  <w:divBdr>
                    <w:top w:val="none" w:sz="0" w:space="0" w:color="auto"/>
                    <w:left w:val="none" w:sz="0" w:space="0" w:color="auto"/>
                    <w:bottom w:val="none" w:sz="0" w:space="0" w:color="auto"/>
                    <w:right w:val="none" w:sz="0" w:space="0" w:color="auto"/>
                  </w:divBdr>
                </w:div>
                <w:div w:id="361974266">
                  <w:marLeft w:val="0"/>
                  <w:marRight w:val="0"/>
                  <w:marTop w:val="0"/>
                  <w:marBottom w:val="0"/>
                  <w:divBdr>
                    <w:top w:val="none" w:sz="0" w:space="0" w:color="auto"/>
                    <w:left w:val="none" w:sz="0" w:space="0" w:color="auto"/>
                    <w:bottom w:val="none" w:sz="0" w:space="0" w:color="auto"/>
                    <w:right w:val="none" w:sz="0" w:space="0" w:color="auto"/>
                  </w:divBdr>
                </w:div>
                <w:div w:id="562571626">
                  <w:marLeft w:val="0"/>
                  <w:marRight w:val="0"/>
                  <w:marTop w:val="0"/>
                  <w:marBottom w:val="0"/>
                  <w:divBdr>
                    <w:top w:val="none" w:sz="0" w:space="0" w:color="auto"/>
                    <w:left w:val="none" w:sz="0" w:space="0" w:color="auto"/>
                    <w:bottom w:val="none" w:sz="0" w:space="0" w:color="auto"/>
                    <w:right w:val="none" w:sz="0" w:space="0" w:color="auto"/>
                  </w:divBdr>
                </w:div>
                <w:div w:id="720597446">
                  <w:marLeft w:val="0"/>
                  <w:marRight w:val="0"/>
                  <w:marTop w:val="0"/>
                  <w:marBottom w:val="0"/>
                  <w:divBdr>
                    <w:top w:val="none" w:sz="0" w:space="0" w:color="auto"/>
                    <w:left w:val="none" w:sz="0" w:space="0" w:color="auto"/>
                    <w:bottom w:val="none" w:sz="0" w:space="0" w:color="auto"/>
                    <w:right w:val="none" w:sz="0" w:space="0" w:color="auto"/>
                  </w:divBdr>
                </w:div>
                <w:div w:id="1345475610">
                  <w:marLeft w:val="0"/>
                  <w:marRight w:val="0"/>
                  <w:marTop w:val="0"/>
                  <w:marBottom w:val="0"/>
                  <w:divBdr>
                    <w:top w:val="none" w:sz="0" w:space="0" w:color="auto"/>
                    <w:left w:val="none" w:sz="0" w:space="0" w:color="auto"/>
                    <w:bottom w:val="none" w:sz="0" w:space="0" w:color="auto"/>
                    <w:right w:val="none" w:sz="0" w:space="0" w:color="auto"/>
                  </w:divBdr>
                </w:div>
                <w:div w:id="1898471605">
                  <w:marLeft w:val="0"/>
                  <w:marRight w:val="0"/>
                  <w:marTop w:val="0"/>
                  <w:marBottom w:val="0"/>
                  <w:divBdr>
                    <w:top w:val="none" w:sz="0" w:space="0" w:color="auto"/>
                    <w:left w:val="none" w:sz="0" w:space="0" w:color="auto"/>
                    <w:bottom w:val="none" w:sz="0" w:space="0" w:color="auto"/>
                    <w:right w:val="none" w:sz="0" w:space="0" w:color="auto"/>
                  </w:divBdr>
                </w:div>
                <w:div w:id="2129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0190">
          <w:marLeft w:val="0"/>
          <w:marRight w:val="0"/>
          <w:marTop w:val="0"/>
          <w:marBottom w:val="0"/>
          <w:divBdr>
            <w:top w:val="none" w:sz="0" w:space="0" w:color="auto"/>
            <w:left w:val="none" w:sz="0" w:space="0" w:color="auto"/>
            <w:bottom w:val="none" w:sz="0" w:space="0" w:color="auto"/>
            <w:right w:val="none" w:sz="0" w:space="0" w:color="auto"/>
          </w:divBdr>
        </w:div>
        <w:div w:id="952663899">
          <w:marLeft w:val="0"/>
          <w:marRight w:val="0"/>
          <w:marTop w:val="0"/>
          <w:marBottom w:val="0"/>
          <w:divBdr>
            <w:top w:val="none" w:sz="0" w:space="0" w:color="auto"/>
            <w:left w:val="none" w:sz="0" w:space="0" w:color="auto"/>
            <w:bottom w:val="none" w:sz="0" w:space="0" w:color="auto"/>
            <w:right w:val="none" w:sz="0" w:space="0" w:color="auto"/>
          </w:divBdr>
        </w:div>
        <w:div w:id="1120152077">
          <w:marLeft w:val="0"/>
          <w:marRight w:val="0"/>
          <w:marTop w:val="0"/>
          <w:marBottom w:val="0"/>
          <w:divBdr>
            <w:top w:val="none" w:sz="0" w:space="0" w:color="auto"/>
            <w:left w:val="none" w:sz="0" w:space="0" w:color="auto"/>
            <w:bottom w:val="none" w:sz="0" w:space="0" w:color="auto"/>
            <w:right w:val="none" w:sz="0" w:space="0" w:color="auto"/>
          </w:divBdr>
        </w:div>
        <w:div w:id="1435663221">
          <w:marLeft w:val="-75"/>
          <w:marRight w:val="0"/>
          <w:marTop w:val="30"/>
          <w:marBottom w:val="30"/>
          <w:divBdr>
            <w:top w:val="none" w:sz="0" w:space="0" w:color="auto"/>
            <w:left w:val="none" w:sz="0" w:space="0" w:color="auto"/>
            <w:bottom w:val="none" w:sz="0" w:space="0" w:color="auto"/>
            <w:right w:val="none" w:sz="0" w:space="0" w:color="auto"/>
          </w:divBdr>
          <w:divsChild>
            <w:div w:id="853154725">
              <w:marLeft w:val="0"/>
              <w:marRight w:val="0"/>
              <w:marTop w:val="0"/>
              <w:marBottom w:val="0"/>
              <w:divBdr>
                <w:top w:val="none" w:sz="0" w:space="0" w:color="auto"/>
                <w:left w:val="none" w:sz="0" w:space="0" w:color="auto"/>
                <w:bottom w:val="none" w:sz="0" w:space="0" w:color="auto"/>
                <w:right w:val="none" w:sz="0" w:space="0" w:color="auto"/>
              </w:divBdr>
              <w:divsChild>
                <w:div w:id="1880973447">
                  <w:marLeft w:val="0"/>
                  <w:marRight w:val="0"/>
                  <w:marTop w:val="0"/>
                  <w:marBottom w:val="0"/>
                  <w:divBdr>
                    <w:top w:val="none" w:sz="0" w:space="0" w:color="auto"/>
                    <w:left w:val="none" w:sz="0" w:space="0" w:color="auto"/>
                    <w:bottom w:val="none" w:sz="0" w:space="0" w:color="auto"/>
                    <w:right w:val="none" w:sz="0" w:space="0" w:color="auto"/>
                  </w:divBdr>
                </w:div>
              </w:divsChild>
            </w:div>
            <w:div w:id="881862760">
              <w:marLeft w:val="0"/>
              <w:marRight w:val="0"/>
              <w:marTop w:val="0"/>
              <w:marBottom w:val="0"/>
              <w:divBdr>
                <w:top w:val="none" w:sz="0" w:space="0" w:color="auto"/>
                <w:left w:val="none" w:sz="0" w:space="0" w:color="auto"/>
                <w:bottom w:val="none" w:sz="0" w:space="0" w:color="auto"/>
                <w:right w:val="none" w:sz="0" w:space="0" w:color="auto"/>
              </w:divBdr>
              <w:divsChild>
                <w:div w:id="434248937">
                  <w:marLeft w:val="0"/>
                  <w:marRight w:val="0"/>
                  <w:marTop w:val="0"/>
                  <w:marBottom w:val="0"/>
                  <w:divBdr>
                    <w:top w:val="none" w:sz="0" w:space="0" w:color="auto"/>
                    <w:left w:val="none" w:sz="0" w:space="0" w:color="auto"/>
                    <w:bottom w:val="none" w:sz="0" w:space="0" w:color="auto"/>
                    <w:right w:val="none" w:sz="0" w:space="0" w:color="auto"/>
                  </w:divBdr>
                </w:div>
              </w:divsChild>
            </w:div>
            <w:div w:id="1045829645">
              <w:marLeft w:val="0"/>
              <w:marRight w:val="0"/>
              <w:marTop w:val="0"/>
              <w:marBottom w:val="0"/>
              <w:divBdr>
                <w:top w:val="none" w:sz="0" w:space="0" w:color="auto"/>
                <w:left w:val="none" w:sz="0" w:space="0" w:color="auto"/>
                <w:bottom w:val="none" w:sz="0" w:space="0" w:color="auto"/>
                <w:right w:val="none" w:sz="0" w:space="0" w:color="auto"/>
              </w:divBdr>
              <w:divsChild>
                <w:div w:id="956369654">
                  <w:marLeft w:val="0"/>
                  <w:marRight w:val="0"/>
                  <w:marTop w:val="0"/>
                  <w:marBottom w:val="0"/>
                  <w:divBdr>
                    <w:top w:val="none" w:sz="0" w:space="0" w:color="auto"/>
                    <w:left w:val="none" w:sz="0" w:space="0" w:color="auto"/>
                    <w:bottom w:val="none" w:sz="0" w:space="0" w:color="auto"/>
                    <w:right w:val="none" w:sz="0" w:space="0" w:color="auto"/>
                  </w:divBdr>
                </w:div>
                <w:div w:id="2066489765">
                  <w:marLeft w:val="0"/>
                  <w:marRight w:val="0"/>
                  <w:marTop w:val="0"/>
                  <w:marBottom w:val="0"/>
                  <w:divBdr>
                    <w:top w:val="none" w:sz="0" w:space="0" w:color="auto"/>
                    <w:left w:val="none" w:sz="0" w:space="0" w:color="auto"/>
                    <w:bottom w:val="none" w:sz="0" w:space="0" w:color="auto"/>
                    <w:right w:val="none" w:sz="0" w:space="0" w:color="auto"/>
                  </w:divBdr>
                </w:div>
              </w:divsChild>
            </w:div>
            <w:div w:id="1580402860">
              <w:marLeft w:val="0"/>
              <w:marRight w:val="0"/>
              <w:marTop w:val="0"/>
              <w:marBottom w:val="0"/>
              <w:divBdr>
                <w:top w:val="none" w:sz="0" w:space="0" w:color="auto"/>
                <w:left w:val="none" w:sz="0" w:space="0" w:color="auto"/>
                <w:bottom w:val="none" w:sz="0" w:space="0" w:color="auto"/>
                <w:right w:val="none" w:sz="0" w:space="0" w:color="auto"/>
              </w:divBdr>
              <w:divsChild>
                <w:div w:id="154610933">
                  <w:marLeft w:val="0"/>
                  <w:marRight w:val="0"/>
                  <w:marTop w:val="0"/>
                  <w:marBottom w:val="0"/>
                  <w:divBdr>
                    <w:top w:val="none" w:sz="0" w:space="0" w:color="auto"/>
                    <w:left w:val="none" w:sz="0" w:space="0" w:color="auto"/>
                    <w:bottom w:val="none" w:sz="0" w:space="0" w:color="auto"/>
                    <w:right w:val="none" w:sz="0" w:space="0" w:color="auto"/>
                  </w:divBdr>
                </w:div>
                <w:div w:id="1355378328">
                  <w:marLeft w:val="0"/>
                  <w:marRight w:val="0"/>
                  <w:marTop w:val="0"/>
                  <w:marBottom w:val="0"/>
                  <w:divBdr>
                    <w:top w:val="none" w:sz="0" w:space="0" w:color="auto"/>
                    <w:left w:val="none" w:sz="0" w:space="0" w:color="auto"/>
                    <w:bottom w:val="none" w:sz="0" w:space="0" w:color="auto"/>
                    <w:right w:val="none" w:sz="0" w:space="0" w:color="auto"/>
                  </w:divBdr>
                </w:div>
                <w:div w:id="1486509664">
                  <w:marLeft w:val="0"/>
                  <w:marRight w:val="0"/>
                  <w:marTop w:val="0"/>
                  <w:marBottom w:val="0"/>
                  <w:divBdr>
                    <w:top w:val="none" w:sz="0" w:space="0" w:color="auto"/>
                    <w:left w:val="none" w:sz="0" w:space="0" w:color="auto"/>
                    <w:bottom w:val="none" w:sz="0" w:space="0" w:color="auto"/>
                    <w:right w:val="none" w:sz="0" w:space="0" w:color="auto"/>
                  </w:divBdr>
                </w:div>
                <w:div w:id="1832216667">
                  <w:marLeft w:val="0"/>
                  <w:marRight w:val="0"/>
                  <w:marTop w:val="0"/>
                  <w:marBottom w:val="0"/>
                  <w:divBdr>
                    <w:top w:val="none" w:sz="0" w:space="0" w:color="auto"/>
                    <w:left w:val="none" w:sz="0" w:space="0" w:color="auto"/>
                    <w:bottom w:val="none" w:sz="0" w:space="0" w:color="auto"/>
                    <w:right w:val="none" w:sz="0" w:space="0" w:color="auto"/>
                  </w:divBdr>
                </w:div>
              </w:divsChild>
            </w:div>
            <w:div w:id="2072579813">
              <w:marLeft w:val="0"/>
              <w:marRight w:val="0"/>
              <w:marTop w:val="0"/>
              <w:marBottom w:val="0"/>
              <w:divBdr>
                <w:top w:val="none" w:sz="0" w:space="0" w:color="auto"/>
                <w:left w:val="none" w:sz="0" w:space="0" w:color="auto"/>
                <w:bottom w:val="none" w:sz="0" w:space="0" w:color="auto"/>
                <w:right w:val="none" w:sz="0" w:space="0" w:color="auto"/>
              </w:divBdr>
              <w:divsChild>
                <w:div w:id="280037838">
                  <w:marLeft w:val="0"/>
                  <w:marRight w:val="0"/>
                  <w:marTop w:val="0"/>
                  <w:marBottom w:val="0"/>
                  <w:divBdr>
                    <w:top w:val="none" w:sz="0" w:space="0" w:color="auto"/>
                    <w:left w:val="none" w:sz="0" w:space="0" w:color="auto"/>
                    <w:bottom w:val="none" w:sz="0" w:space="0" w:color="auto"/>
                    <w:right w:val="none" w:sz="0" w:space="0" w:color="auto"/>
                  </w:divBdr>
                </w:div>
                <w:div w:id="799225303">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
                <w:div w:id="838498872">
                  <w:marLeft w:val="0"/>
                  <w:marRight w:val="0"/>
                  <w:marTop w:val="0"/>
                  <w:marBottom w:val="0"/>
                  <w:divBdr>
                    <w:top w:val="none" w:sz="0" w:space="0" w:color="auto"/>
                    <w:left w:val="none" w:sz="0" w:space="0" w:color="auto"/>
                    <w:bottom w:val="none" w:sz="0" w:space="0" w:color="auto"/>
                    <w:right w:val="none" w:sz="0" w:space="0" w:color="auto"/>
                  </w:divBdr>
                </w:div>
                <w:div w:id="984352815">
                  <w:marLeft w:val="0"/>
                  <w:marRight w:val="0"/>
                  <w:marTop w:val="0"/>
                  <w:marBottom w:val="0"/>
                  <w:divBdr>
                    <w:top w:val="none" w:sz="0" w:space="0" w:color="auto"/>
                    <w:left w:val="none" w:sz="0" w:space="0" w:color="auto"/>
                    <w:bottom w:val="none" w:sz="0" w:space="0" w:color="auto"/>
                    <w:right w:val="none" w:sz="0" w:space="0" w:color="auto"/>
                  </w:divBdr>
                </w:div>
                <w:div w:id="1663124178">
                  <w:marLeft w:val="0"/>
                  <w:marRight w:val="0"/>
                  <w:marTop w:val="0"/>
                  <w:marBottom w:val="0"/>
                  <w:divBdr>
                    <w:top w:val="none" w:sz="0" w:space="0" w:color="auto"/>
                    <w:left w:val="none" w:sz="0" w:space="0" w:color="auto"/>
                    <w:bottom w:val="none" w:sz="0" w:space="0" w:color="auto"/>
                    <w:right w:val="none" w:sz="0" w:space="0" w:color="auto"/>
                  </w:divBdr>
                </w:div>
                <w:div w:id="1964918315">
                  <w:marLeft w:val="0"/>
                  <w:marRight w:val="0"/>
                  <w:marTop w:val="0"/>
                  <w:marBottom w:val="0"/>
                  <w:divBdr>
                    <w:top w:val="none" w:sz="0" w:space="0" w:color="auto"/>
                    <w:left w:val="none" w:sz="0" w:space="0" w:color="auto"/>
                    <w:bottom w:val="none" w:sz="0" w:space="0" w:color="auto"/>
                    <w:right w:val="none" w:sz="0" w:space="0" w:color="auto"/>
                  </w:divBdr>
                </w:div>
              </w:divsChild>
            </w:div>
            <w:div w:id="2139490437">
              <w:marLeft w:val="0"/>
              <w:marRight w:val="0"/>
              <w:marTop w:val="0"/>
              <w:marBottom w:val="0"/>
              <w:divBdr>
                <w:top w:val="none" w:sz="0" w:space="0" w:color="auto"/>
                <w:left w:val="none" w:sz="0" w:space="0" w:color="auto"/>
                <w:bottom w:val="none" w:sz="0" w:space="0" w:color="auto"/>
                <w:right w:val="none" w:sz="0" w:space="0" w:color="auto"/>
              </w:divBdr>
              <w:divsChild>
                <w:div w:id="1127047457">
                  <w:marLeft w:val="0"/>
                  <w:marRight w:val="0"/>
                  <w:marTop w:val="0"/>
                  <w:marBottom w:val="0"/>
                  <w:divBdr>
                    <w:top w:val="none" w:sz="0" w:space="0" w:color="auto"/>
                    <w:left w:val="none" w:sz="0" w:space="0" w:color="auto"/>
                    <w:bottom w:val="none" w:sz="0" w:space="0" w:color="auto"/>
                    <w:right w:val="none" w:sz="0" w:space="0" w:color="auto"/>
                  </w:divBdr>
                </w:div>
                <w:div w:id="1214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689">
          <w:marLeft w:val="0"/>
          <w:marRight w:val="0"/>
          <w:marTop w:val="0"/>
          <w:marBottom w:val="0"/>
          <w:divBdr>
            <w:top w:val="none" w:sz="0" w:space="0" w:color="auto"/>
            <w:left w:val="none" w:sz="0" w:space="0" w:color="auto"/>
            <w:bottom w:val="none" w:sz="0" w:space="0" w:color="auto"/>
            <w:right w:val="none" w:sz="0" w:space="0" w:color="auto"/>
          </w:divBdr>
        </w:div>
        <w:div w:id="1844856812">
          <w:marLeft w:val="0"/>
          <w:marRight w:val="0"/>
          <w:marTop w:val="0"/>
          <w:marBottom w:val="0"/>
          <w:divBdr>
            <w:top w:val="none" w:sz="0" w:space="0" w:color="auto"/>
            <w:left w:val="none" w:sz="0" w:space="0" w:color="auto"/>
            <w:bottom w:val="none" w:sz="0" w:space="0" w:color="auto"/>
            <w:right w:val="none" w:sz="0" w:space="0" w:color="auto"/>
          </w:divBdr>
        </w:div>
        <w:div w:id="2057242350">
          <w:marLeft w:val="0"/>
          <w:marRight w:val="0"/>
          <w:marTop w:val="0"/>
          <w:marBottom w:val="0"/>
          <w:divBdr>
            <w:top w:val="none" w:sz="0" w:space="0" w:color="auto"/>
            <w:left w:val="none" w:sz="0" w:space="0" w:color="auto"/>
            <w:bottom w:val="none" w:sz="0" w:space="0" w:color="auto"/>
            <w:right w:val="none" w:sz="0" w:space="0" w:color="auto"/>
          </w:divBdr>
        </w:div>
      </w:divsChild>
    </w:div>
    <w:div w:id="1131023416">
      <w:bodyDiv w:val="1"/>
      <w:marLeft w:val="0"/>
      <w:marRight w:val="0"/>
      <w:marTop w:val="0"/>
      <w:marBottom w:val="0"/>
      <w:divBdr>
        <w:top w:val="none" w:sz="0" w:space="0" w:color="auto"/>
        <w:left w:val="none" w:sz="0" w:space="0" w:color="auto"/>
        <w:bottom w:val="none" w:sz="0" w:space="0" w:color="auto"/>
        <w:right w:val="none" w:sz="0" w:space="0" w:color="auto"/>
      </w:divBdr>
      <w:divsChild>
        <w:div w:id="741490791">
          <w:marLeft w:val="0"/>
          <w:marRight w:val="0"/>
          <w:marTop w:val="0"/>
          <w:marBottom w:val="0"/>
          <w:divBdr>
            <w:top w:val="none" w:sz="0" w:space="0" w:color="auto"/>
            <w:left w:val="none" w:sz="0" w:space="0" w:color="auto"/>
            <w:bottom w:val="none" w:sz="0" w:space="0" w:color="auto"/>
            <w:right w:val="none" w:sz="0" w:space="0" w:color="auto"/>
          </w:divBdr>
        </w:div>
      </w:divsChild>
    </w:div>
    <w:div w:id="1224214577">
      <w:bodyDiv w:val="1"/>
      <w:marLeft w:val="0"/>
      <w:marRight w:val="0"/>
      <w:marTop w:val="0"/>
      <w:marBottom w:val="0"/>
      <w:divBdr>
        <w:top w:val="none" w:sz="0" w:space="0" w:color="auto"/>
        <w:left w:val="none" w:sz="0" w:space="0" w:color="auto"/>
        <w:bottom w:val="none" w:sz="0" w:space="0" w:color="auto"/>
        <w:right w:val="none" w:sz="0" w:space="0" w:color="auto"/>
      </w:divBdr>
    </w:div>
    <w:div w:id="1418790649">
      <w:bodyDiv w:val="1"/>
      <w:marLeft w:val="0"/>
      <w:marRight w:val="0"/>
      <w:marTop w:val="0"/>
      <w:marBottom w:val="0"/>
      <w:divBdr>
        <w:top w:val="none" w:sz="0" w:space="0" w:color="auto"/>
        <w:left w:val="none" w:sz="0" w:space="0" w:color="auto"/>
        <w:bottom w:val="none" w:sz="0" w:space="0" w:color="auto"/>
        <w:right w:val="none" w:sz="0" w:space="0" w:color="auto"/>
      </w:divBdr>
    </w:div>
    <w:div w:id="1538809041">
      <w:bodyDiv w:val="1"/>
      <w:marLeft w:val="0"/>
      <w:marRight w:val="0"/>
      <w:marTop w:val="0"/>
      <w:marBottom w:val="0"/>
      <w:divBdr>
        <w:top w:val="none" w:sz="0" w:space="0" w:color="auto"/>
        <w:left w:val="none" w:sz="0" w:space="0" w:color="auto"/>
        <w:bottom w:val="none" w:sz="0" w:space="0" w:color="auto"/>
        <w:right w:val="none" w:sz="0" w:space="0" w:color="auto"/>
      </w:divBdr>
      <w:divsChild>
        <w:div w:id="915750979">
          <w:marLeft w:val="0"/>
          <w:marRight w:val="0"/>
          <w:marTop w:val="0"/>
          <w:marBottom w:val="0"/>
          <w:divBdr>
            <w:top w:val="none" w:sz="0" w:space="0" w:color="auto"/>
            <w:left w:val="none" w:sz="0" w:space="0" w:color="auto"/>
            <w:bottom w:val="none" w:sz="0" w:space="0" w:color="auto"/>
            <w:right w:val="none" w:sz="0" w:space="0" w:color="auto"/>
          </w:divBdr>
        </w:div>
        <w:div w:id="2117210418">
          <w:marLeft w:val="0"/>
          <w:marRight w:val="0"/>
          <w:marTop w:val="0"/>
          <w:marBottom w:val="0"/>
          <w:divBdr>
            <w:top w:val="none" w:sz="0" w:space="0" w:color="auto"/>
            <w:left w:val="none" w:sz="0" w:space="0" w:color="auto"/>
            <w:bottom w:val="none" w:sz="0" w:space="0" w:color="auto"/>
            <w:right w:val="none" w:sz="0" w:space="0" w:color="auto"/>
          </w:divBdr>
        </w:div>
      </w:divsChild>
    </w:div>
    <w:div w:id="1574270218">
      <w:bodyDiv w:val="1"/>
      <w:marLeft w:val="0"/>
      <w:marRight w:val="0"/>
      <w:marTop w:val="0"/>
      <w:marBottom w:val="0"/>
      <w:divBdr>
        <w:top w:val="none" w:sz="0" w:space="0" w:color="auto"/>
        <w:left w:val="none" w:sz="0" w:space="0" w:color="auto"/>
        <w:bottom w:val="none" w:sz="0" w:space="0" w:color="auto"/>
        <w:right w:val="none" w:sz="0" w:space="0" w:color="auto"/>
      </w:divBdr>
    </w:div>
    <w:div w:id="1743334844">
      <w:bodyDiv w:val="1"/>
      <w:marLeft w:val="0"/>
      <w:marRight w:val="0"/>
      <w:marTop w:val="0"/>
      <w:marBottom w:val="0"/>
      <w:divBdr>
        <w:top w:val="none" w:sz="0" w:space="0" w:color="auto"/>
        <w:left w:val="none" w:sz="0" w:space="0" w:color="auto"/>
        <w:bottom w:val="none" w:sz="0" w:space="0" w:color="auto"/>
        <w:right w:val="none" w:sz="0" w:space="0" w:color="auto"/>
      </w:divBdr>
      <w:divsChild>
        <w:div w:id="138572480">
          <w:marLeft w:val="0"/>
          <w:marRight w:val="0"/>
          <w:marTop w:val="0"/>
          <w:marBottom w:val="0"/>
          <w:divBdr>
            <w:top w:val="none" w:sz="0" w:space="0" w:color="auto"/>
            <w:left w:val="none" w:sz="0" w:space="0" w:color="auto"/>
            <w:bottom w:val="none" w:sz="0" w:space="0" w:color="auto"/>
            <w:right w:val="none" w:sz="0" w:space="0" w:color="auto"/>
          </w:divBdr>
        </w:div>
        <w:div w:id="283774289">
          <w:marLeft w:val="0"/>
          <w:marRight w:val="0"/>
          <w:marTop w:val="0"/>
          <w:marBottom w:val="0"/>
          <w:divBdr>
            <w:top w:val="none" w:sz="0" w:space="0" w:color="auto"/>
            <w:left w:val="none" w:sz="0" w:space="0" w:color="auto"/>
            <w:bottom w:val="none" w:sz="0" w:space="0" w:color="auto"/>
            <w:right w:val="none" w:sz="0" w:space="0" w:color="auto"/>
          </w:divBdr>
        </w:div>
        <w:div w:id="959190943">
          <w:marLeft w:val="0"/>
          <w:marRight w:val="0"/>
          <w:marTop w:val="0"/>
          <w:marBottom w:val="0"/>
          <w:divBdr>
            <w:top w:val="none" w:sz="0" w:space="0" w:color="auto"/>
            <w:left w:val="none" w:sz="0" w:space="0" w:color="auto"/>
            <w:bottom w:val="none" w:sz="0" w:space="0" w:color="auto"/>
            <w:right w:val="none" w:sz="0" w:space="0" w:color="auto"/>
          </w:divBdr>
        </w:div>
        <w:div w:id="1257471530">
          <w:marLeft w:val="0"/>
          <w:marRight w:val="0"/>
          <w:marTop w:val="0"/>
          <w:marBottom w:val="0"/>
          <w:divBdr>
            <w:top w:val="none" w:sz="0" w:space="0" w:color="auto"/>
            <w:left w:val="none" w:sz="0" w:space="0" w:color="auto"/>
            <w:bottom w:val="none" w:sz="0" w:space="0" w:color="auto"/>
            <w:right w:val="none" w:sz="0" w:space="0" w:color="auto"/>
          </w:divBdr>
        </w:div>
        <w:div w:id="1561863654">
          <w:marLeft w:val="0"/>
          <w:marRight w:val="0"/>
          <w:marTop w:val="0"/>
          <w:marBottom w:val="0"/>
          <w:divBdr>
            <w:top w:val="none" w:sz="0" w:space="0" w:color="auto"/>
            <w:left w:val="none" w:sz="0" w:space="0" w:color="auto"/>
            <w:bottom w:val="none" w:sz="0" w:space="0" w:color="auto"/>
            <w:right w:val="none" w:sz="0" w:space="0" w:color="auto"/>
          </w:divBdr>
        </w:div>
        <w:div w:id="1614248591">
          <w:marLeft w:val="0"/>
          <w:marRight w:val="0"/>
          <w:marTop w:val="0"/>
          <w:marBottom w:val="0"/>
          <w:divBdr>
            <w:top w:val="none" w:sz="0" w:space="0" w:color="auto"/>
            <w:left w:val="none" w:sz="0" w:space="0" w:color="auto"/>
            <w:bottom w:val="none" w:sz="0" w:space="0" w:color="auto"/>
            <w:right w:val="none" w:sz="0" w:space="0" w:color="auto"/>
          </w:divBdr>
        </w:div>
      </w:divsChild>
    </w:div>
    <w:div w:id="1748071658">
      <w:bodyDiv w:val="1"/>
      <w:marLeft w:val="0"/>
      <w:marRight w:val="0"/>
      <w:marTop w:val="0"/>
      <w:marBottom w:val="0"/>
      <w:divBdr>
        <w:top w:val="none" w:sz="0" w:space="0" w:color="auto"/>
        <w:left w:val="none" w:sz="0" w:space="0" w:color="auto"/>
        <w:bottom w:val="none" w:sz="0" w:space="0" w:color="auto"/>
        <w:right w:val="none" w:sz="0" w:space="0" w:color="auto"/>
      </w:divBdr>
      <w:divsChild>
        <w:div w:id="183709314">
          <w:marLeft w:val="0"/>
          <w:marRight w:val="0"/>
          <w:marTop w:val="0"/>
          <w:marBottom w:val="0"/>
          <w:divBdr>
            <w:top w:val="none" w:sz="0" w:space="0" w:color="auto"/>
            <w:left w:val="none" w:sz="0" w:space="0" w:color="auto"/>
            <w:bottom w:val="none" w:sz="0" w:space="0" w:color="auto"/>
            <w:right w:val="none" w:sz="0" w:space="0" w:color="auto"/>
          </w:divBdr>
        </w:div>
        <w:div w:id="229584388">
          <w:marLeft w:val="0"/>
          <w:marRight w:val="0"/>
          <w:marTop w:val="0"/>
          <w:marBottom w:val="0"/>
          <w:divBdr>
            <w:top w:val="none" w:sz="0" w:space="0" w:color="auto"/>
            <w:left w:val="none" w:sz="0" w:space="0" w:color="auto"/>
            <w:bottom w:val="none" w:sz="0" w:space="0" w:color="auto"/>
            <w:right w:val="none" w:sz="0" w:space="0" w:color="auto"/>
          </w:divBdr>
        </w:div>
        <w:div w:id="1633094452">
          <w:marLeft w:val="0"/>
          <w:marRight w:val="0"/>
          <w:marTop w:val="0"/>
          <w:marBottom w:val="0"/>
          <w:divBdr>
            <w:top w:val="none" w:sz="0" w:space="0" w:color="auto"/>
            <w:left w:val="none" w:sz="0" w:space="0" w:color="auto"/>
            <w:bottom w:val="none" w:sz="0" w:space="0" w:color="auto"/>
            <w:right w:val="none" w:sz="0" w:space="0" w:color="auto"/>
          </w:divBdr>
        </w:div>
      </w:divsChild>
    </w:div>
    <w:div w:id="1901288543">
      <w:bodyDiv w:val="1"/>
      <w:marLeft w:val="0"/>
      <w:marRight w:val="0"/>
      <w:marTop w:val="0"/>
      <w:marBottom w:val="0"/>
      <w:divBdr>
        <w:top w:val="none" w:sz="0" w:space="0" w:color="auto"/>
        <w:left w:val="none" w:sz="0" w:space="0" w:color="auto"/>
        <w:bottom w:val="none" w:sz="0" w:space="0" w:color="auto"/>
        <w:right w:val="none" w:sz="0" w:space="0" w:color="auto"/>
      </w:divBdr>
      <w:divsChild>
        <w:div w:id="133261499">
          <w:marLeft w:val="547"/>
          <w:marRight w:val="0"/>
          <w:marTop w:val="0"/>
          <w:marBottom w:val="0"/>
          <w:divBdr>
            <w:top w:val="none" w:sz="0" w:space="0" w:color="auto"/>
            <w:left w:val="none" w:sz="0" w:space="0" w:color="auto"/>
            <w:bottom w:val="none" w:sz="0" w:space="0" w:color="auto"/>
            <w:right w:val="none" w:sz="0" w:space="0" w:color="auto"/>
          </w:divBdr>
        </w:div>
      </w:divsChild>
    </w:div>
    <w:div w:id="1930969901">
      <w:bodyDiv w:val="1"/>
      <w:marLeft w:val="0"/>
      <w:marRight w:val="0"/>
      <w:marTop w:val="0"/>
      <w:marBottom w:val="0"/>
      <w:divBdr>
        <w:top w:val="none" w:sz="0" w:space="0" w:color="auto"/>
        <w:left w:val="none" w:sz="0" w:space="0" w:color="auto"/>
        <w:bottom w:val="none" w:sz="0" w:space="0" w:color="auto"/>
        <w:right w:val="none" w:sz="0" w:space="0" w:color="auto"/>
      </w:divBdr>
      <w:divsChild>
        <w:div w:id="1163742446">
          <w:marLeft w:val="547"/>
          <w:marRight w:val="0"/>
          <w:marTop w:val="0"/>
          <w:marBottom w:val="0"/>
          <w:divBdr>
            <w:top w:val="none" w:sz="0" w:space="0" w:color="auto"/>
            <w:left w:val="none" w:sz="0" w:space="0" w:color="auto"/>
            <w:bottom w:val="none" w:sz="0" w:space="0" w:color="auto"/>
            <w:right w:val="none" w:sz="0" w:space="0" w:color="auto"/>
          </w:divBdr>
        </w:div>
      </w:divsChild>
    </w:div>
    <w:div w:id="2060128519">
      <w:bodyDiv w:val="1"/>
      <w:marLeft w:val="0"/>
      <w:marRight w:val="0"/>
      <w:marTop w:val="0"/>
      <w:marBottom w:val="0"/>
      <w:divBdr>
        <w:top w:val="none" w:sz="0" w:space="0" w:color="auto"/>
        <w:left w:val="none" w:sz="0" w:space="0" w:color="auto"/>
        <w:bottom w:val="none" w:sz="0" w:space="0" w:color="auto"/>
        <w:right w:val="none" w:sz="0" w:space="0" w:color="auto"/>
      </w:divBdr>
      <w:divsChild>
        <w:div w:id="1128083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ele/disability.html" TargetMode="External"/><Relationship Id="rId2" Type="http://schemas.openxmlformats.org/officeDocument/2006/relationships/hyperlink" Target="https://www.doe.mass.edu/ele/guidance/disabilities.docx" TargetMode="External"/><Relationship Id="rId1" Type="http://schemas.openxmlformats.org/officeDocument/2006/relationships/hyperlink" Target="https://www2.ed.gov/about/offices/list/oela/english-learner-toolkit/chap6.pdf" TargetMode="External"/><Relationship Id="rId4" Type="http://schemas.openxmlformats.org/officeDocument/2006/relationships/hyperlink" Target="https://www2.ed.gov/policy/elsec/leg/essa/essatitleiiiguidenglishlearners9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9212A38B98FC42940C41580A56D11B" ma:contentTypeVersion="12" ma:contentTypeDescription="Create a new document." ma:contentTypeScope="" ma:versionID="eb6528b352e95dcde9364910ec9f2b9e">
  <xsd:schema xmlns:xsd="http://www.w3.org/2001/XMLSchema" xmlns:xs="http://www.w3.org/2001/XMLSchema" xmlns:p="http://schemas.microsoft.com/office/2006/metadata/properties" xmlns:ns3="b590af15-d667-4490-8edb-990c1e83fdd7" xmlns:ns4="36ab4b0d-4a02-4ef0-876c-bbe5cc08a8e6" targetNamespace="http://schemas.microsoft.com/office/2006/metadata/properties" ma:root="true" ma:fieldsID="0ad32cb9467402f260183b419f728a41" ns3:_="" ns4:_="">
    <xsd:import namespace="b590af15-d667-4490-8edb-990c1e83fdd7"/>
    <xsd:import namespace="36ab4b0d-4a02-4ef0-876c-bbe5cc08a8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0af15-d667-4490-8edb-990c1e83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b4b0d-4a02-4ef0-876c-bbe5cc08a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90af15-d667-4490-8edb-990c1e83fd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FE1C-1AA8-400E-B46B-278CA74E9B0C}">
  <ds:schemaRefs>
    <ds:schemaRef ds:uri="http://schemas.microsoft.com/sharepoint/v3/contenttype/forms"/>
  </ds:schemaRefs>
</ds:datastoreItem>
</file>

<file path=customXml/itemProps2.xml><?xml version="1.0" encoding="utf-8"?>
<ds:datastoreItem xmlns:ds="http://schemas.openxmlformats.org/officeDocument/2006/customXml" ds:itemID="{98076142-B8B9-499B-AD26-B43CF57F2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0af15-d667-4490-8edb-990c1e83fdd7"/>
    <ds:schemaRef ds:uri="36ab4b0d-4a02-4ef0-876c-bbe5cc08a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34AF-91F3-49BA-A03F-EC2190E55B50}">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36ab4b0d-4a02-4ef0-876c-bbe5cc08a8e6"/>
    <ds:schemaRef ds:uri="b590af15-d667-4490-8edb-990c1e83fdd7"/>
    <ds:schemaRef ds:uri="http://purl.org/dc/dcmitype/"/>
  </ds:schemaRefs>
</ds:datastoreItem>
</file>

<file path=customXml/itemProps4.xml><?xml version="1.0" encoding="utf-8"?>
<ds:datastoreItem xmlns:ds="http://schemas.openxmlformats.org/officeDocument/2006/customXml" ds:itemID="{6B82C903-829D-40D9-8C6A-19096067E1C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6</Pages>
  <Words>1820</Words>
  <Characters>10378</Characters>
  <Application>Microsoft Office Word</Application>
  <DocSecurity>0</DocSecurity>
  <Lines>305</Lines>
  <Paragraphs>121</Paragraphs>
  <ScaleCrop>false</ScaleCrop>
  <HeadingPairs>
    <vt:vector size="2" baseType="variant">
      <vt:variant>
        <vt:lpstr>Title</vt:lpstr>
      </vt:variant>
      <vt:variant>
        <vt:i4>1</vt:i4>
      </vt:variant>
    </vt:vector>
  </HeadingPairs>
  <TitlesOfParts>
    <vt:vector size="1" baseType="lpstr">
      <vt:lpstr>Guidance for Exiting Students Who Take the Alternate ACCESS for ELs (ACCESS ALT) from English Learner Services</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Exiting Students Who Take the Alternate ACCESS for ELs (ACCESS ALT) from English Learner Services</dc:title>
  <dc:subject/>
  <dc:creator>DESE</dc:creator>
  <cp:keywords/>
  <dc:description/>
  <cp:lastModifiedBy>Zou, Dong (EOE)</cp:lastModifiedBy>
  <cp:revision>11</cp:revision>
  <cp:lastPrinted>2023-03-08T01:42:00Z</cp:lastPrinted>
  <dcterms:created xsi:type="dcterms:W3CDTF">2024-10-02T15:30:00Z</dcterms:created>
  <dcterms:modified xsi:type="dcterms:W3CDTF">2024-10-02T21:02:00Z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2024 12:00AM</vt:lpwstr>
  </property>
</Properties>
</file>