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86D5" w14:textId="159EC989" w:rsidR="61830992" w:rsidRDefault="61830992" w:rsidP="24581DAA">
      <w:pPr>
        <w:jc w:val="center"/>
        <w:rPr>
          <w:sz w:val="28"/>
          <w:szCs w:val="28"/>
          <w:u w:val="single"/>
        </w:rPr>
      </w:pPr>
      <w:r w:rsidRPr="24581DAA">
        <w:rPr>
          <w:b/>
          <w:bCs/>
          <w:sz w:val="28"/>
          <w:szCs w:val="28"/>
          <w:u w:val="single"/>
        </w:rPr>
        <w:t>Emergency Assistance Shelters: Recommended Action Steps for Districts</w:t>
      </w:r>
      <w:r w:rsidRPr="24581DAA">
        <w:rPr>
          <w:b/>
          <w:bCs/>
          <w:sz w:val="28"/>
          <w:szCs w:val="28"/>
        </w:rPr>
        <w:t xml:space="preserve"> – </w:t>
      </w:r>
      <w:r w:rsidRPr="24581DAA">
        <w:rPr>
          <w:i/>
          <w:iCs/>
          <w:sz w:val="28"/>
          <w:szCs w:val="28"/>
        </w:rPr>
        <w:t>updated 10.11.23</w:t>
      </w:r>
    </w:p>
    <w:tbl>
      <w:tblPr>
        <w:tblStyle w:val="TableGrid"/>
        <w:tblW w:w="0" w:type="auto"/>
        <w:tblLook w:val="04A0" w:firstRow="1" w:lastRow="0" w:firstColumn="1" w:lastColumn="0" w:noHBand="0" w:noVBand="1"/>
        <w:tblCaption w:val="EA Shelter Recommended Actions"/>
        <w:tblDescription w:val="Teamwork"/>
      </w:tblPr>
      <w:tblGrid>
        <w:gridCol w:w="3688"/>
        <w:gridCol w:w="10702"/>
      </w:tblGrid>
      <w:tr w:rsidR="376F0786" w14:paraId="549F23D9" w14:textId="77777777" w:rsidTr="24581DAA">
        <w:trPr>
          <w:trHeight w:val="300"/>
        </w:trPr>
        <w:tc>
          <w:tcPr>
            <w:tcW w:w="3690" w:type="dxa"/>
            <w:shd w:val="clear" w:color="auto" w:fill="D0CECE" w:themeFill="background2" w:themeFillShade="E6"/>
          </w:tcPr>
          <w:p w14:paraId="5DCABC3C" w14:textId="7501FC1C" w:rsidR="376F0786" w:rsidRDefault="582EE0C9" w:rsidP="24581DAA">
            <w:pPr>
              <w:spacing w:line="259" w:lineRule="auto"/>
            </w:pPr>
            <w:r w:rsidRPr="24581DAA">
              <w:rPr>
                <w:b/>
                <w:bCs/>
                <w:sz w:val="28"/>
                <w:szCs w:val="28"/>
              </w:rPr>
              <w:t>Action Step</w:t>
            </w:r>
          </w:p>
        </w:tc>
        <w:tc>
          <w:tcPr>
            <w:tcW w:w="10710" w:type="dxa"/>
            <w:shd w:val="clear" w:color="auto" w:fill="D0CECE" w:themeFill="background2" w:themeFillShade="E6"/>
          </w:tcPr>
          <w:p w14:paraId="31954664" w14:textId="0BA21A9E" w:rsidR="747F7B56" w:rsidRDefault="517D1725" w:rsidP="376F0786">
            <w:pPr>
              <w:spacing w:line="259" w:lineRule="auto"/>
              <w:rPr>
                <w:b/>
                <w:bCs/>
                <w:sz w:val="28"/>
                <w:szCs w:val="28"/>
              </w:rPr>
            </w:pPr>
            <w:r w:rsidRPr="24581DAA">
              <w:rPr>
                <w:b/>
                <w:bCs/>
                <w:sz w:val="28"/>
                <w:szCs w:val="28"/>
              </w:rPr>
              <w:t>Best Practices from Colleagues</w:t>
            </w:r>
          </w:p>
        </w:tc>
      </w:tr>
      <w:tr w:rsidR="376F0786" w14:paraId="0F4601D8" w14:textId="77777777" w:rsidTr="24581DAA">
        <w:trPr>
          <w:trHeight w:val="300"/>
        </w:trPr>
        <w:tc>
          <w:tcPr>
            <w:tcW w:w="3690" w:type="dxa"/>
          </w:tcPr>
          <w:p w14:paraId="374676EB" w14:textId="5C864E74" w:rsidR="376F0786" w:rsidRDefault="376F0786" w:rsidP="24581DAA">
            <w:pPr>
              <w:rPr>
                <w:b/>
                <w:bCs/>
              </w:rPr>
            </w:pPr>
          </w:p>
          <w:p w14:paraId="3EBA0EEC" w14:textId="27463DC1" w:rsidR="376F0786" w:rsidRDefault="376F0786" w:rsidP="24581DAA">
            <w:pPr>
              <w:rPr>
                <w:b/>
                <w:bCs/>
              </w:rPr>
            </w:pPr>
            <w:r>
              <w:rPr>
                <w:noProof/>
              </w:rPr>
              <w:drawing>
                <wp:anchor distT="0" distB="0" distL="114300" distR="114300" simplePos="0" relativeHeight="251658240" behindDoc="0" locked="0" layoutInCell="1" allowOverlap="1" wp14:anchorId="455BA69C" wp14:editId="64275449">
                  <wp:simplePos x="0" y="0"/>
                  <wp:positionH relativeFrom="column">
                    <wp:align>left</wp:align>
                  </wp:positionH>
                  <wp:positionV relativeFrom="paragraph">
                    <wp:posOffset>0</wp:posOffset>
                  </wp:positionV>
                  <wp:extent cx="781502" cy="705526"/>
                  <wp:effectExtent l="0" t="0" r="0" b="0"/>
                  <wp:wrapSquare wrapText="bothSides"/>
                  <wp:docPr id="1796165240" name="Picture 1796165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65240" name="Picture 1796165240">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rcRect l="7692" t="7692" b="8974"/>
                          <a:stretch>
                            <a:fillRect/>
                          </a:stretch>
                        </pic:blipFill>
                        <pic:spPr>
                          <a:xfrm>
                            <a:off x="0" y="0"/>
                            <a:ext cx="781502" cy="705526"/>
                          </a:xfrm>
                          <a:prstGeom prst="rect">
                            <a:avLst/>
                          </a:prstGeom>
                        </pic:spPr>
                      </pic:pic>
                    </a:graphicData>
                  </a:graphic>
                  <wp14:sizeRelH relativeFrom="page">
                    <wp14:pctWidth>0</wp14:pctWidth>
                  </wp14:sizeRelH>
                  <wp14:sizeRelV relativeFrom="page">
                    <wp14:pctHeight>0</wp14:pctHeight>
                  </wp14:sizeRelV>
                </wp:anchor>
              </w:drawing>
            </w:r>
            <w:r w:rsidR="7858146C" w:rsidRPr="376F0786">
              <w:rPr>
                <w:b/>
                <w:bCs/>
              </w:rPr>
              <w:t>Establish communication lines with other representatives from your municipality</w:t>
            </w:r>
          </w:p>
        </w:tc>
        <w:tc>
          <w:tcPr>
            <w:tcW w:w="10710" w:type="dxa"/>
          </w:tcPr>
          <w:p w14:paraId="5D4968F6" w14:textId="3CB4F0D7" w:rsidR="376F0786" w:rsidRDefault="7858146C" w:rsidP="24581DAA">
            <w:pPr>
              <w:pStyle w:val="ListParagraph"/>
              <w:numPr>
                <w:ilvl w:val="0"/>
                <w:numId w:val="12"/>
              </w:numPr>
              <w:rPr>
                <w:i/>
                <w:iCs/>
                <w:sz w:val="20"/>
                <w:szCs w:val="20"/>
              </w:rPr>
            </w:pPr>
            <w:r w:rsidRPr="24581DAA">
              <w:rPr>
                <w:i/>
                <w:iCs/>
                <w:sz w:val="20"/>
                <w:szCs w:val="20"/>
              </w:rPr>
              <w:t>Our Town Taskforce consists of all public safety partners (Police and Fire Chief), public health officials (Deputy Chief and Public Health Nurse), Town human services department (Director of Human Services and Board of Health Director, Town Social Worker), Town officials (Acting Town Manager), School Department (Superintendent, Nurse Leader and Business Manager), and State Reps</w:t>
            </w:r>
            <w:r w:rsidR="3B53E40F" w:rsidRPr="24581DAA">
              <w:rPr>
                <w:i/>
                <w:iCs/>
                <w:sz w:val="20"/>
                <w:szCs w:val="20"/>
              </w:rPr>
              <w:t>.</w:t>
            </w:r>
          </w:p>
          <w:p w14:paraId="782ADAF5" w14:textId="45648B4C" w:rsidR="376F0786" w:rsidRDefault="7858146C" w:rsidP="24581DAA">
            <w:pPr>
              <w:pStyle w:val="ListParagraph"/>
              <w:numPr>
                <w:ilvl w:val="0"/>
                <w:numId w:val="12"/>
              </w:numPr>
              <w:rPr>
                <w:i/>
                <w:iCs/>
                <w:sz w:val="20"/>
                <w:szCs w:val="20"/>
              </w:rPr>
            </w:pPr>
            <w:r w:rsidRPr="24581DAA">
              <w:rPr>
                <w:i/>
                <w:iCs/>
                <w:sz w:val="20"/>
                <w:szCs w:val="20"/>
              </w:rPr>
              <w:t>We actively participate in municipal task force meetings, collaborating with various stakeholders and agencies. This coordination ensures a well-orchestrated approach to welcoming new migrant families, streamlining efforts, and maximizing available resources.</w:t>
            </w:r>
          </w:p>
        </w:tc>
      </w:tr>
      <w:tr w:rsidR="376F0786" w14:paraId="4BEA1D17" w14:textId="77777777" w:rsidTr="24581DAA">
        <w:trPr>
          <w:trHeight w:val="300"/>
        </w:trPr>
        <w:tc>
          <w:tcPr>
            <w:tcW w:w="3690" w:type="dxa"/>
          </w:tcPr>
          <w:p w14:paraId="6999B84E" w14:textId="096A1C14" w:rsidR="376F0786" w:rsidRDefault="376F0786" w:rsidP="24581DAA">
            <w:pPr>
              <w:rPr>
                <w:b/>
                <w:bCs/>
              </w:rPr>
            </w:pPr>
          </w:p>
          <w:p w14:paraId="3FDE981C" w14:textId="0D7CCFAB" w:rsidR="376F0786" w:rsidRDefault="376F0786" w:rsidP="24581DAA">
            <w:pPr>
              <w:rPr>
                <w:b/>
                <w:bCs/>
              </w:rPr>
            </w:pPr>
            <w:r>
              <w:rPr>
                <w:noProof/>
              </w:rPr>
              <w:drawing>
                <wp:anchor distT="0" distB="0" distL="114300" distR="114300" simplePos="0" relativeHeight="251658241" behindDoc="0" locked="0" layoutInCell="1" allowOverlap="1" wp14:anchorId="1B47AA27" wp14:editId="3A596087">
                  <wp:simplePos x="0" y="0"/>
                  <wp:positionH relativeFrom="column">
                    <wp:align>left</wp:align>
                  </wp:positionH>
                  <wp:positionV relativeFrom="paragraph">
                    <wp:posOffset>0</wp:posOffset>
                  </wp:positionV>
                  <wp:extent cx="685972" cy="682272"/>
                  <wp:effectExtent l="0" t="0" r="0" b="0"/>
                  <wp:wrapSquare wrapText="bothSides"/>
                  <wp:docPr id="1334991136" name="Picture 1334991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1136" name="Picture 1334991136">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rcRect b="8677"/>
                          <a:stretch>
                            <a:fillRect/>
                          </a:stretch>
                        </pic:blipFill>
                        <pic:spPr>
                          <a:xfrm>
                            <a:off x="0" y="0"/>
                            <a:ext cx="685972" cy="682272"/>
                          </a:xfrm>
                          <a:prstGeom prst="rect">
                            <a:avLst/>
                          </a:prstGeom>
                        </pic:spPr>
                      </pic:pic>
                    </a:graphicData>
                  </a:graphic>
                  <wp14:sizeRelH relativeFrom="page">
                    <wp14:pctWidth>0</wp14:pctWidth>
                  </wp14:sizeRelH>
                  <wp14:sizeRelV relativeFrom="page">
                    <wp14:pctHeight>0</wp14:pctHeight>
                  </wp14:sizeRelV>
                </wp:anchor>
              </w:drawing>
            </w:r>
            <w:r w:rsidR="7858146C" w:rsidRPr="376F0786">
              <w:rPr>
                <w:b/>
                <w:bCs/>
              </w:rPr>
              <w:t>Create a cross functional team within your district and for each impacted school</w:t>
            </w:r>
          </w:p>
        </w:tc>
        <w:tc>
          <w:tcPr>
            <w:tcW w:w="10710" w:type="dxa"/>
          </w:tcPr>
          <w:p w14:paraId="02860217" w14:textId="58485764" w:rsidR="376F0786" w:rsidRDefault="7858146C" w:rsidP="24581DAA">
            <w:pPr>
              <w:pStyle w:val="ListParagraph"/>
              <w:numPr>
                <w:ilvl w:val="0"/>
                <w:numId w:val="6"/>
              </w:numPr>
              <w:rPr>
                <w:i/>
                <w:iCs/>
                <w:sz w:val="20"/>
                <w:szCs w:val="20"/>
              </w:rPr>
            </w:pPr>
            <w:r w:rsidRPr="24581DAA">
              <w:rPr>
                <w:i/>
                <w:iCs/>
                <w:sz w:val="20"/>
                <w:szCs w:val="20"/>
              </w:rPr>
              <w:t>Identify one point of contact in the district for services and coordination</w:t>
            </w:r>
            <w:r w:rsidR="2504CD09" w:rsidRPr="24581DAA">
              <w:rPr>
                <w:i/>
                <w:iCs/>
                <w:sz w:val="20"/>
                <w:szCs w:val="20"/>
              </w:rPr>
              <w:t>.</w:t>
            </w:r>
          </w:p>
          <w:p w14:paraId="6253579C" w14:textId="33F6FAA9" w:rsidR="376F0786" w:rsidRDefault="7858146C" w:rsidP="24581DAA">
            <w:pPr>
              <w:pStyle w:val="ListParagraph"/>
              <w:numPr>
                <w:ilvl w:val="0"/>
                <w:numId w:val="6"/>
              </w:numPr>
              <w:rPr>
                <w:i/>
                <w:iCs/>
                <w:sz w:val="20"/>
                <w:szCs w:val="20"/>
              </w:rPr>
            </w:pPr>
            <w:r w:rsidRPr="24581DAA">
              <w:rPr>
                <w:i/>
                <w:iCs/>
                <w:sz w:val="20"/>
                <w:szCs w:val="20"/>
              </w:rPr>
              <w:t>Connect with state shelter coordinator for the shelter to ensure updated information (including communication with the national guard)</w:t>
            </w:r>
            <w:r w:rsidR="399B3563" w:rsidRPr="24581DAA">
              <w:rPr>
                <w:i/>
                <w:iCs/>
                <w:sz w:val="20"/>
                <w:szCs w:val="20"/>
              </w:rPr>
              <w:t>.</w:t>
            </w:r>
          </w:p>
          <w:p w14:paraId="4FD1D2F6" w14:textId="6F2FB21E" w:rsidR="376F0786" w:rsidRDefault="7858146C" w:rsidP="24581DAA">
            <w:pPr>
              <w:pStyle w:val="ListParagraph"/>
              <w:numPr>
                <w:ilvl w:val="0"/>
                <w:numId w:val="6"/>
              </w:numPr>
              <w:rPr>
                <w:rStyle w:val="Hyperlink"/>
                <w:i/>
                <w:iCs/>
                <w:color w:val="auto"/>
                <w:sz w:val="20"/>
                <w:szCs w:val="20"/>
              </w:rPr>
            </w:pPr>
            <w:r w:rsidRPr="24581DAA">
              <w:rPr>
                <w:i/>
                <w:iCs/>
                <w:sz w:val="20"/>
                <w:szCs w:val="20"/>
              </w:rPr>
              <w:t>Identify a point person to manage communications, including creating a running “FAQ” document to continue to address stakeholder questions and concern</w:t>
            </w:r>
            <w:r w:rsidR="7812D3A8" w:rsidRPr="24581DAA">
              <w:rPr>
                <w:i/>
                <w:iCs/>
                <w:sz w:val="20"/>
                <w:szCs w:val="20"/>
              </w:rPr>
              <w:t>s</w:t>
            </w:r>
            <w:r w:rsidR="63313F23" w:rsidRPr="24581DAA">
              <w:rPr>
                <w:i/>
                <w:iCs/>
                <w:sz w:val="20"/>
                <w:szCs w:val="20"/>
              </w:rPr>
              <w:t>.</w:t>
            </w:r>
            <w:r w:rsidRPr="24581DAA">
              <w:rPr>
                <w:i/>
                <w:iCs/>
                <w:sz w:val="20"/>
                <w:szCs w:val="20"/>
              </w:rPr>
              <w:t xml:space="preserve"> </w:t>
            </w:r>
          </w:p>
          <w:p w14:paraId="201384B1" w14:textId="260D5FBC" w:rsidR="376F0786" w:rsidRDefault="7858146C" w:rsidP="24581DAA">
            <w:pPr>
              <w:pStyle w:val="ListParagraph"/>
              <w:numPr>
                <w:ilvl w:val="0"/>
                <w:numId w:val="6"/>
              </w:numPr>
              <w:rPr>
                <w:rStyle w:val="Hyperlink"/>
                <w:i/>
                <w:iCs/>
                <w:color w:val="auto"/>
                <w:sz w:val="20"/>
                <w:szCs w:val="20"/>
              </w:rPr>
            </w:pPr>
            <w:r w:rsidRPr="24581DAA">
              <w:rPr>
                <w:i/>
                <w:iCs/>
                <w:sz w:val="20"/>
                <w:szCs w:val="20"/>
              </w:rPr>
              <w:t xml:space="preserve">Have your team review DESE’s </w:t>
            </w:r>
            <w:r w:rsidRPr="24581DAA">
              <w:rPr>
                <w:rStyle w:val="Hyperlink"/>
                <w:i/>
                <w:iCs/>
                <w:color w:val="4472C4" w:themeColor="accent1"/>
                <w:sz w:val="20"/>
                <w:szCs w:val="20"/>
              </w:rPr>
              <w:t>Emergency Homeless Guidance Document</w:t>
            </w:r>
            <w:r w:rsidR="340FBC57" w:rsidRPr="24581DAA">
              <w:rPr>
                <w:rStyle w:val="Hyperlink"/>
                <w:i/>
                <w:iCs/>
                <w:color w:val="auto"/>
                <w:sz w:val="20"/>
                <w:szCs w:val="20"/>
                <w:u w:val="none"/>
              </w:rPr>
              <w:t>,</w:t>
            </w:r>
            <w:r w:rsidR="340FBC57" w:rsidRPr="24581DAA">
              <w:rPr>
                <w:rStyle w:val="Hyperlink"/>
                <w:i/>
                <w:iCs/>
                <w:color w:val="auto"/>
                <w:sz w:val="20"/>
                <w:szCs w:val="20"/>
              </w:rPr>
              <w:t xml:space="preserve"> </w:t>
            </w:r>
            <w:hyperlink r:id="rId7">
              <w:r w:rsidR="340FBC57" w:rsidRPr="24581DAA">
                <w:rPr>
                  <w:rStyle w:val="Hyperlink"/>
                  <w:i/>
                  <w:iCs/>
                  <w:color w:val="4472C4" w:themeColor="accent1"/>
                  <w:sz w:val="20"/>
                  <w:szCs w:val="20"/>
                </w:rPr>
                <w:t>Homeless Ed Trifold</w:t>
              </w:r>
            </w:hyperlink>
            <w:r w:rsidR="340FBC57" w:rsidRPr="24581DAA">
              <w:rPr>
                <w:rStyle w:val="Hyperlink"/>
                <w:i/>
                <w:iCs/>
                <w:color w:val="auto"/>
                <w:sz w:val="20"/>
                <w:szCs w:val="20"/>
              </w:rPr>
              <w:t>,</w:t>
            </w:r>
            <w:r w:rsidR="340FBC57" w:rsidRPr="24581DAA">
              <w:rPr>
                <w:rStyle w:val="Hyperlink"/>
                <w:i/>
                <w:iCs/>
                <w:color w:val="auto"/>
                <w:sz w:val="20"/>
                <w:szCs w:val="20"/>
                <w:u w:val="none"/>
              </w:rPr>
              <w:t xml:space="preserve"> and</w:t>
            </w:r>
            <w:r w:rsidR="340FBC57" w:rsidRPr="24581DAA">
              <w:rPr>
                <w:rStyle w:val="Hyperlink"/>
                <w:i/>
                <w:iCs/>
                <w:color w:val="auto"/>
                <w:sz w:val="20"/>
                <w:szCs w:val="20"/>
              </w:rPr>
              <w:t xml:space="preserve"> </w:t>
            </w:r>
            <w:hyperlink r:id="rId8">
              <w:r w:rsidR="340FBC57" w:rsidRPr="24581DAA">
                <w:rPr>
                  <w:rStyle w:val="Hyperlink"/>
                  <w:i/>
                  <w:iCs/>
                  <w:color w:val="4472C4" w:themeColor="accent1"/>
                  <w:sz w:val="20"/>
                  <w:szCs w:val="20"/>
                </w:rPr>
                <w:t>Enrollment Flyer</w:t>
              </w:r>
              <w:r w:rsidR="1A0CACF6" w:rsidRPr="24581DAA">
                <w:rPr>
                  <w:rStyle w:val="Hyperlink"/>
                  <w:i/>
                  <w:iCs/>
                  <w:color w:val="4472C4" w:themeColor="accent1"/>
                  <w:sz w:val="20"/>
                  <w:szCs w:val="20"/>
                </w:rPr>
                <w:t>.</w:t>
              </w:r>
            </w:hyperlink>
          </w:p>
        </w:tc>
      </w:tr>
      <w:tr w:rsidR="376F0786" w14:paraId="6D83E45A" w14:textId="77777777" w:rsidTr="24581DAA">
        <w:trPr>
          <w:trHeight w:val="300"/>
        </w:trPr>
        <w:tc>
          <w:tcPr>
            <w:tcW w:w="3690" w:type="dxa"/>
          </w:tcPr>
          <w:p w14:paraId="1EBC3527" w14:textId="27A4DA1B" w:rsidR="376F0786" w:rsidRDefault="376F0786" w:rsidP="24581DAA">
            <w:pPr>
              <w:rPr>
                <w:b/>
                <w:bCs/>
              </w:rPr>
            </w:pPr>
          </w:p>
          <w:p w14:paraId="744B9251" w14:textId="11A5BC1E" w:rsidR="376F0786" w:rsidRDefault="376F0786" w:rsidP="24581DAA">
            <w:pPr>
              <w:rPr>
                <w:b/>
                <w:bCs/>
              </w:rPr>
            </w:pPr>
            <w:r>
              <w:rPr>
                <w:noProof/>
              </w:rPr>
              <w:drawing>
                <wp:anchor distT="0" distB="0" distL="114300" distR="114300" simplePos="0" relativeHeight="251658242" behindDoc="0" locked="0" layoutInCell="1" allowOverlap="1" wp14:anchorId="06337CF6" wp14:editId="55C1ED03">
                  <wp:simplePos x="0" y="0"/>
                  <wp:positionH relativeFrom="column">
                    <wp:align>left</wp:align>
                  </wp:positionH>
                  <wp:positionV relativeFrom="paragraph">
                    <wp:posOffset>0</wp:posOffset>
                  </wp:positionV>
                  <wp:extent cx="694707" cy="685803"/>
                  <wp:effectExtent l="0" t="0" r="0" b="0"/>
                  <wp:wrapSquare wrapText="bothSides"/>
                  <wp:docPr id="1775829778" name="Picture 17758297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29778" name="Picture 1775829778">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t="16304"/>
                          <a:stretch>
                            <a:fillRect/>
                          </a:stretch>
                        </pic:blipFill>
                        <pic:spPr>
                          <a:xfrm>
                            <a:off x="0" y="0"/>
                            <a:ext cx="694707" cy="685803"/>
                          </a:xfrm>
                          <a:prstGeom prst="rect">
                            <a:avLst/>
                          </a:prstGeom>
                        </pic:spPr>
                      </pic:pic>
                    </a:graphicData>
                  </a:graphic>
                  <wp14:sizeRelH relativeFrom="page">
                    <wp14:pctWidth>0</wp14:pctWidth>
                  </wp14:sizeRelH>
                  <wp14:sizeRelV relativeFrom="page">
                    <wp14:pctHeight>0</wp14:pctHeight>
                  </wp14:sizeRelV>
                </wp:anchor>
              </w:drawing>
            </w:r>
            <w:r w:rsidR="7858146C" w:rsidRPr="376F0786">
              <w:rPr>
                <w:b/>
                <w:bCs/>
              </w:rPr>
              <w:t>Address basic needs through wraparound supports</w:t>
            </w:r>
          </w:p>
        </w:tc>
        <w:tc>
          <w:tcPr>
            <w:tcW w:w="10710" w:type="dxa"/>
          </w:tcPr>
          <w:p w14:paraId="5D51F1E2" w14:textId="2AF20C4F" w:rsidR="376F0786" w:rsidRDefault="376F0786" w:rsidP="376F0786">
            <w:pPr>
              <w:pStyle w:val="ListParagraph"/>
              <w:numPr>
                <w:ilvl w:val="0"/>
                <w:numId w:val="11"/>
              </w:numPr>
              <w:rPr>
                <w:i/>
                <w:iCs/>
                <w:sz w:val="20"/>
                <w:szCs w:val="20"/>
              </w:rPr>
            </w:pPr>
            <w:r w:rsidRPr="376F0786">
              <w:rPr>
                <w:i/>
                <w:iCs/>
                <w:sz w:val="20"/>
                <w:szCs w:val="20"/>
              </w:rPr>
              <w:t>We gave new migrant students backpacks with all school needed supplies. Every day students leave with a bag of fresh fruit, sandwiches, and extra food for their families. We make sure students received dental hygiene supplies.</w:t>
            </w:r>
          </w:p>
          <w:p w14:paraId="118A2795" w14:textId="7722B5E7" w:rsidR="376F0786" w:rsidRDefault="376F0786" w:rsidP="376F0786">
            <w:pPr>
              <w:pStyle w:val="ListParagraph"/>
              <w:numPr>
                <w:ilvl w:val="0"/>
                <w:numId w:val="11"/>
              </w:numPr>
              <w:rPr>
                <w:i/>
                <w:iCs/>
                <w:sz w:val="20"/>
                <w:szCs w:val="20"/>
              </w:rPr>
            </w:pPr>
            <w:r w:rsidRPr="376F0786">
              <w:rPr>
                <w:i/>
                <w:iCs/>
                <w:sz w:val="20"/>
                <w:szCs w:val="20"/>
              </w:rPr>
              <w:t>Staff have set up donations for appropriate clothing, backpacks, and school supplies.</w:t>
            </w:r>
          </w:p>
          <w:p w14:paraId="420B8423" w14:textId="10AB7BE5" w:rsidR="376F0786" w:rsidRDefault="376F0786" w:rsidP="376F0786">
            <w:pPr>
              <w:pStyle w:val="ListParagraph"/>
              <w:numPr>
                <w:ilvl w:val="0"/>
                <w:numId w:val="11"/>
              </w:numPr>
              <w:rPr>
                <w:i/>
                <w:iCs/>
                <w:sz w:val="20"/>
                <w:szCs w:val="20"/>
              </w:rPr>
            </w:pPr>
            <w:r w:rsidRPr="376F0786">
              <w:rPr>
                <w:i/>
                <w:iCs/>
                <w:sz w:val="20"/>
                <w:szCs w:val="20"/>
              </w:rPr>
              <w:t>We currently partner with another district on a monthly evening community clinic.  We use medical students under the direction of a doctor to provide physicals to Newcomer students.  We recently added a dentist who volunteers his time and a vaccination nurse.  There are clothing and school supply donations available during these clinics.</w:t>
            </w:r>
          </w:p>
          <w:p w14:paraId="66B8F72C" w14:textId="796DC53C" w:rsidR="376F0786" w:rsidRDefault="376F0786" w:rsidP="376F0786">
            <w:pPr>
              <w:pStyle w:val="ListParagraph"/>
              <w:numPr>
                <w:ilvl w:val="0"/>
                <w:numId w:val="11"/>
              </w:numPr>
              <w:rPr>
                <w:i/>
                <w:iCs/>
                <w:sz w:val="20"/>
                <w:szCs w:val="20"/>
              </w:rPr>
            </w:pPr>
            <w:r w:rsidRPr="376F0786">
              <w:rPr>
                <w:i/>
                <w:iCs/>
                <w:sz w:val="20"/>
                <w:szCs w:val="20"/>
              </w:rPr>
              <w:t>We currently provide wraparound services (via three contracted providers) onsite at the hotels to ensure their needs are being met.</w:t>
            </w:r>
          </w:p>
          <w:p w14:paraId="10A8DC5D" w14:textId="186C1093" w:rsidR="376F0786" w:rsidRDefault="376F0786" w:rsidP="376F0786">
            <w:pPr>
              <w:pStyle w:val="ListParagraph"/>
              <w:numPr>
                <w:ilvl w:val="0"/>
                <w:numId w:val="11"/>
              </w:numPr>
              <w:rPr>
                <w:i/>
                <w:iCs/>
                <w:sz w:val="20"/>
                <w:szCs w:val="20"/>
              </w:rPr>
            </w:pPr>
            <w:r w:rsidRPr="376F0786">
              <w:rPr>
                <w:i/>
                <w:iCs/>
                <w:sz w:val="20"/>
                <w:szCs w:val="20"/>
              </w:rPr>
              <w:t>Establish a partnership with community partners such as food pantries, churches, etc. To identify a process for gathering and distributing donations so you don’t have to coordinate at the school level.</w:t>
            </w:r>
          </w:p>
        </w:tc>
      </w:tr>
      <w:tr w:rsidR="376F0786" w14:paraId="5F095464" w14:textId="77777777" w:rsidTr="24581DAA">
        <w:trPr>
          <w:trHeight w:val="300"/>
        </w:trPr>
        <w:tc>
          <w:tcPr>
            <w:tcW w:w="3690" w:type="dxa"/>
          </w:tcPr>
          <w:p w14:paraId="243209CB" w14:textId="3AA771DD" w:rsidR="376F0786" w:rsidRDefault="376F0786" w:rsidP="24581DAA">
            <w:pPr>
              <w:rPr>
                <w:b/>
                <w:bCs/>
              </w:rPr>
            </w:pPr>
          </w:p>
          <w:p w14:paraId="6CB0993E" w14:textId="6CC66510" w:rsidR="376F0786" w:rsidRDefault="376F0786" w:rsidP="24581DAA">
            <w:pPr>
              <w:rPr>
                <w:b/>
                <w:bCs/>
              </w:rPr>
            </w:pPr>
            <w:r>
              <w:rPr>
                <w:noProof/>
              </w:rPr>
              <w:drawing>
                <wp:anchor distT="0" distB="0" distL="114300" distR="114300" simplePos="0" relativeHeight="251658243" behindDoc="0" locked="0" layoutInCell="1" allowOverlap="1" wp14:anchorId="2D920779" wp14:editId="0BAE669B">
                  <wp:simplePos x="0" y="0"/>
                  <wp:positionH relativeFrom="column">
                    <wp:align>left</wp:align>
                  </wp:positionH>
                  <wp:positionV relativeFrom="paragraph">
                    <wp:posOffset>0</wp:posOffset>
                  </wp:positionV>
                  <wp:extent cx="723137" cy="713617"/>
                  <wp:effectExtent l="0" t="0" r="0" b="0"/>
                  <wp:wrapSquare wrapText="bothSides"/>
                  <wp:docPr id="196632594" name="Picture 196632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2594" name="Picture 19663259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rcRect t="8045"/>
                          <a:stretch>
                            <a:fillRect/>
                          </a:stretch>
                        </pic:blipFill>
                        <pic:spPr>
                          <a:xfrm>
                            <a:off x="0" y="0"/>
                            <a:ext cx="723137" cy="713617"/>
                          </a:xfrm>
                          <a:prstGeom prst="rect">
                            <a:avLst/>
                          </a:prstGeom>
                        </pic:spPr>
                      </pic:pic>
                    </a:graphicData>
                  </a:graphic>
                  <wp14:sizeRelH relativeFrom="page">
                    <wp14:pctWidth>0</wp14:pctWidth>
                  </wp14:sizeRelH>
                  <wp14:sizeRelV relativeFrom="page">
                    <wp14:pctHeight>0</wp14:pctHeight>
                  </wp14:sizeRelV>
                </wp:anchor>
              </w:drawing>
            </w:r>
            <w:r w:rsidR="7858146C" w:rsidRPr="376F0786">
              <w:rPr>
                <w:b/>
                <w:bCs/>
              </w:rPr>
              <w:t xml:space="preserve">Establish a plan for enrollment and EL assessment process </w:t>
            </w:r>
          </w:p>
        </w:tc>
        <w:tc>
          <w:tcPr>
            <w:tcW w:w="10710" w:type="dxa"/>
          </w:tcPr>
          <w:p w14:paraId="7FA648A6" w14:textId="4FC29EE9" w:rsidR="376F0786" w:rsidRDefault="376F0786" w:rsidP="376F0786">
            <w:pPr>
              <w:pStyle w:val="ListParagraph"/>
              <w:numPr>
                <w:ilvl w:val="0"/>
                <w:numId w:val="10"/>
              </w:numPr>
              <w:spacing w:line="259" w:lineRule="auto"/>
              <w:rPr>
                <w:i/>
                <w:iCs/>
                <w:sz w:val="20"/>
                <w:szCs w:val="20"/>
              </w:rPr>
            </w:pPr>
            <w:r w:rsidRPr="376F0786">
              <w:rPr>
                <w:i/>
                <w:iCs/>
                <w:sz w:val="20"/>
                <w:szCs w:val="20"/>
              </w:rPr>
              <w:t>My team has organized a weekly meeting at the local hotel to register, do a health services review, administer EL assessments and troubleshoot transportation.</w:t>
            </w:r>
          </w:p>
          <w:p w14:paraId="05A988C9" w14:textId="7ED24FAF" w:rsidR="376F0786" w:rsidRDefault="376F0786" w:rsidP="376F0786">
            <w:pPr>
              <w:pStyle w:val="ListParagraph"/>
              <w:numPr>
                <w:ilvl w:val="0"/>
                <w:numId w:val="10"/>
              </w:numPr>
              <w:spacing w:line="259" w:lineRule="auto"/>
              <w:rPr>
                <w:i/>
                <w:iCs/>
                <w:sz w:val="20"/>
                <w:szCs w:val="20"/>
              </w:rPr>
            </w:pPr>
            <w:r w:rsidRPr="376F0786">
              <w:rPr>
                <w:i/>
                <w:iCs/>
                <w:sz w:val="20"/>
                <w:szCs w:val="20"/>
              </w:rPr>
              <w:t>When our shelter opened, we were able to send a team to the hotel which was very helpful. Utilizing a mobile hot spot left over from COVID, we were able to set up a "command center" at the hotel and conduct registrations at the hotel. This allowed us to speed up the registration and remove the transportation barrier.</w:t>
            </w:r>
          </w:p>
          <w:p w14:paraId="37918B39" w14:textId="5500AAEB" w:rsidR="376F0786" w:rsidRDefault="376F0786" w:rsidP="376F0786">
            <w:pPr>
              <w:pStyle w:val="ListParagraph"/>
              <w:numPr>
                <w:ilvl w:val="0"/>
                <w:numId w:val="10"/>
              </w:numPr>
              <w:spacing w:line="259" w:lineRule="auto"/>
              <w:rPr>
                <w:i/>
                <w:iCs/>
                <w:sz w:val="20"/>
                <w:szCs w:val="20"/>
              </w:rPr>
            </w:pPr>
            <w:r w:rsidRPr="376F0786">
              <w:rPr>
                <w:i/>
                <w:iCs/>
                <w:sz w:val="20"/>
                <w:szCs w:val="20"/>
              </w:rPr>
              <w:t xml:space="preserve">MAKE SURE you are entering student demographic information correctly as this will impact transportation and other reimbursement </w:t>
            </w:r>
            <w:proofErr w:type="gramStart"/>
            <w:r w:rsidRPr="376F0786">
              <w:rPr>
                <w:i/>
                <w:iCs/>
                <w:sz w:val="20"/>
                <w:szCs w:val="20"/>
              </w:rPr>
              <w:t>in the near future</w:t>
            </w:r>
            <w:proofErr w:type="gramEnd"/>
            <w:r w:rsidRPr="376F0786">
              <w:rPr>
                <w:i/>
                <w:iCs/>
                <w:sz w:val="20"/>
                <w:szCs w:val="20"/>
              </w:rPr>
              <w:t xml:space="preserve">!  (Pro Tip: Address for each shelter entered in the student management system </w:t>
            </w:r>
            <w:proofErr w:type="gramStart"/>
            <w:r w:rsidRPr="376F0786">
              <w:rPr>
                <w:i/>
                <w:iCs/>
                <w:sz w:val="20"/>
                <w:szCs w:val="20"/>
              </w:rPr>
              <w:t>exactly the same</w:t>
            </w:r>
            <w:proofErr w:type="gramEnd"/>
            <w:r w:rsidRPr="376F0786">
              <w:rPr>
                <w:i/>
                <w:iCs/>
                <w:sz w:val="20"/>
                <w:szCs w:val="20"/>
              </w:rPr>
              <w:t>. Utilize a separate field with hotel room number to distinguish families).</w:t>
            </w:r>
          </w:p>
          <w:p w14:paraId="49206380" w14:textId="218D17E3" w:rsidR="376F0786" w:rsidRDefault="376F0786" w:rsidP="376F0786">
            <w:pPr>
              <w:pStyle w:val="ListParagraph"/>
              <w:numPr>
                <w:ilvl w:val="0"/>
                <w:numId w:val="10"/>
              </w:numPr>
              <w:spacing w:line="259" w:lineRule="auto"/>
              <w:rPr>
                <w:i/>
                <w:iCs/>
                <w:sz w:val="20"/>
                <w:szCs w:val="20"/>
              </w:rPr>
            </w:pPr>
            <w:r w:rsidRPr="376F0786">
              <w:rPr>
                <w:i/>
                <w:iCs/>
                <w:sz w:val="20"/>
                <w:szCs w:val="20"/>
              </w:rPr>
              <w:t>We created an alternative day program to accompany our alternative evening program. Many of our Newcomer/Homeless students work after school.  By adding an alternative day program with a later start, has had a positive impact on attendance.</w:t>
            </w:r>
          </w:p>
        </w:tc>
      </w:tr>
      <w:tr w:rsidR="376F0786" w14:paraId="186D4AF3" w14:textId="77777777" w:rsidTr="24581DAA">
        <w:trPr>
          <w:trHeight w:val="1185"/>
        </w:trPr>
        <w:tc>
          <w:tcPr>
            <w:tcW w:w="3690" w:type="dxa"/>
          </w:tcPr>
          <w:p w14:paraId="5DA5027A" w14:textId="0CCDA371" w:rsidR="376F0786" w:rsidRDefault="376F0786" w:rsidP="24581DAA">
            <w:pPr>
              <w:rPr>
                <w:b/>
                <w:bCs/>
              </w:rPr>
            </w:pPr>
          </w:p>
          <w:p w14:paraId="1D24FB58" w14:textId="032EA00D" w:rsidR="376F0786" w:rsidRDefault="376F0786" w:rsidP="24581DAA">
            <w:pPr>
              <w:rPr>
                <w:b/>
                <w:bCs/>
              </w:rPr>
            </w:pPr>
            <w:r>
              <w:rPr>
                <w:noProof/>
              </w:rPr>
              <w:drawing>
                <wp:anchor distT="0" distB="0" distL="114300" distR="114300" simplePos="0" relativeHeight="251658244" behindDoc="0" locked="0" layoutInCell="1" allowOverlap="1" wp14:anchorId="4D587718" wp14:editId="3CA30BF8">
                  <wp:simplePos x="0" y="0"/>
                  <wp:positionH relativeFrom="column">
                    <wp:align>left</wp:align>
                  </wp:positionH>
                  <wp:positionV relativeFrom="paragraph">
                    <wp:posOffset>0</wp:posOffset>
                  </wp:positionV>
                  <wp:extent cx="704850" cy="523887"/>
                  <wp:effectExtent l="0" t="0" r="0" b="0"/>
                  <wp:wrapSquare wrapText="bothSides"/>
                  <wp:docPr id="76985161" name="Picture 76985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5161" name="Picture 7698516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10810" b="14864"/>
                          <a:stretch>
                            <a:fillRect/>
                          </a:stretch>
                        </pic:blipFill>
                        <pic:spPr>
                          <a:xfrm>
                            <a:off x="0" y="0"/>
                            <a:ext cx="704850" cy="523887"/>
                          </a:xfrm>
                          <a:prstGeom prst="rect">
                            <a:avLst/>
                          </a:prstGeom>
                        </pic:spPr>
                      </pic:pic>
                    </a:graphicData>
                  </a:graphic>
                  <wp14:sizeRelH relativeFrom="page">
                    <wp14:pctWidth>0</wp14:pctWidth>
                  </wp14:sizeRelH>
                  <wp14:sizeRelV relativeFrom="page">
                    <wp14:pctHeight>0</wp14:pctHeight>
                  </wp14:sizeRelV>
                </wp:anchor>
              </w:drawing>
            </w:r>
            <w:r w:rsidR="7858146C" w:rsidRPr="376F0786">
              <w:rPr>
                <w:b/>
                <w:bCs/>
              </w:rPr>
              <w:t>Solidify systems for translation and interpretation</w:t>
            </w:r>
          </w:p>
        </w:tc>
        <w:tc>
          <w:tcPr>
            <w:tcW w:w="10710" w:type="dxa"/>
          </w:tcPr>
          <w:p w14:paraId="4DD7EA47" w14:textId="5331A4EF" w:rsidR="376F0786" w:rsidRDefault="376F0786" w:rsidP="376F0786">
            <w:pPr>
              <w:pStyle w:val="ListParagraph"/>
              <w:numPr>
                <w:ilvl w:val="0"/>
                <w:numId w:val="9"/>
              </w:numPr>
              <w:rPr>
                <w:i/>
                <w:iCs/>
                <w:sz w:val="20"/>
                <w:szCs w:val="20"/>
              </w:rPr>
            </w:pPr>
            <w:r w:rsidRPr="376F0786">
              <w:rPr>
                <w:i/>
                <w:iCs/>
                <w:sz w:val="20"/>
                <w:szCs w:val="20"/>
              </w:rPr>
              <w:t>We used some of the FC344 money immediately to purchase 'pocket talks' /other translation devices and embedded Haitian Creole translators in the schools for the first few weeks.</w:t>
            </w:r>
          </w:p>
          <w:p w14:paraId="0637BE17" w14:textId="13398443" w:rsidR="376F0786" w:rsidRDefault="7858146C" w:rsidP="24581DAA">
            <w:pPr>
              <w:pStyle w:val="ListParagraph"/>
              <w:numPr>
                <w:ilvl w:val="0"/>
                <w:numId w:val="9"/>
              </w:numPr>
              <w:rPr>
                <w:i/>
                <w:iCs/>
                <w:sz w:val="20"/>
                <w:szCs w:val="20"/>
              </w:rPr>
            </w:pPr>
            <w:r w:rsidRPr="24581DAA">
              <w:rPr>
                <w:i/>
                <w:iCs/>
                <w:sz w:val="20"/>
                <w:szCs w:val="20"/>
              </w:rPr>
              <w:t xml:space="preserve">Invest in staff that speak the language at the school level. Find more information </w:t>
            </w:r>
            <w:hyperlink r:id="rId12">
              <w:r w:rsidRPr="24581DAA">
                <w:rPr>
                  <w:rStyle w:val="Hyperlink"/>
                  <w:i/>
                  <w:iCs/>
                  <w:sz w:val="20"/>
                  <w:szCs w:val="20"/>
                </w:rPr>
                <w:t>here</w:t>
              </w:r>
            </w:hyperlink>
            <w:r w:rsidRPr="24581DAA">
              <w:rPr>
                <w:i/>
                <w:iCs/>
                <w:sz w:val="20"/>
                <w:szCs w:val="20"/>
              </w:rPr>
              <w:t xml:space="preserve">. </w:t>
            </w:r>
          </w:p>
        </w:tc>
      </w:tr>
      <w:tr w:rsidR="376F0786" w14:paraId="61EB112E" w14:textId="77777777" w:rsidTr="24581DAA">
        <w:trPr>
          <w:trHeight w:val="300"/>
        </w:trPr>
        <w:tc>
          <w:tcPr>
            <w:tcW w:w="3690" w:type="dxa"/>
          </w:tcPr>
          <w:p w14:paraId="15570663" w14:textId="1976FA3C" w:rsidR="376F0786" w:rsidRDefault="376F0786" w:rsidP="24581DAA">
            <w:pPr>
              <w:rPr>
                <w:b/>
                <w:bCs/>
              </w:rPr>
            </w:pPr>
          </w:p>
          <w:p w14:paraId="185798A5" w14:textId="4240AB76" w:rsidR="376F0786" w:rsidRDefault="376F0786" w:rsidP="24581DAA">
            <w:pPr>
              <w:rPr>
                <w:b/>
                <w:bCs/>
              </w:rPr>
            </w:pPr>
            <w:r>
              <w:rPr>
                <w:noProof/>
              </w:rPr>
              <w:drawing>
                <wp:anchor distT="0" distB="0" distL="114300" distR="114300" simplePos="0" relativeHeight="251658245" behindDoc="0" locked="0" layoutInCell="1" allowOverlap="1" wp14:anchorId="7DE0F865" wp14:editId="560F03C2">
                  <wp:simplePos x="0" y="0"/>
                  <wp:positionH relativeFrom="column">
                    <wp:align>left</wp:align>
                  </wp:positionH>
                  <wp:positionV relativeFrom="paragraph">
                    <wp:posOffset>0</wp:posOffset>
                  </wp:positionV>
                  <wp:extent cx="720090" cy="514353"/>
                  <wp:effectExtent l="0" t="0" r="0" b="0"/>
                  <wp:wrapSquare wrapText="bothSides"/>
                  <wp:docPr id="1133068713" name="Picture 1133068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68713" name="Picture 113306871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rcRect t="13095" b="15476"/>
                          <a:stretch>
                            <a:fillRect/>
                          </a:stretch>
                        </pic:blipFill>
                        <pic:spPr>
                          <a:xfrm>
                            <a:off x="0" y="0"/>
                            <a:ext cx="720090" cy="514353"/>
                          </a:xfrm>
                          <a:prstGeom prst="rect">
                            <a:avLst/>
                          </a:prstGeom>
                        </pic:spPr>
                      </pic:pic>
                    </a:graphicData>
                  </a:graphic>
                  <wp14:sizeRelH relativeFrom="page">
                    <wp14:pctWidth>0</wp14:pctWidth>
                  </wp14:sizeRelH>
                  <wp14:sizeRelV relativeFrom="page">
                    <wp14:pctHeight>0</wp14:pctHeight>
                  </wp14:sizeRelV>
                </wp:anchor>
              </w:drawing>
            </w:r>
            <w:r w:rsidR="7858146C" w:rsidRPr="376F0786">
              <w:rPr>
                <w:b/>
                <w:bCs/>
              </w:rPr>
              <w:t xml:space="preserve">Understand and coordinate transportation </w:t>
            </w:r>
          </w:p>
        </w:tc>
        <w:tc>
          <w:tcPr>
            <w:tcW w:w="10710" w:type="dxa"/>
          </w:tcPr>
          <w:p w14:paraId="39DD2F5C" w14:textId="60AD9CC2" w:rsidR="376F0786" w:rsidRDefault="7858146C" w:rsidP="24581DAA">
            <w:pPr>
              <w:pStyle w:val="ListParagraph"/>
              <w:numPr>
                <w:ilvl w:val="0"/>
                <w:numId w:val="4"/>
              </w:numPr>
              <w:rPr>
                <w:i/>
                <w:iCs/>
                <w:sz w:val="20"/>
                <w:szCs w:val="20"/>
              </w:rPr>
            </w:pPr>
            <w:r w:rsidRPr="24581DAA">
              <w:rPr>
                <w:i/>
                <w:iCs/>
                <w:sz w:val="20"/>
                <w:szCs w:val="20"/>
              </w:rPr>
              <w:t>If you have a student with a school of origin, have your transportation director contact the receiving school to arrange for transportatio</w:t>
            </w:r>
            <w:r w:rsidR="37A4E8CC" w:rsidRPr="24581DAA">
              <w:rPr>
                <w:i/>
                <w:iCs/>
                <w:sz w:val="20"/>
                <w:szCs w:val="20"/>
              </w:rPr>
              <w:t>n</w:t>
            </w:r>
            <w:r w:rsidR="1C01F92D" w:rsidRPr="24581DAA">
              <w:rPr>
                <w:i/>
                <w:iCs/>
                <w:sz w:val="20"/>
                <w:szCs w:val="20"/>
              </w:rPr>
              <w:t xml:space="preserve"> (see </w:t>
            </w:r>
            <w:hyperlink r:id="rId14">
              <w:r w:rsidR="1C01F92D" w:rsidRPr="24581DAA">
                <w:rPr>
                  <w:rStyle w:val="Hyperlink"/>
                  <w:i/>
                  <w:iCs/>
                  <w:sz w:val="20"/>
                  <w:szCs w:val="20"/>
                </w:rPr>
                <w:t>homeless ed trifold</w:t>
              </w:r>
            </w:hyperlink>
            <w:r w:rsidR="1C01F92D" w:rsidRPr="24581DAA">
              <w:rPr>
                <w:i/>
                <w:iCs/>
                <w:sz w:val="20"/>
                <w:szCs w:val="20"/>
              </w:rPr>
              <w:t>).</w:t>
            </w:r>
          </w:p>
          <w:p w14:paraId="6E4CCFE9" w14:textId="3B1ECB57" w:rsidR="376F0786" w:rsidRDefault="2A02CD45" w:rsidP="650FA89A">
            <w:pPr>
              <w:pStyle w:val="ListParagraph"/>
              <w:numPr>
                <w:ilvl w:val="0"/>
                <w:numId w:val="4"/>
              </w:numPr>
              <w:rPr>
                <w:i/>
                <w:iCs/>
                <w:sz w:val="20"/>
                <w:szCs w:val="20"/>
              </w:rPr>
            </w:pPr>
            <w:r w:rsidRPr="650FA89A">
              <w:rPr>
                <w:i/>
                <w:iCs/>
                <w:sz w:val="20"/>
                <w:szCs w:val="20"/>
              </w:rPr>
              <w:t>Ensure your transportation department codes students appropriately to support funding reimbursement.</w:t>
            </w:r>
          </w:p>
          <w:p w14:paraId="60DCF912" w14:textId="4BF4EE9A" w:rsidR="376F0786" w:rsidRDefault="376F0786" w:rsidP="376F0786">
            <w:pPr>
              <w:pStyle w:val="ListParagraph"/>
              <w:numPr>
                <w:ilvl w:val="0"/>
                <w:numId w:val="4"/>
              </w:numPr>
              <w:rPr>
                <w:rFonts w:eastAsiaTheme="minorEastAsia"/>
                <w:color w:val="000000" w:themeColor="text1"/>
                <w:sz w:val="20"/>
                <w:szCs w:val="20"/>
              </w:rPr>
            </w:pPr>
            <w:r w:rsidRPr="376F0786">
              <w:rPr>
                <w:rFonts w:eastAsiaTheme="minorEastAsia"/>
                <w:i/>
                <w:iCs/>
                <w:sz w:val="20"/>
                <w:szCs w:val="20"/>
              </w:rPr>
              <w:t xml:space="preserve">Be sure that in-district transportation is </w:t>
            </w:r>
            <w:r w:rsidRPr="376F0786">
              <w:rPr>
                <w:rFonts w:eastAsiaTheme="minorEastAsia"/>
                <w:i/>
                <w:iCs/>
                <w:color w:val="000000" w:themeColor="text1"/>
                <w:sz w:val="20"/>
                <w:szCs w:val="20"/>
              </w:rPr>
              <w:t>comparable to district transportation provided to all students within the district</w:t>
            </w:r>
            <w:r w:rsidRPr="376F0786">
              <w:rPr>
                <w:rFonts w:eastAsiaTheme="minorEastAsia"/>
                <w:color w:val="000000" w:themeColor="text1"/>
                <w:sz w:val="20"/>
                <w:szCs w:val="20"/>
              </w:rPr>
              <w:t>.</w:t>
            </w:r>
          </w:p>
          <w:p w14:paraId="5BC565B0" w14:textId="7E1D727A" w:rsidR="376F0786" w:rsidRDefault="7858146C" w:rsidP="24581DAA">
            <w:pPr>
              <w:pStyle w:val="ListParagraph"/>
              <w:numPr>
                <w:ilvl w:val="0"/>
                <w:numId w:val="4"/>
              </w:numPr>
              <w:rPr>
                <w:rFonts w:eastAsiaTheme="minorEastAsia"/>
                <w:i/>
                <w:iCs/>
                <w:color w:val="000000" w:themeColor="text1"/>
                <w:sz w:val="20"/>
                <w:szCs w:val="20"/>
              </w:rPr>
            </w:pPr>
            <w:r w:rsidRPr="24581DAA">
              <w:rPr>
                <w:rFonts w:eastAsiaTheme="minorEastAsia"/>
                <w:i/>
                <w:iCs/>
                <w:color w:val="000000" w:themeColor="text1"/>
                <w:sz w:val="20"/>
                <w:szCs w:val="20"/>
              </w:rPr>
              <w:t xml:space="preserve">For larger shelters contact your transportation vendor to discuss the additional routing of the shelter site. </w:t>
            </w:r>
          </w:p>
          <w:p w14:paraId="3D93512D" w14:textId="189CDD55" w:rsidR="376F0786" w:rsidRDefault="376F0786" w:rsidP="376F0786">
            <w:pPr>
              <w:pStyle w:val="ListParagraph"/>
              <w:numPr>
                <w:ilvl w:val="0"/>
                <w:numId w:val="4"/>
              </w:numPr>
              <w:rPr>
                <w:rFonts w:eastAsiaTheme="minorEastAsia"/>
                <w:i/>
                <w:iCs/>
                <w:color w:val="000000" w:themeColor="text1"/>
                <w:sz w:val="20"/>
                <w:szCs w:val="20"/>
              </w:rPr>
            </w:pPr>
            <w:r w:rsidRPr="376F0786">
              <w:rPr>
                <w:rFonts w:eastAsiaTheme="minorEastAsia"/>
                <w:i/>
                <w:iCs/>
                <w:color w:val="000000" w:themeColor="text1"/>
                <w:sz w:val="20"/>
                <w:szCs w:val="20"/>
              </w:rPr>
              <w:t xml:space="preserve">Make sure you have emergency contacts listed that live at the </w:t>
            </w:r>
            <w:proofErr w:type="spellStart"/>
            <w:r w:rsidRPr="376F0786">
              <w:rPr>
                <w:rFonts w:eastAsiaTheme="minorEastAsia"/>
                <w:i/>
                <w:iCs/>
                <w:color w:val="000000" w:themeColor="text1"/>
                <w:sz w:val="20"/>
                <w:szCs w:val="20"/>
              </w:rPr>
              <w:t>sam</w:t>
            </w:r>
            <w:proofErr w:type="spellEnd"/>
            <w:r w:rsidRPr="376F0786">
              <w:rPr>
                <w:rFonts w:eastAsiaTheme="minorEastAsia"/>
                <w:i/>
                <w:iCs/>
                <w:color w:val="000000" w:themeColor="text1"/>
                <w:sz w:val="20"/>
                <w:szCs w:val="20"/>
              </w:rPr>
              <w:t xml:space="preserve"> shelter in case families are not available for drop-off. Additionally, consider expanding bus monitor roles to support with this as well. </w:t>
            </w:r>
          </w:p>
        </w:tc>
      </w:tr>
      <w:tr w:rsidR="376F0786" w14:paraId="0135EC93" w14:textId="77777777" w:rsidTr="24581DAA">
        <w:trPr>
          <w:trHeight w:val="300"/>
        </w:trPr>
        <w:tc>
          <w:tcPr>
            <w:tcW w:w="3690" w:type="dxa"/>
          </w:tcPr>
          <w:p w14:paraId="2ABA6540" w14:textId="7C373CD2" w:rsidR="376F0786" w:rsidRDefault="376F0786" w:rsidP="24581DAA">
            <w:pPr>
              <w:rPr>
                <w:b/>
                <w:bCs/>
              </w:rPr>
            </w:pPr>
          </w:p>
          <w:p w14:paraId="7B23506E" w14:textId="54A97D1C" w:rsidR="376F0786" w:rsidRDefault="376F0786" w:rsidP="24581DAA">
            <w:pPr>
              <w:rPr>
                <w:b/>
                <w:bCs/>
              </w:rPr>
            </w:pPr>
            <w:r>
              <w:rPr>
                <w:noProof/>
              </w:rPr>
              <w:drawing>
                <wp:anchor distT="0" distB="0" distL="114300" distR="114300" simplePos="0" relativeHeight="251658246" behindDoc="0" locked="0" layoutInCell="1" allowOverlap="1" wp14:anchorId="1C8E11B6" wp14:editId="190FFB14">
                  <wp:simplePos x="0" y="0"/>
                  <wp:positionH relativeFrom="column">
                    <wp:align>left</wp:align>
                  </wp:positionH>
                  <wp:positionV relativeFrom="paragraph">
                    <wp:posOffset>0</wp:posOffset>
                  </wp:positionV>
                  <wp:extent cx="739982" cy="688727"/>
                  <wp:effectExtent l="0" t="0" r="0" b="0"/>
                  <wp:wrapSquare wrapText="bothSides"/>
                  <wp:docPr id="1347476052" name="Picture 13474760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76052" name="Picture 1347476052">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9982" cy="688727"/>
                          </a:xfrm>
                          <a:prstGeom prst="rect">
                            <a:avLst/>
                          </a:prstGeom>
                        </pic:spPr>
                      </pic:pic>
                    </a:graphicData>
                  </a:graphic>
                  <wp14:sizeRelH relativeFrom="page">
                    <wp14:pctWidth>0</wp14:pctWidth>
                  </wp14:sizeRelH>
                  <wp14:sizeRelV relativeFrom="page">
                    <wp14:pctHeight>0</wp14:pctHeight>
                  </wp14:sizeRelV>
                </wp:anchor>
              </w:drawing>
            </w:r>
            <w:r w:rsidR="7858146C" w:rsidRPr="376F0786">
              <w:rPr>
                <w:b/>
                <w:bCs/>
              </w:rPr>
              <w:t xml:space="preserve">Connect newcomers to behavioral and mental health and wellness supports and services  </w:t>
            </w:r>
          </w:p>
        </w:tc>
        <w:tc>
          <w:tcPr>
            <w:tcW w:w="10710" w:type="dxa"/>
          </w:tcPr>
          <w:p w14:paraId="02656EDD" w14:textId="7141D116" w:rsidR="376F0786" w:rsidRDefault="376F0786" w:rsidP="376F0786">
            <w:pPr>
              <w:pStyle w:val="ListParagraph"/>
              <w:numPr>
                <w:ilvl w:val="0"/>
                <w:numId w:val="4"/>
              </w:numPr>
              <w:rPr>
                <w:rFonts w:ascii="Calibri" w:eastAsia="Calibri" w:hAnsi="Calibri" w:cs="Calibri"/>
                <w:i/>
                <w:iCs/>
                <w:sz w:val="20"/>
                <w:szCs w:val="20"/>
              </w:rPr>
            </w:pPr>
            <w:r w:rsidRPr="376F0786">
              <w:rPr>
                <w:rFonts w:ascii="Calibri" w:eastAsia="Calibri" w:hAnsi="Calibri" w:cs="Calibri"/>
                <w:i/>
                <w:iCs/>
                <w:sz w:val="20"/>
                <w:szCs w:val="20"/>
              </w:rPr>
              <w:t>Look for upcoming DESE grant to support building integrated, multi-tiered systems of support and increasing access to community provider services (SEL &amp; Mental Health grant) will include a competitive priority for districts with an emergency expansion site.</w:t>
            </w:r>
          </w:p>
          <w:p w14:paraId="778CB5C6" w14:textId="42F88CAB" w:rsidR="376F0786" w:rsidRDefault="376F0786" w:rsidP="376F0786">
            <w:pPr>
              <w:pStyle w:val="ListParagraph"/>
              <w:numPr>
                <w:ilvl w:val="0"/>
                <w:numId w:val="4"/>
              </w:numPr>
              <w:rPr>
                <w:rFonts w:ascii="Calibri" w:eastAsia="Calibri" w:hAnsi="Calibri" w:cs="Calibri"/>
                <w:i/>
                <w:iCs/>
                <w:sz w:val="20"/>
                <w:szCs w:val="20"/>
              </w:rPr>
            </w:pPr>
            <w:r w:rsidRPr="376F0786">
              <w:rPr>
                <w:rFonts w:ascii="Calibri" w:eastAsia="Calibri" w:hAnsi="Calibri" w:cs="Calibri"/>
                <w:i/>
                <w:iCs/>
                <w:sz w:val="20"/>
                <w:szCs w:val="20"/>
              </w:rPr>
              <w:t xml:space="preserve">Additional </w:t>
            </w:r>
            <w:hyperlink r:id="rId16">
              <w:r w:rsidRPr="376F0786">
                <w:rPr>
                  <w:rStyle w:val="Hyperlink"/>
                  <w:rFonts w:ascii="Calibri" w:eastAsia="Calibri" w:hAnsi="Calibri" w:cs="Calibri"/>
                  <w:i/>
                  <w:iCs/>
                  <w:sz w:val="20"/>
                  <w:szCs w:val="20"/>
                </w:rPr>
                <w:t>Mental and Behavioral Health and Wellness Supports</w:t>
              </w:r>
            </w:hyperlink>
            <w:r w:rsidRPr="376F0786">
              <w:rPr>
                <w:rFonts w:ascii="Calibri" w:eastAsia="Calibri" w:hAnsi="Calibri" w:cs="Calibri"/>
                <w:i/>
                <w:iCs/>
                <w:sz w:val="20"/>
                <w:szCs w:val="20"/>
              </w:rPr>
              <w:t xml:space="preserve"> resources are available as well, including professional development and coaching opportunities (details to be announced this fall). Participate in DESE’s </w:t>
            </w:r>
            <w:hyperlink r:id="rId17">
              <w:r w:rsidRPr="376F0786">
                <w:rPr>
                  <w:rStyle w:val="Hyperlink"/>
                  <w:rFonts w:ascii="Calibri" w:eastAsia="Calibri" w:hAnsi="Calibri" w:cs="Calibri"/>
                  <w:i/>
                  <w:iCs/>
                  <w:sz w:val="20"/>
                  <w:szCs w:val="20"/>
                </w:rPr>
                <w:t>Safe and Supportive Schools, Rethinking Discipline, and SEL &amp; Mental Health Equity and Anti-Racism focused professional development</w:t>
              </w:r>
            </w:hyperlink>
            <w:r w:rsidRPr="376F0786">
              <w:rPr>
                <w:rFonts w:ascii="Calibri" w:eastAsia="Calibri" w:hAnsi="Calibri" w:cs="Calibri"/>
                <w:i/>
                <w:iCs/>
                <w:sz w:val="20"/>
                <w:szCs w:val="20"/>
              </w:rPr>
              <w:t xml:space="preserve"> opportunities.</w:t>
            </w:r>
          </w:p>
          <w:p w14:paraId="3CBFB00F" w14:textId="20F19791" w:rsidR="376F0786" w:rsidRDefault="376F0786" w:rsidP="376F0786">
            <w:pPr>
              <w:pStyle w:val="ListParagraph"/>
              <w:numPr>
                <w:ilvl w:val="0"/>
                <w:numId w:val="4"/>
              </w:numPr>
              <w:rPr>
                <w:rFonts w:ascii="Calibri" w:eastAsia="Calibri" w:hAnsi="Calibri" w:cs="Calibri"/>
                <w:i/>
                <w:iCs/>
                <w:sz w:val="20"/>
                <w:szCs w:val="20"/>
              </w:rPr>
            </w:pPr>
            <w:r w:rsidRPr="376F0786">
              <w:rPr>
                <w:rFonts w:ascii="Calibri" w:eastAsia="Calibri" w:hAnsi="Calibri" w:cs="Calibri"/>
                <w:i/>
                <w:iCs/>
                <w:sz w:val="20"/>
                <w:szCs w:val="20"/>
              </w:rPr>
              <w:t xml:space="preserve">Employ </w:t>
            </w:r>
            <w:hyperlink r:id="rId18">
              <w:r w:rsidRPr="376F0786">
                <w:rPr>
                  <w:rStyle w:val="Hyperlink"/>
                  <w:rFonts w:ascii="Calibri" w:eastAsia="Calibri" w:hAnsi="Calibri" w:cs="Calibri"/>
                  <w:i/>
                  <w:iCs/>
                  <w:sz w:val="20"/>
                  <w:szCs w:val="20"/>
                </w:rPr>
                <w:t>culturally and linguistically sustaining practices</w:t>
              </w:r>
            </w:hyperlink>
            <w:r w:rsidRPr="376F0786">
              <w:rPr>
                <w:rFonts w:ascii="Calibri" w:eastAsia="Calibri" w:hAnsi="Calibri" w:cs="Calibri"/>
                <w:i/>
                <w:iCs/>
                <w:sz w:val="20"/>
                <w:szCs w:val="20"/>
              </w:rPr>
              <w:t xml:space="preserve"> that actively draw upon and explicitly support students’ diverse backgrounds, identities, strengths, and challenges.</w:t>
            </w:r>
          </w:p>
        </w:tc>
      </w:tr>
      <w:tr w:rsidR="376F0786" w14:paraId="4B875B8A" w14:textId="77777777" w:rsidTr="24581DAA">
        <w:trPr>
          <w:trHeight w:val="300"/>
        </w:trPr>
        <w:tc>
          <w:tcPr>
            <w:tcW w:w="3690" w:type="dxa"/>
          </w:tcPr>
          <w:p w14:paraId="2FF48668" w14:textId="48A27C0D" w:rsidR="376F0786" w:rsidRDefault="376F0786" w:rsidP="376F0786">
            <w:pPr>
              <w:rPr>
                <w:b/>
                <w:bCs/>
              </w:rPr>
            </w:pPr>
          </w:p>
          <w:p w14:paraId="3164B7E6" w14:textId="0CAB465D" w:rsidR="376F0786" w:rsidRDefault="376F0786" w:rsidP="376F0786">
            <w:pPr>
              <w:rPr>
                <w:b/>
                <w:bCs/>
              </w:rPr>
            </w:pPr>
            <w:r>
              <w:rPr>
                <w:noProof/>
              </w:rPr>
              <w:drawing>
                <wp:anchor distT="0" distB="0" distL="114300" distR="114300" simplePos="0" relativeHeight="251658247" behindDoc="0" locked="0" layoutInCell="1" allowOverlap="1" wp14:anchorId="2425D5CC" wp14:editId="151FDA54">
                  <wp:simplePos x="0" y="0"/>
                  <wp:positionH relativeFrom="column">
                    <wp:align>left</wp:align>
                  </wp:positionH>
                  <wp:positionV relativeFrom="paragraph">
                    <wp:posOffset>0</wp:posOffset>
                  </wp:positionV>
                  <wp:extent cx="761876" cy="611088"/>
                  <wp:effectExtent l="0" t="0" r="0" b="0"/>
                  <wp:wrapSquare wrapText="bothSides"/>
                  <wp:docPr id="536292656" name="Picture 5362926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92656" name="Picture 536292656">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1876" cy="611088"/>
                          </a:xfrm>
                          <a:prstGeom prst="rect">
                            <a:avLst/>
                          </a:prstGeom>
                        </pic:spPr>
                      </pic:pic>
                    </a:graphicData>
                  </a:graphic>
                  <wp14:sizeRelH relativeFrom="page">
                    <wp14:pctWidth>0</wp14:pctWidth>
                  </wp14:sizeRelH>
                  <wp14:sizeRelV relativeFrom="page">
                    <wp14:pctHeight>0</wp14:pctHeight>
                  </wp14:sizeRelV>
                </wp:anchor>
              </w:drawing>
            </w:r>
            <w:r w:rsidR="7858146C" w:rsidRPr="376F0786">
              <w:rPr>
                <w:b/>
                <w:bCs/>
              </w:rPr>
              <w:t xml:space="preserve">Welcome </w:t>
            </w:r>
            <w:r w:rsidR="10ABF953" w:rsidRPr="376F0786">
              <w:rPr>
                <w:b/>
                <w:bCs/>
              </w:rPr>
              <w:t xml:space="preserve">and engage new </w:t>
            </w:r>
            <w:r w:rsidR="7858146C" w:rsidRPr="376F0786">
              <w:rPr>
                <w:b/>
                <w:bCs/>
              </w:rPr>
              <w:t>families</w:t>
            </w:r>
          </w:p>
        </w:tc>
        <w:tc>
          <w:tcPr>
            <w:tcW w:w="10710" w:type="dxa"/>
          </w:tcPr>
          <w:p w14:paraId="0C781994" w14:textId="7F910214" w:rsidR="376F0786" w:rsidRDefault="7858146C" w:rsidP="24581DAA">
            <w:pPr>
              <w:pStyle w:val="ListParagraph"/>
              <w:numPr>
                <w:ilvl w:val="0"/>
                <w:numId w:val="7"/>
              </w:numPr>
              <w:rPr>
                <w:i/>
                <w:iCs/>
                <w:sz w:val="20"/>
                <w:szCs w:val="20"/>
              </w:rPr>
            </w:pPr>
            <w:r w:rsidRPr="24581DAA">
              <w:rPr>
                <w:i/>
                <w:iCs/>
                <w:sz w:val="20"/>
                <w:szCs w:val="20"/>
              </w:rPr>
              <w:t xml:space="preserve">Have patience and compassion. Send out a welcoming letter to the community prior to site opening if time allows or as soon possible. Consider utilizing the DESE supports for written translation to translate the letter into other languages. </w:t>
            </w:r>
          </w:p>
          <w:p w14:paraId="13C895B2" w14:textId="2A5378B7" w:rsidR="376F0786" w:rsidRDefault="376F0786" w:rsidP="376F0786">
            <w:pPr>
              <w:pStyle w:val="ListParagraph"/>
              <w:numPr>
                <w:ilvl w:val="0"/>
                <w:numId w:val="7"/>
              </w:numPr>
              <w:rPr>
                <w:i/>
                <w:iCs/>
                <w:sz w:val="20"/>
                <w:szCs w:val="20"/>
              </w:rPr>
            </w:pPr>
            <w:r w:rsidRPr="376F0786">
              <w:rPr>
                <w:i/>
                <w:iCs/>
                <w:sz w:val="20"/>
                <w:szCs w:val="20"/>
              </w:rPr>
              <w:t>Notify school committee chair &amp; enlist their support in welcoming families.</w:t>
            </w:r>
          </w:p>
          <w:p w14:paraId="18E740FB" w14:textId="4C2C048C" w:rsidR="376F0786" w:rsidRDefault="376F0786" w:rsidP="376F0786">
            <w:pPr>
              <w:pStyle w:val="ListParagraph"/>
              <w:numPr>
                <w:ilvl w:val="0"/>
                <w:numId w:val="7"/>
              </w:numPr>
              <w:rPr>
                <w:i/>
                <w:iCs/>
                <w:sz w:val="20"/>
                <w:szCs w:val="20"/>
              </w:rPr>
            </w:pPr>
            <w:r w:rsidRPr="376F0786">
              <w:rPr>
                <w:i/>
                <w:iCs/>
                <w:sz w:val="20"/>
                <w:szCs w:val="20"/>
              </w:rPr>
              <w:t>To foster a sense of belonging, we host welcoming receptions where families can connect with key district personnel. These receptions feature food from their countries of origin, creating a warm and inviting atmosphere that encourages relationship-building and cultural exchange.</w:t>
            </w:r>
          </w:p>
          <w:p w14:paraId="5D4C3C3B" w14:textId="7BB60C46" w:rsidR="376F0786" w:rsidRDefault="376F0786" w:rsidP="376F0786">
            <w:pPr>
              <w:pStyle w:val="ListParagraph"/>
              <w:numPr>
                <w:ilvl w:val="0"/>
                <w:numId w:val="7"/>
              </w:numPr>
              <w:rPr>
                <w:i/>
                <w:iCs/>
                <w:sz w:val="20"/>
                <w:szCs w:val="20"/>
              </w:rPr>
            </w:pPr>
            <w:r w:rsidRPr="376F0786">
              <w:rPr>
                <w:i/>
                <w:iCs/>
                <w:sz w:val="20"/>
                <w:szCs w:val="20"/>
              </w:rPr>
              <w:t>This experience has helped with inclusivity in our low-incidence district; we consistently message that everyone belongs, and we are welcoming to all.</w:t>
            </w:r>
          </w:p>
          <w:p w14:paraId="1E138355" w14:textId="040F73D8" w:rsidR="376F0786" w:rsidRDefault="376F0786" w:rsidP="376F0786">
            <w:pPr>
              <w:pStyle w:val="ListParagraph"/>
              <w:numPr>
                <w:ilvl w:val="0"/>
                <w:numId w:val="7"/>
              </w:numPr>
              <w:rPr>
                <w:i/>
                <w:iCs/>
                <w:sz w:val="20"/>
                <w:szCs w:val="20"/>
              </w:rPr>
            </w:pPr>
            <w:r w:rsidRPr="376F0786">
              <w:rPr>
                <w:i/>
                <w:iCs/>
                <w:sz w:val="20"/>
                <w:szCs w:val="20"/>
              </w:rPr>
              <w:t>We offer adult English Classes - beginner and intermediate - to help parents engage with the school district.</w:t>
            </w:r>
          </w:p>
          <w:p w14:paraId="1F3DE641" w14:textId="608D18A7" w:rsidR="376F0786" w:rsidRDefault="376F0786" w:rsidP="376F0786">
            <w:pPr>
              <w:pStyle w:val="ListParagraph"/>
              <w:numPr>
                <w:ilvl w:val="0"/>
                <w:numId w:val="7"/>
              </w:numPr>
              <w:rPr>
                <w:i/>
                <w:iCs/>
                <w:sz w:val="20"/>
                <w:szCs w:val="20"/>
              </w:rPr>
            </w:pPr>
            <w:r w:rsidRPr="376F0786">
              <w:rPr>
                <w:i/>
                <w:iCs/>
                <w:sz w:val="20"/>
                <w:szCs w:val="20"/>
              </w:rPr>
              <w:t xml:space="preserve">Last year, we implemented monthly newcomer orientation sessions at some of our schools to support families and students with the transition.  Our EL Coordinators and our Family Liaisons have been instrumental in training and supporting school leaders with this process. We are expanding this year to other schools.   </w:t>
            </w:r>
          </w:p>
        </w:tc>
      </w:tr>
      <w:tr w:rsidR="376F0786" w14:paraId="31663FE9" w14:textId="77777777" w:rsidTr="24581DAA">
        <w:trPr>
          <w:trHeight w:val="825"/>
        </w:trPr>
        <w:tc>
          <w:tcPr>
            <w:tcW w:w="3690" w:type="dxa"/>
          </w:tcPr>
          <w:p w14:paraId="43143379" w14:textId="2135B348" w:rsidR="376F0786" w:rsidRDefault="376F0786" w:rsidP="376F0786">
            <w:pPr>
              <w:spacing w:line="259" w:lineRule="auto"/>
              <w:rPr>
                <w:b/>
                <w:bCs/>
              </w:rPr>
            </w:pPr>
          </w:p>
          <w:p w14:paraId="4A078AF3" w14:textId="2447B0B5" w:rsidR="376F0786" w:rsidRDefault="376F0786" w:rsidP="376F0786">
            <w:pPr>
              <w:spacing w:line="259" w:lineRule="auto"/>
              <w:rPr>
                <w:b/>
                <w:bCs/>
              </w:rPr>
            </w:pPr>
            <w:r>
              <w:rPr>
                <w:noProof/>
              </w:rPr>
              <w:drawing>
                <wp:anchor distT="0" distB="0" distL="114300" distR="114300" simplePos="0" relativeHeight="251658248" behindDoc="0" locked="0" layoutInCell="1" allowOverlap="1" wp14:anchorId="12C23375" wp14:editId="02077481">
                  <wp:simplePos x="0" y="0"/>
                  <wp:positionH relativeFrom="column">
                    <wp:align>left</wp:align>
                  </wp:positionH>
                  <wp:positionV relativeFrom="paragraph">
                    <wp:posOffset>0</wp:posOffset>
                  </wp:positionV>
                  <wp:extent cx="518460" cy="386488"/>
                  <wp:effectExtent l="0" t="0" r="0" b="0"/>
                  <wp:wrapSquare wrapText="bothSides"/>
                  <wp:docPr id="2138395815" name="Picture 2138395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95815" name="Picture 2138395815">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8460" cy="386488"/>
                          </a:xfrm>
                          <a:prstGeom prst="rect">
                            <a:avLst/>
                          </a:prstGeom>
                        </pic:spPr>
                      </pic:pic>
                    </a:graphicData>
                  </a:graphic>
                  <wp14:sizeRelH relativeFrom="page">
                    <wp14:pctWidth>0</wp14:pctWidth>
                  </wp14:sizeRelH>
                  <wp14:sizeRelV relativeFrom="page">
                    <wp14:pctHeight>0</wp14:pctHeight>
                  </wp14:sizeRelV>
                </wp:anchor>
              </w:drawing>
            </w:r>
            <w:r w:rsidR="102EF78F" w:rsidRPr="376F0786">
              <w:rPr>
                <w:b/>
                <w:bCs/>
              </w:rPr>
              <w:t>Be Aware of</w:t>
            </w:r>
            <w:r w:rsidR="7858146C" w:rsidRPr="376F0786">
              <w:rPr>
                <w:b/>
                <w:bCs/>
              </w:rPr>
              <w:t xml:space="preserve"> Additional Funding</w:t>
            </w:r>
            <w:r w:rsidR="1F453EB6" w:rsidRPr="376F0786">
              <w:rPr>
                <w:b/>
                <w:bCs/>
              </w:rPr>
              <w:t xml:space="preserve"> Opportunities</w:t>
            </w:r>
          </w:p>
        </w:tc>
        <w:tc>
          <w:tcPr>
            <w:tcW w:w="10710" w:type="dxa"/>
          </w:tcPr>
          <w:p w14:paraId="35545B29" w14:textId="2B895C4A" w:rsidR="376F0786" w:rsidRDefault="7858146C" w:rsidP="24581DAA">
            <w:pPr>
              <w:pStyle w:val="ListParagraph"/>
              <w:numPr>
                <w:ilvl w:val="0"/>
                <w:numId w:val="3"/>
              </w:numPr>
              <w:spacing w:line="259" w:lineRule="auto"/>
              <w:rPr>
                <w:i/>
                <w:iCs/>
                <w:sz w:val="20"/>
                <w:szCs w:val="20"/>
              </w:rPr>
            </w:pPr>
            <w:r w:rsidRPr="24581DAA">
              <w:rPr>
                <w:i/>
                <w:iCs/>
                <w:sz w:val="20"/>
                <w:szCs w:val="20"/>
              </w:rPr>
              <w:t xml:space="preserve">Apply for the </w:t>
            </w:r>
            <w:hyperlink r:id="rId21">
              <w:r w:rsidRPr="24581DAA">
                <w:rPr>
                  <w:rStyle w:val="Hyperlink"/>
                  <w:i/>
                  <w:iCs/>
                  <w:sz w:val="20"/>
                  <w:szCs w:val="20"/>
                </w:rPr>
                <w:t>Fund Code 344</w:t>
              </w:r>
            </w:hyperlink>
            <w:r w:rsidRPr="24581DAA">
              <w:rPr>
                <w:i/>
                <w:iCs/>
                <w:sz w:val="20"/>
                <w:szCs w:val="20"/>
              </w:rPr>
              <w:t xml:space="preserve"> which provides </w:t>
            </w:r>
            <w:r w:rsidR="553342C6" w:rsidRPr="24581DAA">
              <w:rPr>
                <w:i/>
                <w:iCs/>
                <w:sz w:val="20"/>
                <w:szCs w:val="20"/>
              </w:rPr>
              <w:t xml:space="preserve">a one-time </w:t>
            </w:r>
            <w:r w:rsidR="5D2102A0" w:rsidRPr="24581DAA">
              <w:rPr>
                <w:i/>
                <w:iCs/>
                <w:sz w:val="20"/>
                <w:szCs w:val="20"/>
              </w:rPr>
              <w:t xml:space="preserve">distribution of </w:t>
            </w:r>
            <w:r w:rsidRPr="24581DAA">
              <w:rPr>
                <w:i/>
                <w:iCs/>
                <w:sz w:val="20"/>
                <w:szCs w:val="20"/>
              </w:rPr>
              <w:t>$1,000 per student for immediate needs</w:t>
            </w:r>
            <w:r w:rsidR="47C2688B" w:rsidRPr="24581DAA">
              <w:rPr>
                <w:i/>
                <w:iCs/>
                <w:sz w:val="20"/>
                <w:szCs w:val="20"/>
              </w:rPr>
              <w:t>.</w:t>
            </w:r>
          </w:p>
          <w:p w14:paraId="5E075699" w14:textId="0C708D3E" w:rsidR="376F0786" w:rsidRDefault="7858146C" w:rsidP="24581DAA">
            <w:pPr>
              <w:pStyle w:val="ListParagraph"/>
              <w:numPr>
                <w:ilvl w:val="0"/>
                <w:numId w:val="3"/>
              </w:numPr>
              <w:rPr>
                <w:i/>
                <w:iCs/>
                <w:sz w:val="20"/>
                <w:szCs w:val="20"/>
              </w:rPr>
            </w:pPr>
            <w:r w:rsidRPr="24581DAA">
              <w:rPr>
                <w:i/>
                <w:iCs/>
                <w:sz w:val="20"/>
                <w:szCs w:val="20"/>
              </w:rPr>
              <w:t>Stay updated on the $104 quarterly reimbursement - more details to come.</w:t>
            </w:r>
          </w:p>
          <w:p w14:paraId="4361AE77" w14:textId="2BA8F4C1" w:rsidR="376F0786" w:rsidRDefault="35250F23" w:rsidP="24581DAA">
            <w:pPr>
              <w:pStyle w:val="ListParagraph"/>
              <w:numPr>
                <w:ilvl w:val="0"/>
                <w:numId w:val="3"/>
              </w:numPr>
              <w:rPr>
                <w:i/>
                <w:iCs/>
                <w:sz w:val="20"/>
                <w:szCs w:val="20"/>
              </w:rPr>
            </w:pPr>
            <w:r w:rsidRPr="24581DAA">
              <w:rPr>
                <w:i/>
                <w:iCs/>
                <w:sz w:val="20"/>
                <w:szCs w:val="20"/>
              </w:rPr>
              <w:t xml:space="preserve">Track school of origin transportation costs closely to report on end-of-year report due the following September to ensure reimbursement. </w:t>
            </w:r>
          </w:p>
        </w:tc>
      </w:tr>
    </w:tbl>
    <w:p w14:paraId="3312BA78" w14:textId="77777777" w:rsidR="000939B4" w:rsidRDefault="000939B4" w:rsidP="000939B4">
      <w:pPr>
        <w:jc w:val="center"/>
        <w:rPr>
          <w:b/>
          <w:bCs/>
          <w:i/>
          <w:iCs/>
        </w:rPr>
      </w:pPr>
    </w:p>
    <w:p w14:paraId="79BCBFED" w14:textId="52F24375" w:rsidR="00B26210" w:rsidRPr="00055FB1" w:rsidRDefault="36BEE938" w:rsidP="000939B4">
      <w:pPr>
        <w:jc w:val="center"/>
        <w:rPr>
          <w:b/>
          <w:bCs/>
          <w:lang w:val="fr-FR"/>
        </w:rPr>
      </w:pPr>
      <w:r w:rsidRPr="00055FB1">
        <w:rPr>
          <w:b/>
          <w:bCs/>
          <w:i/>
          <w:iCs/>
          <w:lang w:val="fr-FR"/>
        </w:rPr>
        <w:t>Contact – Anne Marie Stronach (</w:t>
      </w:r>
      <w:hyperlink r:id="rId22">
        <w:r w:rsidRPr="00055FB1">
          <w:rPr>
            <w:rStyle w:val="Hyperlink"/>
            <w:b/>
            <w:bCs/>
            <w:i/>
            <w:iCs/>
            <w:lang w:val="fr-FR"/>
          </w:rPr>
          <w:t>Anne.Marie.Stronach@Mass.gov</w:t>
        </w:r>
      </w:hyperlink>
      <w:r w:rsidRPr="00055FB1">
        <w:rPr>
          <w:b/>
          <w:bCs/>
          <w:i/>
          <w:iCs/>
          <w:lang w:val="fr-FR"/>
        </w:rPr>
        <w:t>; 781-873-9514)</w:t>
      </w:r>
    </w:p>
    <w:p w14:paraId="2B25E07A" w14:textId="7C034376" w:rsidR="004B2B5A" w:rsidRPr="00055FB1" w:rsidRDefault="004B2B5A" w:rsidP="24581DAA">
      <w:pPr>
        <w:jc w:val="center"/>
        <w:rPr>
          <w:b/>
          <w:i/>
          <w:lang w:val="fr-FR"/>
        </w:rPr>
      </w:pPr>
    </w:p>
    <w:sectPr w:rsidR="004B2B5A" w:rsidRPr="00055FB1" w:rsidSect="005829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A073"/>
    <w:multiLevelType w:val="hybridMultilevel"/>
    <w:tmpl w:val="FFFFFFFF"/>
    <w:lvl w:ilvl="0" w:tplc="0922C16A">
      <w:start w:val="1"/>
      <w:numFmt w:val="bullet"/>
      <w:lvlText w:val=""/>
      <w:lvlJc w:val="left"/>
      <w:pPr>
        <w:ind w:left="720" w:hanging="360"/>
      </w:pPr>
      <w:rPr>
        <w:rFonts w:ascii="Symbol" w:hAnsi="Symbol" w:hint="default"/>
      </w:rPr>
    </w:lvl>
    <w:lvl w:ilvl="1" w:tplc="81FABC80">
      <w:start w:val="1"/>
      <w:numFmt w:val="bullet"/>
      <w:lvlText w:val="o"/>
      <w:lvlJc w:val="left"/>
      <w:pPr>
        <w:ind w:left="1440" w:hanging="360"/>
      </w:pPr>
      <w:rPr>
        <w:rFonts w:ascii="Courier New" w:hAnsi="Courier New" w:hint="default"/>
      </w:rPr>
    </w:lvl>
    <w:lvl w:ilvl="2" w:tplc="1A5E0284">
      <w:start w:val="1"/>
      <w:numFmt w:val="bullet"/>
      <w:lvlText w:val=""/>
      <w:lvlJc w:val="left"/>
      <w:pPr>
        <w:ind w:left="2160" w:hanging="360"/>
      </w:pPr>
      <w:rPr>
        <w:rFonts w:ascii="Wingdings" w:hAnsi="Wingdings" w:hint="default"/>
      </w:rPr>
    </w:lvl>
    <w:lvl w:ilvl="3" w:tplc="FF342B68">
      <w:start w:val="1"/>
      <w:numFmt w:val="bullet"/>
      <w:lvlText w:val=""/>
      <w:lvlJc w:val="left"/>
      <w:pPr>
        <w:ind w:left="2880" w:hanging="360"/>
      </w:pPr>
      <w:rPr>
        <w:rFonts w:ascii="Symbol" w:hAnsi="Symbol" w:hint="default"/>
      </w:rPr>
    </w:lvl>
    <w:lvl w:ilvl="4" w:tplc="BB9AA5A4">
      <w:start w:val="1"/>
      <w:numFmt w:val="bullet"/>
      <w:lvlText w:val="o"/>
      <w:lvlJc w:val="left"/>
      <w:pPr>
        <w:ind w:left="3600" w:hanging="360"/>
      </w:pPr>
      <w:rPr>
        <w:rFonts w:ascii="Courier New" w:hAnsi="Courier New" w:hint="default"/>
      </w:rPr>
    </w:lvl>
    <w:lvl w:ilvl="5" w:tplc="EF54FD18">
      <w:start w:val="1"/>
      <w:numFmt w:val="bullet"/>
      <w:lvlText w:val=""/>
      <w:lvlJc w:val="left"/>
      <w:pPr>
        <w:ind w:left="4320" w:hanging="360"/>
      </w:pPr>
      <w:rPr>
        <w:rFonts w:ascii="Wingdings" w:hAnsi="Wingdings" w:hint="default"/>
      </w:rPr>
    </w:lvl>
    <w:lvl w:ilvl="6" w:tplc="19D44996">
      <w:start w:val="1"/>
      <w:numFmt w:val="bullet"/>
      <w:lvlText w:val=""/>
      <w:lvlJc w:val="left"/>
      <w:pPr>
        <w:ind w:left="5040" w:hanging="360"/>
      </w:pPr>
      <w:rPr>
        <w:rFonts w:ascii="Symbol" w:hAnsi="Symbol" w:hint="default"/>
      </w:rPr>
    </w:lvl>
    <w:lvl w:ilvl="7" w:tplc="6BFE493E">
      <w:start w:val="1"/>
      <w:numFmt w:val="bullet"/>
      <w:lvlText w:val="o"/>
      <w:lvlJc w:val="left"/>
      <w:pPr>
        <w:ind w:left="5760" w:hanging="360"/>
      </w:pPr>
      <w:rPr>
        <w:rFonts w:ascii="Courier New" w:hAnsi="Courier New" w:hint="default"/>
      </w:rPr>
    </w:lvl>
    <w:lvl w:ilvl="8" w:tplc="44F6E5A8">
      <w:start w:val="1"/>
      <w:numFmt w:val="bullet"/>
      <w:lvlText w:val=""/>
      <w:lvlJc w:val="left"/>
      <w:pPr>
        <w:ind w:left="6480" w:hanging="360"/>
      </w:pPr>
      <w:rPr>
        <w:rFonts w:ascii="Wingdings" w:hAnsi="Wingdings" w:hint="default"/>
      </w:rPr>
    </w:lvl>
  </w:abstractNum>
  <w:abstractNum w:abstractNumId="1" w15:restartNumberingAfterBreak="0">
    <w:nsid w:val="0C6C6C67"/>
    <w:multiLevelType w:val="hybridMultilevel"/>
    <w:tmpl w:val="FFFFFFFF"/>
    <w:lvl w:ilvl="0" w:tplc="5038FCA4">
      <w:start w:val="1"/>
      <w:numFmt w:val="bullet"/>
      <w:lvlText w:val=""/>
      <w:lvlJc w:val="left"/>
      <w:pPr>
        <w:ind w:left="720" w:hanging="360"/>
      </w:pPr>
      <w:rPr>
        <w:rFonts w:ascii="Symbol" w:hAnsi="Symbol" w:hint="default"/>
      </w:rPr>
    </w:lvl>
    <w:lvl w:ilvl="1" w:tplc="ED3EF06E">
      <w:start w:val="1"/>
      <w:numFmt w:val="bullet"/>
      <w:lvlText w:val="o"/>
      <w:lvlJc w:val="left"/>
      <w:pPr>
        <w:ind w:left="1440" w:hanging="360"/>
      </w:pPr>
      <w:rPr>
        <w:rFonts w:ascii="Courier New" w:hAnsi="Courier New" w:hint="default"/>
      </w:rPr>
    </w:lvl>
    <w:lvl w:ilvl="2" w:tplc="5CE66B6C">
      <w:start w:val="1"/>
      <w:numFmt w:val="bullet"/>
      <w:lvlText w:val=""/>
      <w:lvlJc w:val="left"/>
      <w:pPr>
        <w:ind w:left="2160" w:hanging="360"/>
      </w:pPr>
      <w:rPr>
        <w:rFonts w:ascii="Wingdings" w:hAnsi="Wingdings" w:hint="default"/>
      </w:rPr>
    </w:lvl>
    <w:lvl w:ilvl="3" w:tplc="A058D4C8">
      <w:start w:val="1"/>
      <w:numFmt w:val="bullet"/>
      <w:lvlText w:val=""/>
      <w:lvlJc w:val="left"/>
      <w:pPr>
        <w:ind w:left="2880" w:hanging="360"/>
      </w:pPr>
      <w:rPr>
        <w:rFonts w:ascii="Symbol" w:hAnsi="Symbol" w:hint="default"/>
      </w:rPr>
    </w:lvl>
    <w:lvl w:ilvl="4" w:tplc="8C8AF530">
      <w:start w:val="1"/>
      <w:numFmt w:val="bullet"/>
      <w:lvlText w:val="o"/>
      <w:lvlJc w:val="left"/>
      <w:pPr>
        <w:ind w:left="3600" w:hanging="360"/>
      </w:pPr>
      <w:rPr>
        <w:rFonts w:ascii="Courier New" w:hAnsi="Courier New" w:hint="default"/>
      </w:rPr>
    </w:lvl>
    <w:lvl w:ilvl="5" w:tplc="D494E560">
      <w:start w:val="1"/>
      <w:numFmt w:val="bullet"/>
      <w:lvlText w:val=""/>
      <w:lvlJc w:val="left"/>
      <w:pPr>
        <w:ind w:left="4320" w:hanging="360"/>
      </w:pPr>
      <w:rPr>
        <w:rFonts w:ascii="Wingdings" w:hAnsi="Wingdings" w:hint="default"/>
      </w:rPr>
    </w:lvl>
    <w:lvl w:ilvl="6" w:tplc="59D4B0EE">
      <w:start w:val="1"/>
      <w:numFmt w:val="bullet"/>
      <w:lvlText w:val=""/>
      <w:lvlJc w:val="left"/>
      <w:pPr>
        <w:ind w:left="5040" w:hanging="360"/>
      </w:pPr>
      <w:rPr>
        <w:rFonts w:ascii="Symbol" w:hAnsi="Symbol" w:hint="default"/>
      </w:rPr>
    </w:lvl>
    <w:lvl w:ilvl="7" w:tplc="34F85CC2">
      <w:start w:val="1"/>
      <w:numFmt w:val="bullet"/>
      <w:lvlText w:val="o"/>
      <w:lvlJc w:val="left"/>
      <w:pPr>
        <w:ind w:left="5760" w:hanging="360"/>
      </w:pPr>
      <w:rPr>
        <w:rFonts w:ascii="Courier New" w:hAnsi="Courier New" w:hint="default"/>
      </w:rPr>
    </w:lvl>
    <w:lvl w:ilvl="8" w:tplc="E9C6DE3E">
      <w:start w:val="1"/>
      <w:numFmt w:val="bullet"/>
      <w:lvlText w:val=""/>
      <w:lvlJc w:val="left"/>
      <w:pPr>
        <w:ind w:left="6480" w:hanging="360"/>
      </w:pPr>
      <w:rPr>
        <w:rFonts w:ascii="Wingdings" w:hAnsi="Wingdings" w:hint="default"/>
      </w:rPr>
    </w:lvl>
  </w:abstractNum>
  <w:abstractNum w:abstractNumId="2" w15:restartNumberingAfterBreak="0">
    <w:nsid w:val="24AFEDCB"/>
    <w:multiLevelType w:val="hybridMultilevel"/>
    <w:tmpl w:val="FFFFFFFF"/>
    <w:lvl w:ilvl="0" w:tplc="31B2F1AE">
      <w:start w:val="1"/>
      <w:numFmt w:val="bullet"/>
      <w:lvlText w:val=""/>
      <w:lvlJc w:val="left"/>
      <w:pPr>
        <w:ind w:left="720" w:hanging="360"/>
      </w:pPr>
      <w:rPr>
        <w:rFonts w:ascii="Symbol" w:hAnsi="Symbol" w:hint="default"/>
      </w:rPr>
    </w:lvl>
    <w:lvl w:ilvl="1" w:tplc="6AF6D290">
      <w:start w:val="1"/>
      <w:numFmt w:val="bullet"/>
      <w:lvlText w:val="o"/>
      <w:lvlJc w:val="left"/>
      <w:pPr>
        <w:ind w:left="1440" w:hanging="360"/>
      </w:pPr>
      <w:rPr>
        <w:rFonts w:ascii="Courier New" w:hAnsi="Courier New" w:hint="default"/>
      </w:rPr>
    </w:lvl>
    <w:lvl w:ilvl="2" w:tplc="68D8A3EC">
      <w:start w:val="1"/>
      <w:numFmt w:val="bullet"/>
      <w:lvlText w:val=""/>
      <w:lvlJc w:val="left"/>
      <w:pPr>
        <w:ind w:left="2160" w:hanging="360"/>
      </w:pPr>
      <w:rPr>
        <w:rFonts w:ascii="Wingdings" w:hAnsi="Wingdings" w:hint="default"/>
      </w:rPr>
    </w:lvl>
    <w:lvl w:ilvl="3" w:tplc="2EAABA64">
      <w:start w:val="1"/>
      <w:numFmt w:val="bullet"/>
      <w:lvlText w:val=""/>
      <w:lvlJc w:val="left"/>
      <w:pPr>
        <w:ind w:left="2880" w:hanging="360"/>
      </w:pPr>
      <w:rPr>
        <w:rFonts w:ascii="Symbol" w:hAnsi="Symbol" w:hint="default"/>
      </w:rPr>
    </w:lvl>
    <w:lvl w:ilvl="4" w:tplc="0330C602">
      <w:start w:val="1"/>
      <w:numFmt w:val="bullet"/>
      <w:lvlText w:val="o"/>
      <w:lvlJc w:val="left"/>
      <w:pPr>
        <w:ind w:left="3600" w:hanging="360"/>
      </w:pPr>
      <w:rPr>
        <w:rFonts w:ascii="Courier New" w:hAnsi="Courier New" w:hint="default"/>
      </w:rPr>
    </w:lvl>
    <w:lvl w:ilvl="5" w:tplc="F3FC8DEA">
      <w:start w:val="1"/>
      <w:numFmt w:val="bullet"/>
      <w:lvlText w:val=""/>
      <w:lvlJc w:val="left"/>
      <w:pPr>
        <w:ind w:left="4320" w:hanging="360"/>
      </w:pPr>
      <w:rPr>
        <w:rFonts w:ascii="Wingdings" w:hAnsi="Wingdings" w:hint="default"/>
      </w:rPr>
    </w:lvl>
    <w:lvl w:ilvl="6" w:tplc="E2B030A8">
      <w:start w:val="1"/>
      <w:numFmt w:val="bullet"/>
      <w:lvlText w:val=""/>
      <w:lvlJc w:val="left"/>
      <w:pPr>
        <w:ind w:left="5040" w:hanging="360"/>
      </w:pPr>
      <w:rPr>
        <w:rFonts w:ascii="Symbol" w:hAnsi="Symbol" w:hint="default"/>
      </w:rPr>
    </w:lvl>
    <w:lvl w:ilvl="7" w:tplc="01FA39C6">
      <w:start w:val="1"/>
      <w:numFmt w:val="bullet"/>
      <w:lvlText w:val="o"/>
      <w:lvlJc w:val="left"/>
      <w:pPr>
        <w:ind w:left="5760" w:hanging="360"/>
      </w:pPr>
      <w:rPr>
        <w:rFonts w:ascii="Courier New" w:hAnsi="Courier New" w:hint="default"/>
      </w:rPr>
    </w:lvl>
    <w:lvl w:ilvl="8" w:tplc="BAF62884">
      <w:start w:val="1"/>
      <w:numFmt w:val="bullet"/>
      <w:lvlText w:val=""/>
      <w:lvlJc w:val="left"/>
      <w:pPr>
        <w:ind w:left="6480" w:hanging="360"/>
      </w:pPr>
      <w:rPr>
        <w:rFonts w:ascii="Wingdings" w:hAnsi="Wingdings" w:hint="default"/>
      </w:rPr>
    </w:lvl>
  </w:abstractNum>
  <w:abstractNum w:abstractNumId="3" w15:restartNumberingAfterBreak="0">
    <w:nsid w:val="25A987CE"/>
    <w:multiLevelType w:val="hybridMultilevel"/>
    <w:tmpl w:val="FFFFFFFF"/>
    <w:lvl w:ilvl="0" w:tplc="ED06B514">
      <w:start w:val="1"/>
      <w:numFmt w:val="bullet"/>
      <w:lvlText w:val=""/>
      <w:lvlJc w:val="left"/>
      <w:pPr>
        <w:ind w:left="720" w:hanging="360"/>
      </w:pPr>
      <w:rPr>
        <w:rFonts w:ascii="Symbol" w:hAnsi="Symbol" w:hint="default"/>
      </w:rPr>
    </w:lvl>
    <w:lvl w:ilvl="1" w:tplc="619899C6">
      <w:start w:val="1"/>
      <w:numFmt w:val="bullet"/>
      <w:lvlText w:val="o"/>
      <w:lvlJc w:val="left"/>
      <w:pPr>
        <w:ind w:left="1440" w:hanging="360"/>
      </w:pPr>
      <w:rPr>
        <w:rFonts w:ascii="Courier New" w:hAnsi="Courier New" w:hint="default"/>
      </w:rPr>
    </w:lvl>
    <w:lvl w:ilvl="2" w:tplc="D18A1D42">
      <w:start w:val="1"/>
      <w:numFmt w:val="bullet"/>
      <w:lvlText w:val=""/>
      <w:lvlJc w:val="left"/>
      <w:pPr>
        <w:ind w:left="2160" w:hanging="360"/>
      </w:pPr>
      <w:rPr>
        <w:rFonts w:ascii="Wingdings" w:hAnsi="Wingdings" w:hint="default"/>
      </w:rPr>
    </w:lvl>
    <w:lvl w:ilvl="3" w:tplc="EF8C7F40">
      <w:start w:val="1"/>
      <w:numFmt w:val="bullet"/>
      <w:lvlText w:val=""/>
      <w:lvlJc w:val="left"/>
      <w:pPr>
        <w:ind w:left="2880" w:hanging="360"/>
      </w:pPr>
      <w:rPr>
        <w:rFonts w:ascii="Symbol" w:hAnsi="Symbol" w:hint="default"/>
      </w:rPr>
    </w:lvl>
    <w:lvl w:ilvl="4" w:tplc="53DECD4C">
      <w:start w:val="1"/>
      <w:numFmt w:val="bullet"/>
      <w:lvlText w:val="o"/>
      <w:lvlJc w:val="left"/>
      <w:pPr>
        <w:ind w:left="3600" w:hanging="360"/>
      </w:pPr>
      <w:rPr>
        <w:rFonts w:ascii="Courier New" w:hAnsi="Courier New" w:hint="default"/>
      </w:rPr>
    </w:lvl>
    <w:lvl w:ilvl="5" w:tplc="582044C8">
      <w:start w:val="1"/>
      <w:numFmt w:val="bullet"/>
      <w:lvlText w:val=""/>
      <w:lvlJc w:val="left"/>
      <w:pPr>
        <w:ind w:left="4320" w:hanging="360"/>
      </w:pPr>
      <w:rPr>
        <w:rFonts w:ascii="Wingdings" w:hAnsi="Wingdings" w:hint="default"/>
      </w:rPr>
    </w:lvl>
    <w:lvl w:ilvl="6" w:tplc="3F48F7EC">
      <w:start w:val="1"/>
      <w:numFmt w:val="bullet"/>
      <w:lvlText w:val=""/>
      <w:lvlJc w:val="left"/>
      <w:pPr>
        <w:ind w:left="5040" w:hanging="360"/>
      </w:pPr>
      <w:rPr>
        <w:rFonts w:ascii="Symbol" w:hAnsi="Symbol" w:hint="default"/>
      </w:rPr>
    </w:lvl>
    <w:lvl w:ilvl="7" w:tplc="D0200A4E">
      <w:start w:val="1"/>
      <w:numFmt w:val="bullet"/>
      <w:lvlText w:val="o"/>
      <w:lvlJc w:val="left"/>
      <w:pPr>
        <w:ind w:left="5760" w:hanging="360"/>
      </w:pPr>
      <w:rPr>
        <w:rFonts w:ascii="Courier New" w:hAnsi="Courier New" w:hint="default"/>
      </w:rPr>
    </w:lvl>
    <w:lvl w:ilvl="8" w:tplc="BA9ED342">
      <w:start w:val="1"/>
      <w:numFmt w:val="bullet"/>
      <w:lvlText w:val=""/>
      <w:lvlJc w:val="left"/>
      <w:pPr>
        <w:ind w:left="6480" w:hanging="360"/>
      </w:pPr>
      <w:rPr>
        <w:rFonts w:ascii="Wingdings" w:hAnsi="Wingdings" w:hint="default"/>
      </w:rPr>
    </w:lvl>
  </w:abstractNum>
  <w:abstractNum w:abstractNumId="4" w15:restartNumberingAfterBreak="0">
    <w:nsid w:val="29336E52"/>
    <w:multiLevelType w:val="hybridMultilevel"/>
    <w:tmpl w:val="FFFFFFFF"/>
    <w:lvl w:ilvl="0" w:tplc="EFF2D2C6">
      <w:start w:val="1"/>
      <w:numFmt w:val="bullet"/>
      <w:lvlText w:val=""/>
      <w:lvlJc w:val="left"/>
      <w:pPr>
        <w:ind w:left="720" w:hanging="360"/>
      </w:pPr>
      <w:rPr>
        <w:rFonts w:ascii="Symbol" w:hAnsi="Symbol" w:hint="default"/>
      </w:rPr>
    </w:lvl>
    <w:lvl w:ilvl="1" w:tplc="77487714">
      <w:start w:val="1"/>
      <w:numFmt w:val="bullet"/>
      <w:lvlText w:val="o"/>
      <w:lvlJc w:val="left"/>
      <w:pPr>
        <w:ind w:left="1440" w:hanging="360"/>
      </w:pPr>
      <w:rPr>
        <w:rFonts w:ascii="Courier New" w:hAnsi="Courier New" w:hint="default"/>
      </w:rPr>
    </w:lvl>
    <w:lvl w:ilvl="2" w:tplc="BB900DD0">
      <w:start w:val="1"/>
      <w:numFmt w:val="bullet"/>
      <w:lvlText w:val=""/>
      <w:lvlJc w:val="left"/>
      <w:pPr>
        <w:ind w:left="2160" w:hanging="360"/>
      </w:pPr>
      <w:rPr>
        <w:rFonts w:ascii="Wingdings" w:hAnsi="Wingdings" w:hint="default"/>
      </w:rPr>
    </w:lvl>
    <w:lvl w:ilvl="3" w:tplc="2E8E8910">
      <w:start w:val="1"/>
      <w:numFmt w:val="bullet"/>
      <w:lvlText w:val=""/>
      <w:lvlJc w:val="left"/>
      <w:pPr>
        <w:ind w:left="2880" w:hanging="360"/>
      </w:pPr>
      <w:rPr>
        <w:rFonts w:ascii="Symbol" w:hAnsi="Symbol" w:hint="default"/>
      </w:rPr>
    </w:lvl>
    <w:lvl w:ilvl="4" w:tplc="C5445BCE">
      <w:start w:val="1"/>
      <w:numFmt w:val="bullet"/>
      <w:lvlText w:val="o"/>
      <w:lvlJc w:val="left"/>
      <w:pPr>
        <w:ind w:left="3600" w:hanging="360"/>
      </w:pPr>
      <w:rPr>
        <w:rFonts w:ascii="Courier New" w:hAnsi="Courier New" w:hint="default"/>
      </w:rPr>
    </w:lvl>
    <w:lvl w:ilvl="5" w:tplc="59E651F8">
      <w:start w:val="1"/>
      <w:numFmt w:val="bullet"/>
      <w:lvlText w:val=""/>
      <w:lvlJc w:val="left"/>
      <w:pPr>
        <w:ind w:left="4320" w:hanging="360"/>
      </w:pPr>
      <w:rPr>
        <w:rFonts w:ascii="Wingdings" w:hAnsi="Wingdings" w:hint="default"/>
      </w:rPr>
    </w:lvl>
    <w:lvl w:ilvl="6" w:tplc="10A04688">
      <w:start w:val="1"/>
      <w:numFmt w:val="bullet"/>
      <w:lvlText w:val=""/>
      <w:lvlJc w:val="left"/>
      <w:pPr>
        <w:ind w:left="5040" w:hanging="360"/>
      </w:pPr>
      <w:rPr>
        <w:rFonts w:ascii="Symbol" w:hAnsi="Symbol" w:hint="default"/>
      </w:rPr>
    </w:lvl>
    <w:lvl w:ilvl="7" w:tplc="62C48824">
      <w:start w:val="1"/>
      <w:numFmt w:val="bullet"/>
      <w:lvlText w:val="o"/>
      <w:lvlJc w:val="left"/>
      <w:pPr>
        <w:ind w:left="5760" w:hanging="360"/>
      </w:pPr>
      <w:rPr>
        <w:rFonts w:ascii="Courier New" w:hAnsi="Courier New" w:hint="default"/>
      </w:rPr>
    </w:lvl>
    <w:lvl w:ilvl="8" w:tplc="6F3814EE">
      <w:start w:val="1"/>
      <w:numFmt w:val="bullet"/>
      <w:lvlText w:val=""/>
      <w:lvlJc w:val="left"/>
      <w:pPr>
        <w:ind w:left="6480" w:hanging="360"/>
      </w:pPr>
      <w:rPr>
        <w:rFonts w:ascii="Wingdings" w:hAnsi="Wingdings" w:hint="default"/>
      </w:rPr>
    </w:lvl>
  </w:abstractNum>
  <w:abstractNum w:abstractNumId="5" w15:restartNumberingAfterBreak="0">
    <w:nsid w:val="37586608"/>
    <w:multiLevelType w:val="hybridMultilevel"/>
    <w:tmpl w:val="22DE0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B5529"/>
    <w:multiLevelType w:val="hybridMultilevel"/>
    <w:tmpl w:val="FFFFFFFF"/>
    <w:lvl w:ilvl="0" w:tplc="6F020842">
      <w:start w:val="1"/>
      <w:numFmt w:val="bullet"/>
      <w:lvlText w:val=""/>
      <w:lvlJc w:val="left"/>
      <w:pPr>
        <w:ind w:left="720" w:hanging="360"/>
      </w:pPr>
      <w:rPr>
        <w:rFonts w:ascii="Symbol" w:hAnsi="Symbol" w:hint="default"/>
      </w:rPr>
    </w:lvl>
    <w:lvl w:ilvl="1" w:tplc="19E85E2C">
      <w:start w:val="1"/>
      <w:numFmt w:val="bullet"/>
      <w:lvlText w:val="o"/>
      <w:lvlJc w:val="left"/>
      <w:pPr>
        <w:ind w:left="1440" w:hanging="360"/>
      </w:pPr>
      <w:rPr>
        <w:rFonts w:ascii="Courier New" w:hAnsi="Courier New" w:hint="default"/>
      </w:rPr>
    </w:lvl>
    <w:lvl w:ilvl="2" w:tplc="150E002E">
      <w:start w:val="1"/>
      <w:numFmt w:val="bullet"/>
      <w:lvlText w:val=""/>
      <w:lvlJc w:val="left"/>
      <w:pPr>
        <w:ind w:left="2160" w:hanging="360"/>
      </w:pPr>
      <w:rPr>
        <w:rFonts w:ascii="Wingdings" w:hAnsi="Wingdings" w:hint="default"/>
      </w:rPr>
    </w:lvl>
    <w:lvl w:ilvl="3" w:tplc="287468A0">
      <w:start w:val="1"/>
      <w:numFmt w:val="bullet"/>
      <w:lvlText w:val=""/>
      <w:lvlJc w:val="left"/>
      <w:pPr>
        <w:ind w:left="2880" w:hanging="360"/>
      </w:pPr>
      <w:rPr>
        <w:rFonts w:ascii="Symbol" w:hAnsi="Symbol" w:hint="default"/>
      </w:rPr>
    </w:lvl>
    <w:lvl w:ilvl="4" w:tplc="336E5E7A">
      <w:start w:val="1"/>
      <w:numFmt w:val="bullet"/>
      <w:lvlText w:val="o"/>
      <w:lvlJc w:val="left"/>
      <w:pPr>
        <w:ind w:left="3600" w:hanging="360"/>
      </w:pPr>
      <w:rPr>
        <w:rFonts w:ascii="Courier New" w:hAnsi="Courier New" w:hint="default"/>
      </w:rPr>
    </w:lvl>
    <w:lvl w:ilvl="5" w:tplc="0608AA38">
      <w:start w:val="1"/>
      <w:numFmt w:val="bullet"/>
      <w:lvlText w:val=""/>
      <w:lvlJc w:val="left"/>
      <w:pPr>
        <w:ind w:left="4320" w:hanging="360"/>
      </w:pPr>
      <w:rPr>
        <w:rFonts w:ascii="Wingdings" w:hAnsi="Wingdings" w:hint="default"/>
      </w:rPr>
    </w:lvl>
    <w:lvl w:ilvl="6" w:tplc="C3A2C2BC">
      <w:start w:val="1"/>
      <w:numFmt w:val="bullet"/>
      <w:lvlText w:val=""/>
      <w:lvlJc w:val="left"/>
      <w:pPr>
        <w:ind w:left="5040" w:hanging="360"/>
      </w:pPr>
      <w:rPr>
        <w:rFonts w:ascii="Symbol" w:hAnsi="Symbol" w:hint="default"/>
      </w:rPr>
    </w:lvl>
    <w:lvl w:ilvl="7" w:tplc="170C7E70">
      <w:start w:val="1"/>
      <w:numFmt w:val="bullet"/>
      <w:lvlText w:val="o"/>
      <w:lvlJc w:val="left"/>
      <w:pPr>
        <w:ind w:left="5760" w:hanging="360"/>
      </w:pPr>
      <w:rPr>
        <w:rFonts w:ascii="Courier New" w:hAnsi="Courier New" w:hint="default"/>
      </w:rPr>
    </w:lvl>
    <w:lvl w:ilvl="8" w:tplc="20C8FE1A">
      <w:start w:val="1"/>
      <w:numFmt w:val="bullet"/>
      <w:lvlText w:val=""/>
      <w:lvlJc w:val="left"/>
      <w:pPr>
        <w:ind w:left="6480" w:hanging="360"/>
      </w:pPr>
      <w:rPr>
        <w:rFonts w:ascii="Wingdings" w:hAnsi="Wingdings" w:hint="default"/>
      </w:rPr>
    </w:lvl>
  </w:abstractNum>
  <w:abstractNum w:abstractNumId="7" w15:restartNumberingAfterBreak="0">
    <w:nsid w:val="4F9D892E"/>
    <w:multiLevelType w:val="hybridMultilevel"/>
    <w:tmpl w:val="FFFFFFFF"/>
    <w:lvl w:ilvl="0" w:tplc="327647AE">
      <w:start w:val="1"/>
      <w:numFmt w:val="bullet"/>
      <w:lvlText w:val=""/>
      <w:lvlJc w:val="left"/>
      <w:pPr>
        <w:ind w:left="720" w:hanging="360"/>
      </w:pPr>
      <w:rPr>
        <w:rFonts w:ascii="Symbol" w:hAnsi="Symbol" w:hint="default"/>
      </w:rPr>
    </w:lvl>
    <w:lvl w:ilvl="1" w:tplc="3A6A3E3A">
      <w:start w:val="1"/>
      <w:numFmt w:val="bullet"/>
      <w:lvlText w:val="o"/>
      <w:lvlJc w:val="left"/>
      <w:pPr>
        <w:ind w:left="1440" w:hanging="360"/>
      </w:pPr>
      <w:rPr>
        <w:rFonts w:ascii="Courier New" w:hAnsi="Courier New" w:hint="default"/>
      </w:rPr>
    </w:lvl>
    <w:lvl w:ilvl="2" w:tplc="9C8882A8">
      <w:start w:val="1"/>
      <w:numFmt w:val="bullet"/>
      <w:lvlText w:val=""/>
      <w:lvlJc w:val="left"/>
      <w:pPr>
        <w:ind w:left="2160" w:hanging="360"/>
      </w:pPr>
      <w:rPr>
        <w:rFonts w:ascii="Wingdings" w:hAnsi="Wingdings" w:hint="default"/>
      </w:rPr>
    </w:lvl>
    <w:lvl w:ilvl="3" w:tplc="F042BEE4">
      <w:start w:val="1"/>
      <w:numFmt w:val="bullet"/>
      <w:lvlText w:val=""/>
      <w:lvlJc w:val="left"/>
      <w:pPr>
        <w:ind w:left="2880" w:hanging="360"/>
      </w:pPr>
      <w:rPr>
        <w:rFonts w:ascii="Symbol" w:hAnsi="Symbol" w:hint="default"/>
      </w:rPr>
    </w:lvl>
    <w:lvl w:ilvl="4" w:tplc="B52AB70E">
      <w:start w:val="1"/>
      <w:numFmt w:val="bullet"/>
      <w:lvlText w:val="o"/>
      <w:lvlJc w:val="left"/>
      <w:pPr>
        <w:ind w:left="3600" w:hanging="360"/>
      </w:pPr>
      <w:rPr>
        <w:rFonts w:ascii="Courier New" w:hAnsi="Courier New" w:hint="default"/>
      </w:rPr>
    </w:lvl>
    <w:lvl w:ilvl="5" w:tplc="2028F064">
      <w:start w:val="1"/>
      <w:numFmt w:val="bullet"/>
      <w:lvlText w:val=""/>
      <w:lvlJc w:val="left"/>
      <w:pPr>
        <w:ind w:left="4320" w:hanging="360"/>
      </w:pPr>
      <w:rPr>
        <w:rFonts w:ascii="Wingdings" w:hAnsi="Wingdings" w:hint="default"/>
      </w:rPr>
    </w:lvl>
    <w:lvl w:ilvl="6" w:tplc="B9928AC0">
      <w:start w:val="1"/>
      <w:numFmt w:val="bullet"/>
      <w:lvlText w:val=""/>
      <w:lvlJc w:val="left"/>
      <w:pPr>
        <w:ind w:left="5040" w:hanging="360"/>
      </w:pPr>
      <w:rPr>
        <w:rFonts w:ascii="Symbol" w:hAnsi="Symbol" w:hint="default"/>
      </w:rPr>
    </w:lvl>
    <w:lvl w:ilvl="7" w:tplc="7A22D31E">
      <w:start w:val="1"/>
      <w:numFmt w:val="bullet"/>
      <w:lvlText w:val="o"/>
      <w:lvlJc w:val="left"/>
      <w:pPr>
        <w:ind w:left="5760" w:hanging="360"/>
      </w:pPr>
      <w:rPr>
        <w:rFonts w:ascii="Courier New" w:hAnsi="Courier New" w:hint="default"/>
      </w:rPr>
    </w:lvl>
    <w:lvl w:ilvl="8" w:tplc="A0625206">
      <w:start w:val="1"/>
      <w:numFmt w:val="bullet"/>
      <w:lvlText w:val=""/>
      <w:lvlJc w:val="left"/>
      <w:pPr>
        <w:ind w:left="6480" w:hanging="360"/>
      </w:pPr>
      <w:rPr>
        <w:rFonts w:ascii="Wingdings" w:hAnsi="Wingdings" w:hint="default"/>
      </w:rPr>
    </w:lvl>
  </w:abstractNum>
  <w:abstractNum w:abstractNumId="8" w15:restartNumberingAfterBreak="0">
    <w:nsid w:val="52D427AB"/>
    <w:multiLevelType w:val="hybridMultilevel"/>
    <w:tmpl w:val="FFFFFFFF"/>
    <w:lvl w:ilvl="0" w:tplc="4C2C8854">
      <w:start w:val="1"/>
      <w:numFmt w:val="bullet"/>
      <w:lvlText w:val=""/>
      <w:lvlJc w:val="left"/>
      <w:pPr>
        <w:ind w:left="720" w:hanging="360"/>
      </w:pPr>
      <w:rPr>
        <w:rFonts w:ascii="Symbol" w:hAnsi="Symbol" w:hint="default"/>
      </w:rPr>
    </w:lvl>
    <w:lvl w:ilvl="1" w:tplc="7096A864">
      <w:start w:val="1"/>
      <w:numFmt w:val="bullet"/>
      <w:lvlText w:val="o"/>
      <w:lvlJc w:val="left"/>
      <w:pPr>
        <w:ind w:left="1440" w:hanging="360"/>
      </w:pPr>
      <w:rPr>
        <w:rFonts w:ascii="Courier New" w:hAnsi="Courier New" w:hint="default"/>
      </w:rPr>
    </w:lvl>
    <w:lvl w:ilvl="2" w:tplc="7E24A97E">
      <w:start w:val="1"/>
      <w:numFmt w:val="bullet"/>
      <w:lvlText w:val=""/>
      <w:lvlJc w:val="left"/>
      <w:pPr>
        <w:ind w:left="2160" w:hanging="360"/>
      </w:pPr>
      <w:rPr>
        <w:rFonts w:ascii="Wingdings" w:hAnsi="Wingdings" w:hint="default"/>
      </w:rPr>
    </w:lvl>
    <w:lvl w:ilvl="3" w:tplc="D5D60C7E">
      <w:start w:val="1"/>
      <w:numFmt w:val="bullet"/>
      <w:lvlText w:val=""/>
      <w:lvlJc w:val="left"/>
      <w:pPr>
        <w:ind w:left="2880" w:hanging="360"/>
      </w:pPr>
      <w:rPr>
        <w:rFonts w:ascii="Symbol" w:hAnsi="Symbol" w:hint="default"/>
      </w:rPr>
    </w:lvl>
    <w:lvl w:ilvl="4" w:tplc="A0F2D5C4">
      <w:start w:val="1"/>
      <w:numFmt w:val="bullet"/>
      <w:lvlText w:val="o"/>
      <w:lvlJc w:val="left"/>
      <w:pPr>
        <w:ind w:left="3600" w:hanging="360"/>
      </w:pPr>
      <w:rPr>
        <w:rFonts w:ascii="Courier New" w:hAnsi="Courier New" w:hint="default"/>
      </w:rPr>
    </w:lvl>
    <w:lvl w:ilvl="5" w:tplc="7CB0CC6E">
      <w:start w:val="1"/>
      <w:numFmt w:val="bullet"/>
      <w:lvlText w:val=""/>
      <w:lvlJc w:val="left"/>
      <w:pPr>
        <w:ind w:left="4320" w:hanging="360"/>
      </w:pPr>
      <w:rPr>
        <w:rFonts w:ascii="Wingdings" w:hAnsi="Wingdings" w:hint="default"/>
      </w:rPr>
    </w:lvl>
    <w:lvl w:ilvl="6" w:tplc="32DEF8B6">
      <w:start w:val="1"/>
      <w:numFmt w:val="bullet"/>
      <w:lvlText w:val=""/>
      <w:lvlJc w:val="left"/>
      <w:pPr>
        <w:ind w:left="5040" w:hanging="360"/>
      </w:pPr>
      <w:rPr>
        <w:rFonts w:ascii="Symbol" w:hAnsi="Symbol" w:hint="default"/>
      </w:rPr>
    </w:lvl>
    <w:lvl w:ilvl="7" w:tplc="20B8B054">
      <w:start w:val="1"/>
      <w:numFmt w:val="bullet"/>
      <w:lvlText w:val="o"/>
      <w:lvlJc w:val="left"/>
      <w:pPr>
        <w:ind w:left="5760" w:hanging="360"/>
      </w:pPr>
      <w:rPr>
        <w:rFonts w:ascii="Courier New" w:hAnsi="Courier New" w:hint="default"/>
      </w:rPr>
    </w:lvl>
    <w:lvl w:ilvl="8" w:tplc="0FA47C0A">
      <w:start w:val="1"/>
      <w:numFmt w:val="bullet"/>
      <w:lvlText w:val=""/>
      <w:lvlJc w:val="left"/>
      <w:pPr>
        <w:ind w:left="6480" w:hanging="360"/>
      </w:pPr>
      <w:rPr>
        <w:rFonts w:ascii="Wingdings" w:hAnsi="Wingdings" w:hint="default"/>
      </w:rPr>
    </w:lvl>
  </w:abstractNum>
  <w:abstractNum w:abstractNumId="9" w15:restartNumberingAfterBreak="0">
    <w:nsid w:val="53DA3205"/>
    <w:multiLevelType w:val="hybridMultilevel"/>
    <w:tmpl w:val="FFFFFFFF"/>
    <w:lvl w:ilvl="0" w:tplc="FD2C4ECE">
      <w:start w:val="1"/>
      <w:numFmt w:val="bullet"/>
      <w:lvlText w:val=""/>
      <w:lvlJc w:val="left"/>
      <w:pPr>
        <w:ind w:left="720" w:hanging="360"/>
      </w:pPr>
      <w:rPr>
        <w:rFonts w:ascii="Symbol" w:hAnsi="Symbol" w:hint="default"/>
      </w:rPr>
    </w:lvl>
    <w:lvl w:ilvl="1" w:tplc="BC2C9D02">
      <w:start w:val="1"/>
      <w:numFmt w:val="bullet"/>
      <w:lvlText w:val="o"/>
      <w:lvlJc w:val="left"/>
      <w:pPr>
        <w:ind w:left="1440" w:hanging="360"/>
      </w:pPr>
      <w:rPr>
        <w:rFonts w:ascii="Courier New" w:hAnsi="Courier New" w:hint="default"/>
      </w:rPr>
    </w:lvl>
    <w:lvl w:ilvl="2" w:tplc="D9F2C22A">
      <w:start w:val="1"/>
      <w:numFmt w:val="bullet"/>
      <w:lvlText w:val=""/>
      <w:lvlJc w:val="left"/>
      <w:pPr>
        <w:ind w:left="2160" w:hanging="360"/>
      </w:pPr>
      <w:rPr>
        <w:rFonts w:ascii="Wingdings" w:hAnsi="Wingdings" w:hint="default"/>
      </w:rPr>
    </w:lvl>
    <w:lvl w:ilvl="3" w:tplc="38601144">
      <w:start w:val="1"/>
      <w:numFmt w:val="bullet"/>
      <w:lvlText w:val=""/>
      <w:lvlJc w:val="left"/>
      <w:pPr>
        <w:ind w:left="2880" w:hanging="360"/>
      </w:pPr>
      <w:rPr>
        <w:rFonts w:ascii="Symbol" w:hAnsi="Symbol" w:hint="default"/>
      </w:rPr>
    </w:lvl>
    <w:lvl w:ilvl="4" w:tplc="AFA62210">
      <w:start w:val="1"/>
      <w:numFmt w:val="bullet"/>
      <w:lvlText w:val="o"/>
      <w:lvlJc w:val="left"/>
      <w:pPr>
        <w:ind w:left="3600" w:hanging="360"/>
      </w:pPr>
      <w:rPr>
        <w:rFonts w:ascii="Courier New" w:hAnsi="Courier New" w:hint="default"/>
      </w:rPr>
    </w:lvl>
    <w:lvl w:ilvl="5" w:tplc="2BB66864">
      <w:start w:val="1"/>
      <w:numFmt w:val="bullet"/>
      <w:lvlText w:val=""/>
      <w:lvlJc w:val="left"/>
      <w:pPr>
        <w:ind w:left="4320" w:hanging="360"/>
      </w:pPr>
      <w:rPr>
        <w:rFonts w:ascii="Wingdings" w:hAnsi="Wingdings" w:hint="default"/>
      </w:rPr>
    </w:lvl>
    <w:lvl w:ilvl="6" w:tplc="2E108732">
      <w:start w:val="1"/>
      <w:numFmt w:val="bullet"/>
      <w:lvlText w:val=""/>
      <w:lvlJc w:val="left"/>
      <w:pPr>
        <w:ind w:left="5040" w:hanging="360"/>
      </w:pPr>
      <w:rPr>
        <w:rFonts w:ascii="Symbol" w:hAnsi="Symbol" w:hint="default"/>
      </w:rPr>
    </w:lvl>
    <w:lvl w:ilvl="7" w:tplc="10AC0F36">
      <w:start w:val="1"/>
      <w:numFmt w:val="bullet"/>
      <w:lvlText w:val="o"/>
      <w:lvlJc w:val="left"/>
      <w:pPr>
        <w:ind w:left="5760" w:hanging="360"/>
      </w:pPr>
      <w:rPr>
        <w:rFonts w:ascii="Courier New" w:hAnsi="Courier New" w:hint="default"/>
      </w:rPr>
    </w:lvl>
    <w:lvl w:ilvl="8" w:tplc="F9B4FE14">
      <w:start w:val="1"/>
      <w:numFmt w:val="bullet"/>
      <w:lvlText w:val=""/>
      <w:lvlJc w:val="left"/>
      <w:pPr>
        <w:ind w:left="6480" w:hanging="360"/>
      </w:pPr>
      <w:rPr>
        <w:rFonts w:ascii="Wingdings" w:hAnsi="Wingdings" w:hint="default"/>
      </w:rPr>
    </w:lvl>
  </w:abstractNum>
  <w:abstractNum w:abstractNumId="10" w15:restartNumberingAfterBreak="0">
    <w:nsid w:val="57E12B52"/>
    <w:multiLevelType w:val="hybridMultilevel"/>
    <w:tmpl w:val="BDB2F2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D43AB"/>
    <w:multiLevelType w:val="hybridMultilevel"/>
    <w:tmpl w:val="FFFFFFFF"/>
    <w:lvl w:ilvl="0" w:tplc="78EE9F4C">
      <w:start w:val="1"/>
      <w:numFmt w:val="bullet"/>
      <w:lvlText w:val=""/>
      <w:lvlJc w:val="left"/>
      <w:pPr>
        <w:ind w:left="720" w:hanging="360"/>
      </w:pPr>
      <w:rPr>
        <w:rFonts w:ascii="Symbol" w:hAnsi="Symbol" w:hint="default"/>
      </w:rPr>
    </w:lvl>
    <w:lvl w:ilvl="1" w:tplc="9022E8F6">
      <w:start w:val="1"/>
      <w:numFmt w:val="bullet"/>
      <w:lvlText w:val="o"/>
      <w:lvlJc w:val="left"/>
      <w:pPr>
        <w:ind w:left="1440" w:hanging="360"/>
      </w:pPr>
      <w:rPr>
        <w:rFonts w:ascii="Courier New" w:hAnsi="Courier New" w:hint="default"/>
      </w:rPr>
    </w:lvl>
    <w:lvl w:ilvl="2" w:tplc="ACD4ADFC">
      <w:start w:val="1"/>
      <w:numFmt w:val="bullet"/>
      <w:lvlText w:val=""/>
      <w:lvlJc w:val="left"/>
      <w:pPr>
        <w:ind w:left="2160" w:hanging="360"/>
      </w:pPr>
      <w:rPr>
        <w:rFonts w:ascii="Wingdings" w:hAnsi="Wingdings" w:hint="default"/>
      </w:rPr>
    </w:lvl>
    <w:lvl w:ilvl="3" w:tplc="31A6FB3C">
      <w:start w:val="1"/>
      <w:numFmt w:val="bullet"/>
      <w:lvlText w:val=""/>
      <w:lvlJc w:val="left"/>
      <w:pPr>
        <w:ind w:left="2880" w:hanging="360"/>
      </w:pPr>
      <w:rPr>
        <w:rFonts w:ascii="Symbol" w:hAnsi="Symbol" w:hint="default"/>
      </w:rPr>
    </w:lvl>
    <w:lvl w:ilvl="4" w:tplc="B72E16C8">
      <w:start w:val="1"/>
      <w:numFmt w:val="bullet"/>
      <w:lvlText w:val="o"/>
      <w:lvlJc w:val="left"/>
      <w:pPr>
        <w:ind w:left="3600" w:hanging="360"/>
      </w:pPr>
      <w:rPr>
        <w:rFonts w:ascii="Courier New" w:hAnsi="Courier New" w:hint="default"/>
      </w:rPr>
    </w:lvl>
    <w:lvl w:ilvl="5" w:tplc="56E299E4">
      <w:start w:val="1"/>
      <w:numFmt w:val="bullet"/>
      <w:lvlText w:val=""/>
      <w:lvlJc w:val="left"/>
      <w:pPr>
        <w:ind w:left="4320" w:hanging="360"/>
      </w:pPr>
      <w:rPr>
        <w:rFonts w:ascii="Wingdings" w:hAnsi="Wingdings" w:hint="default"/>
      </w:rPr>
    </w:lvl>
    <w:lvl w:ilvl="6" w:tplc="47200A5A">
      <w:start w:val="1"/>
      <w:numFmt w:val="bullet"/>
      <w:lvlText w:val=""/>
      <w:lvlJc w:val="left"/>
      <w:pPr>
        <w:ind w:left="5040" w:hanging="360"/>
      </w:pPr>
      <w:rPr>
        <w:rFonts w:ascii="Symbol" w:hAnsi="Symbol" w:hint="default"/>
      </w:rPr>
    </w:lvl>
    <w:lvl w:ilvl="7" w:tplc="6E483A6A">
      <w:start w:val="1"/>
      <w:numFmt w:val="bullet"/>
      <w:lvlText w:val="o"/>
      <w:lvlJc w:val="left"/>
      <w:pPr>
        <w:ind w:left="5760" w:hanging="360"/>
      </w:pPr>
      <w:rPr>
        <w:rFonts w:ascii="Courier New" w:hAnsi="Courier New" w:hint="default"/>
      </w:rPr>
    </w:lvl>
    <w:lvl w:ilvl="8" w:tplc="77EE4504">
      <w:start w:val="1"/>
      <w:numFmt w:val="bullet"/>
      <w:lvlText w:val=""/>
      <w:lvlJc w:val="left"/>
      <w:pPr>
        <w:ind w:left="6480" w:hanging="360"/>
      </w:pPr>
      <w:rPr>
        <w:rFonts w:ascii="Wingdings" w:hAnsi="Wingdings" w:hint="default"/>
      </w:rPr>
    </w:lvl>
  </w:abstractNum>
  <w:abstractNum w:abstractNumId="12" w15:restartNumberingAfterBreak="0">
    <w:nsid w:val="606B3362"/>
    <w:multiLevelType w:val="hybridMultilevel"/>
    <w:tmpl w:val="FFFFFFFF"/>
    <w:lvl w:ilvl="0" w:tplc="EE62D7DC">
      <w:start w:val="1"/>
      <w:numFmt w:val="bullet"/>
      <w:lvlText w:val=""/>
      <w:lvlJc w:val="left"/>
      <w:pPr>
        <w:ind w:left="720" w:hanging="360"/>
      </w:pPr>
      <w:rPr>
        <w:rFonts w:ascii="Symbol" w:hAnsi="Symbol" w:hint="default"/>
      </w:rPr>
    </w:lvl>
    <w:lvl w:ilvl="1" w:tplc="C128BC80">
      <w:start w:val="1"/>
      <w:numFmt w:val="bullet"/>
      <w:lvlText w:val="o"/>
      <w:lvlJc w:val="left"/>
      <w:pPr>
        <w:ind w:left="1440" w:hanging="360"/>
      </w:pPr>
      <w:rPr>
        <w:rFonts w:ascii="Courier New" w:hAnsi="Courier New" w:hint="default"/>
      </w:rPr>
    </w:lvl>
    <w:lvl w:ilvl="2" w:tplc="03623EBA">
      <w:start w:val="1"/>
      <w:numFmt w:val="bullet"/>
      <w:lvlText w:val=""/>
      <w:lvlJc w:val="left"/>
      <w:pPr>
        <w:ind w:left="2160" w:hanging="360"/>
      </w:pPr>
      <w:rPr>
        <w:rFonts w:ascii="Wingdings" w:hAnsi="Wingdings" w:hint="default"/>
      </w:rPr>
    </w:lvl>
    <w:lvl w:ilvl="3" w:tplc="F0881966">
      <w:start w:val="1"/>
      <w:numFmt w:val="bullet"/>
      <w:lvlText w:val=""/>
      <w:lvlJc w:val="left"/>
      <w:pPr>
        <w:ind w:left="2880" w:hanging="360"/>
      </w:pPr>
      <w:rPr>
        <w:rFonts w:ascii="Symbol" w:hAnsi="Symbol" w:hint="default"/>
      </w:rPr>
    </w:lvl>
    <w:lvl w:ilvl="4" w:tplc="B88C5880">
      <w:start w:val="1"/>
      <w:numFmt w:val="bullet"/>
      <w:lvlText w:val="o"/>
      <w:lvlJc w:val="left"/>
      <w:pPr>
        <w:ind w:left="3600" w:hanging="360"/>
      </w:pPr>
      <w:rPr>
        <w:rFonts w:ascii="Courier New" w:hAnsi="Courier New" w:hint="default"/>
      </w:rPr>
    </w:lvl>
    <w:lvl w:ilvl="5" w:tplc="B3DA2EA0">
      <w:start w:val="1"/>
      <w:numFmt w:val="bullet"/>
      <w:lvlText w:val=""/>
      <w:lvlJc w:val="left"/>
      <w:pPr>
        <w:ind w:left="4320" w:hanging="360"/>
      </w:pPr>
      <w:rPr>
        <w:rFonts w:ascii="Wingdings" w:hAnsi="Wingdings" w:hint="default"/>
      </w:rPr>
    </w:lvl>
    <w:lvl w:ilvl="6" w:tplc="28968BD8">
      <w:start w:val="1"/>
      <w:numFmt w:val="bullet"/>
      <w:lvlText w:val=""/>
      <w:lvlJc w:val="left"/>
      <w:pPr>
        <w:ind w:left="5040" w:hanging="360"/>
      </w:pPr>
      <w:rPr>
        <w:rFonts w:ascii="Symbol" w:hAnsi="Symbol" w:hint="default"/>
      </w:rPr>
    </w:lvl>
    <w:lvl w:ilvl="7" w:tplc="445A881E">
      <w:start w:val="1"/>
      <w:numFmt w:val="bullet"/>
      <w:lvlText w:val="o"/>
      <w:lvlJc w:val="left"/>
      <w:pPr>
        <w:ind w:left="5760" w:hanging="360"/>
      </w:pPr>
      <w:rPr>
        <w:rFonts w:ascii="Courier New" w:hAnsi="Courier New" w:hint="default"/>
      </w:rPr>
    </w:lvl>
    <w:lvl w:ilvl="8" w:tplc="69988D50">
      <w:start w:val="1"/>
      <w:numFmt w:val="bullet"/>
      <w:lvlText w:val=""/>
      <w:lvlJc w:val="left"/>
      <w:pPr>
        <w:ind w:left="6480" w:hanging="360"/>
      </w:pPr>
      <w:rPr>
        <w:rFonts w:ascii="Wingdings" w:hAnsi="Wingdings" w:hint="default"/>
      </w:rPr>
    </w:lvl>
  </w:abstractNum>
  <w:abstractNum w:abstractNumId="13" w15:restartNumberingAfterBreak="0">
    <w:nsid w:val="6EEA1B81"/>
    <w:multiLevelType w:val="hybridMultilevel"/>
    <w:tmpl w:val="FFFFFFFF"/>
    <w:lvl w:ilvl="0" w:tplc="5A445508">
      <w:start w:val="1"/>
      <w:numFmt w:val="bullet"/>
      <w:lvlText w:val=""/>
      <w:lvlJc w:val="left"/>
      <w:pPr>
        <w:ind w:left="720" w:hanging="360"/>
      </w:pPr>
      <w:rPr>
        <w:rFonts w:ascii="Symbol" w:hAnsi="Symbol" w:hint="default"/>
      </w:rPr>
    </w:lvl>
    <w:lvl w:ilvl="1" w:tplc="9D6A97A4">
      <w:start w:val="1"/>
      <w:numFmt w:val="bullet"/>
      <w:lvlText w:val="o"/>
      <w:lvlJc w:val="left"/>
      <w:pPr>
        <w:ind w:left="1440" w:hanging="360"/>
      </w:pPr>
      <w:rPr>
        <w:rFonts w:ascii="Courier New" w:hAnsi="Courier New" w:hint="default"/>
      </w:rPr>
    </w:lvl>
    <w:lvl w:ilvl="2" w:tplc="0CC2B2B6">
      <w:start w:val="1"/>
      <w:numFmt w:val="bullet"/>
      <w:lvlText w:val=""/>
      <w:lvlJc w:val="left"/>
      <w:pPr>
        <w:ind w:left="2160" w:hanging="360"/>
      </w:pPr>
      <w:rPr>
        <w:rFonts w:ascii="Wingdings" w:hAnsi="Wingdings" w:hint="default"/>
      </w:rPr>
    </w:lvl>
    <w:lvl w:ilvl="3" w:tplc="963E397C">
      <w:start w:val="1"/>
      <w:numFmt w:val="bullet"/>
      <w:lvlText w:val=""/>
      <w:lvlJc w:val="left"/>
      <w:pPr>
        <w:ind w:left="2880" w:hanging="360"/>
      </w:pPr>
      <w:rPr>
        <w:rFonts w:ascii="Symbol" w:hAnsi="Symbol" w:hint="default"/>
      </w:rPr>
    </w:lvl>
    <w:lvl w:ilvl="4" w:tplc="C2A6EDDA">
      <w:start w:val="1"/>
      <w:numFmt w:val="bullet"/>
      <w:lvlText w:val="o"/>
      <w:lvlJc w:val="left"/>
      <w:pPr>
        <w:ind w:left="3600" w:hanging="360"/>
      </w:pPr>
      <w:rPr>
        <w:rFonts w:ascii="Courier New" w:hAnsi="Courier New" w:hint="default"/>
      </w:rPr>
    </w:lvl>
    <w:lvl w:ilvl="5" w:tplc="576637F6">
      <w:start w:val="1"/>
      <w:numFmt w:val="bullet"/>
      <w:lvlText w:val=""/>
      <w:lvlJc w:val="left"/>
      <w:pPr>
        <w:ind w:left="4320" w:hanging="360"/>
      </w:pPr>
      <w:rPr>
        <w:rFonts w:ascii="Wingdings" w:hAnsi="Wingdings" w:hint="default"/>
      </w:rPr>
    </w:lvl>
    <w:lvl w:ilvl="6" w:tplc="2BC2FD32">
      <w:start w:val="1"/>
      <w:numFmt w:val="bullet"/>
      <w:lvlText w:val=""/>
      <w:lvlJc w:val="left"/>
      <w:pPr>
        <w:ind w:left="5040" w:hanging="360"/>
      </w:pPr>
      <w:rPr>
        <w:rFonts w:ascii="Symbol" w:hAnsi="Symbol" w:hint="default"/>
      </w:rPr>
    </w:lvl>
    <w:lvl w:ilvl="7" w:tplc="E9982DB0">
      <w:start w:val="1"/>
      <w:numFmt w:val="bullet"/>
      <w:lvlText w:val="o"/>
      <w:lvlJc w:val="left"/>
      <w:pPr>
        <w:ind w:left="5760" w:hanging="360"/>
      </w:pPr>
      <w:rPr>
        <w:rFonts w:ascii="Courier New" w:hAnsi="Courier New" w:hint="default"/>
      </w:rPr>
    </w:lvl>
    <w:lvl w:ilvl="8" w:tplc="326E078A">
      <w:start w:val="1"/>
      <w:numFmt w:val="bullet"/>
      <w:lvlText w:val=""/>
      <w:lvlJc w:val="left"/>
      <w:pPr>
        <w:ind w:left="6480" w:hanging="360"/>
      </w:pPr>
      <w:rPr>
        <w:rFonts w:ascii="Wingdings" w:hAnsi="Wingdings" w:hint="default"/>
      </w:rPr>
    </w:lvl>
  </w:abstractNum>
  <w:num w:numId="1" w16cid:durableId="1920476932">
    <w:abstractNumId w:val="5"/>
  </w:num>
  <w:num w:numId="2" w16cid:durableId="801927798">
    <w:abstractNumId w:val="10"/>
  </w:num>
  <w:num w:numId="3" w16cid:durableId="1675183549">
    <w:abstractNumId w:val="9"/>
  </w:num>
  <w:num w:numId="4" w16cid:durableId="258028855">
    <w:abstractNumId w:val="4"/>
  </w:num>
  <w:num w:numId="5" w16cid:durableId="1528907671">
    <w:abstractNumId w:val="7"/>
  </w:num>
  <w:num w:numId="6" w16cid:durableId="569317673">
    <w:abstractNumId w:val="6"/>
  </w:num>
  <w:num w:numId="7" w16cid:durableId="1492988084">
    <w:abstractNumId w:val="2"/>
  </w:num>
  <w:num w:numId="8" w16cid:durableId="1184058344">
    <w:abstractNumId w:val="12"/>
  </w:num>
  <w:num w:numId="9" w16cid:durableId="4987984">
    <w:abstractNumId w:val="1"/>
  </w:num>
  <w:num w:numId="10" w16cid:durableId="728697342">
    <w:abstractNumId w:val="0"/>
  </w:num>
  <w:num w:numId="11" w16cid:durableId="1697929728">
    <w:abstractNumId w:val="13"/>
  </w:num>
  <w:num w:numId="12" w16cid:durableId="1773163973">
    <w:abstractNumId w:val="11"/>
  </w:num>
  <w:num w:numId="13" w16cid:durableId="1578131933">
    <w:abstractNumId w:val="3"/>
  </w:num>
  <w:num w:numId="14" w16cid:durableId="832911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F6"/>
    <w:rsid w:val="00020151"/>
    <w:rsid w:val="00055FB1"/>
    <w:rsid w:val="00077A0F"/>
    <w:rsid w:val="00080C2B"/>
    <w:rsid w:val="000939B4"/>
    <w:rsid w:val="000A24AC"/>
    <w:rsid w:val="00105103"/>
    <w:rsid w:val="00172CD9"/>
    <w:rsid w:val="001C4BF5"/>
    <w:rsid w:val="001C7AE6"/>
    <w:rsid w:val="002095DB"/>
    <w:rsid w:val="00233A8D"/>
    <w:rsid w:val="003671CA"/>
    <w:rsid w:val="00397B21"/>
    <w:rsid w:val="003A45DA"/>
    <w:rsid w:val="004773C2"/>
    <w:rsid w:val="004846B1"/>
    <w:rsid w:val="004B2B5A"/>
    <w:rsid w:val="004C3471"/>
    <w:rsid w:val="00504F9B"/>
    <w:rsid w:val="00516132"/>
    <w:rsid w:val="00574C09"/>
    <w:rsid w:val="005829F6"/>
    <w:rsid w:val="0059251A"/>
    <w:rsid w:val="00594CDC"/>
    <w:rsid w:val="005A26BA"/>
    <w:rsid w:val="005B4212"/>
    <w:rsid w:val="005C10AB"/>
    <w:rsid w:val="00644BCF"/>
    <w:rsid w:val="006754D7"/>
    <w:rsid w:val="006E5333"/>
    <w:rsid w:val="006E75E3"/>
    <w:rsid w:val="0076062B"/>
    <w:rsid w:val="00787118"/>
    <w:rsid w:val="007C73C3"/>
    <w:rsid w:val="007D1E19"/>
    <w:rsid w:val="00820C3E"/>
    <w:rsid w:val="0083237C"/>
    <w:rsid w:val="00846F7B"/>
    <w:rsid w:val="008604D7"/>
    <w:rsid w:val="008A29BE"/>
    <w:rsid w:val="008B23B0"/>
    <w:rsid w:val="00951BA6"/>
    <w:rsid w:val="00960E7E"/>
    <w:rsid w:val="00A1402C"/>
    <w:rsid w:val="00A2435E"/>
    <w:rsid w:val="00AB0452"/>
    <w:rsid w:val="00AC04B7"/>
    <w:rsid w:val="00B26210"/>
    <w:rsid w:val="00BD00FE"/>
    <w:rsid w:val="00BF45AE"/>
    <w:rsid w:val="00C26CDE"/>
    <w:rsid w:val="00C64CF6"/>
    <w:rsid w:val="00CB649F"/>
    <w:rsid w:val="00CC7485"/>
    <w:rsid w:val="00D1168B"/>
    <w:rsid w:val="00D46086"/>
    <w:rsid w:val="00DC4B57"/>
    <w:rsid w:val="00E12E9B"/>
    <w:rsid w:val="00E21B16"/>
    <w:rsid w:val="00E357A3"/>
    <w:rsid w:val="00E46807"/>
    <w:rsid w:val="00E46E2B"/>
    <w:rsid w:val="00E64091"/>
    <w:rsid w:val="00EE2BC0"/>
    <w:rsid w:val="00FA4294"/>
    <w:rsid w:val="00FA6E83"/>
    <w:rsid w:val="0130FD5C"/>
    <w:rsid w:val="013A7504"/>
    <w:rsid w:val="0355DEC2"/>
    <w:rsid w:val="0396066A"/>
    <w:rsid w:val="03A10E0F"/>
    <w:rsid w:val="03A83380"/>
    <w:rsid w:val="03FAC3BC"/>
    <w:rsid w:val="043922FF"/>
    <w:rsid w:val="047FB100"/>
    <w:rsid w:val="04C2ABBC"/>
    <w:rsid w:val="055A154A"/>
    <w:rsid w:val="0574AFAF"/>
    <w:rsid w:val="059F373A"/>
    <w:rsid w:val="05AFBC7A"/>
    <w:rsid w:val="05BBCB03"/>
    <w:rsid w:val="05CA117A"/>
    <w:rsid w:val="05EEF194"/>
    <w:rsid w:val="0713375D"/>
    <w:rsid w:val="073F2C5C"/>
    <w:rsid w:val="07516ED6"/>
    <w:rsid w:val="07FFA8D2"/>
    <w:rsid w:val="08576BA1"/>
    <w:rsid w:val="08CE34DF"/>
    <w:rsid w:val="08D5BEA6"/>
    <w:rsid w:val="094482FB"/>
    <w:rsid w:val="0963A6B0"/>
    <w:rsid w:val="098D459F"/>
    <w:rsid w:val="0A832D9D"/>
    <w:rsid w:val="0AB2081C"/>
    <w:rsid w:val="0B4D7D91"/>
    <w:rsid w:val="0C424584"/>
    <w:rsid w:val="0CB47F3A"/>
    <w:rsid w:val="0CB4C73D"/>
    <w:rsid w:val="0CC50D9C"/>
    <w:rsid w:val="0CF0DF2D"/>
    <w:rsid w:val="0D0D9B1B"/>
    <w:rsid w:val="0DC9A93B"/>
    <w:rsid w:val="0DF0809A"/>
    <w:rsid w:val="0E1FD6E1"/>
    <w:rsid w:val="0E2C8FFF"/>
    <w:rsid w:val="0E52559D"/>
    <w:rsid w:val="0EADCA21"/>
    <w:rsid w:val="0EB2BF37"/>
    <w:rsid w:val="0F060100"/>
    <w:rsid w:val="0F1378D1"/>
    <w:rsid w:val="0F6B9202"/>
    <w:rsid w:val="1020EEB4"/>
    <w:rsid w:val="102EF78F"/>
    <w:rsid w:val="1033DC57"/>
    <w:rsid w:val="104E8F98"/>
    <w:rsid w:val="10ABF953"/>
    <w:rsid w:val="10B6269A"/>
    <w:rsid w:val="11BD5FDD"/>
    <w:rsid w:val="12751725"/>
    <w:rsid w:val="1287581F"/>
    <w:rsid w:val="1316375A"/>
    <w:rsid w:val="1364B093"/>
    <w:rsid w:val="137D9B2B"/>
    <w:rsid w:val="1410E786"/>
    <w:rsid w:val="145144B3"/>
    <w:rsid w:val="14A132FC"/>
    <w:rsid w:val="14AD7031"/>
    <w:rsid w:val="15559281"/>
    <w:rsid w:val="159E1126"/>
    <w:rsid w:val="15C7B114"/>
    <w:rsid w:val="167F94F7"/>
    <w:rsid w:val="1729CB17"/>
    <w:rsid w:val="1770F4F7"/>
    <w:rsid w:val="17BF362C"/>
    <w:rsid w:val="183912E1"/>
    <w:rsid w:val="187B99D8"/>
    <w:rsid w:val="18E458A9"/>
    <w:rsid w:val="1A0CACF6"/>
    <w:rsid w:val="1A6432D6"/>
    <w:rsid w:val="1B11E676"/>
    <w:rsid w:val="1BB60197"/>
    <w:rsid w:val="1C01F92D"/>
    <w:rsid w:val="1C98A249"/>
    <w:rsid w:val="1CD07CF3"/>
    <w:rsid w:val="1CD766E0"/>
    <w:rsid w:val="1DBAD0B6"/>
    <w:rsid w:val="1ECECC83"/>
    <w:rsid w:val="1EE2303C"/>
    <w:rsid w:val="1F453EB6"/>
    <w:rsid w:val="1FF456E8"/>
    <w:rsid w:val="2078B5E9"/>
    <w:rsid w:val="2142E02F"/>
    <w:rsid w:val="21EF3C0A"/>
    <w:rsid w:val="22E8CD5B"/>
    <w:rsid w:val="22F6DACC"/>
    <w:rsid w:val="2365D585"/>
    <w:rsid w:val="23FDCB25"/>
    <w:rsid w:val="24581DAA"/>
    <w:rsid w:val="24FE3B14"/>
    <w:rsid w:val="2504CD09"/>
    <w:rsid w:val="251327A8"/>
    <w:rsid w:val="2548C6A0"/>
    <w:rsid w:val="257C50BF"/>
    <w:rsid w:val="2623397D"/>
    <w:rsid w:val="263DBE27"/>
    <w:rsid w:val="27232CE1"/>
    <w:rsid w:val="278C836E"/>
    <w:rsid w:val="27C16FED"/>
    <w:rsid w:val="2816267E"/>
    <w:rsid w:val="283946A8"/>
    <w:rsid w:val="28EECF95"/>
    <w:rsid w:val="2985D04B"/>
    <w:rsid w:val="29FA4DEF"/>
    <w:rsid w:val="2A02CD45"/>
    <w:rsid w:val="2A4FE617"/>
    <w:rsid w:val="2B3532E0"/>
    <w:rsid w:val="2C7D2B46"/>
    <w:rsid w:val="2CD4624D"/>
    <w:rsid w:val="2D8185F7"/>
    <w:rsid w:val="2E007ABE"/>
    <w:rsid w:val="2EB27EAC"/>
    <w:rsid w:val="2ED18EFA"/>
    <w:rsid w:val="2EE3F30F"/>
    <w:rsid w:val="2F037ADB"/>
    <w:rsid w:val="2F4667C3"/>
    <w:rsid w:val="2F63F5A1"/>
    <w:rsid w:val="2FA4C33B"/>
    <w:rsid w:val="323D65EB"/>
    <w:rsid w:val="32826D66"/>
    <w:rsid w:val="32FCD0CD"/>
    <w:rsid w:val="33469AE5"/>
    <w:rsid w:val="339219C5"/>
    <w:rsid w:val="33A3CAB2"/>
    <w:rsid w:val="340FBC57"/>
    <w:rsid w:val="342DBF0B"/>
    <w:rsid w:val="343766C4"/>
    <w:rsid w:val="34AB29D9"/>
    <w:rsid w:val="35250F23"/>
    <w:rsid w:val="35F71DEB"/>
    <w:rsid w:val="3662AD33"/>
    <w:rsid w:val="36BEE938"/>
    <w:rsid w:val="36F723C4"/>
    <w:rsid w:val="37034461"/>
    <w:rsid w:val="376F0786"/>
    <w:rsid w:val="377266C6"/>
    <w:rsid w:val="3788CBEB"/>
    <w:rsid w:val="37A18B11"/>
    <w:rsid w:val="37A4E8CC"/>
    <w:rsid w:val="37CCA0CC"/>
    <w:rsid w:val="38674B24"/>
    <w:rsid w:val="38B4AD39"/>
    <w:rsid w:val="38BD0185"/>
    <w:rsid w:val="399B3563"/>
    <w:rsid w:val="39FDC7E6"/>
    <w:rsid w:val="3A48CD3F"/>
    <w:rsid w:val="3B04418E"/>
    <w:rsid w:val="3B53E40F"/>
    <w:rsid w:val="3D275E49"/>
    <w:rsid w:val="3D5F4DAB"/>
    <w:rsid w:val="3EC8FBBC"/>
    <w:rsid w:val="3ED7740C"/>
    <w:rsid w:val="3F1DCD85"/>
    <w:rsid w:val="3FBE8A54"/>
    <w:rsid w:val="405790D3"/>
    <w:rsid w:val="406BBC89"/>
    <w:rsid w:val="406F6F99"/>
    <w:rsid w:val="407AF256"/>
    <w:rsid w:val="40BFE767"/>
    <w:rsid w:val="40C3881E"/>
    <w:rsid w:val="41518803"/>
    <w:rsid w:val="41738312"/>
    <w:rsid w:val="41BBE014"/>
    <w:rsid w:val="41C4ED31"/>
    <w:rsid w:val="41CEF128"/>
    <w:rsid w:val="423C57F2"/>
    <w:rsid w:val="42D5401B"/>
    <w:rsid w:val="43C77135"/>
    <w:rsid w:val="44AB23D4"/>
    <w:rsid w:val="45781491"/>
    <w:rsid w:val="45DE4A57"/>
    <w:rsid w:val="45E2A1E4"/>
    <w:rsid w:val="46263321"/>
    <w:rsid w:val="46637ABF"/>
    <w:rsid w:val="4704C31F"/>
    <w:rsid w:val="47308660"/>
    <w:rsid w:val="474B9184"/>
    <w:rsid w:val="477D17F7"/>
    <w:rsid w:val="47C2688B"/>
    <w:rsid w:val="480A5475"/>
    <w:rsid w:val="48722B24"/>
    <w:rsid w:val="48DF3D62"/>
    <w:rsid w:val="49481658"/>
    <w:rsid w:val="497E94F7"/>
    <w:rsid w:val="49FB9647"/>
    <w:rsid w:val="4AEFB86D"/>
    <w:rsid w:val="4AFCE290"/>
    <w:rsid w:val="4BEA68AA"/>
    <w:rsid w:val="4C9107CF"/>
    <w:rsid w:val="4CB01DBF"/>
    <w:rsid w:val="4CC88BA1"/>
    <w:rsid w:val="4DCC7861"/>
    <w:rsid w:val="4DF9EC74"/>
    <w:rsid w:val="4E070F4E"/>
    <w:rsid w:val="4E291135"/>
    <w:rsid w:val="4E6651F8"/>
    <w:rsid w:val="4ECBE09B"/>
    <w:rsid w:val="5001D902"/>
    <w:rsid w:val="50A9A001"/>
    <w:rsid w:val="50D6B74D"/>
    <w:rsid w:val="5165ED6F"/>
    <w:rsid w:val="517D1725"/>
    <w:rsid w:val="51975DFD"/>
    <w:rsid w:val="51E71BAB"/>
    <w:rsid w:val="520E614F"/>
    <w:rsid w:val="5229514A"/>
    <w:rsid w:val="52A281A3"/>
    <w:rsid w:val="52B6A320"/>
    <w:rsid w:val="52C52FA5"/>
    <w:rsid w:val="52E5BA45"/>
    <w:rsid w:val="53187AAB"/>
    <w:rsid w:val="534D04E6"/>
    <w:rsid w:val="53F115E9"/>
    <w:rsid w:val="548AC8FF"/>
    <w:rsid w:val="551A9F43"/>
    <w:rsid w:val="553342C6"/>
    <w:rsid w:val="556E4150"/>
    <w:rsid w:val="560F1AB4"/>
    <w:rsid w:val="5657BF8A"/>
    <w:rsid w:val="565F1AD5"/>
    <w:rsid w:val="569F9AF6"/>
    <w:rsid w:val="576D617C"/>
    <w:rsid w:val="57A4B12B"/>
    <w:rsid w:val="57B6AF39"/>
    <w:rsid w:val="582EE0C9"/>
    <w:rsid w:val="5885EDC7"/>
    <w:rsid w:val="58A5E212"/>
    <w:rsid w:val="58C8099B"/>
    <w:rsid w:val="58DAE24A"/>
    <w:rsid w:val="5A0F28C9"/>
    <w:rsid w:val="5ABC3D28"/>
    <w:rsid w:val="5B80720B"/>
    <w:rsid w:val="5C13045C"/>
    <w:rsid w:val="5C131D23"/>
    <w:rsid w:val="5C3546AC"/>
    <w:rsid w:val="5CDB2D95"/>
    <w:rsid w:val="5D2102A0"/>
    <w:rsid w:val="5D8D0E46"/>
    <w:rsid w:val="5DE920DF"/>
    <w:rsid w:val="5F42C47A"/>
    <w:rsid w:val="5F86B2EB"/>
    <w:rsid w:val="60A119E9"/>
    <w:rsid w:val="61048575"/>
    <w:rsid w:val="61291578"/>
    <w:rsid w:val="61569662"/>
    <w:rsid w:val="61830992"/>
    <w:rsid w:val="621612EB"/>
    <w:rsid w:val="621AC47F"/>
    <w:rsid w:val="624CC888"/>
    <w:rsid w:val="629640B0"/>
    <w:rsid w:val="62DBD8E7"/>
    <w:rsid w:val="62FC208A"/>
    <w:rsid w:val="63313F23"/>
    <w:rsid w:val="63B26D46"/>
    <w:rsid w:val="63D308BD"/>
    <w:rsid w:val="6404EDE4"/>
    <w:rsid w:val="641012DF"/>
    <w:rsid w:val="641D68E3"/>
    <w:rsid w:val="64BBD6CF"/>
    <w:rsid w:val="650FA89A"/>
    <w:rsid w:val="66627032"/>
    <w:rsid w:val="6719DA76"/>
    <w:rsid w:val="67A970B0"/>
    <w:rsid w:val="68F2D804"/>
    <w:rsid w:val="6A743C4A"/>
    <w:rsid w:val="6AA7AE75"/>
    <w:rsid w:val="6AC8F2DA"/>
    <w:rsid w:val="6AC94AC8"/>
    <w:rsid w:val="6C100CAB"/>
    <w:rsid w:val="6C71D28A"/>
    <w:rsid w:val="6C7A9F27"/>
    <w:rsid w:val="6D6B4BDA"/>
    <w:rsid w:val="6DD086B6"/>
    <w:rsid w:val="6F225CC5"/>
    <w:rsid w:val="6F3E219F"/>
    <w:rsid w:val="6F47AD6D"/>
    <w:rsid w:val="70289B5C"/>
    <w:rsid w:val="7187976E"/>
    <w:rsid w:val="7225E47C"/>
    <w:rsid w:val="727F414D"/>
    <w:rsid w:val="727F4E2F"/>
    <w:rsid w:val="747B3A7A"/>
    <w:rsid w:val="747F7B56"/>
    <w:rsid w:val="7495C9E8"/>
    <w:rsid w:val="74C02ABC"/>
    <w:rsid w:val="7506F3FD"/>
    <w:rsid w:val="753AC33D"/>
    <w:rsid w:val="75BFC6C8"/>
    <w:rsid w:val="75D3E86A"/>
    <w:rsid w:val="7673299E"/>
    <w:rsid w:val="772D7B8A"/>
    <w:rsid w:val="77BA7218"/>
    <w:rsid w:val="7812D3A8"/>
    <w:rsid w:val="7858146C"/>
    <w:rsid w:val="78AB2668"/>
    <w:rsid w:val="79BF13AE"/>
    <w:rsid w:val="79E9EE68"/>
    <w:rsid w:val="79F8368D"/>
    <w:rsid w:val="7A00D6DD"/>
    <w:rsid w:val="7B11106E"/>
    <w:rsid w:val="7B378E30"/>
    <w:rsid w:val="7B37FBC1"/>
    <w:rsid w:val="7B37FF65"/>
    <w:rsid w:val="7B3A4E26"/>
    <w:rsid w:val="7BCAB94F"/>
    <w:rsid w:val="7C1BD6B3"/>
    <w:rsid w:val="7D58CD1B"/>
    <w:rsid w:val="7D8A7249"/>
    <w:rsid w:val="7D9F84BE"/>
    <w:rsid w:val="7DB1B050"/>
    <w:rsid w:val="7DBEA9CC"/>
    <w:rsid w:val="7E218B67"/>
    <w:rsid w:val="7E58C68B"/>
    <w:rsid w:val="7E735DBA"/>
    <w:rsid w:val="7E889D99"/>
    <w:rsid w:val="7EA9A9FD"/>
    <w:rsid w:val="7EC90176"/>
    <w:rsid w:val="7F4D80B1"/>
    <w:rsid w:val="7F537775"/>
    <w:rsid w:val="7F958E87"/>
    <w:rsid w:val="7FA199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68D8"/>
  <w15:chartTrackingRefBased/>
  <w15:docId w15:val="{0BBC3D43-7DEA-4922-B26E-45C905DC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F6"/>
    <w:pPr>
      <w:ind w:left="720"/>
      <w:contextualSpacing/>
    </w:pPr>
  </w:style>
  <w:style w:type="table" w:styleId="TableGrid">
    <w:name w:val="Table Grid"/>
    <w:basedOn w:val="TableNormal"/>
    <w:uiPriority w:val="39"/>
    <w:rsid w:val="0058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118"/>
    <w:rPr>
      <w:color w:val="0563C1" w:themeColor="hyperlink"/>
      <w:u w:val="single"/>
    </w:rPr>
  </w:style>
  <w:style w:type="paragraph" w:styleId="CommentText">
    <w:name w:val="annotation text"/>
    <w:basedOn w:val="Normal"/>
    <w:link w:val="CommentTextChar"/>
    <w:uiPriority w:val="99"/>
    <w:semiHidden/>
    <w:unhideWhenUsed/>
    <w:rsid w:val="00787118"/>
    <w:pPr>
      <w:spacing w:line="240" w:lineRule="auto"/>
    </w:pPr>
    <w:rPr>
      <w:sz w:val="20"/>
      <w:szCs w:val="20"/>
    </w:rPr>
  </w:style>
  <w:style w:type="character" w:customStyle="1" w:styleId="CommentTextChar">
    <w:name w:val="Comment Text Char"/>
    <w:basedOn w:val="DefaultParagraphFont"/>
    <w:link w:val="CommentText"/>
    <w:uiPriority w:val="99"/>
    <w:semiHidden/>
    <w:rsid w:val="00787118"/>
    <w:rPr>
      <w:sz w:val="20"/>
      <w:szCs w:val="20"/>
    </w:rPr>
  </w:style>
  <w:style w:type="character" w:styleId="CommentReference">
    <w:name w:val="annotation reference"/>
    <w:basedOn w:val="DefaultParagraphFont"/>
    <w:uiPriority w:val="99"/>
    <w:semiHidden/>
    <w:unhideWhenUsed/>
    <w:rsid w:val="007871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fs/mv/flyer/flyer.pdf" TargetMode="External"/><Relationship Id="rId13" Type="http://schemas.openxmlformats.org/officeDocument/2006/relationships/image" Target="media/image6.png"/><Relationship Id="rId18" Type="http://schemas.openxmlformats.org/officeDocument/2006/relationships/hyperlink" Target="https://www.doe.mass.edu/instruction/culturally-sustaining/default.html" TargetMode="External"/><Relationship Id="rId3" Type="http://schemas.openxmlformats.org/officeDocument/2006/relationships/settings" Target="settings.xml"/><Relationship Id="rId21" Type="http://schemas.openxmlformats.org/officeDocument/2006/relationships/hyperlink" Target="https://www.doe.mass.edu/grants/2024/344/" TargetMode="External"/><Relationship Id="rId7" Type="http://schemas.openxmlformats.org/officeDocument/2006/relationships/hyperlink" Target="https://www.doe.mass.edu/sfs/mv/brochure/brochure.pdf" TargetMode="External"/><Relationship Id="rId12" Type="http://schemas.openxmlformats.org/officeDocument/2006/relationships/hyperlink" Target="https://www.doe.mass.edu/language-access/interpreters/default.html" TargetMode="External"/><Relationship Id="rId17" Type="http://schemas.openxmlformats.org/officeDocument/2006/relationships/hyperlink" Target="https://www.doe.mass.edu/sfs/discipline/pd-calendar.docx" TargetMode="External"/><Relationship Id="rId2" Type="http://schemas.openxmlformats.org/officeDocument/2006/relationships/styles" Target="styles.xml"/><Relationship Id="rId16" Type="http://schemas.openxmlformats.org/officeDocument/2006/relationships/hyperlink" Target="https://www.doe.mass.edu/sfs/mental-wellness/default.html"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oe.mass.edu/sfs/mv/brochure/brochure.pdf" TargetMode="External"/><Relationship Id="rId22" Type="http://schemas.openxmlformats.org/officeDocument/2006/relationships/hyperlink" Target="mailto:Anne.Marie.Stronach@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Links>
    <vt:vector size="54" baseType="variant">
      <vt:variant>
        <vt:i4>2621442</vt:i4>
      </vt:variant>
      <vt:variant>
        <vt:i4>24</vt:i4>
      </vt:variant>
      <vt:variant>
        <vt:i4>0</vt:i4>
      </vt:variant>
      <vt:variant>
        <vt:i4>5</vt:i4>
      </vt:variant>
      <vt:variant>
        <vt:lpwstr>mailto:Anne.Marie.Stronach@Mass.gov</vt:lpwstr>
      </vt:variant>
      <vt:variant>
        <vt:lpwstr/>
      </vt:variant>
      <vt:variant>
        <vt:i4>5570638</vt:i4>
      </vt:variant>
      <vt:variant>
        <vt:i4>21</vt:i4>
      </vt:variant>
      <vt:variant>
        <vt:i4>0</vt:i4>
      </vt:variant>
      <vt:variant>
        <vt:i4>5</vt:i4>
      </vt:variant>
      <vt:variant>
        <vt:lpwstr>https://www.doe.mass.edu/grants/2024/344/</vt:lpwstr>
      </vt:variant>
      <vt:variant>
        <vt:lpwstr/>
      </vt:variant>
      <vt:variant>
        <vt:i4>3997819</vt:i4>
      </vt:variant>
      <vt:variant>
        <vt:i4>18</vt:i4>
      </vt:variant>
      <vt:variant>
        <vt:i4>0</vt:i4>
      </vt:variant>
      <vt:variant>
        <vt:i4>5</vt:i4>
      </vt:variant>
      <vt:variant>
        <vt:lpwstr>https://www.doe.mass.edu/instruction/culturally-sustaining/default.html</vt:lpwstr>
      </vt:variant>
      <vt:variant>
        <vt:lpwstr/>
      </vt:variant>
      <vt:variant>
        <vt:i4>327757</vt:i4>
      </vt:variant>
      <vt:variant>
        <vt:i4>15</vt:i4>
      </vt:variant>
      <vt:variant>
        <vt:i4>0</vt:i4>
      </vt:variant>
      <vt:variant>
        <vt:i4>5</vt:i4>
      </vt:variant>
      <vt:variant>
        <vt:lpwstr>https://www.doe.mass.edu/sfs/discipline/pd-calendar.docx</vt:lpwstr>
      </vt:variant>
      <vt:variant>
        <vt:lpwstr/>
      </vt:variant>
      <vt:variant>
        <vt:i4>6094869</vt:i4>
      </vt:variant>
      <vt:variant>
        <vt:i4>12</vt:i4>
      </vt:variant>
      <vt:variant>
        <vt:i4>0</vt:i4>
      </vt:variant>
      <vt:variant>
        <vt:i4>5</vt:i4>
      </vt:variant>
      <vt:variant>
        <vt:lpwstr>https://www.doe.mass.edu/sfs/mental-wellness/default.html</vt:lpwstr>
      </vt:variant>
      <vt:variant>
        <vt:lpwstr/>
      </vt:variant>
      <vt:variant>
        <vt:i4>1376332</vt:i4>
      </vt:variant>
      <vt:variant>
        <vt:i4>9</vt:i4>
      </vt:variant>
      <vt:variant>
        <vt:i4>0</vt:i4>
      </vt:variant>
      <vt:variant>
        <vt:i4>5</vt:i4>
      </vt:variant>
      <vt:variant>
        <vt:lpwstr>https://www.doe.mass.edu/sfs/mv/brochure/brochure.pdf</vt:lpwstr>
      </vt:variant>
      <vt:variant>
        <vt:lpwstr/>
      </vt:variant>
      <vt:variant>
        <vt:i4>2687080</vt:i4>
      </vt:variant>
      <vt:variant>
        <vt:i4>6</vt:i4>
      </vt:variant>
      <vt:variant>
        <vt:i4>0</vt:i4>
      </vt:variant>
      <vt:variant>
        <vt:i4>5</vt:i4>
      </vt:variant>
      <vt:variant>
        <vt:lpwstr>https://www.doe.mass.edu/language-access/interpreters/default.html</vt:lpwstr>
      </vt:variant>
      <vt:variant>
        <vt:lpwstr/>
      </vt:variant>
      <vt:variant>
        <vt:i4>2883701</vt:i4>
      </vt:variant>
      <vt:variant>
        <vt:i4>3</vt:i4>
      </vt:variant>
      <vt:variant>
        <vt:i4>0</vt:i4>
      </vt:variant>
      <vt:variant>
        <vt:i4>5</vt:i4>
      </vt:variant>
      <vt:variant>
        <vt:lpwstr>https://www.doe.mass.edu/sfs/mv/flyer/flyer.pdf</vt:lpwstr>
      </vt:variant>
      <vt:variant>
        <vt:lpwstr/>
      </vt:variant>
      <vt:variant>
        <vt:i4>1376332</vt:i4>
      </vt:variant>
      <vt:variant>
        <vt:i4>0</vt:i4>
      </vt:variant>
      <vt:variant>
        <vt:i4>0</vt:i4>
      </vt:variant>
      <vt:variant>
        <vt:i4>5</vt:i4>
      </vt:variant>
      <vt:variant>
        <vt:lpwstr>https://www.doe.mass.edu/sfs/mv/brochure/brochure.pdf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Assistance Shelters: Recommended Action Steps for Districts</dc:title>
  <dc:subject/>
  <dc:creator>DESE</dc:creator>
  <cp:keywords/>
  <dc:description/>
  <cp:lastModifiedBy>Zou, Dong (EOE)</cp:lastModifiedBy>
  <cp:revision>3</cp:revision>
  <dcterms:created xsi:type="dcterms:W3CDTF">2023-10-11T16:54:00Z</dcterms:created>
  <dcterms:modified xsi:type="dcterms:W3CDTF">2023-10-12T13:29:00Z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2023 12:00AM</vt:lpwstr>
  </property>
</Properties>
</file>