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E7" w:rsidRPr="00B77FE7" w:rsidRDefault="00B77FE7" w:rsidP="00352784">
      <w:pPr>
        <w:widowControl w:val="0"/>
        <w:spacing w:after="0" w:line="276" w:lineRule="auto"/>
        <w:jc w:val="center"/>
        <w:rPr>
          <w:rFonts w:ascii="Times New Roman" w:hAnsi="Times New Roman"/>
          <w:b/>
          <w:bCs/>
          <w:color w:val="8A0000"/>
          <w:sz w:val="32"/>
          <w:szCs w:val="32"/>
        </w:rPr>
      </w:pPr>
      <w:r w:rsidRPr="00B77FE7">
        <w:rPr>
          <w:rFonts w:ascii="Times New Roman" w:hAnsi="Times New Roman"/>
          <w:b/>
          <w:bCs/>
          <w:color w:val="8A0000"/>
          <w:sz w:val="32"/>
          <w:szCs w:val="32"/>
        </w:rPr>
        <w:t>Expansion of the School Year and Summer Transition Programs</w:t>
      </w:r>
    </w:p>
    <w:p w:rsidR="00B77FE7" w:rsidRPr="00B77FE7" w:rsidRDefault="00B77FE7" w:rsidP="00352784">
      <w:pPr>
        <w:widowControl w:val="0"/>
        <w:spacing w:after="0" w:line="276" w:lineRule="auto"/>
        <w:jc w:val="center"/>
        <w:rPr>
          <w:rFonts w:ascii="Bell MT" w:hAnsi="Bell MT"/>
          <w:b/>
          <w:bCs/>
          <w:sz w:val="28"/>
          <w:szCs w:val="28"/>
        </w:rPr>
      </w:pPr>
      <w:r w:rsidRPr="00B77FE7">
        <w:rPr>
          <w:rFonts w:ascii="Bell MT" w:hAnsi="Bell MT"/>
          <w:b/>
          <w:bCs/>
          <w:sz w:val="28"/>
          <w:szCs w:val="28"/>
        </w:rPr>
        <w:t>MassGrad Summary Brief</w:t>
      </w:r>
    </w:p>
    <w:p w:rsidR="00B77FE7" w:rsidRPr="00B77FE7" w:rsidRDefault="00B77FE7" w:rsidP="00352784">
      <w:pPr>
        <w:widowControl w:val="0"/>
        <w:spacing w:after="0" w:line="276" w:lineRule="auto"/>
        <w:jc w:val="center"/>
        <w:rPr>
          <w:rFonts w:ascii="Times New Roman" w:hAnsi="Times New Roman"/>
          <w:b/>
          <w:bCs/>
          <w:sz w:val="24"/>
          <w:szCs w:val="28"/>
        </w:rPr>
      </w:pPr>
      <w:r w:rsidRPr="00B77FE7">
        <w:rPr>
          <w:rFonts w:ascii="Times New Roman" w:hAnsi="Times New Roman"/>
          <w:b/>
          <w:bCs/>
          <w:sz w:val="24"/>
          <w:szCs w:val="28"/>
        </w:rPr>
        <w:t>December 2015</w:t>
      </w:r>
    </w:p>
    <w:p w:rsidR="006C6D58" w:rsidRPr="006C6D58" w:rsidRDefault="006C6D58" w:rsidP="00352784">
      <w:pPr>
        <w:widowControl w:val="0"/>
        <w:spacing w:after="0" w:line="276" w:lineRule="auto"/>
        <w:rPr>
          <w:rFonts w:ascii="Times New Roman" w:hAnsi="Times New Roman"/>
          <w:sz w:val="22"/>
          <w:szCs w:val="22"/>
        </w:rPr>
      </w:pPr>
    </w:p>
    <w:p w:rsidR="006C6D58" w:rsidRDefault="006C6D58" w:rsidP="00352784">
      <w:pPr>
        <w:pStyle w:val="Heading2"/>
        <w:widowControl w:val="0"/>
        <w:spacing w:after="0" w:line="276" w:lineRule="auto"/>
        <w:rPr>
          <w:rFonts w:ascii="Times New Roman" w:hAnsi="Times New Roman"/>
          <w:b/>
          <w:bCs/>
          <w:color w:val="8A0000"/>
        </w:rPr>
      </w:pPr>
      <w:r>
        <w:rPr>
          <w:rFonts w:ascii="Times New Roman" w:hAnsi="Times New Roman"/>
          <w:b/>
          <w:bCs/>
          <w:color w:val="8A0000"/>
        </w:rPr>
        <w:t>Introduction</w:t>
      </w:r>
    </w:p>
    <w:p w:rsidR="006C6D58" w:rsidRDefault="006C6D58" w:rsidP="00352784">
      <w:pPr>
        <w:spacing w:after="0" w:line="276" w:lineRule="auto"/>
        <w:rPr>
          <w:rFonts w:ascii="Times New Roman" w:hAnsi="Times New Roman"/>
          <w:sz w:val="22"/>
          <w:szCs w:val="22"/>
        </w:rPr>
      </w:pPr>
      <w:r>
        <w:rPr>
          <w:rFonts w:ascii="Times New Roman" w:hAnsi="Times New Roman"/>
          <w:sz w:val="22"/>
          <w:szCs w:val="22"/>
        </w:rPr>
        <w:t> </w:t>
      </w:r>
    </w:p>
    <w:p w:rsidR="00B77FE7" w:rsidRPr="00B77FE7" w:rsidRDefault="00B77FE7" w:rsidP="00352784">
      <w:pPr>
        <w:spacing w:after="0" w:line="276" w:lineRule="auto"/>
        <w:rPr>
          <w:rFonts w:ascii="Times New Roman" w:hAnsi="Times New Roman"/>
          <w:sz w:val="22"/>
          <w:szCs w:val="22"/>
        </w:rPr>
      </w:pPr>
      <w:r w:rsidRPr="00B77FE7">
        <w:rPr>
          <w:rFonts w:ascii="Times New Roman" w:hAnsi="Times New Roman"/>
          <w:sz w:val="22"/>
          <w:szCs w:val="22"/>
        </w:rPr>
        <w:t xml:space="preserve">This brief shares promising practices, successes, and challenges from the “expansion of the school year and summer transition” programs implemented in 12 high schools during the 2011–12 through 2014–15 school years. It is one in a series of five briefs based on evidence-based strategies for dropout prevention utilized by schools that received “Implementation Awards” through the MassGrad initiative. </w:t>
      </w:r>
    </w:p>
    <w:p w:rsidR="00B77FE7" w:rsidRPr="00B77FE7" w:rsidRDefault="00B77FE7" w:rsidP="00352784">
      <w:pPr>
        <w:spacing w:after="0" w:line="276" w:lineRule="auto"/>
        <w:rPr>
          <w:rFonts w:ascii="Times New Roman" w:hAnsi="Times New Roman"/>
          <w:sz w:val="22"/>
          <w:szCs w:val="22"/>
        </w:rPr>
      </w:pPr>
    </w:p>
    <w:p w:rsidR="00B77FE7" w:rsidRPr="00B77FE7" w:rsidRDefault="00B77FE7" w:rsidP="00352784">
      <w:pPr>
        <w:spacing w:after="0" w:line="276" w:lineRule="auto"/>
        <w:rPr>
          <w:rFonts w:ascii="Times New Roman" w:hAnsi="Times New Roman"/>
          <w:sz w:val="22"/>
          <w:szCs w:val="22"/>
        </w:rPr>
      </w:pPr>
      <w:r w:rsidRPr="00B77FE7">
        <w:rPr>
          <w:rFonts w:ascii="Times New Roman" w:hAnsi="Times New Roman"/>
          <w:sz w:val="22"/>
          <w:szCs w:val="22"/>
        </w:rPr>
        <w:t xml:space="preserve">Funded by the U.S. Department of Education and implemented by the Massachusetts Department of Elementary and Secondary Education (ESE), </w:t>
      </w:r>
      <w:proofErr w:type="spellStart"/>
      <w:r w:rsidRPr="00B77FE7">
        <w:rPr>
          <w:rFonts w:ascii="Times New Roman" w:hAnsi="Times New Roman"/>
          <w:sz w:val="22"/>
          <w:szCs w:val="22"/>
        </w:rPr>
        <w:t>MassGrad’s</w:t>
      </w:r>
      <w:proofErr w:type="spellEnd"/>
      <w:r w:rsidRPr="00B77FE7">
        <w:rPr>
          <w:rFonts w:ascii="Times New Roman" w:hAnsi="Times New Roman"/>
          <w:sz w:val="22"/>
          <w:szCs w:val="22"/>
        </w:rPr>
        <w:t xml:space="preserve"> primary goal was “to substantially increase the number of students who earn a high school diploma.” MassGrad targeted the 133 schools from 76 districts that exceeded the statewide annual dropout rate of 2.9 percent during the 2008–09 school </w:t>
      </w:r>
      <w:proofErr w:type="gramStart"/>
      <w:r w:rsidRPr="00B77FE7">
        <w:rPr>
          <w:rFonts w:ascii="Times New Roman" w:hAnsi="Times New Roman"/>
          <w:sz w:val="22"/>
          <w:szCs w:val="22"/>
        </w:rPr>
        <w:t>year</w:t>
      </w:r>
      <w:proofErr w:type="gramEnd"/>
      <w:r w:rsidRPr="00B77FE7">
        <w:rPr>
          <w:rFonts w:ascii="Times New Roman" w:hAnsi="Times New Roman"/>
          <w:sz w:val="22"/>
          <w:szCs w:val="22"/>
        </w:rPr>
        <w:t>.</w:t>
      </w:r>
    </w:p>
    <w:p w:rsidR="00B77FE7" w:rsidRPr="00B77FE7" w:rsidRDefault="00B77FE7" w:rsidP="00352784">
      <w:pPr>
        <w:spacing w:after="0" w:line="276" w:lineRule="auto"/>
        <w:rPr>
          <w:rFonts w:ascii="Times New Roman" w:hAnsi="Times New Roman"/>
          <w:sz w:val="22"/>
          <w:szCs w:val="22"/>
        </w:rPr>
      </w:pPr>
    </w:p>
    <w:p w:rsidR="00B77FE7" w:rsidRDefault="00B77FE7" w:rsidP="00352784">
      <w:pPr>
        <w:spacing w:after="0" w:line="276" w:lineRule="auto"/>
        <w:rPr>
          <w:rFonts w:ascii="Times New Roman" w:hAnsi="Times New Roman"/>
          <w:sz w:val="22"/>
          <w:szCs w:val="22"/>
        </w:rPr>
      </w:pPr>
      <w:r w:rsidRPr="00B77FE7">
        <w:rPr>
          <w:rFonts w:ascii="Times New Roman" w:hAnsi="Times New Roman"/>
          <w:sz w:val="22"/>
          <w:szCs w:val="22"/>
        </w:rPr>
        <w:t>In its MassGrad Implementation award materials, ESE described the school year expansion and summer transition strategy as programs that take place after school, on the weekend, during school vacation weeks, or over the summer. The programs support academic skill development, provide enrichment and socio-emotional support, facilitate an effective transition to high school, support recovery of course credit, or accelerate credit accumulation</w:t>
      </w:r>
      <w:r w:rsidR="006C6D58">
        <w:rPr>
          <w:rFonts w:ascii="Times New Roman" w:hAnsi="Times New Roman"/>
          <w:sz w:val="22"/>
          <w:szCs w:val="22"/>
        </w:rPr>
        <w:t>.</w:t>
      </w:r>
    </w:p>
    <w:p w:rsidR="006C6D58" w:rsidRPr="006C6D58" w:rsidRDefault="006C6D58" w:rsidP="00352784">
      <w:pPr>
        <w:spacing w:after="0" w:line="276" w:lineRule="auto"/>
        <w:rPr>
          <w:rFonts w:ascii="Times New Roman" w:hAnsi="Times New Roman"/>
          <w:sz w:val="22"/>
          <w:szCs w:val="22"/>
        </w:rPr>
      </w:pPr>
      <w:r>
        <w:rPr>
          <w:rFonts w:ascii="Times New Roman" w:hAnsi="Times New Roman"/>
          <w:sz w:val="22"/>
          <w:szCs w:val="22"/>
        </w:rPr>
        <w:t xml:space="preserve"> </w:t>
      </w:r>
    </w:p>
    <w:p w:rsidR="0044434A" w:rsidRDefault="0044434A" w:rsidP="00352784">
      <w:pPr>
        <w:widowControl w:val="0"/>
        <w:spacing w:after="0" w:line="276" w:lineRule="auto"/>
        <w:rPr>
          <w:rFonts w:ascii="Times New Roman" w:hAnsi="Times New Roman"/>
          <w:b/>
          <w:bCs/>
          <w:color w:val="8A0000"/>
          <w:sz w:val="32"/>
          <w:szCs w:val="32"/>
        </w:rPr>
        <w:sectPr w:rsidR="0044434A" w:rsidSect="0072114B">
          <w:footerReference w:type="default" r:id="rId11"/>
          <w:pgSz w:w="12240" w:h="15840"/>
          <w:pgMar w:top="1440" w:right="1440" w:bottom="1440" w:left="1440" w:header="720" w:footer="554" w:gutter="0"/>
          <w:cols w:space="720"/>
          <w:docGrid w:linePitch="360"/>
        </w:sectPr>
      </w:pPr>
    </w:p>
    <w:p w:rsidR="006C6D58" w:rsidRDefault="006C6D58" w:rsidP="00352784">
      <w:pPr>
        <w:widowControl w:val="0"/>
        <w:spacing w:after="0" w:line="276" w:lineRule="auto"/>
        <w:rPr>
          <w:rFonts w:ascii="Times New Roman" w:hAnsi="Times New Roman"/>
          <w:b/>
          <w:bCs/>
          <w:color w:val="8A0000"/>
          <w:sz w:val="32"/>
          <w:szCs w:val="32"/>
        </w:rPr>
      </w:pPr>
      <w:r>
        <w:rPr>
          <w:rFonts w:ascii="Times New Roman" w:hAnsi="Times New Roman"/>
          <w:b/>
          <w:bCs/>
          <w:color w:val="8A0000"/>
          <w:sz w:val="32"/>
          <w:szCs w:val="32"/>
        </w:rPr>
        <w:lastRenderedPageBreak/>
        <w:t>Promising Practices</w:t>
      </w:r>
    </w:p>
    <w:p w:rsidR="006C6D58" w:rsidRPr="006C6D58" w:rsidRDefault="006C6D58" w:rsidP="00352784">
      <w:pPr>
        <w:spacing w:after="0" w:line="276" w:lineRule="auto"/>
        <w:rPr>
          <w:rFonts w:ascii="Times New Roman" w:hAnsi="Times New Roman"/>
          <w:iCs/>
          <w:sz w:val="22"/>
          <w:szCs w:val="22"/>
        </w:rPr>
      </w:pPr>
    </w:p>
    <w:p w:rsidR="00B77FE7" w:rsidRPr="00B77FE7" w:rsidRDefault="00B77FE7" w:rsidP="00352784">
      <w:pPr>
        <w:widowControl w:val="0"/>
        <w:spacing w:after="0" w:line="276" w:lineRule="auto"/>
        <w:rPr>
          <w:rFonts w:ascii="Times New Roman" w:hAnsi="Times New Roman"/>
          <w:color w:val="auto"/>
          <w:kern w:val="0"/>
          <w:sz w:val="22"/>
          <w:szCs w:val="24"/>
        </w:rPr>
      </w:pPr>
      <w:r w:rsidRPr="00B77FE7">
        <w:rPr>
          <w:rFonts w:ascii="Times New Roman" w:hAnsi="Times New Roman"/>
          <w:color w:val="auto"/>
          <w:kern w:val="0"/>
          <w:sz w:val="22"/>
          <w:szCs w:val="24"/>
        </w:rPr>
        <w:t>The school year expansion and summer transition programs varied widely in terms of strategies, scope, and participants. Most programs targeted students who were considered to be at-risk for dropping out, although others were made available to all students. Many of the programs had common elements, but they did not comprise a set of prescribed models that were replicated across sites. The practices described in this section were reported as showing promise by program personnel and school administrators in on-site and phone interviews and written reports.</w:t>
      </w:r>
    </w:p>
    <w:p w:rsidR="00B77FE7" w:rsidRPr="00B77FE7" w:rsidRDefault="00B77FE7" w:rsidP="00352784">
      <w:pPr>
        <w:widowControl w:val="0"/>
        <w:spacing w:after="0" w:line="276" w:lineRule="auto"/>
        <w:rPr>
          <w:rFonts w:ascii="Times New Roman" w:hAnsi="Times New Roman"/>
          <w:color w:val="auto"/>
          <w:kern w:val="0"/>
          <w:sz w:val="22"/>
          <w:szCs w:val="24"/>
        </w:rPr>
      </w:pPr>
    </w:p>
    <w:p w:rsidR="00B77FE7" w:rsidRPr="00B77FE7" w:rsidRDefault="00B77FE7" w:rsidP="00352784">
      <w:pPr>
        <w:spacing w:after="0" w:line="276" w:lineRule="auto"/>
        <w:rPr>
          <w:rFonts w:ascii="Times New Roman" w:hAnsi="Times New Roman"/>
          <w:color w:val="auto"/>
          <w:kern w:val="0"/>
          <w:sz w:val="22"/>
          <w:szCs w:val="24"/>
        </w:rPr>
      </w:pPr>
      <w:proofErr w:type="gramStart"/>
      <w:r w:rsidRPr="00B77FE7">
        <w:rPr>
          <w:rFonts w:ascii="Times New Roman" w:hAnsi="Times New Roman"/>
          <w:b/>
          <w:bCs/>
          <w:color w:val="8A0000"/>
          <w:sz w:val="22"/>
          <w:szCs w:val="22"/>
        </w:rPr>
        <w:t>Facilitating the transition to high school.</w:t>
      </w:r>
      <w:proofErr w:type="gramEnd"/>
      <w:r w:rsidRPr="00B77FE7">
        <w:rPr>
          <w:rFonts w:ascii="Times New Roman" w:hAnsi="Times New Roman"/>
          <w:color w:val="auto"/>
          <w:kern w:val="0"/>
          <w:sz w:val="22"/>
          <w:szCs w:val="24"/>
        </w:rPr>
        <w:t xml:space="preserve"> Five schools implemented summer programs for incoming 9</w:t>
      </w:r>
      <w:r w:rsidRPr="00B77FE7">
        <w:rPr>
          <w:rFonts w:ascii="Times New Roman" w:hAnsi="Times New Roman"/>
          <w:color w:val="auto"/>
          <w:kern w:val="0"/>
          <w:sz w:val="22"/>
          <w:szCs w:val="24"/>
          <w:vertAlign w:val="superscript"/>
        </w:rPr>
        <w:t>th</w:t>
      </w:r>
      <w:r w:rsidRPr="00B77FE7">
        <w:rPr>
          <w:rFonts w:ascii="Times New Roman" w:hAnsi="Times New Roman"/>
          <w:color w:val="auto"/>
          <w:kern w:val="0"/>
          <w:sz w:val="22"/>
          <w:szCs w:val="24"/>
        </w:rPr>
        <w:t xml:space="preserve">-grade students who had been identified as at-risk for dropping out. These </w:t>
      </w:r>
      <w:r w:rsidRPr="00B77FE7">
        <w:rPr>
          <w:rFonts w:ascii="Times New Roman" w:hAnsi="Times New Roman"/>
          <w:color w:val="auto"/>
          <w:kern w:val="0"/>
          <w:sz w:val="22"/>
          <w:szCs w:val="24"/>
        </w:rPr>
        <w:lastRenderedPageBreak/>
        <w:t>programs typically focused on boosting skills in English language arts and mathematics, as well as providing mentoring and guidance related to high school culture and expectations. In most programs, incoming 9</w:t>
      </w:r>
      <w:r w:rsidRPr="00B77FE7">
        <w:rPr>
          <w:rFonts w:ascii="Times New Roman" w:hAnsi="Times New Roman"/>
          <w:color w:val="auto"/>
          <w:kern w:val="0"/>
          <w:sz w:val="22"/>
          <w:szCs w:val="24"/>
          <w:vertAlign w:val="superscript"/>
        </w:rPr>
        <w:t>th</w:t>
      </w:r>
      <w:r w:rsidRPr="00B77FE7">
        <w:rPr>
          <w:rFonts w:ascii="Times New Roman" w:hAnsi="Times New Roman"/>
          <w:color w:val="auto"/>
          <w:kern w:val="0"/>
          <w:sz w:val="22"/>
          <w:szCs w:val="24"/>
        </w:rPr>
        <w:t>-graders took academic courses at the high school they would attend in the fall, toured the building, learned about high school requirements and available supports, and received their course schedule for 9</w:t>
      </w:r>
      <w:r w:rsidRPr="00B77FE7">
        <w:rPr>
          <w:rFonts w:ascii="Times New Roman" w:hAnsi="Times New Roman"/>
          <w:color w:val="auto"/>
          <w:kern w:val="0"/>
          <w:sz w:val="22"/>
          <w:szCs w:val="24"/>
          <w:vertAlign w:val="superscript"/>
        </w:rPr>
        <w:t>th</w:t>
      </w:r>
      <w:r w:rsidRPr="00B77FE7">
        <w:rPr>
          <w:rFonts w:ascii="Times New Roman" w:hAnsi="Times New Roman"/>
          <w:color w:val="auto"/>
          <w:kern w:val="0"/>
          <w:sz w:val="22"/>
          <w:szCs w:val="24"/>
        </w:rPr>
        <w:t xml:space="preserve"> grade. The programs were often staffed by the same teachers and counselors whom the students would have in the fall. Some programs also offered enrichment activities—such as team-building activities with Project Adventure, or trips to local colleges—to build leadership skills, a sense of community, and students’ college aspirations. One summer transition teacher said,</w:t>
      </w:r>
    </w:p>
    <w:p w:rsidR="00B77FE7" w:rsidRPr="00B77FE7" w:rsidRDefault="00B77FE7" w:rsidP="00352784">
      <w:pPr>
        <w:spacing w:after="0" w:line="276" w:lineRule="auto"/>
        <w:ind w:firstLine="720"/>
        <w:rPr>
          <w:rFonts w:ascii="Times New Roman" w:hAnsi="Times New Roman"/>
          <w:color w:val="auto"/>
          <w:kern w:val="0"/>
          <w:sz w:val="22"/>
          <w:szCs w:val="24"/>
        </w:rPr>
      </w:pPr>
    </w:p>
    <w:p w:rsidR="00B77FE7" w:rsidRPr="00B77FE7" w:rsidRDefault="00B77FE7" w:rsidP="00352784">
      <w:pPr>
        <w:spacing w:after="0" w:line="276" w:lineRule="auto"/>
        <w:rPr>
          <w:rFonts w:ascii="Times New Roman" w:hAnsi="Times New Roman"/>
          <w:i/>
          <w:color w:val="auto"/>
          <w:kern w:val="0"/>
          <w:sz w:val="22"/>
          <w:szCs w:val="24"/>
        </w:rPr>
      </w:pPr>
      <w:r w:rsidRPr="00B77FE7">
        <w:rPr>
          <w:rFonts w:ascii="Times New Roman" w:hAnsi="Times New Roman"/>
          <w:i/>
          <w:color w:val="auto"/>
          <w:kern w:val="0"/>
          <w:sz w:val="22"/>
          <w:szCs w:val="24"/>
        </w:rPr>
        <w:t xml:space="preserve">The first group of students I worked with are going to be seniors next year, and I feel that so much of their success is from that summer </w:t>
      </w:r>
      <w:r w:rsidRPr="00B77FE7">
        <w:rPr>
          <w:rFonts w:ascii="Times New Roman" w:hAnsi="Times New Roman"/>
          <w:i/>
          <w:color w:val="auto"/>
          <w:kern w:val="0"/>
          <w:sz w:val="22"/>
          <w:szCs w:val="24"/>
        </w:rPr>
        <w:lastRenderedPageBreak/>
        <w:t>program … Our students develop relationships with people, and that’s what keeps them here, and that’s what they’re looking for. Between the program and the graduation coaches, that’s what helps those kids be successful. That’s what’s permanent in their life.</w:t>
      </w:r>
    </w:p>
    <w:p w:rsidR="00B77FE7" w:rsidRPr="00B77FE7" w:rsidRDefault="00B77FE7" w:rsidP="00352784">
      <w:pPr>
        <w:spacing w:after="0" w:line="276" w:lineRule="auto"/>
        <w:ind w:firstLine="720"/>
        <w:rPr>
          <w:rFonts w:ascii="Times New Roman" w:hAnsi="Times New Roman"/>
          <w:color w:val="auto"/>
          <w:kern w:val="0"/>
          <w:sz w:val="22"/>
          <w:szCs w:val="24"/>
        </w:rPr>
      </w:pPr>
    </w:p>
    <w:p w:rsidR="00B77FE7" w:rsidRPr="00B77FE7" w:rsidRDefault="00B77FE7" w:rsidP="00352784">
      <w:pPr>
        <w:spacing w:after="0" w:line="276" w:lineRule="auto"/>
        <w:rPr>
          <w:rFonts w:ascii="Times New Roman" w:hAnsi="Times New Roman"/>
          <w:color w:val="auto"/>
          <w:kern w:val="0"/>
          <w:sz w:val="22"/>
          <w:szCs w:val="24"/>
        </w:rPr>
      </w:pPr>
      <w:r w:rsidRPr="00B77FE7">
        <w:rPr>
          <w:rFonts w:ascii="Times New Roman" w:hAnsi="Times New Roman"/>
          <w:color w:val="auto"/>
          <w:kern w:val="0"/>
          <w:sz w:val="22"/>
          <w:szCs w:val="24"/>
        </w:rPr>
        <w:t>While these programs were typically offered only to at-risk students, one district removed that requirement in response to students who were ineligible but wanted the same opportunities to tour the school, receive their class schedule, make new friends, and feel more confident about entering 9</w:t>
      </w:r>
      <w:r w:rsidRPr="00B77FE7">
        <w:rPr>
          <w:rFonts w:ascii="Times New Roman" w:hAnsi="Times New Roman"/>
          <w:color w:val="auto"/>
          <w:kern w:val="0"/>
          <w:sz w:val="22"/>
          <w:szCs w:val="24"/>
          <w:vertAlign w:val="superscript"/>
        </w:rPr>
        <w:t>th</w:t>
      </w:r>
      <w:r w:rsidRPr="00B77FE7">
        <w:rPr>
          <w:rFonts w:ascii="Times New Roman" w:hAnsi="Times New Roman"/>
          <w:color w:val="auto"/>
          <w:kern w:val="0"/>
          <w:sz w:val="22"/>
          <w:szCs w:val="24"/>
        </w:rPr>
        <w:t xml:space="preserve"> grade.</w:t>
      </w:r>
    </w:p>
    <w:p w:rsidR="00B77FE7" w:rsidRPr="00B77FE7" w:rsidRDefault="00B77FE7" w:rsidP="00352784">
      <w:pPr>
        <w:spacing w:after="0" w:line="276" w:lineRule="auto"/>
        <w:rPr>
          <w:rFonts w:ascii="Times New Roman" w:hAnsi="Times New Roman"/>
          <w:color w:val="auto"/>
          <w:kern w:val="0"/>
          <w:sz w:val="22"/>
          <w:szCs w:val="24"/>
        </w:rPr>
      </w:pPr>
    </w:p>
    <w:p w:rsidR="00F812AF" w:rsidRDefault="00B77FE7" w:rsidP="00352784">
      <w:pPr>
        <w:spacing w:after="0" w:line="276" w:lineRule="auto"/>
        <w:rPr>
          <w:rFonts w:ascii="Times New Roman" w:hAnsi="Times New Roman"/>
          <w:color w:val="auto"/>
          <w:kern w:val="0"/>
          <w:sz w:val="22"/>
          <w:szCs w:val="24"/>
        </w:rPr>
      </w:pPr>
      <w:proofErr w:type="gramStart"/>
      <w:r w:rsidRPr="00B77FE7">
        <w:rPr>
          <w:rFonts w:ascii="Times New Roman" w:hAnsi="Times New Roman"/>
          <w:b/>
          <w:bCs/>
          <w:color w:val="8A0000"/>
          <w:sz w:val="22"/>
          <w:szCs w:val="22"/>
        </w:rPr>
        <w:t>Providing enrichment opportunities.</w:t>
      </w:r>
      <w:proofErr w:type="gramEnd"/>
      <w:r w:rsidRPr="00B77FE7">
        <w:rPr>
          <w:rFonts w:ascii="Times New Roman" w:hAnsi="Times New Roman"/>
          <w:color w:val="auto"/>
          <w:kern w:val="0"/>
          <w:sz w:val="22"/>
          <w:szCs w:val="24"/>
        </w:rPr>
        <w:t xml:space="preserve"> Several schools offered enrichment activities, either as a stand-alone program or to complement an academically-focused program. These activities included college visits, experiential learning, and career exploration. </w:t>
      </w:r>
      <w:r w:rsidR="00F812AF">
        <w:rPr>
          <w:rFonts w:ascii="Times New Roman" w:hAnsi="Times New Roman"/>
          <w:color w:val="auto"/>
          <w:kern w:val="0"/>
          <w:sz w:val="22"/>
          <w:szCs w:val="24"/>
        </w:rPr>
        <w:t xml:space="preserve">Some schools provided core or elective credit for the programs in which the enrichment activities were embedded. </w:t>
      </w:r>
    </w:p>
    <w:p w:rsidR="00F812AF" w:rsidRDefault="00F812AF" w:rsidP="00352784">
      <w:pPr>
        <w:spacing w:after="0" w:line="276" w:lineRule="auto"/>
        <w:rPr>
          <w:rFonts w:ascii="Times New Roman" w:hAnsi="Times New Roman"/>
          <w:color w:val="auto"/>
          <w:kern w:val="0"/>
          <w:sz w:val="22"/>
          <w:szCs w:val="24"/>
        </w:rPr>
      </w:pPr>
    </w:p>
    <w:p w:rsidR="00B77FE7" w:rsidRPr="00B77FE7" w:rsidRDefault="00F812AF" w:rsidP="00447CFC">
      <w:pPr>
        <w:spacing w:after="0" w:line="276" w:lineRule="auto"/>
        <w:rPr>
          <w:rFonts w:ascii="Times New Roman" w:hAnsi="Times New Roman"/>
          <w:color w:val="auto"/>
          <w:kern w:val="0"/>
          <w:sz w:val="22"/>
          <w:szCs w:val="24"/>
        </w:rPr>
      </w:pPr>
      <w:r>
        <w:rPr>
          <w:rFonts w:ascii="Times New Roman" w:hAnsi="Times New Roman"/>
          <w:color w:val="auto"/>
          <w:kern w:val="0"/>
          <w:sz w:val="22"/>
          <w:szCs w:val="24"/>
        </w:rPr>
        <w:t xml:space="preserve">One </w:t>
      </w:r>
      <w:r w:rsidR="00B77FE7" w:rsidRPr="00B77FE7">
        <w:rPr>
          <w:rFonts w:ascii="Times New Roman" w:hAnsi="Times New Roman"/>
          <w:color w:val="auto"/>
          <w:kern w:val="0"/>
          <w:sz w:val="22"/>
          <w:szCs w:val="24"/>
        </w:rPr>
        <w:t>school that implemented summer enrichment activities targeted at-risk students in 9</w:t>
      </w:r>
      <w:r w:rsidR="00B77FE7" w:rsidRPr="00B77FE7">
        <w:rPr>
          <w:rFonts w:ascii="Times New Roman" w:hAnsi="Times New Roman"/>
          <w:color w:val="auto"/>
          <w:kern w:val="0"/>
          <w:sz w:val="22"/>
          <w:szCs w:val="24"/>
          <w:vertAlign w:val="superscript"/>
        </w:rPr>
        <w:t>th</w:t>
      </w:r>
      <w:r w:rsidR="00B77FE7" w:rsidRPr="00B77FE7">
        <w:rPr>
          <w:rFonts w:ascii="Times New Roman" w:hAnsi="Times New Roman"/>
          <w:color w:val="auto"/>
          <w:kern w:val="0"/>
          <w:sz w:val="22"/>
          <w:szCs w:val="24"/>
        </w:rPr>
        <w:t xml:space="preserve"> and 10</w:t>
      </w:r>
      <w:r w:rsidR="00B77FE7" w:rsidRPr="00B77FE7">
        <w:rPr>
          <w:rFonts w:ascii="Times New Roman" w:hAnsi="Times New Roman"/>
          <w:color w:val="auto"/>
          <w:kern w:val="0"/>
          <w:sz w:val="22"/>
          <w:szCs w:val="24"/>
          <w:vertAlign w:val="superscript"/>
        </w:rPr>
        <w:t>th</w:t>
      </w:r>
      <w:r w:rsidR="00B77FE7" w:rsidRPr="00B77FE7">
        <w:rPr>
          <w:rFonts w:ascii="Times New Roman" w:hAnsi="Times New Roman"/>
          <w:color w:val="auto"/>
          <w:kern w:val="0"/>
          <w:sz w:val="22"/>
          <w:szCs w:val="24"/>
        </w:rPr>
        <w:t xml:space="preserve"> grade, but any student in those grades could participate. The program focused on building students’ leadership skills and increasing their interest in and motivation to attend college. Students participated in Project Adventure and visited local colleges and historical sites.</w:t>
      </w:r>
    </w:p>
    <w:p w:rsidR="00B77FE7" w:rsidRPr="00B77FE7" w:rsidRDefault="00B77FE7" w:rsidP="00447CFC">
      <w:pPr>
        <w:spacing w:after="0" w:line="276" w:lineRule="auto"/>
        <w:ind w:firstLine="720"/>
        <w:rPr>
          <w:rFonts w:ascii="Times New Roman" w:hAnsi="Times New Roman"/>
          <w:color w:val="auto"/>
          <w:kern w:val="0"/>
          <w:sz w:val="22"/>
          <w:szCs w:val="24"/>
        </w:rPr>
      </w:pPr>
    </w:p>
    <w:p w:rsidR="00B77FE7" w:rsidRPr="00B77FE7" w:rsidRDefault="00B77FE7" w:rsidP="00447CFC">
      <w:pPr>
        <w:spacing w:after="0" w:line="276" w:lineRule="auto"/>
        <w:rPr>
          <w:rFonts w:ascii="Times New Roman" w:hAnsi="Times New Roman"/>
          <w:color w:val="auto"/>
          <w:kern w:val="0"/>
          <w:sz w:val="22"/>
          <w:szCs w:val="24"/>
        </w:rPr>
      </w:pPr>
      <w:r w:rsidRPr="00B77FE7">
        <w:rPr>
          <w:rFonts w:ascii="Times New Roman" w:hAnsi="Times New Roman"/>
          <w:color w:val="auto"/>
          <w:kern w:val="0"/>
          <w:sz w:val="22"/>
          <w:szCs w:val="24"/>
        </w:rPr>
        <w:t xml:space="preserve">One school partnered with an outdoor adventure program to provide experiential-learning opportunities, and also offered a film-making project. Another school offered a six-week summer program that served over-aged and under-credited students. In addition to its academic curriculum, the program took a weekly field trip and offered a 30-hour sailing trip during which students learned to sail, studied </w:t>
      </w:r>
      <w:r w:rsidRPr="00B77FE7">
        <w:rPr>
          <w:rFonts w:ascii="Times New Roman" w:hAnsi="Times New Roman"/>
          <w:color w:val="auto"/>
          <w:kern w:val="0"/>
          <w:sz w:val="22"/>
          <w:szCs w:val="24"/>
        </w:rPr>
        <w:lastRenderedPageBreak/>
        <w:t>nautical history, and carried out academic activities related to the ocean.</w:t>
      </w:r>
    </w:p>
    <w:p w:rsidR="00B77FE7" w:rsidRPr="00B77FE7" w:rsidRDefault="00B77FE7" w:rsidP="00447CFC">
      <w:pPr>
        <w:spacing w:after="0" w:line="276" w:lineRule="auto"/>
        <w:ind w:firstLine="720"/>
        <w:rPr>
          <w:rFonts w:ascii="Times New Roman" w:hAnsi="Times New Roman"/>
          <w:color w:val="auto"/>
          <w:kern w:val="0"/>
          <w:sz w:val="22"/>
          <w:szCs w:val="24"/>
        </w:rPr>
      </w:pPr>
    </w:p>
    <w:p w:rsidR="00B77FE7" w:rsidRPr="00B77FE7" w:rsidRDefault="00B77FE7" w:rsidP="00447CFC">
      <w:pPr>
        <w:spacing w:after="0" w:line="276" w:lineRule="auto"/>
        <w:rPr>
          <w:rFonts w:ascii="Times New Roman" w:hAnsi="Times New Roman"/>
          <w:color w:val="auto"/>
          <w:kern w:val="0"/>
          <w:sz w:val="22"/>
          <w:szCs w:val="24"/>
        </w:rPr>
      </w:pPr>
      <w:proofErr w:type="gramStart"/>
      <w:r w:rsidRPr="00B77FE7">
        <w:rPr>
          <w:rFonts w:ascii="Times New Roman" w:hAnsi="Times New Roman"/>
          <w:b/>
          <w:bCs/>
          <w:color w:val="8A0000"/>
          <w:sz w:val="22"/>
          <w:szCs w:val="22"/>
        </w:rPr>
        <w:t>Offering a summer semester.</w:t>
      </w:r>
      <w:proofErr w:type="gramEnd"/>
      <w:r w:rsidRPr="00B77FE7">
        <w:rPr>
          <w:rFonts w:ascii="Times New Roman" w:hAnsi="Times New Roman"/>
          <w:color w:val="auto"/>
          <w:kern w:val="0"/>
          <w:sz w:val="22"/>
          <w:szCs w:val="24"/>
        </w:rPr>
        <w:t xml:space="preserve"> One school offered a “fourth semester,” in which students took one to two summer courses in order to accelerate their graduation date or recover credits needed to graduate on time</w:t>
      </w:r>
      <w:r w:rsidRPr="00B77FE7">
        <w:rPr>
          <w:rFonts w:ascii="Times New Roman" w:hAnsi="Times New Roman"/>
          <w:color w:val="auto"/>
          <w:kern w:val="0"/>
          <w:sz w:val="22"/>
          <w:szCs w:val="22"/>
        </w:rPr>
        <w:t xml:space="preserve">. Courses in English language arts, mathematics, and science were offered for two hours per day, five days per week for four weeks. These courses offered credit equivalent to taking the same course during the school year. </w:t>
      </w:r>
      <w:r w:rsidRPr="00B77FE7">
        <w:rPr>
          <w:rFonts w:ascii="Times New Roman" w:hAnsi="Times New Roman"/>
          <w:color w:val="auto"/>
          <w:kern w:val="0"/>
          <w:sz w:val="22"/>
          <w:szCs w:val="24"/>
        </w:rPr>
        <w:t>The fourth semester also included enrichment activities based on student interests. For example, the school offered a gardening club one summer that was well attended.</w:t>
      </w:r>
    </w:p>
    <w:p w:rsidR="00B77FE7" w:rsidRPr="00B77FE7" w:rsidRDefault="00B77FE7" w:rsidP="00447CFC">
      <w:pPr>
        <w:spacing w:after="0" w:line="276" w:lineRule="auto"/>
        <w:ind w:firstLine="720"/>
        <w:rPr>
          <w:rFonts w:ascii="Times New Roman" w:hAnsi="Times New Roman"/>
          <w:color w:val="auto"/>
          <w:kern w:val="0"/>
          <w:sz w:val="22"/>
          <w:szCs w:val="24"/>
        </w:rPr>
      </w:pPr>
    </w:p>
    <w:p w:rsidR="00B77FE7" w:rsidRPr="00B77FE7" w:rsidRDefault="00B77FE7" w:rsidP="00447CFC">
      <w:pPr>
        <w:spacing w:after="0" w:line="276" w:lineRule="auto"/>
        <w:rPr>
          <w:rFonts w:ascii="Times New Roman" w:hAnsi="Times New Roman"/>
          <w:color w:val="auto"/>
          <w:kern w:val="0"/>
          <w:sz w:val="22"/>
          <w:szCs w:val="24"/>
        </w:rPr>
      </w:pPr>
      <w:r w:rsidRPr="00B77FE7">
        <w:rPr>
          <w:rFonts w:ascii="Times New Roman" w:hAnsi="Times New Roman"/>
          <w:color w:val="auto"/>
          <w:kern w:val="0"/>
          <w:sz w:val="22"/>
          <w:szCs w:val="24"/>
        </w:rPr>
        <w:t xml:space="preserve">As part of this program, the </w:t>
      </w:r>
      <w:r w:rsidRPr="00B77FE7">
        <w:rPr>
          <w:rFonts w:ascii="Times New Roman" w:hAnsi="Times New Roman"/>
          <w:color w:val="auto"/>
          <w:kern w:val="0"/>
          <w:sz w:val="22"/>
          <w:szCs w:val="22"/>
        </w:rPr>
        <w:t xml:space="preserve">school was trying to change students’ perception that summer school is only for students who need to recover credits from classes they had failed. The school was also promoting the opportunity to take additional courses in order to graduate sooner. </w:t>
      </w:r>
      <w:r w:rsidRPr="00B77FE7">
        <w:rPr>
          <w:rFonts w:ascii="Times New Roman" w:hAnsi="Times New Roman"/>
          <w:color w:val="auto"/>
          <w:kern w:val="0"/>
          <w:sz w:val="22"/>
          <w:szCs w:val="24"/>
        </w:rPr>
        <w:t>Each year, the site attempted to make that option more appealing to students by expanding the summer courses offered. When students expressed interest in incorporating summer courses into their annual course-taking plans, the school began telling them in the fall what courses would be offered the following summer.</w:t>
      </w:r>
    </w:p>
    <w:p w:rsidR="00B77FE7" w:rsidRPr="00B77FE7" w:rsidRDefault="00B77FE7" w:rsidP="00447CFC">
      <w:pPr>
        <w:spacing w:after="0" w:line="276" w:lineRule="auto"/>
        <w:rPr>
          <w:rFonts w:ascii="Times New Roman" w:hAnsi="Times New Roman"/>
          <w:i/>
          <w:color w:val="auto"/>
          <w:kern w:val="0"/>
          <w:sz w:val="22"/>
          <w:szCs w:val="24"/>
        </w:rPr>
      </w:pPr>
    </w:p>
    <w:p w:rsidR="00B77FE7" w:rsidRPr="00B77FE7" w:rsidRDefault="00B77FE7" w:rsidP="00447CFC">
      <w:pPr>
        <w:widowControl w:val="0"/>
        <w:spacing w:after="0" w:line="276" w:lineRule="auto"/>
        <w:rPr>
          <w:rFonts w:ascii="Times New Roman" w:hAnsi="Times New Roman"/>
          <w:b/>
          <w:color w:val="FF0000"/>
          <w:kern w:val="0"/>
          <w:sz w:val="22"/>
          <w:szCs w:val="24"/>
        </w:rPr>
      </w:pPr>
      <w:proofErr w:type="gramStart"/>
      <w:r w:rsidRPr="00B77FE7">
        <w:rPr>
          <w:rFonts w:ascii="Times New Roman" w:hAnsi="Times New Roman"/>
          <w:b/>
          <w:bCs/>
          <w:color w:val="8A0000"/>
          <w:sz w:val="22"/>
          <w:szCs w:val="22"/>
        </w:rPr>
        <w:t>Providing after-school academic support.</w:t>
      </w:r>
      <w:proofErr w:type="gramEnd"/>
      <w:r w:rsidRPr="00B77FE7">
        <w:rPr>
          <w:rFonts w:ascii="Times New Roman" w:hAnsi="Times New Roman"/>
          <w:b/>
          <w:color w:val="auto"/>
          <w:kern w:val="0"/>
          <w:sz w:val="22"/>
          <w:szCs w:val="24"/>
        </w:rPr>
        <w:t xml:space="preserve"> </w:t>
      </w:r>
      <w:r w:rsidRPr="00B77FE7">
        <w:rPr>
          <w:rFonts w:ascii="Times New Roman" w:hAnsi="Times New Roman"/>
          <w:color w:val="auto"/>
          <w:kern w:val="0"/>
          <w:sz w:val="22"/>
          <w:szCs w:val="24"/>
        </w:rPr>
        <w:t>One school provided an after-school study club for 9th- and 10th-grade students that took place four afternoons per week. Initially, the club only served students who were failing one or more classes, but other students also wanted to participate, and the program had capacity to expand, so it was opened to all 9th- and 10th-grade students. More details of this program are provided in the Spotlight section about Charlestown</w:t>
      </w:r>
      <w:r w:rsidR="00AE6ADC">
        <w:rPr>
          <w:rFonts w:ascii="Times New Roman" w:hAnsi="Times New Roman"/>
          <w:color w:val="auto"/>
          <w:kern w:val="0"/>
          <w:sz w:val="22"/>
          <w:szCs w:val="24"/>
        </w:rPr>
        <w:t xml:space="preserve"> High School</w:t>
      </w:r>
      <w:r w:rsidRPr="00B77FE7">
        <w:rPr>
          <w:rFonts w:ascii="Times New Roman" w:hAnsi="Times New Roman"/>
          <w:color w:val="auto"/>
          <w:kern w:val="0"/>
          <w:sz w:val="22"/>
          <w:szCs w:val="24"/>
        </w:rPr>
        <w:t>.</w:t>
      </w:r>
    </w:p>
    <w:p w:rsidR="00B77FE7" w:rsidRPr="00B77FE7" w:rsidRDefault="00B77FE7" w:rsidP="00447CFC">
      <w:pPr>
        <w:spacing w:after="0" w:line="276" w:lineRule="auto"/>
        <w:ind w:firstLine="720"/>
        <w:rPr>
          <w:rFonts w:ascii="Times New Roman" w:hAnsi="Times New Roman"/>
          <w:color w:val="auto"/>
          <w:kern w:val="0"/>
          <w:sz w:val="22"/>
          <w:szCs w:val="24"/>
        </w:rPr>
      </w:pPr>
    </w:p>
    <w:p w:rsidR="00B77FE7" w:rsidRPr="00B77FE7" w:rsidRDefault="00B77FE7" w:rsidP="00447CFC">
      <w:pPr>
        <w:spacing w:after="0" w:line="276" w:lineRule="auto"/>
        <w:rPr>
          <w:rFonts w:ascii="Times New Roman" w:hAnsi="Times New Roman"/>
          <w:b/>
          <w:color w:val="auto"/>
          <w:kern w:val="0"/>
          <w:sz w:val="22"/>
          <w:szCs w:val="24"/>
        </w:rPr>
      </w:pPr>
      <w:proofErr w:type="gramStart"/>
      <w:r w:rsidRPr="00B77FE7">
        <w:rPr>
          <w:rFonts w:ascii="Times New Roman" w:hAnsi="Times New Roman"/>
          <w:b/>
          <w:bCs/>
          <w:color w:val="8A0000"/>
          <w:sz w:val="22"/>
          <w:szCs w:val="22"/>
        </w:rPr>
        <w:lastRenderedPageBreak/>
        <w:t>Offering online credit recovery.</w:t>
      </w:r>
      <w:proofErr w:type="gramEnd"/>
      <w:r w:rsidRPr="00B77FE7">
        <w:rPr>
          <w:rFonts w:ascii="Times New Roman" w:hAnsi="Times New Roman"/>
          <w:b/>
          <w:color w:val="auto"/>
          <w:kern w:val="0"/>
          <w:sz w:val="22"/>
          <w:szCs w:val="24"/>
        </w:rPr>
        <w:t xml:space="preserve"> </w:t>
      </w:r>
      <w:r w:rsidRPr="00B77FE7">
        <w:rPr>
          <w:rFonts w:ascii="Times New Roman" w:hAnsi="Times New Roman"/>
          <w:color w:val="auto"/>
          <w:kern w:val="0"/>
          <w:sz w:val="22"/>
          <w:szCs w:val="24"/>
        </w:rPr>
        <w:t>Two schools offered online courses after school for students who needed to recover credits. Students worked in a computer lab, with a teacher available to provide academic support and manage the courseware. Attendance problems led both schools to implement minimum attendance requirements. For example, one school required students to attend for at least two hours per week. A recent publication from the MassGrad evaluation provides more detailed promising practices for</w:t>
      </w:r>
      <w:r w:rsidR="005A3D2B">
        <w:rPr>
          <w:rFonts w:ascii="Times New Roman" w:hAnsi="Times New Roman"/>
          <w:color w:val="auto"/>
          <w:kern w:val="0"/>
          <w:sz w:val="22"/>
          <w:szCs w:val="24"/>
        </w:rPr>
        <w:t xml:space="preserve"> teachers of online credit recovery courses</w:t>
      </w:r>
      <w:r w:rsidRPr="00B77FE7">
        <w:rPr>
          <w:rFonts w:ascii="Times New Roman" w:hAnsi="Times New Roman"/>
          <w:color w:val="auto"/>
          <w:kern w:val="0"/>
          <w:sz w:val="22"/>
          <w:szCs w:val="24"/>
        </w:rPr>
        <w:t>.</w:t>
      </w:r>
      <w:r w:rsidRPr="00B77FE7">
        <w:rPr>
          <w:rFonts w:ascii="Times New Roman" w:hAnsi="Times New Roman"/>
          <w:color w:val="auto"/>
          <w:kern w:val="0"/>
          <w:sz w:val="22"/>
          <w:szCs w:val="24"/>
          <w:vertAlign w:val="superscript"/>
        </w:rPr>
        <w:footnoteReference w:id="1"/>
      </w:r>
    </w:p>
    <w:p w:rsidR="00B77FE7" w:rsidRPr="00B77FE7" w:rsidRDefault="00B77FE7" w:rsidP="00447CFC">
      <w:pPr>
        <w:spacing w:after="0" w:line="276" w:lineRule="auto"/>
        <w:ind w:firstLine="720"/>
        <w:rPr>
          <w:rFonts w:ascii="Times New Roman" w:hAnsi="Times New Roman"/>
          <w:color w:val="auto"/>
          <w:kern w:val="0"/>
          <w:sz w:val="22"/>
          <w:szCs w:val="24"/>
        </w:rPr>
      </w:pPr>
    </w:p>
    <w:p w:rsidR="00B77FE7" w:rsidRPr="00B77FE7" w:rsidRDefault="00B77FE7" w:rsidP="00447CFC">
      <w:pPr>
        <w:spacing w:after="0" w:line="276" w:lineRule="auto"/>
        <w:rPr>
          <w:rFonts w:ascii="Times New Roman" w:hAnsi="Times New Roman"/>
          <w:color w:val="auto"/>
          <w:kern w:val="0"/>
          <w:sz w:val="22"/>
          <w:szCs w:val="24"/>
        </w:rPr>
      </w:pPr>
      <w:proofErr w:type="gramStart"/>
      <w:r w:rsidRPr="00B77FE7">
        <w:rPr>
          <w:rFonts w:ascii="Times New Roman" w:hAnsi="Times New Roman"/>
          <w:b/>
          <w:bCs/>
          <w:color w:val="8A0000"/>
          <w:sz w:val="22"/>
          <w:szCs w:val="22"/>
        </w:rPr>
        <w:t>Offering traditional credit recovery.</w:t>
      </w:r>
      <w:proofErr w:type="gramEnd"/>
      <w:r w:rsidRPr="00B77FE7">
        <w:rPr>
          <w:rFonts w:ascii="Times New Roman" w:hAnsi="Times New Roman"/>
          <w:b/>
          <w:color w:val="auto"/>
          <w:kern w:val="0"/>
          <w:sz w:val="22"/>
          <w:szCs w:val="24"/>
        </w:rPr>
        <w:t xml:space="preserve"> </w:t>
      </w:r>
      <w:r w:rsidRPr="00B77FE7">
        <w:rPr>
          <w:rFonts w:ascii="Times New Roman" w:hAnsi="Times New Roman"/>
          <w:color w:val="auto"/>
          <w:kern w:val="0"/>
          <w:sz w:val="22"/>
          <w:szCs w:val="24"/>
        </w:rPr>
        <w:t xml:space="preserve">Two schools offered traditional, teacher-led (as opposed to online) after-school credit recovery programs. One of the schools created an alternative learning academy where 9th- through 12th-grade students could recover up to two courses in the spring. The courses were offered on weekdays from 3:30–6:00 p.m. for eight weeks, with one course offered on Mondays and Wednesdays and the other on Tuesdays and Thursdays. </w:t>
      </w:r>
    </w:p>
    <w:p w:rsidR="00B77FE7" w:rsidRPr="00B77FE7" w:rsidRDefault="00B77FE7" w:rsidP="00447CFC">
      <w:pPr>
        <w:spacing w:after="0" w:line="276" w:lineRule="auto"/>
        <w:rPr>
          <w:rFonts w:ascii="Times New Roman" w:hAnsi="Times New Roman"/>
          <w:color w:val="auto"/>
          <w:kern w:val="0"/>
          <w:sz w:val="22"/>
          <w:szCs w:val="24"/>
        </w:rPr>
      </w:pPr>
    </w:p>
    <w:p w:rsidR="00B77FE7" w:rsidRPr="00B77FE7" w:rsidRDefault="00B77FE7" w:rsidP="00447CFC">
      <w:pPr>
        <w:spacing w:after="0" w:line="276" w:lineRule="auto"/>
        <w:rPr>
          <w:rFonts w:ascii="Times New Roman" w:hAnsi="Times New Roman"/>
          <w:color w:val="auto"/>
          <w:kern w:val="0"/>
          <w:sz w:val="22"/>
          <w:szCs w:val="24"/>
        </w:rPr>
      </w:pPr>
      <w:r w:rsidRPr="00B77FE7">
        <w:rPr>
          <w:rFonts w:ascii="Times New Roman" w:hAnsi="Times New Roman"/>
          <w:color w:val="auto"/>
          <w:kern w:val="0"/>
          <w:sz w:val="22"/>
          <w:szCs w:val="24"/>
        </w:rPr>
        <w:t>The second school launched a district-wide “Graduation Academy” for 12th-grade students who had failed one or two core academic courses that would prevent them from graduating on time. The courses were offered in the spring, with scheduling similar to the alternative learning academy just described. In addition to increasing the number of students graduating on time, the credit recovery capacity provided by the Graduation Academy reduced the number of seniors taking summer school courses. This increased the summer school seats available for students in other grades.</w:t>
      </w:r>
    </w:p>
    <w:p w:rsidR="00B77FE7" w:rsidRPr="00B77FE7" w:rsidRDefault="00B77FE7" w:rsidP="00447CFC">
      <w:pPr>
        <w:spacing w:after="0" w:line="276" w:lineRule="auto"/>
        <w:rPr>
          <w:rFonts w:ascii="Times New Roman" w:hAnsi="Times New Roman"/>
          <w:color w:val="auto"/>
          <w:kern w:val="0"/>
          <w:sz w:val="22"/>
          <w:szCs w:val="24"/>
        </w:rPr>
      </w:pPr>
      <w:r w:rsidRPr="00B77FE7">
        <w:rPr>
          <w:rFonts w:ascii="Times New Roman" w:hAnsi="Times New Roman"/>
          <w:color w:val="auto"/>
          <w:kern w:val="0"/>
          <w:sz w:val="22"/>
          <w:szCs w:val="22"/>
        </w:rPr>
        <w:lastRenderedPageBreak/>
        <w:t>Two schools also offered</w:t>
      </w:r>
      <w:r w:rsidRPr="00B77FE7">
        <w:rPr>
          <w:rFonts w:ascii="Times New Roman" w:hAnsi="Times New Roman"/>
          <w:color w:val="auto"/>
          <w:kern w:val="0"/>
          <w:sz w:val="22"/>
          <w:szCs w:val="24"/>
        </w:rPr>
        <w:t xml:space="preserve"> summer credit recovery programs for required English and mathematics courses, as well as some history, science, and world language courses. The program at one school was 22 days long, 4 days per week, from late June until early August. It took place from 8:00 a.m. until 1:00 p.m. and included breakfast and lunch. Students could enroll in up to two courses. Students who were absent for more than two days were required to have a medical excuse or were dismissed from the program.</w:t>
      </w:r>
    </w:p>
    <w:p w:rsidR="00B77FE7" w:rsidRPr="00B77FE7" w:rsidRDefault="00B77FE7" w:rsidP="00447CFC">
      <w:pPr>
        <w:spacing w:after="0" w:line="276" w:lineRule="auto"/>
        <w:rPr>
          <w:rFonts w:ascii="Times New Roman" w:hAnsi="Times New Roman"/>
          <w:color w:val="auto"/>
          <w:kern w:val="0"/>
          <w:sz w:val="22"/>
          <w:szCs w:val="24"/>
        </w:rPr>
      </w:pPr>
    </w:p>
    <w:p w:rsidR="00B77FE7" w:rsidRPr="00B77FE7" w:rsidRDefault="00B77FE7" w:rsidP="00447CFC">
      <w:pPr>
        <w:spacing w:after="0" w:line="276" w:lineRule="auto"/>
        <w:rPr>
          <w:rFonts w:ascii="Times New Roman" w:hAnsi="Times New Roman"/>
          <w:color w:val="auto"/>
          <w:kern w:val="0"/>
          <w:sz w:val="22"/>
          <w:szCs w:val="24"/>
        </w:rPr>
      </w:pPr>
      <w:proofErr w:type="gramStart"/>
      <w:r w:rsidRPr="00B77FE7">
        <w:rPr>
          <w:rFonts w:ascii="Times New Roman" w:hAnsi="Times New Roman"/>
          <w:b/>
          <w:bCs/>
          <w:color w:val="8A0000"/>
          <w:sz w:val="22"/>
          <w:szCs w:val="22"/>
        </w:rPr>
        <w:t>Supporting English language learners.</w:t>
      </w:r>
      <w:proofErr w:type="gramEnd"/>
      <w:r w:rsidRPr="00B77FE7">
        <w:rPr>
          <w:rFonts w:ascii="Times New Roman" w:hAnsi="Times New Roman"/>
          <w:b/>
          <w:color w:val="auto"/>
          <w:kern w:val="0"/>
          <w:sz w:val="22"/>
          <w:szCs w:val="24"/>
        </w:rPr>
        <w:t xml:space="preserve"> </w:t>
      </w:r>
      <w:r w:rsidRPr="00B77FE7">
        <w:rPr>
          <w:rFonts w:ascii="Times New Roman" w:hAnsi="Times New Roman"/>
          <w:color w:val="auto"/>
          <w:kern w:val="0"/>
          <w:sz w:val="22"/>
          <w:szCs w:val="22"/>
        </w:rPr>
        <w:t>One school offered a summer program for 200 English language learners</w:t>
      </w:r>
      <w:r w:rsidR="002E45F7">
        <w:rPr>
          <w:rFonts w:ascii="Times New Roman" w:hAnsi="Times New Roman"/>
          <w:color w:val="auto"/>
          <w:kern w:val="0"/>
          <w:sz w:val="22"/>
          <w:szCs w:val="22"/>
        </w:rPr>
        <w:t xml:space="preserve"> who </w:t>
      </w:r>
      <w:r w:rsidRPr="00B77FE7">
        <w:rPr>
          <w:rFonts w:ascii="Times New Roman" w:hAnsi="Times New Roman"/>
          <w:color w:val="auto"/>
          <w:kern w:val="0"/>
          <w:sz w:val="22"/>
          <w:szCs w:val="22"/>
        </w:rPr>
        <w:t>scored at the lowest levels on</w:t>
      </w:r>
      <w:r w:rsidR="002E45F7">
        <w:rPr>
          <w:rFonts w:ascii="Times New Roman" w:hAnsi="Times New Roman"/>
          <w:color w:val="auto"/>
          <w:kern w:val="0"/>
          <w:sz w:val="22"/>
          <w:szCs w:val="22"/>
        </w:rPr>
        <w:t xml:space="preserve"> the state’s ACCESS for </w:t>
      </w:r>
      <w:proofErr w:type="gramStart"/>
      <w:r w:rsidR="002E45F7">
        <w:rPr>
          <w:rFonts w:ascii="Times New Roman" w:hAnsi="Times New Roman"/>
          <w:color w:val="auto"/>
          <w:kern w:val="0"/>
          <w:sz w:val="22"/>
          <w:szCs w:val="22"/>
        </w:rPr>
        <w:t>ELLs</w:t>
      </w:r>
      <w:proofErr w:type="gramEnd"/>
      <w:r w:rsidR="002E45F7">
        <w:rPr>
          <w:rFonts w:ascii="Times New Roman" w:hAnsi="Times New Roman"/>
          <w:color w:val="auto"/>
          <w:kern w:val="0"/>
          <w:sz w:val="22"/>
          <w:szCs w:val="22"/>
        </w:rPr>
        <w:t xml:space="preserve"> </w:t>
      </w:r>
      <w:r w:rsidRPr="00B77FE7">
        <w:rPr>
          <w:rFonts w:ascii="Times New Roman" w:hAnsi="Times New Roman"/>
          <w:color w:val="auto"/>
          <w:kern w:val="0"/>
          <w:sz w:val="22"/>
          <w:szCs w:val="22"/>
        </w:rPr>
        <w:t>assessment. Staff reported that they spoke in English at all times, and students were expected to do the same. The students completed academic courses and participated in art and dance activities, college visits, and field trips that exposed them to American culture.</w:t>
      </w:r>
    </w:p>
    <w:p w:rsidR="00B77FE7" w:rsidRPr="00B77FE7" w:rsidRDefault="00B77FE7" w:rsidP="00447CFC">
      <w:pPr>
        <w:spacing w:after="0" w:line="276" w:lineRule="auto"/>
        <w:ind w:firstLine="720"/>
        <w:rPr>
          <w:rFonts w:ascii="Times New Roman" w:hAnsi="Times New Roman"/>
          <w:color w:val="auto"/>
          <w:kern w:val="0"/>
          <w:sz w:val="22"/>
          <w:szCs w:val="24"/>
        </w:rPr>
      </w:pPr>
    </w:p>
    <w:p w:rsidR="00B77FE7" w:rsidRPr="00B77FE7" w:rsidRDefault="009253A6" w:rsidP="00447CFC">
      <w:pPr>
        <w:spacing w:after="0" w:line="276" w:lineRule="auto"/>
        <w:rPr>
          <w:rFonts w:ascii="Times New Roman" w:hAnsi="Times New Roman"/>
          <w:color w:val="auto"/>
          <w:kern w:val="0"/>
          <w:sz w:val="22"/>
          <w:szCs w:val="24"/>
        </w:rPr>
      </w:pPr>
      <w:proofErr w:type="gramStart"/>
      <w:r>
        <w:rPr>
          <w:rFonts w:ascii="Times New Roman" w:hAnsi="Times New Roman"/>
          <w:b/>
          <w:bCs/>
          <w:color w:val="8A0000"/>
          <w:sz w:val="22"/>
          <w:szCs w:val="22"/>
        </w:rPr>
        <w:t>Providing w</w:t>
      </w:r>
      <w:r w:rsidR="00B77FE7" w:rsidRPr="00B77FE7">
        <w:rPr>
          <w:rFonts w:ascii="Times New Roman" w:hAnsi="Times New Roman"/>
          <w:b/>
          <w:bCs/>
          <w:color w:val="8A0000"/>
          <w:sz w:val="22"/>
          <w:szCs w:val="22"/>
        </w:rPr>
        <w:t>ork-based learning</w:t>
      </w:r>
      <w:r>
        <w:rPr>
          <w:rFonts w:ascii="Times New Roman" w:hAnsi="Times New Roman"/>
          <w:b/>
          <w:bCs/>
          <w:color w:val="8A0000"/>
          <w:sz w:val="22"/>
          <w:szCs w:val="22"/>
        </w:rPr>
        <w:t xml:space="preserve"> opportunities</w:t>
      </w:r>
      <w:r w:rsidR="00B77FE7" w:rsidRPr="00B77FE7">
        <w:rPr>
          <w:rFonts w:ascii="Times New Roman" w:hAnsi="Times New Roman"/>
          <w:b/>
          <w:bCs/>
          <w:color w:val="8A0000"/>
          <w:sz w:val="22"/>
          <w:szCs w:val="22"/>
        </w:rPr>
        <w:t>.</w:t>
      </w:r>
      <w:proofErr w:type="gramEnd"/>
      <w:r w:rsidR="00B77FE7" w:rsidRPr="00B77FE7">
        <w:rPr>
          <w:rFonts w:ascii="Times New Roman" w:hAnsi="Times New Roman"/>
          <w:b/>
          <w:kern w:val="0"/>
          <w:sz w:val="22"/>
          <w:szCs w:val="22"/>
        </w:rPr>
        <w:t xml:space="preserve"> </w:t>
      </w:r>
      <w:r w:rsidR="00B77FE7" w:rsidRPr="00B77FE7">
        <w:rPr>
          <w:rFonts w:ascii="Times New Roman" w:hAnsi="Times New Roman"/>
          <w:color w:val="auto"/>
          <w:kern w:val="0"/>
          <w:sz w:val="22"/>
          <w:szCs w:val="22"/>
        </w:rPr>
        <w:t>One school offered summer work-based learning opportunities</w:t>
      </w:r>
      <w:r w:rsidR="0001152E">
        <w:rPr>
          <w:rFonts w:ascii="Times New Roman" w:hAnsi="Times New Roman"/>
          <w:color w:val="auto"/>
          <w:kern w:val="0"/>
          <w:sz w:val="22"/>
          <w:szCs w:val="22"/>
        </w:rPr>
        <w:t>, mostly within the district,</w:t>
      </w:r>
      <w:r w:rsidR="00B77FE7" w:rsidRPr="00B77FE7">
        <w:rPr>
          <w:rFonts w:ascii="Times New Roman" w:hAnsi="Times New Roman"/>
          <w:color w:val="auto"/>
          <w:kern w:val="0"/>
          <w:sz w:val="22"/>
          <w:szCs w:val="22"/>
        </w:rPr>
        <w:t xml:space="preserve"> in which students worked Monday through Thursday in </w:t>
      </w:r>
      <w:r w:rsidR="005E6724">
        <w:rPr>
          <w:rFonts w:ascii="Times New Roman" w:hAnsi="Times New Roman"/>
          <w:color w:val="auto"/>
          <w:kern w:val="0"/>
          <w:sz w:val="22"/>
          <w:szCs w:val="22"/>
        </w:rPr>
        <w:t xml:space="preserve">paid </w:t>
      </w:r>
      <w:r w:rsidR="004E1C97">
        <w:rPr>
          <w:rFonts w:ascii="Times New Roman" w:hAnsi="Times New Roman"/>
          <w:color w:val="auto"/>
          <w:kern w:val="0"/>
          <w:sz w:val="22"/>
          <w:szCs w:val="22"/>
        </w:rPr>
        <w:t xml:space="preserve">placements within the </w:t>
      </w:r>
      <w:r w:rsidR="005E6724">
        <w:rPr>
          <w:rFonts w:ascii="Times New Roman" w:hAnsi="Times New Roman"/>
          <w:color w:val="auto"/>
          <w:kern w:val="0"/>
          <w:sz w:val="22"/>
          <w:szCs w:val="22"/>
        </w:rPr>
        <w:t xml:space="preserve">schools </w:t>
      </w:r>
      <w:r w:rsidR="004E1C97">
        <w:rPr>
          <w:rFonts w:ascii="Times New Roman" w:hAnsi="Times New Roman"/>
          <w:color w:val="auto"/>
          <w:kern w:val="0"/>
          <w:sz w:val="22"/>
          <w:szCs w:val="22"/>
        </w:rPr>
        <w:t>and in the community</w:t>
      </w:r>
      <w:r w:rsidR="005E6724">
        <w:rPr>
          <w:rFonts w:ascii="Times New Roman" w:hAnsi="Times New Roman"/>
          <w:color w:val="auto"/>
          <w:kern w:val="0"/>
          <w:sz w:val="22"/>
          <w:szCs w:val="22"/>
        </w:rPr>
        <w:t>. Their work included screen printing, mural painting, cooking, teaching, and other positions</w:t>
      </w:r>
      <w:r w:rsidR="00B77FE7" w:rsidRPr="00B77FE7">
        <w:rPr>
          <w:rFonts w:ascii="Times New Roman" w:hAnsi="Times New Roman"/>
          <w:color w:val="auto"/>
          <w:kern w:val="0"/>
          <w:sz w:val="22"/>
          <w:szCs w:val="22"/>
        </w:rPr>
        <w:t xml:space="preserve">. On Fridays they participated in online academic work intended to improve MCAS math and writing performance. During the school year, the school ran an after-school program similar to the summer program. Students worked </w:t>
      </w:r>
      <w:r w:rsidR="005E6724">
        <w:rPr>
          <w:rFonts w:ascii="Times New Roman" w:hAnsi="Times New Roman"/>
          <w:color w:val="auto"/>
          <w:kern w:val="0"/>
          <w:sz w:val="22"/>
          <w:szCs w:val="22"/>
        </w:rPr>
        <w:t xml:space="preserve">in paid positions within the schools </w:t>
      </w:r>
      <w:r w:rsidR="00B77FE7" w:rsidRPr="00B77FE7">
        <w:rPr>
          <w:rFonts w:ascii="Times New Roman" w:hAnsi="Times New Roman"/>
          <w:color w:val="auto"/>
          <w:kern w:val="0"/>
          <w:sz w:val="22"/>
          <w:szCs w:val="22"/>
        </w:rPr>
        <w:t xml:space="preserve">from </w:t>
      </w:r>
      <w:r w:rsidR="0001152E">
        <w:rPr>
          <w:rFonts w:ascii="Times New Roman" w:hAnsi="Times New Roman"/>
          <w:color w:val="auto"/>
          <w:kern w:val="0"/>
          <w:sz w:val="22"/>
          <w:szCs w:val="22"/>
        </w:rPr>
        <w:t xml:space="preserve">two </w:t>
      </w:r>
      <w:r w:rsidR="00B77FE7" w:rsidRPr="00B77FE7">
        <w:rPr>
          <w:rFonts w:ascii="Times New Roman" w:hAnsi="Times New Roman"/>
          <w:color w:val="auto"/>
          <w:kern w:val="0"/>
          <w:sz w:val="22"/>
          <w:szCs w:val="22"/>
        </w:rPr>
        <w:t>to eight hours per</w:t>
      </w:r>
      <w:r w:rsidR="005E6724">
        <w:rPr>
          <w:rFonts w:ascii="Times New Roman" w:hAnsi="Times New Roman"/>
          <w:color w:val="auto"/>
          <w:kern w:val="0"/>
          <w:sz w:val="22"/>
          <w:szCs w:val="22"/>
        </w:rPr>
        <w:t xml:space="preserve"> week</w:t>
      </w:r>
      <w:r w:rsidR="00B77FE7" w:rsidRPr="00B77FE7">
        <w:rPr>
          <w:rFonts w:ascii="Times New Roman" w:hAnsi="Times New Roman"/>
          <w:color w:val="auto"/>
          <w:kern w:val="0"/>
          <w:sz w:val="22"/>
          <w:szCs w:val="22"/>
        </w:rPr>
        <w:t>.</w:t>
      </w:r>
    </w:p>
    <w:p w:rsidR="00B77FE7" w:rsidRPr="00B77FE7" w:rsidRDefault="00B77FE7" w:rsidP="00447CFC">
      <w:pPr>
        <w:spacing w:after="0" w:line="276" w:lineRule="auto"/>
        <w:rPr>
          <w:rFonts w:ascii="Times New Roman" w:hAnsi="Times New Roman"/>
          <w:color w:val="auto"/>
          <w:kern w:val="0"/>
          <w:sz w:val="22"/>
          <w:szCs w:val="24"/>
        </w:rPr>
      </w:pPr>
    </w:p>
    <w:p w:rsidR="00B77FE7" w:rsidRDefault="00B77FE7" w:rsidP="00447CFC">
      <w:pPr>
        <w:spacing w:after="0" w:line="276" w:lineRule="auto"/>
        <w:contextualSpacing/>
        <w:rPr>
          <w:rFonts w:ascii="Times New Roman" w:hAnsi="Times New Roman"/>
          <w:color w:val="auto"/>
          <w:kern w:val="0"/>
          <w:sz w:val="22"/>
          <w:szCs w:val="22"/>
        </w:rPr>
      </w:pPr>
      <w:proofErr w:type="gramStart"/>
      <w:r w:rsidRPr="00B77FE7">
        <w:rPr>
          <w:rFonts w:ascii="Times New Roman" w:hAnsi="Times New Roman"/>
          <w:b/>
          <w:bCs/>
          <w:color w:val="8A0000"/>
          <w:sz w:val="22"/>
          <w:szCs w:val="22"/>
        </w:rPr>
        <w:t>Leveraging roles and relationships.</w:t>
      </w:r>
      <w:proofErr w:type="gramEnd"/>
      <w:r w:rsidRPr="00B77FE7">
        <w:rPr>
          <w:rFonts w:ascii="Times New Roman" w:hAnsi="Times New Roman"/>
          <w:color w:val="auto"/>
          <w:kern w:val="0"/>
          <w:sz w:val="22"/>
          <w:szCs w:val="22"/>
        </w:rPr>
        <w:t xml:space="preserve"> As already noted, school personnel believed that positive relationships with adults increased students’ attendance and engagement. Some staff reported leveraging the relationships they had developed </w:t>
      </w:r>
      <w:r w:rsidRPr="00B77FE7">
        <w:rPr>
          <w:rFonts w:ascii="Times New Roman" w:hAnsi="Times New Roman"/>
          <w:color w:val="auto"/>
          <w:kern w:val="0"/>
          <w:sz w:val="22"/>
          <w:szCs w:val="22"/>
        </w:rPr>
        <w:lastRenderedPageBreak/>
        <w:t xml:space="preserve">with students during expanded school year programs by continuing to check in with the students during regular school </w:t>
      </w:r>
      <w:r w:rsidR="00493AA0">
        <w:rPr>
          <w:rFonts w:ascii="Times New Roman" w:hAnsi="Times New Roman"/>
          <w:color w:val="auto"/>
          <w:kern w:val="0"/>
          <w:sz w:val="22"/>
          <w:szCs w:val="22"/>
        </w:rPr>
        <w:t>hours</w:t>
      </w:r>
      <w:r w:rsidRPr="00B77FE7">
        <w:rPr>
          <w:rFonts w:ascii="Times New Roman" w:hAnsi="Times New Roman"/>
          <w:color w:val="auto"/>
          <w:kern w:val="0"/>
          <w:sz w:val="22"/>
          <w:szCs w:val="22"/>
        </w:rPr>
        <w:t xml:space="preserve">. They also reported that some students actively sought out program personnel for support and connection during the regular school </w:t>
      </w:r>
      <w:r w:rsidR="00493AA0">
        <w:rPr>
          <w:rFonts w:ascii="Times New Roman" w:hAnsi="Times New Roman"/>
          <w:color w:val="auto"/>
          <w:kern w:val="0"/>
          <w:sz w:val="22"/>
          <w:szCs w:val="22"/>
        </w:rPr>
        <w:t>hours</w:t>
      </w:r>
      <w:r w:rsidRPr="00B77FE7">
        <w:rPr>
          <w:rFonts w:ascii="Times New Roman" w:hAnsi="Times New Roman"/>
          <w:color w:val="auto"/>
          <w:kern w:val="0"/>
          <w:sz w:val="22"/>
          <w:szCs w:val="22"/>
        </w:rPr>
        <w:t xml:space="preserve">. </w:t>
      </w:r>
      <w:r w:rsidR="00493AA0">
        <w:rPr>
          <w:rFonts w:ascii="Times New Roman" w:hAnsi="Times New Roman"/>
          <w:color w:val="auto"/>
          <w:kern w:val="0"/>
          <w:sz w:val="22"/>
          <w:szCs w:val="22"/>
        </w:rPr>
        <w:t xml:space="preserve">One summer program administrator said, </w:t>
      </w:r>
    </w:p>
    <w:p w:rsidR="00493AA0" w:rsidRDefault="00493AA0" w:rsidP="00447CFC">
      <w:pPr>
        <w:spacing w:after="0" w:line="276" w:lineRule="auto"/>
        <w:contextualSpacing/>
        <w:rPr>
          <w:rFonts w:ascii="Times New Roman" w:hAnsi="Times New Roman"/>
          <w:color w:val="auto"/>
          <w:kern w:val="0"/>
          <w:sz w:val="22"/>
          <w:szCs w:val="22"/>
        </w:rPr>
      </w:pPr>
    </w:p>
    <w:p w:rsidR="00493AA0" w:rsidRDefault="00493AA0" w:rsidP="00447CFC">
      <w:pPr>
        <w:widowControl w:val="0"/>
        <w:spacing w:after="0" w:line="276" w:lineRule="auto"/>
        <w:rPr>
          <w:rFonts w:ascii="Times New Roman" w:hAnsi="Times New Roman"/>
          <w:color w:val="auto"/>
          <w:kern w:val="0"/>
          <w:sz w:val="22"/>
          <w:szCs w:val="24"/>
        </w:rPr>
      </w:pPr>
      <w:r w:rsidRPr="00B77FE7">
        <w:rPr>
          <w:rFonts w:ascii="Times New Roman" w:hAnsi="Times New Roman"/>
          <w:i/>
          <w:color w:val="auto"/>
          <w:kern w:val="0"/>
          <w:sz w:val="22"/>
          <w:szCs w:val="24"/>
        </w:rPr>
        <w:t>The kids like being here. They come for the social aspect. They come to get a meal. They enjoyed developing a video game. It helps kids who are having troubles, like when their family is going into a homeless shelter. It helps kids learn how to open up to adults and let them know what’s going on in their life.</w:t>
      </w:r>
      <w:r w:rsidRPr="00B77FE7">
        <w:rPr>
          <w:rFonts w:ascii="Times New Roman" w:hAnsi="Times New Roman"/>
          <w:color w:val="auto"/>
          <w:kern w:val="0"/>
          <w:sz w:val="22"/>
          <w:szCs w:val="24"/>
        </w:rPr>
        <w:tab/>
      </w:r>
    </w:p>
    <w:p w:rsidR="00B77FE7" w:rsidRPr="00B77FE7" w:rsidRDefault="00B77FE7" w:rsidP="00447CFC">
      <w:pPr>
        <w:spacing w:after="0" w:line="276" w:lineRule="auto"/>
        <w:contextualSpacing/>
        <w:rPr>
          <w:rFonts w:ascii="Times New Roman" w:hAnsi="Times New Roman"/>
          <w:color w:val="auto"/>
          <w:kern w:val="0"/>
          <w:sz w:val="22"/>
          <w:szCs w:val="22"/>
        </w:rPr>
      </w:pPr>
    </w:p>
    <w:p w:rsidR="00B77FE7" w:rsidRPr="00B77FE7" w:rsidRDefault="00B77FE7" w:rsidP="00447CFC">
      <w:pPr>
        <w:spacing w:after="0" w:line="276" w:lineRule="auto"/>
        <w:contextualSpacing/>
        <w:rPr>
          <w:rFonts w:ascii="Times New Roman" w:hAnsi="Times New Roman"/>
          <w:color w:val="auto"/>
          <w:kern w:val="0"/>
          <w:sz w:val="22"/>
          <w:szCs w:val="22"/>
        </w:rPr>
      </w:pPr>
      <w:r w:rsidRPr="00B77FE7">
        <w:rPr>
          <w:rFonts w:ascii="Times New Roman" w:hAnsi="Times New Roman"/>
          <w:color w:val="auto"/>
          <w:kern w:val="0"/>
          <w:sz w:val="22"/>
          <w:szCs w:val="22"/>
        </w:rPr>
        <w:t xml:space="preserve">One of the other MassGrad Implementation Award strategies was “Adult Advocates for Student Support” (e.g., graduation and re-engagement coaches), and the adult advocates at some sites checked in and worked with students in their caseload during after-school and summer programs. One school did this in the opposite order, using their relationships from a summer program to identify students who needed graduation coaches. They did this by hosting an </w:t>
      </w:r>
      <w:r w:rsidRPr="00B77FE7">
        <w:rPr>
          <w:rFonts w:ascii="Times New Roman" w:hAnsi="Times New Roman"/>
          <w:color w:val="auto"/>
          <w:kern w:val="0"/>
          <w:sz w:val="22"/>
          <w:szCs w:val="24"/>
        </w:rPr>
        <w:t xml:space="preserve">event with their summer students on the day that first-quarter report cards were distributed—having pizza together and checking the report cards for students who were struggling academically. </w:t>
      </w:r>
      <w:r w:rsidRPr="00B77FE7">
        <w:rPr>
          <w:rFonts w:ascii="Times New Roman" w:hAnsi="Times New Roman"/>
          <w:color w:val="auto"/>
          <w:kern w:val="0"/>
          <w:sz w:val="22"/>
          <w:szCs w:val="22"/>
        </w:rPr>
        <w:t xml:space="preserve">Finally, some sites utilized peer relationships by enlisting </w:t>
      </w:r>
      <w:r w:rsidRPr="00B77FE7">
        <w:rPr>
          <w:rFonts w:ascii="Times New Roman" w:eastAsiaTheme="minorHAnsi" w:hAnsi="Times New Roman"/>
          <w:color w:val="auto"/>
          <w:kern w:val="0"/>
          <w:sz w:val="22"/>
          <w:szCs w:val="22"/>
        </w:rPr>
        <w:t>students who had previously participated in the program as mentors for new participants.</w:t>
      </w:r>
    </w:p>
    <w:p w:rsidR="00B77FE7" w:rsidRPr="00B77FE7" w:rsidRDefault="00B77FE7" w:rsidP="00447CFC">
      <w:pPr>
        <w:spacing w:after="0" w:line="276" w:lineRule="auto"/>
        <w:contextualSpacing/>
        <w:rPr>
          <w:rFonts w:ascii="Times New Roman" w:hAnsi="Times New Roman"/>
          <w:color w:val="auto"/>
          <w:kern w:val="0"/>
          <w:sz w:val="22"/>
          <w:szCs w:val="22"/>
        </w:rPr>
      </w:pPr>
    </w:p>
    <w:p w:rsidR="00B77FE7" w:rsidRPr="00B77FE7" w:rsidRDefault="00B77FE7" w:rsidP="00447CFC">
      <w:pPr>
        <w:widowControl w:val="0"/>
        <w:spacing w:after="0" w:line="276" w:lineRule="auto"/>
        <w:outlineLvl w:val="1"/>
        <w:rPr>
          <w:rFonts w:ascii="Times New Roman" w:hAnsi="Times New Roman"/>
          <w:b/>
          <w:bCs/>
          <w:color w:val="8A0000"/>
          <w:sz w:val="32"/>
          <w:szCs w:val="32"/>
        </w:rPr>
      </w:pPr>
      <w:r w:rsidRPr="00B77FE7">
        <w:rPr>
          <w:rFonts w:ascii="Times New Roman" w:hAnsi="Times New Roman"/>
          <w:b/>
          <w:bCs/>
          <w:color w:val="8A0000"/>
          <w:sz w:val="32"/>
          <w:szCs w:val="32"/>
        </w:rPr>
        <w:t>Successes and Challenges</w:t>
      </w:r>
    </w:p>
    <w:p w:rsidR="00B77FE7" w:rsidRPr="00B77FE7" w:rsidRDefault="00B77FE7" w:rsidP="00447CFC">
      <w:pPr>
        <w:spacing w:after="0" w:line="276" w:lineRule="auto"/>
        <w:rPr>
          <w:rFonts w:ascii="Times New Roman" w:hAnsi="Times New Roman"/>
          <w:b/>
          <w:color w:val="auto"/>
          <w:kern w:val="0"/>
          <w:sz w:val="22"/>
          <w:szCs w:val="22"/>
        </w:rPr>
      </w:pPr>
    </w:p>
    <w:p w:rsidR="00B77FE7" w:rsidRPr="00B77FE7" w:rsidRDefault="00B77FE7" w:rsidP="00447CFC">
      <w:pPr>
        <w:widowControl w:val="0"/>
        <w:spacing w:after="0" w:line="276" w:lineRule="auto"/>
        <w:rPr>
          <w:rFonts w:ascii="Times New Roman" w:hAnsi="Times New Roman"/>
          <w:color w:val="auto"/>
          <w:kern w:val="0"/>
          <w:sz w:val="22"/>
          <w:szCs w:val="22"/>
        </w:rPr>
      </w:pPr>
      <w:r w:rsidRPr="00B77FE7">
        <w:rPr>
          <w:rFonts w:ascii="Times New Roman" w:hAnsi="Times New Roman"/>
          <w:color w:val="auto"/>
          <w:kern w:val="0"/>
          <w:sz w:val="22"/>
          <w:szCs w:val="22"/>
        </w:rPr>
        <w:t>Many successes and challenges are embedded in the promising practices and program spotlight sections of this summary brief. Additional successes and challenges are introduced in this section.</w:t>
      </w:r>
    </w:p>
    <w:p w:rsidR="00B77FE7" w:rsidRPr="00B77FE7" w:rsidRDefault="00B77FE7" w:rsidP="00447CFC">
      <w:pPr>
        <w:widowControl w:val="0"/>
        <w:spacing w:after="0" w:line="276" w:lineRule="auto"/>
        <w:rPr>
          <w:rFonts w:ascii="Times New Roman" w:hAnsi="Times New Roman"/>
          <w:color w:val="auto"/>
          <w:kern w:val="0"/>
          <w:sz w:val="22"/>
          <w:szCs w:val="22"/>
        </w:rPr>
      </w:pPr>
    </w:p>
    <w:p w:rsidR="00B77FE7" w:rsidRPr="00B77FE7" w:rsidRDefault="00B77FE7" w:rsidP="00447CFC">
      <w:pPr>
        <w:spacing w:after="0" w:line="276" w:lineRule="auto"/>
        <w:rPr>
          <w:rFonts w:ascii="Times New Roman" w:hAnsi="Times New Roman"/>
          <w:color w:val="auto"/>
          <w:kern w:val="0"/>
          <w:sz w:val="22"/>
          <w:szCs w:val="22"/>
        </w:rPr>
      </w:pPr>
      <w:r w:rsidRPr="00B77FE7">
        <w:rPr>
          <w:rFonts w:ascii="Times New Roman" w:hAnsi="Times New Roman"/>
          <w:color w:val="auto"/>
          <w:kern w:val="0"/>
          <w:sz w:val="22"/>
          <w:szCs w:val="22"/>
        </w:rPr>
        <w:lastRenderedPageBreak/>
        <w:t xml:space="preserve">After multiple years of implementing school year expansion and summer transition programs, schools reported that participating students were less likely to drop out of high school and commit disciplinary infractions, and their attendance improved. </w:t>
      </w:r>
      <w:r w:rsidRPr="00B77FE7">
        <w:rPr>
          <w:rFonts w:ascii="Times New Roman" w:eastAsiaTheme="minorHAnsi" w:hAnsi="Times New Roman"/>
          <w:color w:val="auto"/>
          <w:kern w:val="0"/>
          <w:sz w:val="22"/>
          <w:szCs w:val="22"/>
        </w:rPr>
        <w:t>Students who participated in 9</w:t>
      </w:r>
      <w:r w:rsidRPr="00B77FE7">
        <w:rPr>
          <w:rFonts w:ascii="Times New Roman" w:eastAsiaTheme="minorHAnsi" w:hAnsi="Times New Roman"/>
          <w:color w:val="auto"/>
          <w:kern w:val="0"/>
          <w:sz w:val="22"/>
          <w:szCs w:val="22"/>
          <w:vertAlign w:val="superscript"/>
        </w:rPr>
        <w:t>th</w:t>
      </w:r>
      <w:r w:rsidRPr="00B77FE7">
        <w:rPr>
          <w:rFonts w:ascii="Times New Roman" w:eastAsiaTheme="minorHAnsi" w:hAnsi="Times New Roman"/>
          <w:color w:val="auto"/>
          <w:kern w:val="0"/>
          <w:sz w:val="22"/>
          <w:szCs w:val="22"/>
        </w:rPr>
        <w:t>-grade transition programs were reportedly more likely to be promoted to 10</w:t>
      </w:r>
      <w:r w:rsidRPr="00B77FE7">
        <w:rPr>
          <w:rFonts w:ascii="Times New Roman" w:eastAsiaTheme="minorHAnsi" w:hAnsi="Times New Roman"/>
          <w:color w:val="auto"/>
          <w:kern w:val="0"/>
          <w:sz w:val="22"/>
          <w:szCs w:val="22"/>
          <w:vertAlign w:val="superscript"/>
        </w:rPr>
        <w:t>th</w:t>
      </w:r>
      <w:r w:rsidRPr="00B77FE7">
        <w:rPr>
          <w:rFonts w:ascii="Times New Roman" w:eastAsiaTheme="minorHAnsi" w:hAnsi="Times New Roman"/>
          <w:color w:val="auto"/>
          <w:kern w:val="0"/>
          <w:sz w:val="22"/>
          <w:szCs w:val="22"/>
        </w:rPr>
        <w:t xml:space="preserve"> grade, form strong relationships with teachers, and transition to high school with fewer academic, behavioral, and attendance problems.</w:t>
      </w:r>
      <w:r w:rsidRPr="00B77FE7">
        <w:rPr>
          <w:rFonts w:ascii="Times New Roman" w:hAnsi="Times New Roman"/>
          <w:color w:val="auto"/>
          <w:kern w:val="0"/>
          <w:sz w:val="22"/>
          <w:szCs w:val="22"/>
        </w:rPr>
        <w:t xml:space="preserve"> </w:t>
      </w:r>
      <w:r w:rsidRPr="00B77FE7">
        <w:rPr>
          <w:rFonts w:ascii="Times New Roman" w:eastAsiaTheme="minorHAnsi" w:hAnsi="Times New Roman"/>
          <w:color w:val="auto"/>
          <w:kern w:val="0"/>
          <w:sz w:val="22"/>
          <w:szCs w:val="22"/>
        </w:rPr>
        <w:t xml:space="preserve">Students who </w:t>
      </w:r>
      <w:proofErr w:type="gramStart"/>
      <w:r w:rsidRPr="00B77FE7">
        <w:rPr>
          <w:rFonts w:ascii="Times New Roman" w:eastAsiaTheme="minorHAnsi" w:hAnsi="Times New Roman"/>
          <w:color w:val="auto"/>
          <w:kern w:val="0"/>
          <w:sz w:val="22"/>
          <w:szCs w:val="22"/>
        </w:rPr>
        <w:t>participated</w:t>
      </w:r>
      <w:proofErr w:type="gramEnd"/>
      <w:r w:rsidRPr="00B77FE7">
        <w:rPr>
          <w:rFonts w:ascii="Times New Roman" w:eastAsiaTheme="minorHAnsi" w:hAnsi="Times New Roman"/>
          <w:color w:val="auto"/>
          <w:kern w:val="0"/>
          <w:sz w:val="22"/>
          <w:szCs w:val="22"/>
        </w:rPr>
        <w:t xml:space="preserve"> in credit recovery programs were often able to recover the credit needed to be promoted to the next grade level or to graduate on time.</w:t>
      </w:r>
    </w:p>
    <w:p w:rsidR="00B77FE7" w:rsidRPr="00B77FE7" w:rsidRDefault="00B77FE7" w:rsidP="00447CFC">
      <w:pPr>
        <w:widowControl w:val="0"/>
        <w:spacing w:after="0" w:line="276" w:lineRule="auto"/>
        <w:rPr>
          <w:rFonts w:ascii="Times New Roman" w:hAnsi="Times New Roman"/>
          <w:color w:val="auto"/>
          <w:kern w:val="0"/>
          <w:sz w:val="22"/>
          <w:szCs w:val="22"/>
        </w:rPr>
      </w:pPr>
    </w:p>
    <w:p w:rsidR="00B77FE7" w:rsidRPr="00B77FE7" w:rsidRDefault="00B77FE7" w:rsidP="00447CFC">
      <w:pPr>
        <w:spacing w:after="0" w:line="276" w:lineRule="auto"/>
        <w:rPr>
          <w:rFonts w:ascii="Times New Roman" w:hAnsi="Times New Roman"/>
          <w:color w:val="auto"/>
          <w:kern w:val="0"/>
          <w:sz w:val="22"/>
          <w:szCs w:val="22"/>
        </w:rPr>
      </w:pPr>
      <w:r w:rsidRPr="00B77FE7">
        <w:rPr>
          <w:rFonts w:ascii="Times New Roman" w:hAnsi="Times New Roman"/>
          <w:color w:val="auto"/>
          <w:kern w:val="0"/>
          <w:sz w:val="22"/>
          <w:szCs w:val="22"/>
        </w:rPr>
        <w:t>School personnel reported that many of the programs boosted students’ confidence and motivation. These qualities were addressed explicitly by enrichment activities that focused on students’ leadership skills, team-building skills, or college aspirations. They were also addressed informally by programs that provided one-on-one or small group support by staff or peer mentors, such as homework club or an online credit recovery lab. The personalized learning provided by these programs helped students build academic and study skills that led to greater academic success, which in turn increased student confidence, engagement, and motivation for additional success.</w:t>
      </w:r>
    </w:p>
    <w:p w:rsidR="00B77FE7" w:rsidRPr="00B77FE7" w:rsidRDefault="00B77FE7" w:rsidP="00447CFC">
      <w:pPr>
        <w:spacing w:after="0" w:line="276" w:lineRule="auto"/>
        <w:rPr>
          <w:rFonts w:ascii="Times New Roman" w:hAnsi="Times New Roman"/>
          <w:b/>
          <w:color w:val="auto"/>
          <w:kern w:val="0"/>
          <w:sz w:val="22"/>
          <w:szCs w:val="22"/>
        </w:rPr>
      </w:pPr>
    </w:p>
    <w:p w:rsidR="00B77FE7" w:rsidRPr="00B77FE7" w:rsidRDefault="00B77FE7" w:rsidP="00447CFC">
      <w:pPr>
        <w:spacing w:after="0" w:line="276" w:lineRule="auto"/>
        <w:rPr>
          <w:rFonts w:ascii="Times New Roman" w:hAnsi="Times New Roman"/>
          <w:color w:val="auto"/>
          <w:kern w:val="0"/>
          <w:sz w:val="22"/>
          <w:szCs w:val="22"/>
        </w:rPr>
      </w:pPr>
      <w:r w:rsidRPr="00B77FE7">
        <w:rPr>
          <w:rFonts w:ascii="Times New Roman" w:hAnsi="Times New Roman"/>
          <w:color w:val="auto"/>
          <w:kern w:val="0"/>
          <w:sz w:val="22"/>
          <w:szCs w:val="22"/>
        </w:rPr>
        <w:t xml:space="preserve">Despite improvements in attendance for some program participants, student absenteeism remained a challenge for the school year expansion and high school transition programs. Strategies that programs used to improve student attendance were described above. Another challenge reported by several sites was recruitment of staff and students. Some sites reported a shortage of available staff from within the school, many of whom did not want to take on additional duties or were already engaged in after-school and/or summer activities. As a </w:t>
      </w:r>
      <w:r w:rsidRPr="00B77FE7">
        <w:rPr>
          <w:rFonts w:ascii="Times New Roman" w:hAnsi="Times New Roman"/>
          <w:color w:val="auto"/>
          <w:kern w:val="0"/>
          <w:sz w:val="22"/>
          <w:szCs w:val="22"/>
        </w:rPr>
        <w:lastRenderedPageBreak/>
        <w:t xml:space="preserve">result, some summer programs moved their staff selection process to earlier in the school year, beginning recruitment as early as January. </w:t>
      </w:r>
    </w:p>
    <w:p w:rsidR="00B77FE7" w:rsidRPr="00B77FE7" w:rsidRDefault="00B77FE7" w:rsidP="00447CFC">
      <w:pPr>
        <w:widowControl w:val="0"/>
        <w:spacing w:after="0" w:line="276" w:lineRule="auto"/>
        <w:ind w:firstLine="720"/>
        <w:rPr>
          <w:rFonts w:ascii="Times New Roman" w:hAnsi="Times New Roman"/>
          <w:color w:val="auto"/>
          <w:kern w:val="0"/>
          <w:sz w:val="22"/>
          <w:szCs w:val="22"/>
        </w:rPr>
      </w:pPr>
    </w:p>
    <w:p w:rsidR="00B77FE7" w:rsidRPr="00B77FE7" w:rsidRDefault="00B77FE7" w:rsidP="00447CFC">
      <w:pPr>
        <w:widowControl w:val="0"/>
        <w:spacing w:after="0" w:line="276" w:lineRule="auto"/>
        <w:rPr>
          <w:rFonts w:ascii="Times New Roman" w:hAnsi="Times New Roman"/>
          <w:color w:val="auto"/>
          <w:kern w:val="0"/>
          <w:sz w:val="22"/>
          <w:szCs w:val="22"/>
        </w:rPr>
      </w:pPr>
      <w:r w:rsidRPr="00B77FE7">
        <w:rPr>
          <w:rFonts w:ascii="Times New Roman" w:hAnsi="Times New Roman"/>
          <w:color w:val="auto"/>
          <w:kern w:val="0"/>
          <w:sz w:val="22"/>
          <w:szCs w:val="22"/>
        </w:rPr>
        <w:t>Student recruitment relied on year-end grades, but grades were typically unavailable until just days before summer programs were scheduled to begin. Some schools addressed this challenge by identifying students whose grades late in the year indicated that they were likely to need summer credit recovery, notifying them before final grades were posted, and encouraging them to pre-register. Once grades became available, students who did not need to participate were notified. To identify incoming 9</w:t>
      </w:r>
      <w:r w:rsidRPr="00B77FE7">
        <w:rPr>
          <w:rFonts w:ascii="Times New Roman" w:hAnsi="Times New Roman"/>
          <w:color w:val="auto"/>
          <w:kern w:val="0"/>
          <w:sz w:val="22"/>
          <w:szCs w:val="22"/>
          <w:vertAlign w:val="superscript"/>
        </w:rPr>
        <w:t>th</w:t>
      </w:r>
      <w:r w:rsidRPr="00B77FE7">
        <w:rPr>
          <w:rFonts w:ascii="Times New Roman" w:hAnsi="Times New Roman"/>
          <w:color w:val="auto"/>
          <w:kern w:val="0"/>
          <w:sz w:val="22"/>
          <w:szCs w:val="22"/>
        </w:rPr>
        <w:t xml:space="preserve"> graders for summer transition programs, some sites utilized the state’s </w:t>
      </w:r>
      <w:r w:rsidR="00E505A7">
        <w:rPr>
          <w:rFonts w:ascii="Times New Roman" w:eastAsiaTheme="minorHAnsi" w:hAnsi="Times New Roman"/>
          <w:color w:val="auto"/>
          <w:kern w:val="0"/>
          <w:sz w:val="22"/>
          <w:szCs w:val="22"/>
        </w:rPr>
        <w:t>E</w:t>
      </w:r>
      <w:r w:rsidR="00E505A7" w:rsidRPr="00B77FE7">
        <w:rPr>
          <w:rFonts w:ascii="Times New Roman" w:eastAsiaTheme="minorHAnsi" w:hAnsi="Times New Roman"/>
          <w:color w:val="auto"/>
          <w:kern w:val="0"/>
          <w:sz w:val="22"/>
          <w:szCs w:val="22"/>
        </w:rPr>
        <w:t xml:space="preserve">arly </w:t>
      </w:r>
      <w:r w:rsidR="00E505A7">
        <w:rPr>
          <w:rFonts w:ascii="Times New Roman" w:eastAsiaTheme="minorHAnsi" w:hAnsi="Times New Roman"/>
          <w:color w:val="auto"/>
          <w:kern w:val="0"/>
          <w:sz w:val="22"/>
          <w:szCs w:val="22"/>
        </w:rPr>
        <w:t>W</w:t>
      </w:r>
      <w:r w:rsidRPr="00B77FE7">
        <w:rPr>
          <w:rFonts w:ascii="Times New Roman" w:eastAsiaTheme="minorHAnsi" w:hAnsi="Times New Roman"/>
          <w:color w:val="auto"/>
          <w:kern w:val="0"/>
          <w:sz w:val="22"/>
          <w:szCs w:val="22"/>
        </w:rPr>
        <w:t xml:space="preserve">arning </w:t>
      </w:r>
      <w:r w:rsidR="00E505A7">
        <w:rPr>
          <w:rFonts w:ascii="Times New Roman" w:eastAsiaTheme="minorHAnsi" w:hAnsi="Times New Roman"/>
          <w:color w:val="auto"/>
          <w:kern w:val="0"/>
          <w:sz w:val="22"/>
          <w:szCs w:val="22"/>
        </w:rPr>
        <w:t>I</w:t>
      </w:r>
      <w:r w:rsidRPr="00B77FE7">
        <w:rPr>
          <w:rFonts w:ascii="Times New Roman" w:eastAsiaTheme="minorHAnsi" w:hAnsi="Times New Roman"/>
          <w:color w:val="auto"/>
          <w:kern w:val="0"/>
          <w:sz w:val="22"/>
          <w:szCs w:val="22"/>
        </w:rPr>
        <w:t xml:space="preserve">ndicator </w:t>
      </w:r>
      <w:r w:rsidR="00E505A7">
        <w:rPr>
          <w:rFonts w:ascii="Times New Roman" w:eastAsiaTheme="minorHAnsi" w:hAnsi="Times New Roman"/>
          <w:color w:val="auto"/>
          <w:kern w:val="0"/>
          <w:sz w:val="22"/>
          <w:szCs w:val="22"/>
        </w:rPr>
        <w:t>S</w:t>
      </w:r>
      <w:r w:rsidRPr="00B77FE7">
        <w:rPr>
          <w:rFonts w:ascii="Times New Roman" w:eastAsiaTheme="minorHAnsi" w:hAnsi="Times New Roman"/>
          <w:color w:val="auto"/>
          <w:kern w:val="0"/>
          <w:sz w:val="22"/>
          <w:szCs w:val="22"/>
        </w:rPr>
        <w:t>ystem (EWIS).</w:t>
      </w:r>
    </w:p>
    <w:p w:rsidR="00B77FE7" w:rsidRDefault="00B77FE7" w:rsidP="00447CFC">
      <w:pPr>
        <w:widowControl w:val="0"/>
        <w:spacing w:after="0" w:line="276" w:lineRule="auto"/>
        <w:rPr>
          <w:rFonts w:ascii="Times New Roman" w:hAnsi="Times New Roman"/>
          <w:color w:val="auto"/>
          <w:kern w:val="0"/>
          <w:sz w:val="22"/>
          <w:szCs w:val="22"/>
        </w:rPr>
      </w:pPr>
    </w:p>
    <w:p w:rsidR="008C65B8" w:rsidRPr="00B77FE7" w:rsidRDefault="008C65B8" w:rsidP="00447CFC">
      <w:pPr>
        <w:spacing w:after="0" w:line="276" w:lineRule="auto"/>
        <w:rPr>
          <w:rFonts w:ascii="Times New Roman" w:hAnsi="Times New Roman"/>
          <w:color w:val="auto"/>
          <w:kern w:val="0"/>
          <w:sz w:val="22"/>
          <w:szCs w:val="22"/>
        </w:rPr>
      </w:pPr>
      <w:r w:rsidRPr="00B77FE7">
        <w:rPr>
          <w:rFonts w:ascii="Times New Roman" w:hAnsi="Times New Roman"/>
          <w:color w:val="auto"/>
          <w:kern w:val="0"/>
          <w:sz w:val="22"/>
          <w:szCs w:val="24"/>
        </w:rPr>
        <w:t>T</w:t>
      </w:r>
      <w:r w:rsidRPr="00B77FE7">
        <w:rPr>
          <w:rFonts w:ascii="Times New Roman" w:hAnsi="Times New Roman"/>
          <w:color w:val="auto"/>
          <w:kern w:val="0"/>
          <w:sz w:val="22"/>
          <w:szCs w:val="22"/>
        </w:rPr>
        <w:t xml:space="preserve">he school year expansion programs primarily targeted students who were at risk of being retained or dropping out. Program staff reported that many of these students were frequently absent and reluctant to spend extra hours at school during the school year or summer. Programs addressed this challenge through policies, outreach, culture, and incentives. </w:t>
      </w:r>
    </w:p>
    <w:p w:rsidR="008C65B8" w:rsidRPr="00B77FE7" w:rsidRDefault="008C65B8" w:rsidP="00447CFC">
      <w:pPr>
        <w:spacing w:after="0" w:line="276" w:lineRule="auto"/>
        <w:rPr>
          <w:rFonts w:ascii="Times New Roman" w:hAnsi="Times New Roman"/>
          <w:color w:val="auto"/>
          <w:kern w:val="0"/>
          <w:sz w:val="22"/>
          <w:szCs w:val="22"/>
        </w:rPr>
      </w:pPr>
    </w:p>
    <w:p w:rsidR="008C65B8" w:rsidRPr="00B77FE7" w:rsidRDefault="008C65B8" w:rsidP="00447CFC">
      <w:pPr>
        <w:spacing w:after="0" w:line="276" w:lineRule="auto"/>
        <w:rPr>
          <w:rFonts w:ascii="Times New Roman" w:hAnsi="Times New Roman"/>
          <w:color w:val="auto"/>
          <w:kern w:val="0"/>
          <w:sz w:val="22"/>
          <w:szCs w:val="22"/>
        </w:rPr>
      </w:pPr>
      <w:r w:rsidRPr="00B77FE7">
        <w:rPr>
          <w:rFonts w:ascii="Times New Roman" w:hAnsi="Times New Roman"/>
          <w:color w:val="auto"/>
          <w:kern w:val="0"/>
          <w:sz w:val="22"/>
          <w:szCs w:val="22"/>
        </w:rPr>
        <w:t>Several programs had policies that students who exceeded a specified number of unexcused absences, typically two or three, would be dismissed from the program. Some sites did not adhere to these policies strictly, which they said would have resulted in an unacceptable level of dismissals. However, they believed that the policies were effective for some students. Many sites also contacted students who had been absent in order to encourage them to return to the program. One site used a contract with students and their parents or guardians in order to communicate and encourage adherence to program policies.</w:t>
      </w:r>
    </w:p>
    <w:p w:rsidR="008C65B8" w:rsidRPr="00B77FE7" w:rsidRDefault="008C65B8" w:rsidP="00447CFC">
      <w:pPr>
        <w:spacing w:after="0" w:line="276" w:lineRule="auto"/>
        <w:ind w:firstLine="720"/>
        <w:rPr>
          <w:rFonts w:ascii="Times New Roman" w:hAnsi="Times New Roman"/>
          <w:color w:val="auto"/>
          <w:kern w:val="0"/>
          <w:sz w:val="22"/>
          <w:szCs w:val="22"/>
        </w:rPr>
      </w:pPr>
    </w:p>
    <w:p w:rsidR="008C65B8" w:rsidRPr="00B77FE7" w:rsidRDefault="008C65B8" w:rsidP="00447CFC">
      <w:pPr>
        <w:spacing w:after="0" w:line="276" w:lineRule="auto"/>
        <w:contextualSpacing/>
        <w:rPr>
          <w:rFonts w:ascii="Times New Roman" w:hAnsi="Times New Roman"/>
          <w:color w:val="auto"/>
          <w:kern w:val="0"/>
          <w:sz w:val="22"/>
          <w:szCs w:val="22"/>
        </w:rPr>
      </w:pPr>
      <w:r w:rsidRPr="00B77FE7">
        <w:rPr>
          <w:rFonts w:ascii="Times New Roman" w:hAnsi="Times New Roman"/>
          <w:color w:val="auto"/>
          <w:kern w:val="0"/>
          <w:sz w:val="22"/>
          <w:szCs w:val="22"/>
        </w:rPr>
        <w:lastRenderedPageBreak/>
        <w:t>With regard to culture, some school staff attempted to dispel student perceptions that these programs were punitive. Instead, they framed the programs as opportunities that students were fortunate to have available. Staff also strived to develop positive relationships with students in order to strengthen their motivation to continue attending. Some programs invited students to share what they liked about the program and what could be improved. Finally, many programs offered snacks, meals, and/or transportation to and from the program.</w:t>
      </w:r>
    </w:p>
    <w:p w:rsidR="008C65B8" w:rsidRPr="00B77FE7" w:rsidRDefault="008C65B8" w:rsidP="00447CFC">
      <w:pPr>
        <w:spacing w:after="0" w:line="276" w:lineRule="auto"/>
        <w:contextualSpacing/>
        <w:rPr>
          <w:rFonts w:ascii="Times New Roman" w:hAnsi="Times New Roman"/>
          <w:color w:val="auto"/>
          <w:kern w:val="0"/>
          <w:sz w:val="22"/>
          <w:szCs w:val="22"/>
        </w:rPr>
      </w:pPr>
    </w:p>
    <w:p w:rsidR="008C65B8" w:rsidRPr="00B77FE7" w:rsidRDefault="008C65B8" w:rsidP="00447CFC">
      <w:pPr>
        <w:spacing w:after="0" w:line="276" w:lineRule="auto"/>
        <w:contextualSpacing/>
        <w:rPr>
          <w:rFonts w:ascii="Times New Roman" w:hAnsi="Times New Roman"/>
          <w:color w:val="auto"/>
          <w:kern w:val="0"/>
          <w:sz w:val="22"/>
          <w:szCs w:val="22"/>
        </w:rPr>
      </w:pPr>
      <w:r w:rsidRPr="00B77FE7">
        <w:rPr>
          <w:rFonts w:ascii="Times New Roman" w:hAnsi="Times New Roman"/>
          <w:color w:val="auto"/>
          <w:kern w:val="0"/>
          <w:sz w:val="22"/>
          <w:szCs w:val="22"/>
        </w:rPr>
        <w:t>Course credits also served as a key motivation for student attendance. Several programs offered credits in English or mathematics to incoming 9</w:t>
      </w:r>
      <w:r w:rsidRPr="00B77FE7">
        <w:rPr>
          <w:rFonts w:ascii="Times New Roman" w:hAnsi="Times New Roman"/>
          <w:color w:val="auto"/>
          <w:kern w:val="0"/>
          <w:sz w:val="22"/>
          <w:szCs w:val="22"/>
          <w:vertAlign w:val="superscript"/>
        </w:rPr>
        <w:t>th</w:t>
      </w:r>
      <w:r w:rsidRPr="00B77FE7">
        <w:rPr>
          <w:rFonts w:ascii="Times New Roman" w:hAnsi="Times New Roman"/>
          <w:color w:val="auto"/>
          <w:kern w:val="0"/>
          <w:sz w:val="22"/>
          <w:szCs w:val="22"/>
        </w:rPr>
        <w:t xml:space="preserve"> graders for completing summer transition programs. Many students did not need to use those credits, but program staff explained that the credits served as a “safety net” for students who failed English or mathematics one semester during their high school career or who fell short of the required number of credits for promotion or graduation.</w:t>
      </w:r>
    </w:p>
    <w:p w:rsidR="008C65B8" w:rsidRPr="00B77FE7" w:rsidRDefault="008C65B8" w:rsidP="00447CFC">
      <w:pPr>
        <w:widowControl w:val="0"/>
        <w:spacing w:after="0" w:line="276" w:lineRule="auto"/>
        <w:rPr>
          <w:rFonts w:ascii="Times New Roman" w:hAnsi="Times New Roman"/>
          <w:color w:val="auto"/>
          <w:kern w:val="0"/>
          <w:sz w:val="22"/>
          <w:szCs w:val="22"/>
        </w:rPr>
      </w:pPr>
    </w:p>
    <w:p w:rsidR="00B77FE7" w:rsidRPr="00B77FE7" w:rsidRDefault="00B77FE7" w:rsidP="00447CFC">
      <w:pPr>
        <w:widowControl w:val="0"/>
        <w:spacing w:after="0" w:line="276" w:lineRule="auto"/>
        <w:outlineLvl w:val="1"/>
        <w:rPr>
          <w:rFonts w:ascii="Times New Roman" w:hAnsi="Times New Roman"/>
          <w:b/>
          <w:bCs/>
          <w:color w:val="8A0000"/>
          <w:sz w:val="32"/>
          <w:szCs w:val="32"/>
        </w:rPr>
      </w:pPr>
      <w:r w:rsidRPr="00B77FE7">
        <w:rPr>
          <w:rFonts w:ascii="Times New Roman" w:hAnsi="Times New Roman"/>
          <w:b/>
          <w:bCs/>
          <w:color w:val="8A0000"/>
          <w:sz w:val="32"/>
          <w:szCs w:val="32"/>
        </w:rPr>
        <w:t>Spotlight:</w:t>
      </w:r>
      <w:r w:rsidR="00352784">
        <w:rPr>
          <w:rFonts w:ascii="Times New Roman" w:hAnsi="Times New Roman"/>
          <w:b/>
          <w:bCs/>
          <w:color w:val="8A0000"/>
          <w:sz w:val="32"/>
          <w:szCs w:val="32"/>
        </w:rPr>
        <w:t xml:space="preserve"> Lawrence High School Campus</w:t>
      </w:r>
    </w:p>
    <w:p w:rsidR="00B77FE7" w:rsidRPr="00447CFC" w:rsidRDefault="00B77FE7" w:rsidP="00447CFC">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76" w:lineRule="auto"/>
        <w:rPr>
          <w:rFonts w:ascii="Times New Roman" w:hAnsi="Times New Roman"/>
          <w:color w:val="auto"/>
          <w:kern w:val="0"/>
          <w:sz w:val="22"/>
          <w:szCs w:val="22"/>
        </w:rPr>
      </w:pPr>
    </w:p>
    <w:p w:rsidR="00352784" w:rsidRPr="00447CFC" w:rsidRDefault="00352784" w:rsidP="00447CFC">
      <w:pPr>
        <w:spacing w:after="0" w:line="276" w:lineRule="auto"/>
        <w:rPr>
          <w:rFonts w:ascii="Times New Roman" w:hAnsi="Times New Roman"/>
          <w:color w:val="auto"/>
          <w:kern w:val="0"/>
          <w:sz w:val="22"/>
          <w:szCs w:val="22"/>
        </w:rPr>
      </w:pPr>
      <w:r w:rsidRPr="00447CFC">
        <w:rPr>
          <w:rFonts w:ascii="Times New Roman" w:hAnsi="Times New Roman"/>
          <w:color w:val="auto"/>
          <w:kern w:val="0"/>
          <w:sz w:val="22"/>
          <w:szCs w:val="22"/>
        </w:rPr>
        <w:t>A summer transition program was offered to students entering 9th grade at any of the six high schools that comprise the Lawrence High School Campus. The program offered reading, math, and high school study skills classes that provided up to 5 of the 25 credits required to complete 9th grade. A program staff member explained that if a student only earns 20 credits in 9th grade, then “Those 5 credits are huge. They have those credits in the bank to help them be promoted versus saying ‘I am done with school. I’m quitting, because otherwise I’m staying back.’”</w:t>
      </w:r>
    </w:p>
    <w:p w:rsidR="00352784" w:rsidRPr="00447CFC" w:rsidRDefault="00352784" w:rsidP="00447CFC">
      <w:pPr>
        <w:spacing w:after="0" w:line="276" w:lineRule="auto"/>
        <w:rPr>
          <w:rFonts w:ascii="Times New Roman" w:hAnsi="Times New Roman"/>
          <w:color w:val="auto"/>
          <w:kern w:val="0"/>
          <w:sz w:val="22"/>
          <w:szCs w:val="22"/>
        </w:rPr>
      </w:pPr>
    </w:p>
    <w:p w:rsidR="00352784" w:rsidRPr="00447CFC" w:rsidRDefault="00352784" w:rsidP="00447CFC">
      <w:pPr>
        <w:spacing w:after="0" w:line="276" w:lineRule="auto"/>
        <w:rPr>
          <w:rFonts w:ascii="Times New Roman" w:hAnsi="Times New Roman"/>
          <w:color w:val="auto"/>
          <w:kern w:val="0"/>
          <w:sz w:val="22"/>
          <w:szCs w:val="22"/>
        </w:rPr>
      </w:pPr>
      <w:r w:rsidRPr="00447CFC">
        <w:rPr>
          <w:rFonts w:ascii="Times New Roman" w:hAnsi="Times New Roman"/>
          <w:color w:val="auto"/>
          <w:kern w:val="0"/>
          <w:sz w:val="22"/>
          <w:szCs w:val="22"/>
        </w:rPr>
        <w:lastRenderedPageBreak/>
        <w:t xml:space="preserve">The program also provided an orientation to high school expectations and diploma requirements, Upward Bound activities (such as trips to local colleges) to encourage students to attend college, and Project Adventure experiences to build teamwork skills and relationships. A teacher explained that relationships are </w:t>
      </w:r>
      <w:proofErr w:type="gramStart"/>
      <w:r w:rsidRPr="00447CFC">
        <w:rPr>
          <w:rFonts w:ascii="Times New Roman" w:hAnsi="Times New Roman"/>
          <w:color w:val="auto"/>
          <w:kern w:val="0"/>
          <w:sz w:val="22"/>
          <w:szCs w:val="22"/>
        </w:rPr>
        <w:t>key</w:t>
      </w:r>
      <w:proofErr w:type="gramEnd"/>
      <w:r w:rsidRPr="00447CFC">
        <w:rPr>
          <w:rFonts w:ascii="Times New Roman" w:hAnsi="Times New Roman"/>
          <w:color w:val="auto"/>
          <w:kern w:val="0"/>
          <w:sz w:val="22"/>
          <w:szCs w:val="22"/>
        </w:rPr>
        <w:t xml:space="preserve"> to the program, because “If you are a freshman, you don’t know anybody. But after the program you have a solid relationship with teachers and a point person to follow up with. The biggest key is that all the teachers tell the kids, ‘You can always come find me, and I’ll help you out.’”</w:t>
      </w:r>
    </w:p>
    <w:p w:rsidR="00352784" w:rsidRPr="00447CFC" w:rsidRDefault="00352784" w:rsidP="00447CFC">
      <w:pPr>
        <w:spacing w:after="0" w:line="276" w:lineRule="auto"/>
        <w:rPr>
          <w:rFonts w:ascii="Times New Roman" w:hAnsi="Times New Roman"/>
          <w:color w:val="auto"/>
          <w:kern w:val="0"/>
          <w:sz w:val="22"/>
          <w:szCs w:val="22"/>
        </w:rPr>
      </w:pPr>
    </w:p>
    <w:p w:rsidR="00604E96" w:rsidRDefault="00352784" w:rsidP="00447CFC">
      <w:pPr>
        <w:spacing w:after="0" w:line="276" w:lineRule="auto"/>
        <w:rPr>
          <w:rFonts w:ascii="Times New Roman" w:hAnsi="Times New Roman"/>
          <w:color w:val="auto"/>
          <w:kern w:val="0"/>
          <w:sz w:val="22"/>
          <w:szCs w:val="22"/>
        </w:rPr>
      </w:pPr>
      <w:r w:rsidRPr="00447CFC">
        <w:rPr>
          <w:rFonts w:ascii="Times New Roman" w:hAnsi="Times New Roman"/>
          <w:color w:val="auto"/>
          <w:kern w:val="0"/>
          <w:sz w:val="22"/>
          <w:szCs w:val="22"/>
        </w:rPr>
        <w:t xml:space="preserve">Finally, after-program activities such as football, cheerleading, JROTC, and dance were offered to motivate students to attend the program and to start getting involved with extracurricular activities. These activities were mostly funded by Title I and local funding. </w:t>
      </w:r>
    </w:p>
    <w:p w:rsidR="00604E96" w:rsidRDefault="00604E96" w:rsidP="00447CFC">
      <w:pPr>
        <w:spacing w:after="0" w:line="276" w:lineRule="auto"/>
        <w:rPr>
          <w:rFonts w:ascii="Times New Roman" w:hAnsi="Times New Roman"/>
          <w:color w:val="auto"/>
          <w:kern w:val="0"/>
          <w:sz w:val="22"/>
          <w:szCs w:val="22"/>
        </w:rPr>
      </w:pPr>
    </w:p>
    <w:p w:rsidR="00352784" w:rsidRPr="00447CFC" w:rsidRDefault="00352784" w:rsidP="00447CFC">
      <w:pPr>
        <w:spacing w:after="0" w:line="276" w:lineRule="auto"/>
        <w:rPr>
          <w:rFonts w:ascii="Times New Roman" w:hAnsi="Times New Roman"/>
          <w:color w:val="auto"/>
          <w:kern w:val="0"/>
          <w:sz w:val="22"/>
          <w:szCs w:val="22"/>
        </w:rPr>
      </w:pPr>
      <w:r w:rsidRPr="00447CFC">
        <w:rPr>
          <w:rFonts w:ascii="Times New Roman" w:hAnsi="Times New Roman"/>
          <w:color w:val="auto"/>
          <w:kern w:val="0"/>
          <w:sz w:val="22"/>
          <w:szCs w:val="22"/>
        </w:rPr>
        <w:t>The program began right after school ended in June and ran from 8:00 a.m. to noon for 17–21 consecutive weekdays, depending on the program year. The program was open to all students in the district who wanted to attend, but the district actively recruited students who were at risk for dropping out based on 8th-grade attendance, grades, and reading level, plus a recommendation from the middle school principal or guidance counselor.</w:t>
      </w:r>
    </w:p>
    <w:p w:rsidR="00B77FE7" w:rsidRPr="00B77FE7" w:rsidRDefault="00B77FE7" w:rsidP="00447CFC">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76" w:lineRule="auto"/>
        <w:rPr>
          <w:rFonts w:ascii="Times New Roman" w:hAnsi="Times New Roman"/>
          <w:color w:val="auto"/>
          <w:kern w:val="0"/>
          <w:sz w:val="22"/>
          <w:szCs w:val="24"/>
        </w:rPr>
      </w:pPr>
    </w:p>
    <w:p w:rsidR="00B77FE7" w:rsidRPr="00B77FE7" w:rsidRDefault="00B77FE7" w:rsidP="00447CFC">
      <w:pPr>
        <w:widowControl w:val="0"/>
        <w:spacing w:after="0" w:line="276" w:lineRule="auto"/>
        <w:outlineLvl w:val="1"/>
        <w:rPr>
          <w:rFonts w:ascii="Times New Roman" w:hAnsi="Times New Roman"/>
          <w:b/>
          <w:bCs/>
          <w:color w:val="8A0000"/>
          <w:sz w:val="32"/>
          <w:szCs w:val="32"/>
        </w:rPr>
      </w:pPr>
      <w:r w:rsidRPr="00B77FE7">
        <w:rPr>
          <w:rFonts w:ascii="Times New Roman" w:hAnsi="Times New Roman"/>
          <w:b/>
          <w:bCs/>
          <w:color w:val="8A0000"/>
          <w:sz w:val="32"/>
          <w:szCs w:val="32"/>
        </w:rPr>
        <w:t>Spotlight: Charlestown High School</w:t>
      </w:r>
    </w:p>
    <w:p w:rsidR="00B77FE7" w:rsidRPr="00B77FE7" w:rsidRDefault="00B77FE7" w:rsidP="00447CFC">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76" w:lineRule="auto"/>
        <w:rPr>
          <w:rFonts w:ascii="Times New Roman" w:hAnsi="Times New Roman"/>
          <w:color w:val="auto"/>
          <w:kern w:val="0"/>
          <w:sz w:val="22"/>
          <w:szCs w:val="24"/>
        </w:rPr>
      </w:pPr>
    </w:p>
    <w:p w:rsidR="00604E96" w:rsidRDefault="00B77FE7" w:rsidP="00447CFC">
      <w:pPr>
        <w:widowControl w:val="0"/>
        <w:spacing w:after="0" w:line="276" w:lineRule="auto"/>
        <w:rPr>
          <w:rFonts w:ascii="Times New Roman" w:hAnsi="Times New Roman"/>
          <w:color w:val="auto"/>
          <w:kern w:val="0"/>
          <w:sz w:val="22"/>
          <w:szCs w:val="22"/>
        </w:rPr>
      </w:pPr>
      <w:r w:rsidRPr="00B77FE7">
        <w:rPr>
          <w:rFonts w:ascii="Times New Roman" w:hAnsi="Times New Roman"/>
          <w:color w:val="auto"/>
          <w:kern w:val="0"/>
          <w:sz w:val="22"/>
          <w:szCs w:val="24"/>
        </w:rPr>
        <w:t xml:space="preserve">Charlestown High School offered an after-school study club for all 9th- and 10th-grade students that took place for an hour after school on Mondays through Thursdays. The club was </w:t>
      </w:r>
      <w:r w:rsidRPr="00B77FE7">
        <w:rPr>
          <w:rFonts w:ascii="Times New Roman" w:hAnsi="Times New Roman"/>
          <w:color w:val="auto"/>
          <w:kern w:val="0"/>
          <w:sz w:val="22"/>
          <w:szCs w:val="22"/>
        </w:rPr>
        <w:t xml:space="preserve">staffed by teachers </w:t>
      </w:r>
      <w:r w:rsidRPr="00B77FE7">
        <w:rPr>
          <w:rFonts w:ascii="Times New Roman" w:hAnsi="Times New Roman"/>
          <w:color w:val="auto"/>
          <w:kern w:val="0"/>
          <w:sz w:val="22"/>
          <w:szCs w:val="24"/>
        </w:rPr>
        <w:t>who provided one-on-one tutoring in academic subjects and study habits</w:t>
      </w:r>
      <w:r w:rsidRPr="00B77FE7">
        <w:rPr>
          <w:rFonts w:ascii="Times New Roman" w:hAnsi="Times New Roman"/>
          <w:color w:val="auto"/>
          <w:kern w:val="0"/>
          <w:sz w:val="22"/>
          <w:szCs w:val="22"/>
        </w:rPr>
        <w:t xml:space="preserve">. Snacks and a late bus were provided, which </w:t>
      </w:r>
      <w:r w:rsidRPr="00B77FE7">
        <w:rPr>
          <w:rFonts w:ascii="Times New Roman" w:hAnsi="Times New Roman"/>
          <w:color w:val="auto"/>
          <w:kern w:val="0"/>
          <w:sz w:val="22"/>
          <w:szCs w:val="22"/>
        </w:rPr>
        <w:lastRenderedPageBreak/>
        <w:t>addressed two common obstacles to student particip</w:t>
      </w:r>
      <w:r w:rsidR="00604E96">
        <w:rPr>
          <w:rFonts w:ascii="Times New Roman" w:hAnsi="Times New Roman"/>
          <w:color w:val="auto"/>
          <w:kern w:val="0"/>
          <w:sz w:val="22"/>
          <w:szCs w:val="22"/>
        </w:rPr>
        <w:t>ation in after-school programs.</w:t>
      </w:r>
    </w:p>
    <w:p w:rsidR="00604E96" w:rsidRDefault="00B77FE7" w:rsidP="00447CFC">
      <w:pPr>
        <w:widowControl w:val="0"/>
        <w:spacing w:after="0" w:line="276" w:lineRule="auto"/>
        <w:rPr>
          <w:rFonts w:ascii="Times New Roman" w:hAnsi="Times New Roman"/>
          <w:color w:val="auto"/>
          <w:kern w:val="0"/>
          <w:sz w:val="22"/>
          <w:szCs w:val="22"/>
        </w:rPr>
      </w:pPr>
      <w:r w:rsidRPr="00B77FE7">
        <w:rPr>
          <w:rFonts w:ascii="Times New Roman" w:hAnsi="Times New Roman"/>
          <w:color w:val="auto"/>
          <w:kern w:val="0"/>
          <w:sz w:val="22"/>
          <w:szCs w:val="22"/>
        </w:rPr>
        <w:t xml:space="preserve">At first students who were failing two or more classes were told that attendance was mandatory, with reminder phone calls to parents and guardians, but staff said that </w:t>
      </w:r>
      <w:r w:rsidR="00DF3618">
        <w:rPr>
          <w:rFonts w:ascii="Times New Roman" w:hAnsi="Times New Roman"/>
          <w:color w:val="auto"/>
          <w:kern w:val="0"/>
          <w:sz w:val="22"/>
          <w:szCs w:val="22"/>
        </w:rPr>
        <w:t xml:space="preserve">practice </w:t>
      </w:r>
      <w:r w:rsidRPr="00B77FE7">
        <w:rPr>
          <w:rFonts w:ascii="Times New Roman" w:hAnsi="Times New Roman"/>
          <w:color w:val="auto"/>
          <w:kern w:val="0"/>
          <w:sz w:val="22"/>
          <w:szCs w:val="22"/>
        </w:rPr>
        <w:t xml:space="preserve">was discontinued because it created a negative atmosphere. Once participation became optional, fewer students attended, but those who came were more committed. Many students and parents also signed contracts stating their commitment to attend. </w:t>
      </w:r>
    </w:p>
    <w:p w:rsidR="00604E96" w:rsidRDefault="00604E96" w:rsidP="00447CFC">
      <w:pPr>
        <w:widowControl w:val="0"/>
        <w:spacing w:after="0" w:line="276" w:lineRule="auto"/>
        <w:rPr>
          <w:rFonts w:ascii="Times New Roman" w:hAnsi="Times New Roman"/>
          <w:color w:val="auto"/>
          <w:kern w:val="0"/>
          <w:sz w:val="22"/>
          <w:szCs w:val="22"/>
        </w:rPr>
      </w:pPr>
    </w:p>
    <w:p w:rsidR="00B77FE7" w:rsidRDefault="00B77FE7" w:rsidP="00447CFC">
      <w:pPr>
        <w:widowControl w:val="0"/>
        <w:spacing w:after="0" w:line="276" w:lineRule="auto"/>
        <w:rPr>
          <w:rFonts w:ascii="Times New Roman" w:hAnsi="Times New Roman"/>
          <w:color w:val="auto"/>
          <w:kern w:val="0"/>
          <w:sz w:val="22"/>
          <w:szCs w:val="24"/>
        </w:rPr>
      </w:pPr>
      <w:r w:rsidRPr="00B77FE7">
        <w:rPr>
          <w:rFonts w:ascii="Times New Roman" w:hAnsi="Times New Roman"/>
          <w:color w:val="auto"/>
          <w:kern w:val="0"/>
          <w:sz w:val="22"/>
          <w:szCs w:val="22"/>
        </w:rPr>
        <w:t>The school reported that the club helped many students to pass classes and avoid having to repeat 9</w:t>
      </w:r>
      <w:r w:rsidRPr="00B77FE7">
        <w:rPr>
          <w:rFonts w:ascii="Times New Roman" w:hAnsi="Times New Roman"/>
          <w:color w:val="auto"/>
          <w:kern w:val="0"/>
          <w:sz w:val="22"/>
          <w:szCs w:val="22"/>
          <w:vertAlign w:val="superscript"/>
        </w:rPr>
        <w:t>th</w:t>
      </w:r>
      <w:r w:rsidRPr="00B77FE7">
        <w:rPr>
          <w:rFonts w:ascii="Times New Roman" w:hAnsi="Times New Roman"/>
          <w:color w:val="auto"/>
          <w:kern w:val="0"/>
          <w:sz w:val="22"/>
          <w:szCs w:val="22"/>
        </w:rPr>
        <w:t xml:space="preserve"> or 10</w:t>
      </w:r>
      <w:r w:rsidRPr="00B77FE7">
        <w:rPr>
          <w:rFonts w:ascii="Times New Roman" w:hAnsi="Times New Roman"/>
          <w:color w:val="auto"/>
          <w:kern w:val="0"/>
          <w:sz w:val="22"/>
          <w:szCs w:val="22"/>
          <w:vertAlign w:val="superscript"/>
        </w:rPr>
        <w:t>th</w:t>
      </w:r>
      <w:r w:rsidRPr="00B77FE7">
        <w:rPr>
          <w:rFonts w:ascii="Times New Roman" w:hAnsi="Times New Roman"/>
          <w:color w:val="auto"/>
          <w:kern w:val="0"/>
          <w:sz w:val="22"/>
          <w:szCs w:val="22"/>
        </w:rPr>
        <w:t xml:space="preserve"> grade. </w:t>
      </w:r>
      <w:r w:rsidRPr="00B77FE7">
        <w:rPr>
          <w:rFonts w:ascii="Times New Roman" w:hAnsi="Times New Roman"/>
          <w:color w:val="auto"/>
          <w:kern w:val="0"/>
          <w:sz w:val="22"/>
          <w:szCs w:val="24"/>
        </w:rPr>
        <w:t>The club was supported by many other mutually supporting strategies, such as a welcome week for incoming 9</w:t>
      </w:r>
      <w:r w:rsidRPr="00B77FE7">
        <w:rPr>
          <w:rFonts w:ascii="Times New Roman" w:hAnsi="Times New Roman"/>
          <w:color w:val="auto"/>
          <w:kern w:val="0"/>
          <w:sz w:val="22"/>
          <w:szCs w:val="24"/>
          <w:vertAlign w:val="superscript"/>
        </w:rPr>
        <w:t>th</w:t>
      </w:r>
      <w:r w:rsidRPr="00B77FE7">
        <w:rPr>
          <w:rFonts w:ascii="Times New Roman" w:hAnsi="Times New Roman"/>
          <w:color w:val="auto"/>
          <w:kern w:val="0"/>
          <w:sz w:val="22"/>
          <w:szCs w:val="24"/>
        </w:rPr>
        <w:t xml:space="preserve"> graders, Project Adventure field trips, and providing students with the same teachers for 9</w:t>
      </w:r>
      <w:r w:rsidRPr="00B77FE7">
        <w:rPr>
          <w:rFonts w:ascii="Times New Roman" w:hAnsi="Times New Roman"/>
          <w:color w:val="auto"/>
          <w:kern w:val="0"/>
          <w:sz w:val="22"/>
          <w:szCs w:val="24"/>
          <w:vertAlign w:val="superscript"/>
        </w:rPr>
        <w:t>th</w:t>
      </w:r>
      <w:r w:rsidRPr="00B77FE7">
        <w:rPr>
          <w:rFonts w:ascii="Times New Roman" w:hAnsi="Times New Roman"/>
          <w:color w:val="auto"/>
          <w:kern w:val="0"/>
          <w:sz w:val="22"/>
          <w:szCs w:val="24"/>
        </w:rPr>
        <w:t xml:space="preserve"> and 10</w:t>
      </w:r>
      <w:r w:rsidRPr="00B77FE7">
        <w:rPr>
          <w:rFonts w:ascii="Times New Roman" w:hAnsi="Times New Roman"/>
          <w:color w:val="auto"/>
          <w:kern w:val="0"/>
          <w:sz w:val="22"/>
          <w:szCs w:val="24"/>
          <w:vertAlign w:val="superscript"/>
        </w:rPr>
        <w:t>th</w:t>
      </w:r>
      <w:r w:rsidRPr="00B77FE7">
        <w:rPr>
          <w:rFonts w:ascii="Times New Roman" w:hAnsi="Times New Roman"/>
          <w:color w:val="auto"/>
          <w:kern w:val="0"/>
          <w:sz w:val="22"/>
          <w:szCs w:val="24"/>
        </w:rPr>
        <w:t xml:space="preserve"> grades.</w:t>
      </w:r>
    </w:p>
    <w:p w:rsidR="004B3E39" w:rsidRDefault="004B3E39" w:rsidP="00447CFC">
      <w:pPr>
        <w:widowControl w:val="0"/>
        <w:spacing w:after="0" w:line="276" w:lineRule="auto"/>
        <w:rPr>
          <w:rFonts w:ascii="Times New Roman" w:hAnsi="Times New Roman"/>
          <w:color w:val="auto"/>
          <w:kern w:val="0"/>
          <w:sz w:val="22"/>
          <w:szCs w:val="24"/>
        </w:rPr>
      </w:pPr>
    </w:p>
    <w:p w:rsidR="004B3E39" w:rsidRPr="00B77FE7" w:rsidRDefault="004B3E39" w:rsidP="004B3E39">
      <w:pPr>
        <w:widowControl w:val="0"/>
        <w:spacing w:after="0" w:line="276" w:lineRule="auto"/>
        <w:outlineLvl w:val="1"/>
        <w:rPr>
          <w:rFonts w:ascii="Times New Roman" w:hAnsi="Times New Roman"/>
          <w:b/>
          <w:bCs/>
          <w:color w:val="8A0000"/>
          <w:sz w:val="32"/>
          <w:szCs w:val="32"/>
        </w:rPr>
      </w:pPr>
      <w:r w:rsidRPr="00B77FE7">
        <w:rPr>
          <w:rFonts w:ascii="Times New Roman" w:hAnsi="Times New Roman"/>
          <w:b/>
          <w:bCs/>
          <w:color w:val="8A0000"/>
          <w:sz w:val="32"/>
          <w:szCs w:val="32"/>
        </w:rPr>
        <w:t>A</w:t>
      </w:r>
      <w:r>
        <w:rPr>
          <w:rFonts w:ascii="Times New Roman" w:hAnsi="Times New Roman"/>
          <w:b/>
          <w:bCs/>
          <w:color w:val="8A0000"/>
          <w:sz w:val="32"/>
          <w:szCs w:val="32"/>
        </w:rPr>
        <w:t>dditional Resources</w:t>
      </w:r>
      <w:r w:rsidRPr="00B77FE7">
        <w:rPr>
          <w:rFonts w:ascii="Times New Roman" w:hAnsi="Times New Roman"/>
          <w:b/>
          <w:bCs/>
          <w:color w:val="8A0000"/>
          <w:sz w:val="32"/>
          <w:szCs w:val="32"/>
        </w:rPr>
        <w:t xml:space="preserve"> </w:t>
      </w:r>
    </w:p>
    <w:p w:rsidR="004B3E39" w:rsidRPr="00B77FE7" w:rsidRDefault="004B3E39" w:rsidP="00447CFC">
      <w:pPr>
        <w:widowControl w:val="0"/>
        <w:spacing w:after="0" w:line="276" w:lineRule="auto"/>
        <w:rPr>
          <w:rFonts w:ascii="Times New Roman" w:hAnsi="Times New Roman"/>
          <w:color w:val="auto"/>
          <w:kern w:val="0"/>
          <w:sz w:val="22"/>
          <w:szCs w:val="24"/>
        </w:rPr>
      </w:pPr>
      <w:r>
        <w:rPr>
          <w:rFonts w:ascii="Times New Roman" w:hAnsi="Times New Roman"/>
          <w:color w:val="auto"/>
          <w:kern w:val="0"/>
          <w:sz w:val="22"/>
          <w:szCs w:val="24"/>
        </w:rPr>
        <w:t xml:space="preserve">The Great Schools Partnership developed this guide to summer </w:t>
      </w:r>
      <w:r w:rsidR="0021789E">
        <w:rPr>
          <w:rFonts w:ascii="Times New Roman" w:hAnsi="Times New Roman"/>
          <w:color w:val="auto"/>
          <w:kern w:val="0"/>
          <w:sz w:val="22"/>
          <w:szCs w:val="24"/>
        </w:rPr>
        <w:t xml:space="preserve">transition </w:t>
      </w:r>
      <w:r>
        <w:rPr>
          <w:rFonts w:ascii="Times New Roman" w:hAnsi="Times New Roman"/>
          <w:color w:val="auto"/>
          <w:kern w:val="0"/>
          <w:sz w:val="22"/>
          <w:szCs w:val="24"/>
        </w:rPr>
        <w:t>programs for incoming 9</w:t>
      </w:r>
      <w:r w:rsidRPr="00447CFC">
        <w:rPr>
          <w:rFonts w:ascii="Times New Roman" w:hAnsi="Times New Roman"/>
          <w:color w:val="auto"/>
          <w:kern w:val="0"/>
          <w:sz w:val="22"/>
          <w:szCs w:val="24"/>
          <w:vertAlign w:val="superscript"/>
        </w:rPr>
        <w:t>th</w:t>
      </w:r>
      <w:r>
        <w:rPr>
          <w:rFonts w:ascii="Times New Roman" w:hAnsi="Times New Roman"/>
          <w:color w:val="auto"/>
          <w:kern w:val="0"/>
          <w:sz w:val="22"/>
          <w:szCs w:val="24"/>
        </w:rPr>
        <w:t xml:space="preserve"> graders: </w:t>
      </w:r>
      <w:hyperlink r:id="rId12" w:history="1">
        <w:r w:rsidRPr="00846E77">
          <w:rPr>
            <w:rStyle w:val="Hyperlink"/>
            <w:rFonts w:ascii="Times New Roman" w:hAnsi="Times New Roman"/>
            <w:kern w:val="0"/>
            <w:sz w:val="22"/>
            <w:szCs w:val="24"/>
          </w:rPr>
          <w:t>http://www.greatschoolspartnership.org/wp-content/uploads/2012/03/Ninth-Grade-Counts-3.pdf</w:t>
        </w:r>
      </w:hyperlink>
      <w:r w:rsidR="00DE59BD">
        <w:rPr>
          <w:rFonts w:ascii="Times New Roman" w:hAnsi="Times New Roman"/>
          <w:color w:val="auto"/>
          <w:kern w:val="0"/>
          <w:sz w:val="22"/>
          <w:szCs w:val="24"/>
        </w:rPr>
        <w:t>.</w:t>
      </w:r>
    </w:p>
    <w:p w:rsidR="00B77FE7" w:rsidRPr="00B77FE7" w:rsidRDefault="00B77FE7" w:rsidP="00447CFC">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76" w:lineRule="auto"/>
        <w:rPr>
          <w:rFonts w:ascii="Times New Roman" w:hAnsi="Times New Roman"/>
          <w:color w:val="auto"/>
          <w:kern w:val="0"/>
          <w:sz w:val="22"/>
          <w:szCs w:val="24"/>
        </w:rPr>
      </w:pPr>
    </w:p>
    <w:p w:rsidR="00B77FE7" w:rsidRPr="00B77FE7" w:rsidRDefault="00B77FE7" w:rsidP="00447CFC">
      <w:pPr>
        <w:widowControl w:val="0"/>
        <w:spacing w:after="0" w:line="276" w:lineRule="auto"/>
        <w:outlineLvl w:val="1"/>
        <w:rPr>
          <w:rFonts w:ascii="Times New Roman" w:hAnsi="Times New Roman"/>
          <w:b/>
          <w:bCs/>
          <w:color w:val="8A0000"/>
          <w:sz w:val="32"/>
          <w:szCs w:val="32"/>
        </w:rPr>
      </w:pPr>
      <w:r w:rsidRPr="00B77FE7">
        <w:rPr>
          <w:rFonts w:ascii="Times New Roman" w:hAnsi="Times New Roman"/>
          <w:b/>
          <w:bCs/>
          <w:color w:val="8A0000"/>
          <w:sz w:val="32"/>
          <w:szCs w:val="32"/>
        </w:rPr>
        <w:t xml:space="preserve">Acknowledgments </w:t>
      </w:r>
    </w:p>
    <w:p w:rsidR="00B77FE7" w:rsidRPr="00B77FE7" w:rsidRDefault="00B77FE7" w:rsidP="00447CFC">
      <w:pPr>
        <w:widowControl w:val="0"/>
        <w:spacing w:after="0" w:line="276" w:lineRule="auto"/>
        <w:rPr>
          <w:rFonts w:ascii="Times New Roman" w:hAnsi="Times New Roman"/>
          <w:bCs/>
          <w:color w:val="auto"/>
          <w:kern w:val="0"/>
          <w:sz w:val="22"/>
          <w:szCs w:val="22"/>
        </w:rPr>
      </w:pPr>
      <w:r w:rsidRPr="00B77FE7">
        <w:rPr>
          <w:rFonts w:ascii="Times New Roman" w:hAnsi="Times New Roman"/>
          <w:b/>
          <w:bCs/>
          <w:color w:val="auto"/>
          <w:kern w:val="0"/>
          <w:sz w:val="22"/>
          <w:szCs w:val="22"/>
        </w:rPr>
        <w:t> </w:t>
      </w:r>
    </w:p>
    <w:p w:rsidR="00B77FE7" w:rsidRPr="00B77FE7" w:rsidRDefault="00B77FE7" w:rsidP="00447CFC">
      <w:pPr>
        <w:widowControl w:val="0"/>
        <w:spacing w:after="0" w:line="276" w:lineRule="auto"/>
        <w:rPr>
          <w:rFonts w:ascii="Times New Roman" w:hAnsi="Times New Roman"/>
          <w:color w:val="auto"/>
          <w:kern w:val="0"/>
          <w:sz w:val="22"/>
          <w:szCs w:val="24"/>
        </w:rPr>
      </w:pPr>
      <w:r w:rsidRPr="00B77FE7">
        <w:rPr>
          <w:rFonts w:ascii="Times New Roman" w:hAnsi="Times New Roman"/>
          <w:color w:val="auto"/>
          <w:kern w:val="0"/>
          <w:sz w:val="22"/>
          <w:szCs w:val="24"/>
        </w:rPr>
        <w:t xml:space="preserve">The contents of this report were developed by the University of Massachusetts Donahue Institute in collaboration with the Massachusetts Department of Elementary and Secondary Education. We thank the following Implementation Award schools with school year expansion and summer transition programs that participated in the MassGrad evaluation: Boston Day and Evening Academy, Business Management and Finance High School (Lawrence), Champion High School (Brockton), </w:t>
      </w:r>
      <w:r w:rsidRPr="00B77FE7">
        <w:rPr>
          <w:rFonts w:ascii="Times New Roman" w:hAnsi="Times New Roman"/>
          <w:color w:val="auto"/>
          <w:kern w:val="0"/>
          <w:sz w:val="22"/>
          <w:szCs w:val="24"/>
        </w:rPr>
        <w:lastRenderedPageBreak/>
        <w:t xml:space="preserve">Charlestown High School (Boston), Chelsea High School, Dean Technical High School (Holyoke), Edison Academy (Brockton), the High School Learning Center (Lawrence), Holyoke High School, International High School (Lawrence), Malden High School, and Whitman-Hanson Regional High School. </w:t>
      </w:r>
    </w:p>
    <w:p w:rsidR="0044434A" w:rsidRDefault="00B77FE7" w:rsidP="00447CFC">
      <w:pPr>
        <w:spacing w:after="0" w:line="276" w:lineRule="auto"/>
        <w:sectPr w:rsidR="0044434A" w:rsidSect="0072114B">
          <w:footerReference w:type="default" r:id="rId13"/>
          <w:type w:val="continuous"/>
          <w:pgSz w:w="12240" w:h="15840"/>
          <w:pgMar w:top="1440" w:right="1440" w:bottom="1440" w:left="1440" w:header="720" w:footer="554" w:gutter="0"/>
          <w:cols w:num="2" w:space="720"/>
          <w:titlePg/>
          <w:docGrid w:linePitch="360"/>
        </w:sectPr>
      </w:pPr>
      <w:bookmarkStart w:id="0" w:name="_GoBack"/>
      <w:bookmarkEnd w:id="0"/>
      <w:r w:rsidRPr="00B77FE7">
        <w:rPr>
          <w:rFonts w:ascii="Times New Roman" w:hAnsi="Times New Roman"/>
          <w:color w:val="auto"/>
          <w:kern w:val="0"/>
          <w:sz w:val="22"/>
          <w:szCs w:val="24"/>
        </w:rPr>
        <w:lastRenderedPageBreak/>
        <w:t>Grant funding was provided by the U.S. Department of Education. The contents do not necessarily represent the policy of the U.S. Department of Education, and readers should not assume endorsement by the Federal Government</w:t>
      </w:r>
      <w:r>
        <w:rPr>
          <w:rFonts w:ascii="Times New Roman" w:hAnsi="Times New Roman"/>
          <w:iCs/>
          <w:sz w:val="22"/>
          <w:szCs w:val="22"/>
        </w:rPr>
        <w:t>.</w:t>
      </w:r>
    </w:p>
    <w:p w:rsidR="006C6D58" w:rsidRDefault="0072114B" w:rsidP="00447CFC">
      <w:pPr>
        <w:widowControl w:val="0"/>
        <w:spacing w:after="0" w:line="276" w:lineRule="auto"/>
      </w:pPr>
      <w:r>
        <w:rPr>
          <w:rFonts w:ascii="Times New Roman" w:hAnsi="Times New Roman"/>
          <w:noProof/>
          <w:color w:val="auto"/>
          <w:kern w:val="0"/>
          <w:sz w:val="24"/>
          <w:szCs w:val="24"/>
          <w:lang w:eastAsia="zh-CN" w:bidi="km-KH"/>
        </w:rPr>
        <w:lastRenderedPageBreak/>
        <w:drawing>
          <wp:anchor distT="36576" distB="36576" distL="36576" distR="36576" simplePos="0" relativeHeight="251658240" behindDoc="0" locked="0" layoutInCell="1" allowOverlap="1">
            <wp:simplePos x="0" y="0"/>
            <wp:positionH relativeFrom="column">
              <wp:posOffset>1559560</wp:posOffset>
            </wp:positionH>
            <wp:positionV relativeFrom="paragraph">
              <wp:posOffset>134620</wp:posOffset>
            </wp:positionV>
            <wp:extent cx="2288540" cy="1121410"/>
            <wp:effectExtent l="19050" t="0" r="0" b="0"/>
            <wp:wrapNone/>
            <wp:docPr id="1" name="Picture 1"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8540" cy="1121410"/>
                    </a:xfrm>
                    <a:prstGeom prst="rect">
                      <a:avLst/>
                    </a:prstGeom>
                    <a:noFill/>
                    <a:ln>
                      <a:noFill/>
                    </a:ln>
                    <a:effectLst/>
                  </pic:spPr>
                </pic:pic>
              </a:graphicData>
            </a:graphic>
          </wp:anchor>
        </w:drawing>
      </w:r>
      <w:r w:rsidR="006C6D58">
        <w:t> </w:t>
      </w:r>
    </w:p>
    <w:p w:rsidR="006C6D58" w:rsidRDefault="006C6D58" w:rsidP="00447CFC">
      <w:pPr>
        <w:widowControl w:val="0"/>
        <w:spacing w:after="0" w:line="276" w:lineRule="auto"/>
      </w:pPr>
      <w:r>
        <w:t> </w:t>
      </w:r>
    </w:p>
    <w:p w:rsidR="00193B4A" w:rsidRDefault="006C6D58" w:rsidP="00447CFC">
      <w:pPr>
        <w:spacing w:after="0" w:line="276" w:lineRule="auto"/>
      </w:pPr>
      <w:r>
        <w:rPr>
          <w:rFonts w:ascii="Times New Roman" w:hAnsi="Times New Roman"/>
          <w:noProof/>
          <w:color w:val="auto"/>
          <w:kern w:val="0"/>
          <w:sz w:val="24"/>
          <w:szCs w:val="24"/>
          <w:lang w:eastAsia="zh-CN" w:bidi="km-KH"/>
        </w:rPr>
        <w:drawing>
          <wp:anchor distT="36576" distB="36576" distL="36576" distR="36576" simplePos="0" relativeHeight="251660288" behindDoc="0" locked="0" layoutInCell="1" allowOverlap="1">
            <wp:simplePos x="0" y="0"/>
            <wp:positionH relativeFrom="column">
              <wp:posOffset>1481287</wp:posOffset>
            </wp:positionH>
            <wp:positionV relativeFrom="paragraph">
              <wp:posOffset>1140532</wp:posOffset>
            </wp:positionV>
            <wp:extent cx="2487295" cy="469265"/>
            <wp:effectExtent l="19050" t="0" r="8255" b="0"/>
            <wp:wrapNone/>
            <wp:docPr id="2" name="Picture 2" descr="UMass Donahue Institute Logo&#10;Office of the Pres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7295" cy="469265"/>
                    </a:xfrm>
                    <a:prstGeom prst="rect">
                      <a:avLst/>
                    </a:prstGeom>
                    <a:noFill/>
                    <a:ln>
                      <a:noFill/>
                    </a:ln>
                    <a:effectLst/>
                  </pic:spPr>
                </pic:pic>
              </a:graphicData>
            </a:graphic>
          </wp:anchor>
        </w:drawing>
      </w:r>
    </w:p>
    <w:sectPr w:rsidR="00193B4A" w:rsidSect="0044434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184" w:rsidRDefault="00204184" w:rsidP="0072114B">
      <w:pPr>
        <w:spacing w:after="0" w:line="240" w:lineRule="auto"/>
      </w:pPr>
      <w:r>
        <w:separator/>
      </w:r>
    </w:p>
  </w:endnote>
  <w:endnote w:type="continuationSeparator" w:id="0">
    <w:p w:rsidR="00204184" w:rsidRDefault="00204184" w:rsidP="00721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45A" w:rsidRDefault="0027345A" w:rsidP="0072114B">
    <w:pPr>
      <w:pStyle w:val="Footer"/>
      <w:ind w:left="630"/>
    </w:pPr>
    <w:r>
      <w:rPr>
        <w:rFonts w:ascii="Times New Roman" w:hAnsi="Times New Roman"/>
        <w:noProof/>
        <w:color w:val="auto"/>
        <w:kern w:val="0"/>
        <w:sz w:val="24"/>
        <w:szCs w:val="24"/>
        <w:lang w:eastAsia="zh-CN" w:bidi="km-KH"/>
      </w:rPr>
      <w:drawing>
        <wp:anchor distT="36576" distB="36576" distL="36576" distR="36576" simplePos="0" relativeHeight="251659264" behindDoc="0" locked="0" layoutInCell="1" allowOverlap="1">
          <wp:simplePos x="0" y="0"/>
          <wp:positionH relativeFrom="column">
            <wp:posOffset>30480</wp:posOffset>
          </wp:positionH>
          <wp:positionV relativeFrom="paragraph">
            <wp:posOffset>-15827</wp:posOffset>
          </wp:positionV>
          <wp:extent cx="286385" cy="311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85" cy="311150"/>
                  </a:xfrm>
                  <a:prstGeom prst="rect">
                    <a:avLst/>
                  </a:prstGeom>
                  <a:noFill/>
                  <a:ln>
                    <a:noFill/>
                  </a:ln>
                  <a:effectLst/>
                </pic:spPr>
              </pic:pic>
            </a:graphicData>
          </a:graphic>
        </wp:anchor>
      </w:drawing>
    </w:r>
    <w:r>
      <w:rPr>
        <w:rFonts w:ascii="Times New Roman" w:hAnsi="Times New Roman"/>
      </w:rPr>
      <w:t xml:space="preserve">UMass Donahue Institute </w:t>
    </w:r>
    <w:r>
      <w:rPr>
        <w:rFonts w:ascii="Times New Roman" w:hAnsi="Times New Roman"/>
      </w:rPr>
      <w:br/>
      <w:t>Applied Research &amp; Program Evaluation</w:t>
    </w:r>
    <w:r>
      <w:rPr>
        <w:rFonts w:ascii="Times New Roman" w:hAnsi="Times New Roman"/>
        <w:noProof/>
        <w:color w:val="auto"/>
        <w:kern w:val="0"/>
        <w:sz w:val="24"/>
        <w:szCs w:val="24"/>
      </w:rPr>
      <w:t xml:space="preserve"> </w:t>
    </w:r>
  </w:p>
  <w:p w:rsidR="0027345A" w:rsidRDefault="002734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711823"/>
      <w:docPartObj>
        <w:docPartGallery w:val="Page Numbers (Bottom of Page)"/>
        <w:docPartUnique/>
      </w:docPartObj>
    </w:sdtPr>
    <w:sdtEndPr>
      <w:rPr>
        <w:noProof/>
      </w:rPr>
    </w:sdtEndPr>
    <w:sdtContent>
      <w:p w:rsidR="0027345A" w:rsidRDefault="001826FF">
        <w:pPr>
          <w:pStyle w:val="Footer"/>
          <w:jc w:val="right"/>
        </w:pPr>
        <w:r>
          <w:fldChar w:fldCharType="begin"/>
        </w:r>
        <w:r w:rsidR="00C41F97">
          <w:instrText xml:space="preserve"> PAGE   \* MERGEFORMAT </w:instrText>
        </w:r>
        <w:r>
          <w:fldChar w:fldCharType="separate"/>
        </w:r>
        <w:r w:rsidR="00D13891">
          <w:rPr>
            <w:noProof/>
          </w:rPr>
          <w:t>7</w:t>
        </w:r>
        <w:r>
          <w:rPr>
            <w:noProof/>
          </w:rPr>
          <w:fldChar w:fldCharType="end"/>
        </w:r>
      </w:p>
    </w:sdtContent>
  </w:sdt>
  <w:p w:rsidR="0027345A" w:rsidRDefault="002734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184" w:rsidRDefault="00204184" w:rsidP="0072114B">
      <w:pPr>
        <w:spacing w:after="0" w:line="240" w:lineRule="auto"/>
      </w:pPr>
      <w:r>
        <w:separator/>
      </w:r>
    </w:p>
  </w:footnote>
  <w:footnote w:type="continuationSeparator" w:id="0">
    <w:p w:rsidR="00204184" w:rsidRDefault="00204184" w:rsidP="0072114B">
      <w:pPr>
        <w:spacing w:after="0" w:line="240" w:lineRule="auto"/>
      </w:pPr>
      <w:r>
        <w:continuationSeparator/>
      </w:r>
    </w:p>
  </w:footnote>
  <w:footnote w:id="1">
    <w:p w:rsidR="0027345A" w:rsidRPr="00261157" w:rsidRDefault="0027345A" w:rsidP="00B77FE7">
      <w:pPr>
        <w:pStyle w:val="Heading1"/>
        <w:shd w:val="clear" w:color="auto" w:fill="FFFFFF"/>
        <w:spacing w:before="0" w:line="120" w:lineRule="atLeast"/>
        <w:textAlignment w:val="baseline"/>
        <w:rPr>
          <w:rFonts w:ascii="Times New Roman" w:hAnsi="Times New Roman" w:cs="Times New Roman"/>
          <w:b w:val="0"/>
          <w:color w:val="auto"/>
          <w:sz w:val="20"/>
          <w:szCs w:val="20"/>
        </w:rPr>
      </w:pPr>
      <w:r w:rsidRPr="00280683">
        <w:rPr>
          <w:rStyle w:val="FootnoteReference"/>
          <w:rFonts w:ascii="Times New Roman" w:hAnsi="Times New Roman" w:cs="Times New Roman"/>
          <w:b w:val="0"/>
          <w:color w:val="auto"/>
          <w:sz w:val="20"/>
          <w:szCs w:val="20"/>
        </w:rPr>
        <w:footnoteRef/>
      </w:r>
      <w:r w:rsidRPr="00280683">
        <w:rPr>
          <w:rFonts w:ascii="Times New Roman" w:hAnsi="Times New Roman" w:cs="Times New Roman"/>
          <w:b w:val="0"/>
          <w:color w:val="auto"/>
          <w:sz w:val="20"/>
          <w:szCs w:val="20"/>
        </w:rPr>
        <w:t xml:space="preserve"> </w:t>
      </w:r>
      <w:proofErr w:type="gramStart"/>
      <w:r w:rsidRPr="00280683">
        <w:rPr>
          <w:rFonts w:ascii="Times New Roman" w:hAnsi="Times New Roman" w:cs="Times New Roman"/>
          <w:b w:val="0"/>
          <w:color w:val="auto"/>
          <w:sz w:val="20"/>
          <w:szCs w:val="20"/>
        </w:rPr>
        <w:t>“</w:t>
      </w:r>
      <w:r>
        <w:rPr>
          <w:rFonts w:ascii="Times New Roman" w:hAnsi="Times New Roman" w:cs="Times New Roman"/>
          <w:b w:val="0"/>
          <w:color w:val="auto"/>
          <w:sz w:val="20"/>
          <w:szCs w:val="20"/>
        </w:rPr>
        <w:t xml:space="preserve">Online courses for credit recovery: Promising practices for high school teachers.” </w:t>
      </w:r>
      <w:hyperlink r:id="rId1" w:history="1">
        <w:r w:rsidRPr="00261157">
          <w:rPr>
            <w:rStyle w:val="Hyperlink"/>
            <w:rFonts w:ascii="Times New Roman" w:hAnsi="Times New Roman" w:cs="Times New Roman"/>
            <w:b w:val="0"/>
            <w:sz w:val="20"/>
            <w:szCs w:val="20"/>
          </w:rPr>
          <w:t>http://www.nmefoundation.org/resources/student-centered-learning/online-courses-for-credit-recovery-promising-pract</w:t>
        </w:r>
      </w:hyperlink>
      <w:r w:rsidR="004339E3" w:rsidRPr="00EC377C">
        <w:rPr>
          <w:rStyle w:val="Hyperlink"/>
          <w:rFonts w:ascii="Times New Roman" w:hAnsi="Times New Roman" w:cs="Times New Roman"/>
          <w:b w:val="0"/>
          <w:color w:val="auto"/>
          <w:sz w:val="20"/>
          <w:szCs w:val="20"/>
          <w:u w:val="none"/>
        </w:rPr>
        <w:t>.</w:t>
      </w:r>
      <w:proofErr w:type="gramEnd"/>
    </w:p>
    <w:p w:rsidR="0027345A" w:rsidRDefault="0027345A" w:rsidP="00B77FE7">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rsids>
    <w:rsidRoot w:val="006C6D58"/>
    <w:rsid w:val="0001152E"/>
    <w:rsid w:val="00040161"/>
    <w:rsid w:val="00131A4A"/>
    <w:rsid w:val="00152B17"/>
    <w:rsid w:val="0016422A"/>
    <w:rsid w:val="001826FF"/>
    <w:rsid w:val="00193B4A"/>
    <w:rsid w:val="00204184"/>
    <w:rsid w:val="0021789E"/>
    <w:rsid w:val="0027345A"/>
    <w:rsid w:val="00294CA0"/>
    <w:rsid w:val="00295FAE"/>
    <w:rsid w:val="002E45F7"/>
    <w:rsid w:val="00307A6D"/>
    <w:rsid w:val="00352784"/>
    <w:rsid w:val="00416981"/>
    <w:rsid w:val="004339E3"/>
    <w:rsid w:val="0044434A"/>
    <w:rsid w:val="00447CFC"/>
    <w:rsid w:val="00456412"/>
    <w:rsid w:val="00456533"/>
    <w:rsid w:val="00493AA0"/>
    <w:rsid w:val="004B3E39"/>
    <w:rsid w:val="004B578C"/>
    <w:rsid w:val="004E1C97"/>
    <w:rsid w:val="005A3D2B"/>
    <w:rsid w:val="005E6724"/>
    <w:rsid w:val="00604E96"/>
    <w:rsid w:val="00691A08"/>
    <w:rsid w:val="006C6D58"/>
    <w:rsid w:val="0072114B"/>
    <w:rsid w:val="00737DE4"/>
    <w:rsid w:val="008012ED"/>
    <w:rsid w:val="008210CB"/>
    <w:rsid w:val="00877DE3"/>
    <w:rsid w:val="008C65B8"/>
    <w:rsid w:val="009253A6"/>
    <w:rsid w:val="009F276D"/>
    <w:rsid w:val="00A77912"/>
    <w:rsid w:val="00AE6ADC"/>
    <w:rsid w:val="00B61F2E"/>
    <w:rsid w:val="00B77FE7"/>
    <w:rsid w:val="00C41F97"/>
    <w:rsid w:val="00CE2C5F"/>
    <w:rsid w:val="00D13891"/>
    <w:rsid w:val="00DD05BD"/>
    <w:rsid w:val="00DE59BD"/>
    <w:rsid w:val="00DF3618"/>
    <w:rsid w:val="00E3752B"/>
    <w:rsid w:val="00E505A7"/>
    <w:rsid w:val="00E5655E"/>
    <w:rsid w:val="00EC377C"/>
    <w:rsid w:val="00F629B7"/>
    <w:rsid w:val="00F812A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58"/>
    <w:pPr>
      <w:spacing w:after="120" w:line="285" w:lineRule="auto"/>
    </w:pPr>
    <w:rPr>
      <w:rFonts w:ascii="Calibri" w:eastAsia="Times New Roman" w:hAnsi="Calibri" w:cs="Times New Roman"/>
      <w:color w:val="000000"/>
      <w:kern w:val="28"/>
      <w:sz w:val="20"/>
      <w:szCs w:val="20"/>
    </w:rPr>
  </w:style>
  <w:style w:type="paragraph" w:styleId="Heading1">
    <w:name w:val="heading 1"/>
    <w:basedOn w:val="Normal"/>
    <w:next w:val="Normal"/>
    <w:link w:val="Heading1Char"/>
    <w:uiPriority w:val="9"/>
    <w:qFormat/>
    <w:rsid w:val="00B77FE7"/>
    <w:pPr>
      <w:keepNext/>
      <w:keepLines/>
      <w:spacing w:before="480" w:after="0" w:line="260" w:lineRule="exact"/>
      <w:outlineLvl w:val="0"/>
    </w:pPr>
    <w:rPr>
      <w:rFonts w:asciiTheme="majorHAnsi" w:eastAsiaTheme="majorEastAsia" w:hAnsiTheme="majorHAnsi" w:cstheme="majorBidi"/>
      <w:b/>
      <w:bCs/>
      <w:color w:val="365F91" w:themeColor="accent1" w:themeShade="BF"/>
      <w:kern w:val="0"/>
      <w:sz w:val="28"/>
      <w:szCs w:val="28"/>
    </w:rPr>
  </w:style>
  <w:style w:type="paragraph" w:styleId="Heading2">
    <w:name w:val="heading 2"/>
    <w:link w:val="Heading2Char"/>
    <w:uiPriority w:val="9"/>
    <w:qFormat/>
    <w:rsid w:val="006C6D58"/>
    <w:pPr>
      <w:spacing w:after="120" w:line="285" w:lineRule="auto"/>
      <w:outlineLvl w:val="1"/>
    </w:pPr>
    <w:rPr>
      <w:rFonts w:ascii="Cambria" w:eastAsia="Times New Roman" w:hAnsi="Cambria" w:cs="Times New Roman"/>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6D58"/>
    <w:rPr>
      <w:rFonts w:ascii="Cambria" w:eastAsia="Times New Roman" w:hAnsi="Cambria" w:cs="Times New Roman"/>
      <w:color w:val="000000"/>
      <w:kern w:val="28"/>
      <w:sz w:val="32"/>
      <w:szCs w:val="32"/>
    </w:rPr>
  </w:style>
  <w:style w:type="character" w:styleId="Hyperlink">
    <w:name w:val="Hyperlink"/>
    <w:basedOn w:val="DefaultParagraphFont"/>
    <w:uiPriority w:val="99"/>
    <w:unhideWhenUsed/>
    <w:rsid w:val="006C6D58"/>
    <w:rPr>
      <w:color w:val="0000FF"/>
      <w:u w:val="single"/>
    </w:rPr>
  </w:style>
  <w:style w:type="paragraph" w:styleId="Header">
    <w:name w:val="header"/>
    <w:basedOn w:val="Normal"/>
    <w:link w:val="HeaderChar"/>
    <w:uiPriority w:val="99"/>
    <w:unhideWhenUsed/>
    <w:rsid w:val="00721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14B"/>
    <w:rPr>
      <w:rFonts w:ascii="Calibri" w:eastAsia="Times New Roman" w:hAnsi="Calibri" w:cs="Times New Roman"/>
      <w:color w:val="000000"/>
      <w:kern w:val="28"/>
      <w:sz w:val="20"/>
      <w:szCs w:val="20"/>
    </w:rPr>
  </w:style>
  <w:style w:type="paragraph" w:styleId="Footer">
    <w:name w:val="footer"/>
    <w:basedOn w:val="Normal"/>
    <w:link w:val="FooterChar"/>
    <w:uiPriority w:val="99"/>
    <w:unhideWhenUsed/>
    <w:rsid w:val="00721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14B"/>
    <w:rPr>
      <w:rFonts w:ascii="Calibri" w:eastAsia="Times New Roman" w:hAnsi="Calibri" w:cs="Times New Roman"/>
      <w:color w:val="000000"/>
      <w:kern w:val="28"/>
      <w:sz w:val="20"/>
      <w:szCs w:val="20"/>
    </w:rPr>
  </w:style>
  <w:style w:type="paragraph" w:styleId="BalloonText">
    <w:name w:val="Balloon Text"/>
    <w:basedOn w:val="Normal"/>
    <w:link w:val="BalloonTextChar"/>
    <w:uiPriority w:val="99"/>
    <w:semiHidden/>
    <w:unhideWhenUsed/>
    <w:rsid w:val="00721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14B"/>
    <w:rPr>
      <w:rFonts w:ascii="Tahoma" w:eastAsia="Times New Roman" w:hAnsi="Tahoma" w:cs="Tahoma"/>
      <w:color w:val="000000"/>
      <w:kern w:val="28"/>
      <w:sz w:val="16"/>
      <w:szCs w:val="16"/>
    </w:rPr>
  </w:style>
  <w:style w:type="character" w:customStyle="1" w:styleId="Heading1Char">
    <w:name w:val="Heading 1 Char"/>
    <w:basedOn w:val="DefaultParagraphFont"/>
    <w:link w:val="Heading1"/>
    <w:uiPriority w:val="9"/>
    <w:rsid w:val="00B77FE7"/>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B77FE7"/>
    <w:pPr>
      <w:spacing w:after="0" w:line="240" w:lineRule="auto"/>
    </w:pPr>
    <w:rPr>
      <w:rFonts w:ascii="Times New Roman" w:hAnsi="Times New Roman"/>
      <w:color w:val="auto"/>
      <w:kern w:val="0"/>
    </w:rPr>
  </w:style>
  <w:style w:type="character" w:customStyle="1" w:styleId="FootnoteTextChar">
    <w:name w:val="Footnote Text Char"/>
    <w:basedOn w:val="DefaultParagraphFont"/>
    <w:link w:val="FootnoteText"/>
    <w:uiPriority w:val="99"/>
    <w:rsid w:val="00B77FE7"/>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B77FE7"/>
    <w:rPr>
      <w:vertAlign w:val="superscript"/>
    </w:rPr>
  </w:style>
  <w:style w:type="character" w:styleId="CommentReference">
    <w:name w:val="annotation reference"/>
    <w:basedOn w:val="DefaultParagraphFont"/>
    <w:uiPriority w:val="99"/>
    <w:semiHidden/>
    <w:unhideWhenUsed/>
    <w:rsid w:val="0027345A"/>
    <w:rPr>
      <w:sz w:val="16"/>
      <w:szCs w:val="16"/>
    </w:rPr>
  </w:style>
  <w:style w:type="paragraph" w:styleId="CommentText">
    <w:name w:val="annotation text"/>
    <w:basedOn w:val="Normal"/>
    <w:link w:val="CommentTextChar"/>
    <w:uiPriority w:val="99"/>
    <w:semiHidden/>
    <w:unhideWhenUsed/>
    <w:rsid w:val="0027345A"/>
    <w:pPr>
      <w:spacing w:line="240" w:lineRule="auto"/>
    </w:pPr>
  </w:style>
  <w:style w:type="character" w:customStyle="1" w:styleId="CommentTextChar">
    <w:name w:val="Comment Text Char"/>
    <w:basedOn w:val="DefaultParagraphFont"/>
    <w:link w:val="CommentText"/>
    <w:uiPriority w:val="99"/>
    <w:semiHidden/>
    <w:rsid w:val="0027345A"/>
    <w:rPr>
      <w:rFonts w:ascii="Calibri" w:eastAsia="Times New Roman" w:hAnsi="Calibri"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27345A"/>
    <w:rPr>
      <w:b/>
      <w:bCs/>
    </w:rPr>
  </w:style>
  <w:style w:type="character" w:customStyle="1" w:styleId="CommentSubjectChar">
    <w:name w:val="Comment Subject Char"/>
    <w:basedOn w:val="CommentTextChar"/>
    <w:link w:val="CommentSubject"/>
    <w:uiPriority w:val="99"/>
    <w:semiHidden/>
    <w:rsid w:val="0027345A"/>
    <w:rPr>
      <w:rFonts w:ascii="Calibri" w:eastAsia="Times New Roman" w:hAnsi="Calibri" w:cs="Times New Roman"/>
      <w:b/>
      <w:bCs/>
      <w:color w:val="000000"/>
      <w:kern w:val="28"/>
      <w:sz w:val="20"/>
      <w:szCs w:val="20"/>
    </w:rPr>
  </w:style>
  <w:style w:type="paragraph" w:styleId="ListParagraph">
    <w:name w:val="List Paragraph"/>
    <w:basedOn w:val="Normal"/>
    <w:uiPriority w:val="34"/>
    <w:qFormat/>
    <w:rsid w:val="004B3E39"/>
    <w:pPr>
      <w:ind w:left="720"/>
      <w:contextualSpacing/>
    </w:pPr>
  </w:style>
  <w:style w:type="character" w:styleId="FollowedHyperlink">
    <w:name w:val="FollowedHyperlink"/>
    <w:basedOn w:val="DefaultParagraphFont"/>
    <w:uiPriority w:val="99"/>
    <w:semiHidden/>
    <w:unhideWhenUsed/>
    <w:rsid w:val="00EC37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58"/>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B77FE7"/>
    <w:pPr>
      <w:keepNext/>
      <w:keepLines/>
      <w:spacing w:before="480" w:after="0" w:line="260" w:lineRule="exact"/>
      <w:outlineLvl w:val="0"/>
    </w:pPr>
    <w:rPr>
      <w:rFonts w:asciiTheme="majorHAnsi" w:eastAsiaTheme="majorEastAsia" w:hAnsiTheme="majorHAnsi" w:cstheme="majorBidi"/>
      <w:b/>
      <w:bCs/>
      <w:color w:val="365F91" w:themeColor="accent1" w:themeShade="BF"/>
      <w:kern w:val="0"/>
      <w:sz w:val="28"/>
      <w:szCs w:val="28"/>
      <w14:ligatures w14:val="none"/>
      <w14:cntxtAlts w14:val="0"/>
    </w:rPr>
  </w:style>
  <w:style w:type="paragraph" w:styleId="Heading2">
    <w:name w:val="heading 2"/>
    <w:link w:val="Heading2Char"/>
    <w:uiPriority w:val="9"/>
    <w:qFormat/>
    <w:rsid w:val="006C6D58"/>
    <w:pPr>
      <w:spacing w:after="120" w:line="285" w:lineRule="auto"/>
      <w:outlineLvl w:val="1"/>
    </w:pPr>
    <w:rPr>
      <w:rFonts w:ascii="Cambria" w:eastAsia="Times New Roman" w:hAnsi="Cambria" w:cs="Times New Roman"/>
      <w:color w:val="000000"/>
      <w:kern w:val="28"/>
      <w:sz w:val="32"/>
      <w:szCs w:val="32"/>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6D58"/>
    <w:rPr>
      <w:rFonts w:ascii="Cambria" w:eastAsia="Times New Roman" w:hAnsi="Cambria" w:cs="Times New Roman"/>
      <w:color w:val="000000"/>
      <w:kern w:val="28"/>
      <w:sz w:val="32"/>
      <w:szCs w:val="32"/>
      <w14:ligatures w14:val="standard"/>
      <w14:cntxtAlts/>
    </w:rPr>
  </w:style>
  <w:style w:type="character" w:styleId="Hyperlink">
    <w:name w:val="Hyperlink"/>
    <w:basedOn w:val="DefaultParagraphFont"/>
    <w:uiPriority w:val="99"/>
    <w:unhideWhenUsed/>
    <w:rsid w:val="006C6D58"/>
    <w:rPr>
      <w:color w:val="0000FF"/>
      <w:u w:val="single"/>
    </w:rPr>
  </w:style>
  <w:style w:type="paragraph" w:styleId="Header">
    <w:name w:val="header"/>
    <w:basedOn w:val="Normal"/>
    <w:link w:val="HeaderChar"/>
    <w:uiPriority w:val="99"/>
    <w:unhideWhenUsed/>
    <w:rsid w:val="00721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14B"/>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721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14B"/>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721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14B"/>
    <w:rPr>
      <w:rFonts w:ascii="Tahoma" w:eastAsia="Times New Roman" w:hAnsi="Tahoma" w:cs="Tahoma"/>
      <w:color w:val="000000"/>
      <w:kern w:val="28"/>
      <w:sz w:val="16"/>
      <w:szCs w:val="16"/>
      <w14:ligatures w14:val="standard"/>
      <w14:cntxtAlts/>
    </w:rPr>
  </w:style>
  <w:style w:type="character" w:customStyle="1" w:styleId="Heading1Char">
    <w:name w:val="Heading 1 Char"/>
    <w:basedOn w:val="DefaultParagraphFont"/>
    <w:link w:val="Heading1"/>
    <w:uiPriority w:val="9"/>
    <w:rsid w:val="00B77FE7"/>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B77FE7"/>
    <w:pPr>
      <w:spacing w:after="0" w:line="240" w:lineRule="auto"/>
    </w:pPr>
    <w:rPr>
      <w:rFonts w:ascii="Times New Roman" w:hAnsi="Times New Roman"/>
      <w:color w:val="auto"/>
      <w:kern w:val="0"/>
      <w14:ligatures w14:val="none"/>
      <w14:cntxtAlts w14:val="0"/>
    </w:rPr>
  </w:style>
  <w:style w:type="character" w:customStyle="1" w:styleId="FootnoteTextChar">
    <w:name w:val="Footnote Text Char"/>
    <w:basedOn w:val="DefaultParagraphFont"/>
    <w:link w:val="FootnoteText"/>
    <w:uiPriority w:val="99"/>
    <w:rsid w:val="00B77FE7"/>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B77FE7"/>
    <w:rPr>
      <w:vertAlign w:val="superscript"/>
    </w:rPr>
  </w:style>
  <w:style w:type="character" w:styleId="CommentReference">
    <w:name w:val="annotation reference"/>
    <w:basedOn w:val="DefaultParagraphFont"/>
    <w:uiPriority w:val="99"/>
    <w:semiHidden/>
    <w:unhideWhenUsed/>
    <w:rsid w:val="0027345A"/>
    <w:rPr>
      <w:sz w:val="16"/>
      <w:szCs w:val="16"/>
    </w:rPr>
  </w:style>
  <w:style w:type="paragraph" w:styleId="CommentText">
    <w:name w:val="annotation text"/>
    <w:basedOn w:val="Normal"/>
    <w:link w:val="CommentTextChar"/>
    <w:uiPriority w:val="99"/>
    <w:semiHidden/>
    <w:unhideWhenUsed/>
    <w:rsid w:val="0027345A"/>
    <w:pPr>
      <w:spacing w:line="240" w:lineRule="auto"/>
    </w:pPr>
  </w:style>
  <w:style w:type="character" w:customStyle="1" w:styleId="CommentTextChar">
    <w:name w:val="Comment Text Char"/>
    <w:basedOn w:val="DefaultParagraphFont"/>
    <w:link w:val="CommentText"/>
    <w:uiPriority w:val="99"/>
    <w:semiHidden/>
    <w:rsid w:val="0027345A"/>
    <w:rPr>
      <w:rFonts w:ascii="Calibri" w:eastAsia="Times New Roman" w:hAnsi="Calibri"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27345A"/>
    <w:rPr>
      <w:b/>
      <w:bCs/>
    </w:rPr>
  </w:style>
  <w:style w:type="character" w:customStyle="1" w:styleId="CommentSubjectChar">
    <w:name w:val="Comment Subject Char"/>
    <w:basedOn w:val="CommentTextChar"/>
    <w:link w:val="CommentSubject"/>
    <w:uiPriority w:val="99"/>
    <w:semiHidden/>
    <w:rsid w:val="0027345A"/>
    <w:rPr>
      <w:rFonts w:ascii="Calibri" w:eastAsia="Times New Roman" w:hAnsi="Calibri" w:cs="Times New Roman"/>
      <w:b/>
      <w:bCs/>
      <w:color w:val="000000"/>
      <w:kern w:val="28"/>
      <w:sz w:val="20"/>
      <w:szCs w:val="20"/>
    </w:rPr>
  </w:style>
  <w:style w:type="paragraph" w:styleId="ListParagraph">
    <w:name w:val="List Paragraph"/>
    <w:basedOn w:val="Normal"/>
    <w:uiPriority w:val="34"/>
    <w:qFormat/>
    <w:rsid w:val="004B3E39"/>
    <w:pPr>
      <w:ind w:left="720"/>
      <w:contextualSpacing/>
    </w:pPr>
  </w:style>
  <w:style w:type="character" w:styleId="FollowedHyperlink">
    <w:name w:val="FollowedHyperlink"/>
    <w:basedOn w:val="DefaultParagraphFont"/>
    <w:uiPriority w:val="99"/>
    <w:semiHidden/>
    <w:unhideWhenUsed/>
    <w:rsid w:val="00EC377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384468">
      <w:bodyDiv w:val="1"/>
      <w:marLeft w:val="0"/>
      <w:marRight w:val="0"/>
      <w:marTop w:val="0"/>
      <w:marBottom w:val="0"/>
      <w:divBdr>
        <w:top w:val="none" w:sz="0" w:space="0" w:color="auto"/>
        <w:left w:val="none" w:sz="0" w:space="0" w:color="auto"/>
        <w:bottom w:val="none" w:sz="0" w:space="0" w:color="auto"/>
        <w:right w:val="none" w:sz="0" w:space="0" w:color="auto"/>
      </w:divBdr>
    </w:div>
    <w:div w:id="73864603">
      <w:bodyDiv w:val="1"/>
      <w:marLeft w:val="0"/>
      <w:marRight w:val="0"/>
      <w:marTop w:val="0"/>
      <w:marBottom w:val="0"/>
      <w:divBdr>
        <w:top w:val="none" w:sz="0" w:space="0" w:color="auto"/>
        <w:left w:val="none" w:sz="0" w:space="0" w:color="auto"/>
        <w:bottom w:val="none" w:sz="0" w:space="0" w:color="auto"/>
        <w:right w:val="none" w:sz="0" w:space="0" w:color="auto"/>
      </w:divBdr>
    </w:div>
    <w:div w:id="345375086">
      <w:bodyDiv w:val="1"/>
      <w:marLeft w:val="0"/>
      <w:marRight w:val="0"/>
      <w:marTop w:val="0"/>
      <w:marBottom w:val="0"/>
      <w:divBdr>
        <w:top w:val="none" w:sz="0" w:space="0" w:color="auto"/>
        <w:left w:val="none" w:sz="0" w:space="0" w:color="auto"/>
        <w:bottom w:val="none" w:sz="0" w:space="0" w:color="auto"/>
        <w:right w:val="none" w:sz="0" w:space="0" w:color="auto"/>
      </w:divBdr>
    </w:div>
    <w:div w:id="618101692">
      <w:bodyDiv w:val="1"/>
      <w:marLeft w:val="0"/>
      <w:marRight w:val="0"/>
      <w:marTop w:val="0"/>
      <w:marBottom w:val="0"/>
      <w:divBdr>
        <w:top w:val="none" w:sz="0" w:space="0" w:color="auto"/>
        <w:left w:val="none" w:sz="0" w:space="0" w:color="auto"/>
        <w:bottom w:val="none" w:sz="0" w:space="0" w:color="auto"/>
        <w:right w:val="none" w:sz="0" w:space="0" w:color="auto"/>
      </w:divBdr>
    </w:div>
    <w:div w:id="760301101">
      <w:bodyDiv w:val="1"/>
      <w:marLeft w:val="0"/>
      <w:marRight w:val="0"/>
      <w:marTop w:val="0"/>
      <w:marBottom w:val="0"/>
      <w:divBdr>
        <w:top w:val="none" w:sz="0" w:space="0" w:color="auto"/>
        <w:left w:val="none" w:sz="0" w:space="0" w:color="auto"/>
        <w:bottom w:val="none" w:sz="0" w:space="0" w:color="auto"/>
        <w:right w:val="none" w:sz="0" w:space="0" w:color="auto"/>
      </w:divBdr>
    </w:div>
    <w:div w:id="821892948">
      <w:bodyDiv w:val="1"/>
      <w:marLeft w:val="0"/>
      <w:marRight w:val="0"/>
      <w:marTop w:val="0"/>
      <w:marBottom w:val="0"/>
      <w:divBdr>
        <w:top w:val="none" w:sz="0" w:space="0" w:color="auto"/>
        <w:left w:val="none" w:sz="0" w:space="0" w:color="auto"/>
        <w:bottom w:val="none" w:sz="0" w:space="0" w:color="auto"/>
        <w:right w:val="none" w:sz="0" w:space="0" w:color="auto"/>
      </w:divBdr>
    </w:div>
    <w:div w:id="1085225186">
      <w:bodyDiv w:val="1"/>
      <w:marLeft w:val="0"/>
      <w:marRight w:val="0"/>
      <w:marTop w:val="0"/>
      <w:marBottom w:val="0"/>
      <w:divBdr>
        <w:top w:val="none" w:sz="0" w:space="0" w:color="auto"/>
        <w:left w:val="none" w:sz="0" w:space="0" w:color="auto"/>
        <w:bottom w:val="none" w:sz="0" w:space="0" w:color="auto"/>
        <w:right w:val="none" w:sz="0" w:space="0" w:color="auto"/>
      </w:divBdr>
    </w:div>
    <w:div w:id="1093630392">
      <w:bodyDiv w:val="1"/>
      <w:marLeft w:val="0"/>
      <w:marRight w:val="0"/>
      <w:marTop w:val="0"/>
      <w:marBottom w:val="0"/>
      <w:divBdr>
        <w:top w:val="none" w:sz="0" w:space="0" w:color="auto"/>
        <w:left w:val="none" w:sz="0" w:space="0" w:color="auto"/>
        <w:bottom w:val="none" w:sz="0" w:space="0" w:color="auto"/>
        <w:right w:val="none" w:sz="0" w:space="0" w:color="auto"/>
      </w:divBdr>
    </w:div>
    <w:div w:id="1292127649">
      <w:bodyDiv w:val="1"/>
      <w:marLeft w:val="0"/>
      <w:marRight w:val="0"/>
      <w:marTop w:val="0"/>
      <w:marBottom w:val="0"/>
      <w:divBdr>
        <w:top w:val="none" w:sz="0" w:space="0" w:color="auto"/>
        <w:left w:val="none" w:sz="0" w:space="0" w:color="auto"/>
        <w:bottom w:val="none" w:sz="0" w:space="0" w:color="auto"/>
        <w:right w:val="none" w:sz="0" w:space="0" w:color="auto"/>
      </w:divBdr>
    </w:div>
    <w:div w:id="1813398792">
      <w:bodyDiv w:val="1"/>
      <w:marLeft w:val="0"/>
      <w:marRight w:val="0"/>
      <w:marTop w:val="0"/>
      <w:marBottom w:val="0"/>
      <w:divBdr>
        <w:top w:val="none" w:sz="0" w:space="0" w:color="auto"/>
        <w:left w:val="none" w:sz="0" w:space="0" w:color="auto"/>
        <w:bottom w:val="none" w:sz="0" w:space="0" w:color="auto"/>
        <w:right w:val="none" w:sz="0" w:space="0" w:color="auto"/>
      </w:divBdr>
    </w:div>
    <w:div w:id="1861164537">
      <w:bodyDiv w:val="1"/>
      <w:marLeft w:val="0"/>
      <w:marRight w:val="0"/>
      <w:marTop w:val="0"/>
      <w:marBottom w:val="0"/>
      <w:divBdr>
        <w:top w:val="none" w:sz="0" w:space="0" w:color="auto"/>
        <w:left w:val="none" w:sz="0" w:space="0" w:color="auto"/>
        <w:bottom w:val="none" w:sz="0" w:space="0" w:color="auto"/>
        <w:right w:val="none" w:sz="0" w:space="0" w:color="auto"/>
      </w:divBdr>
    </w:div>
    <w:div w:id="19539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eatschoolspartnership.org/wp-content/uploads/2012/03/Ninth-Grade-Counts-3.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nmefoundation.org/resources/student-centered-learning/online-courses-for-credit-recovery-promising-p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DESE-231-21677</_dlc_DocId>
    <_dlc_DocIdUrl xmlns="733efe1c-5bbe-4968-87dc-d400e65c879f">
      <Url>https://sharepoint.doemass.org/ese/webteam/cps/_layouts/DocIdRedir.aspx?ID=DESE-231-21677</Url>
      <Description>DESE-231-21677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2F45B-2441-4BB4-890D-6739A5EFBFC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C75D9B6-5B8E-4759-99C1-C3ECB17EB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31757-4884-4FAF-ABD8-AE7C428304E2}">
  <ds:schemaRefs>
    <ds:schemaRef ds:uri="http://schemas.microsoft.com/sharepoint/events"/>
  </ds:schemaRefs>
</ds:datastoreItem>
</file>

<file path=customXml/itemProps4.xml><?xml version="1.0" encoding="utf-8"?>
<ds:datastoreItem xmlns:ds="http://schemas.openxmlformats.org/officeDocument/2006/customXml" ds:itemID="{4C1F71CE-6170-44DC-BE9E-68F4C7FC78AB}">
  <ds:schemaRefs>
    <ds:schemaRef ds:uri="http://schemas.microsoft.com/sharepoint/v3/contenttype/forms"/>
  </ds:schemaRefs>
</ds:datastoreItem>
</file>

<file path=customXml/itemProps5.xml><?xml version="1.0" encoding="utf-8"?>
<ds:datastoreItem xmlns:ds="http://schemas.openxmlformats.org/officeDocument/2006/customXml" ds:itemID="{D32E47EA-1B42-46FB-B819-91CB55CF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3072</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Expansion of the School Year and Summer Transition Programs</vt:lpstr>
    </vt:vector>
  </TitlesOfParts>
  <Company/>
  <LinksUpToDate>false</LinksUpToDate>
  <CharactersWithSpaces>20544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Expansion of the School Year and Summer Transition Programs</dc:title>
  <dc:creator>ESE</dc:creator>
  <cp:lastModifiedBy>dzou</cp:lastModifiedBy>
  <cp:revision>7</cp:revision>
  <cp:lastPrinted>2015-12-11T16:39:00Z</cp:lastPrinted>
  <dcterms:created xsi:type="dcterms:W3CDTF">2015-12-14T14:59:00Z</dcterms:created>
  <dcterms:modified xsi:type="dcterms:W3CDTF">2015-12-24T15:41:00Z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24 2015</vt:lpwstr>
  </property>
</Properties>
</file>