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0BAF" w14:textId="16B558F5" w:rsidR="00A54D07" w:rsidRPr="002D128B" w:rsidRDefault="00921D5F" w:rsidP="00A54D07">
      <w:pPr>
        <w:jc w:val="center"/>
        <w:rPr>
          <w:rFonts w:cstheme="minorHAnsi"/>
          <w:b/>
          <w:bCs/>
        </w:rPr>
      </w:pPr>
      <w:r w:rsidRPr="00921D5F">
        <w:rPr>
          <w:rFonts w:cstheme="minorHAnsi"/>
          <w:b/>
          <w:bCs/>
          <w:shd w:val="clear" w:color="auto" w:fill="FFFFFF"/>
        </w:rPr>
        <w:t xml:space="preserve">Proposed Amendments to </w:t>
      </w:r>
      <w:r w:rsidR="00A54D07" w:rsidRPr="00921D5F">
        <w:rPr>
          <w:rFonts w:cstheme="minorHAnsi"/>
          <w:b/>
          <w:bCs/>
          <w:shd w:val="clear" w:color="auto" w:fill="FFFFFF"/>
        </w:rPr>
        <w:t>Regulations</w:t>
      </w:r>
      <w:r w:rsidRPr="00921D5F">
        <w:rPr>
          <w:rFonts w:cstheme="minorHAnsi"/>
          <w:b/>
          <w:bCs/>
          <w:shd w:val="clear" w:color="auto" w:fill="FFFFFF"/>
        </w:rPr>
        <w:t xml:space="preserve"> on </w:t>
      </w:r>
      <w:r w:rsidRPr="00921D5F">
        <w:rPr>
          <w:b/>
          <w:bCs/>
        </w:rPr>
        <w:t>Massachusetts Comprehensive Assessment System and Standards for Competency Determination</w:t>
      </w:r>
      <w:r>
        <w:rPr>
          <w:b/>
          <w:bCs/>
        </w:rPr>
        <w:t xml:space="preserve">, </w:t>
      </w:r>
      <w:r w:rsidR="00A54D07" w:rsidRPr="002D128B">
        <w:rPr>
          <w:rFonts w:cstheme="minorHAnsi"/>
          <w:b/>
          <w:bCs/>
        </w:rPr>
        <w:t xml:space="preserve"> 603 CMR </w:t>
      </w:r>
      <w:r>
        <w:rPr>
          <w:rFonts w:cstheme="minorHAnsi"/>
          <w:b/>
          <w:bCs/>
        </w:rPr>
        <w:t>30</w:t>
      </w:r>
      <w:r w:rsidR="00A54D07" w:rsidRPr="002D128B">
        <w:rPr>
          <w:rFonts w:cstheme="minorHAnsi"/>
          <w:b/>
          <w:bCs/>
        </w:rPr>
        <w:t>.00</w:t>
      </w:r>
    </w:p>
    <w:p w14:paraId="74D31335" w14:textId="77777777" w:rsidR="00BF1F6F" w:rsidRDefault="00BF1F6F" w:rsidP="00A54D07"/>
    <w:p w14:paraId="77E89CDD" w14:textId="73D2B0BC" w:rsidR="00A54D07" w:rsidRPr="002D128B" w:rsidRDefault="00A54D07" w:rsidP="00A54D07">
      <w:r w:rsidRPr="002D128B">
        <w:t xml:space="preserve">This document shows the proposed amendments to 603 CMR </w:t>
      </w:r>
      <w:r w:rsidR="00921D5F">
        <w:t>30</w:t>
      </w:r>
      <w:r w:rsidRPr="002D128B">
        <w:t>.00 by</w:t>
      </w:r>
      <w:r w:rsidRPr="002D128B">
        <w:rPr>
          <w:strike/>
        </w:rPr>
        <w:t xml:space="preserve"> strikethrough</w:t>
      </w:r>
      <w:r w:rsidRPr="002D128B">
        <w:t xml:space="preserve"> (language deleted) and </w:t>
      </w:r>
      <w:r w:rsidRPr="002D128B">
        <w:rPr>
          <w:u w:val="single"/>
        </w:rPr>
        <w:t>underline</w:t>
      </w:r>
      <w:r w:rsidRPr="002D128B">
        <w:t xml:space="preserve"> (new language).</w:t>
      </w:r>
      <w:r w:rsidR="00BF1F6F">
        <w:t xml:space="preserve"> </w:t>
      </w:r>
      <w:r w:rsidRPr="002D128B">
        <w:t xml:space="preserve">The full regulations can be found at: </w:t>
      </w:r>
      <w:hyperlink r:id="rId10" w:history="1">
        <w:r w:rsidR="00725307" w:rsidRPr="007D2690">
          <w:rPr>
            <w:rStyle w:val="Hyperlink"/>
          </w:rPr>
          <w:t>https://www.doe.mass.edu/lawsregs/603cmr30.html?section=all</w:t>
        </w:r>
      </w:hyperlink>
      <w:r w:rsidR="00725307">
        <w:t xml:space="preserve"> </w:t>
      </w:r>
    </w:p>
    <w:p w14:paraId="15544F7E" w14:textId="77777777" w:rsidR="00A54D07" w:rsidRPr="002D128B" w:rsidRDefault="00A54D07" w:rsidP="00A54D07">
      <w:pPr>
        <w:rPr>
          <w:b/>
          <w:bCs/>
        </w:rPr>
      </w:pPr>
      <w:r w:rsidRPr="002D128B">
        <w:rPr>
          <w:b/>
          <w:bCs/>
        </w:rPr>
        <w:t>Presented to the Board of Elementary and Secondary Education for initial action: February 25, 2025</w:t>
      </w:r>
    </w:p>
    <w:p w14:paraId="5E7A4939" w14:textId="77777777" w:rsidR="00A54D07" w:rsidRPr="002D128B" w:rsidRDefault="00A54D07" w:rsidP="00A54D07">
      <w:pPr>
        <w:rPr>
          <w:b/>
          <w:bCs/>
        </w:rPr>
      </w:pPr>
      <w:r w:rsidRPr="002D128B">
        <w:rPr>
          <w:b/>
          <w:bCs/>
        </w:rPr>
        <w:t>Period of public comment: through April 4, 2025</w:t>
      </w:r>
    </w:p>
    <w:p w14:paraId="1457EF3E" w14:textId="3473282F" w:rsidR="00A54D07" w:rsidRPr="002D128B" w:rsidRDefault="00A54D07" w:rsidP="00A54D07">
      <w:pPr>
        <w:rPr>
          <w:b/>
          <w:bCs/>
        </w:rPr>
      </w:pPr>
      <w:r w:rsidRPr="002D128B">
        <w:rPr>
          <w:b/>
          <w:bCs/>
        </w:rPr>
        <w:t xml:space="preserve">Final action by the Board of Elementary and Secondary Education anticipated: </w:t>
      </w:r>
      <w:r w:rsidR="007A3848">
        <w:rPr>
          <w:b/>
          <w:bCs/>
        </w:rPr>
        <w:t xml:space="preserve">May </w:t>
      </w:r>
      <w:r w:rsidR="001F23CA">
        <w:rPr>
          <w:b/>
          <w:bCs/>
        </w:rPr>
        <w:t>20, 2025</w:t>
      </w:r>
    </w:p>
    <w:p w14:paraId="3B0B0C69" w14:textId="5A28D221" w:rsidR="003006C4" w:rsidRPr="003006C4" w:rsidRDefault="003006C4" w:rsidP="00AC4BC9">
      <w:pPr>
        <w:rPr>
          <w:strike/>
        </w:rPr>
      </w:pPr>
    </w:p>
    <w:p w14:paraId="7182499B" w14:textId="5F3623DF" w:rsidR="00AC4BC9" w:rsidRPr="00AC4BC9" w:rsidRDefault="00AC4BC9" w:rsidP="00AC4BC9">
      <w:r w:rsidRPr="00AC4BC9">
        <w:t>603 CMR 30.00: </w:t>
      </w:r>
    </w:p>
    <w:p w14:paraId="2E4EBDDD" w14:textId="261A485E" w:rsidR="00AC4BC9" w:rsidRPr="00AC4BC9" w:rsidRDefault="24CFEE67" w:rsidP="00AC4BC9">
      <w:r w:rsidRPr="00EB759A">
        <w:rPr>
          <w:strike/>
        </w:rPr>
        <w:t>Massachusetts Comprehensive Assessment System and</w:t>
      </w:r>
      <w:r>
        <w:t xml:space="preserve"> Standards for Competency Determination </w:t>
      </w:r>
      <w:r w:rsidR="00EB759A" w:rsidRPr="00D206B9">
        <w:rPr>
          <w:u w:val="single"/>
        </w:rPr>
        <w:t xml:space="preserve">and </w:t>
      </w:r>
      <w:r w:rsidR="007C2DF7">
        <w:rPr>
          <w:u w:val="single"/>
        </w:rPr>
        <w:t>L</w:t>
      </w:r>
      <w:r w:rsidR="00EB759A" w:rsidRPr="00D206B9">
        <w:rPr>
          <w:u w:val="single"/>
        </w:rPr>
        <w:t xml:space="preserve">ocal </w:t>
      </w:r>
      <w:r w:rsidR="007C2DF7">
        <w:rPr>
          <w:u w:val="single"/>
        </w:rPr>
        <w:t>G</w:t>
      </w:r>
      <w:r w:rsidR="00D206B9" w:rsidRPr="00D206B9">
        <w:rPr>
          <w:u w:val="single"/>
        </w:rPr>
        <w:t xml:space="preserve">raduation </w:t>
      </w:r>
      <w:r w:rsidR="007C2DF7">
        <w:rPr>
          <w:u w:val="single"/>
        </w:rPr>
        <w:t>R</w:t>
      </w:r>
      <w:r w:rsidR="00D206B9" w:rsidRPr="00D206B9">
        <w:rPr>
          <w:u w:val="single"/>
        </w:rPr>
        <w:t>equirements</w:t>
      </w:r>
    </w:p>
    <w:p w14:paraId="1DD6992F" w14:textId="77777777" w:rsidR="00AC4BC9" w:rsidRPr="00AC4BC9" w:rsidRDefault="00AC4BC9" w:rsidP="00AC4BC9">
      <w:r w:rsidRPr="00AC4BC9">
        <w:rPr>
          <w:b/>
          <w:bCs/>
        </w:rPr>
        <w:t>Section:</w:t>
      </w:r>
      <w:r w:rsidRPr="00AC4BC9">
        <w:t> </w:t>
      </w:r>
    </w:p>
    <w:p w14:paraId="4CBF6801" w14:textId="77777777" w:rsidR="00AC4BC9" w:rsidRPr="00AC4BC9" w:rsidRDefault="00AC4BC9" w:rsidP="00AC4BC9">
      <w:pPr>
        <w:numPr>
          <w:ilvl w:val="0"/>
          <w:numId w:val="1"/>
        </w:numPr>
      </w:pPr>
      <w:hyperlink r:id="rId11" w:tgtFrame="_blank" w:history="1">
        <w:r w:rsidRPr="00AC4BC9">
          <w:rPr>
            <w:rStyle w:val="Hyperlink"/>
          </w:rPr>
          <w:t>30.01:</w:t>
        </w:r>
      </w:hyperlink>
      <w:r w:rsidRPr="00AC4BC9">
        <w:rPr>
          <w:rFonts w:ascii="Arial" w:hAnsi="Arial" w:cs="Arial"/>
        </w:rPr>
        <w:t> </w:t>
      </w:r>
      <w:r w:rsidRPr="00AC4BC9">
        <w:t>Scope and Purpose </w:t>
      </w:r>
    </w:p>
    <w:p w14:paraId="6605D696" w14:textId="77777777" w:rsidR="00AC4BC9" w:rsidRPr="00AC4BC9" w:rsidRDefault="00AC4BC9" w:rsidP="00AC4BC9">
      <w:pPr>
        <w:numPr>
          <w:ilvl w:val="0"/>
          <w:numId w:val="2"/>
        </w:numPr>
      </w:pPr>
      <w:hyperlink r:id="rId12" w:tgtFrame="_blank" w:history="1">
        <w:r w:rsidRPr="00AC4BC9">
          <w:rPr>
            <w:rStyle w:val="Hyperlink"/>
          </w:rPr>
          <w:t>30.02:</w:t>
        </w:r>
      </w:hyperlink>
      <w:r w:rsidRPr="00AC4BC9">
        <w:rPr>
          <w:rFonts w:ascii="Arial" w:hAnsi="Arial" w:cs="Arial"/>
        </w:rPr>
        <w:t> </w:t>
      </w:r>
      <w:r w:rsidRPr="00AC4BC9">
        <w:t>Definitions </w:t>
      </w:r>
    </w:p>
    <w:p w14:paraId="09062BBC" w14:textId="77777777" w:rsidR="00AC4BC9" w:rsidRPr="00AC4BC9" w:rsidRDefault="00AC4BC9" w:rsidP="00AC4BC9">
      <w:pPr>
        <w:numPr>
          <w:ilvl w:val="0"/>
          <w:numId w:val="3"/>
        </w:numPr>
      </w:pPr>
      <w:hyperlink r:id="rId13" w:tgtFrame="_blank" w:history="1">
        <w:r w:rsidRPr="00AC4BC9">
          <w:rPr>
            <w:rStyle w:val="Hyperlink"/>
          </w:rPr>
          <w:t>30.03:</w:t>
        </w:r>
      </w:hyperlink>
      <w:r w:rsidRPr="00AC4BC9">
        <w:rPr>
          <w:rFonts w:ascii="Arial" w:hAnsi="Arial" w:cs="Arial"/>
        </w:rPr>
        <w:t> </w:t>
      </w:r>
      <w:r w:rsidRPr="00AC4BC9">
        <w:t>Standards for Competency Determination </w:t>
      </w:r>
    </w:p>
    <w:p w14:paraId="4CC88CB5" w14:textId="77777777" w:rsidR="00AC4BC9" w:rsidRPr="00AC4BC9" w:rsidRDefault="00AC4BC9" w:rsidP="00AC4BC9">
      <w:pPr>
        <w:numPr>
          <w:ilvl w:val="0"/>
          <w:numId w:val="4"/>
        </w:numPr>
      </w:pPr>
      <w:hyperlink r:id="rId14" w:tgtFrame="_blank" w:history="1">
        <w:r w:rsidRPr="00AC4BC9">
          <w:rPr>
            <w:rStyle w:val="Hyperlink"/>
          </w:rPr>
          <w:t>30.04:</w:t>
        </w:r>
      </w:hyperlink>
      <w:r w:rsidRPr="00AC4BC9">
        <w:rPr>
          <w:rFonts w:ascii="Arial" w:hAnsi="Arial" w:cs="Arial"/>
        </w:rPr>
        <w:t> </w:t>
      </w:r>
      <w:r w:rsidRPr="00AC4BC9">
        <w:t>Score Appeals </w:t>
      </w:r>
    </w:p>
    <w:p w14:paraId="44CAEB8C" w14:textId="77777777" w:rsidR="00AC4BC9" w:rsidRPr="00AC4BC9" w:rsidRDefault="00AC4BC9" w:rsidP="00AC4BC9">
      <w:pPr>
        <w:numPr>
          <w:ilvl w:val="0"/>
          <w:numId w:val="5"/>
        </w:numPr>
        <w:rPr>
          <w:strike/>
        </w:rPr>
      </w:pPr>
      <w:hyperlink r:id="rId15" w:tgtFrame="_blank" w:history="1">
        <w:r w:rsidRPr="00AC4BC9">
          <w:rPr>
            <w:rStyle w:val="Hyperlink"/>
            <w:strike/>
            <w:u w:val="none"/>
          </w:rPr>
          <w:t>30.05:</w:t>
        </w:r>
      </w:hyperlink>
      <w:r w:rsidRPr="00AC4BC9">
        <w:rPr>
          <w:rFonts w:ascii="Arial" w:hAnsi="Arial" w:cs="Arial"/>
          <w:strike/>
        </w:rPr>
        <w:t> </w:t>
      </w:r>
      <w:r w:rsidRPr="00AC4BC9">
        <w:rPr>
          <w:strike/>
        </w:rPr>
        <w:t>Performance Appeals </w:t>
      </w:r>
    </w:p>
    <w:p w14:paraId="23C6AB2F" w14:textId="467D8C35" w:rsidR="00AC4BC9" w:rsidRPr="00AC4BC9" w:rsidRDefault="00AC4BC9" w:rsidP="00AC4BC9">
      <w:r w:rsidRPr="00AC4BC9">
        <w:t> </w:t>
      </w:r>
    </w:p>
    <w:p w14:paraId="17A1F2FB" w14:textId="77777777" w:rsidR="00AC4BC9" w:rsidRPr="00AC4BC9" w:rsidRDefault="00AC4BC9" w:rsidP="00AC4BC9">
      <w:r w:rsidRPr="00AC4BC9">
        <w:t>Most Recently Amended by the Board of Elementary and Secondary Education: August 15, 2022 </w:t>
      </w:r>
    </w:p>
    <w:p w14:paraId="7A283480" w14:textId="77777777" w:rsidR="008F46C5" w:rsidRPr="00AC4BC9" w:rsidRDefault="008F46C5" w:rsidP="008F46C5">
      <w:r w:rsidRPr="00AC4BC9">
        <w:rPr>
          <w:b/>
          <w:bCs/>
        </w:rPr>
        <w:t>Board</w:t>
      </w:r>
      <w:r w:rsidRPr="00AC4BC9">
        <w:rPr>
          <w:rFonts w:ascii="Arial" w:hAnsi="Arial" w:cs="Arial"/>
        </w:rPr>
        <w:t> </w:t>
      </w:r>
      <w:r w:rsidRPr="00AC4BC9">
        <w:t>shall mean the Board of Elementary and Secondary Education, appointed in accordance with M.G.L. c. 15, § 1E. </w:t>
      </w:r>
    </w:p>
    <w:p w14:paraId="73730ECE" w14:textId="77777777" w:rsidR="008F46C5" w:rsidRPr="00AC4BC9" w:rsidRDefault="008F46C5" w:rsidP="008F46C5">
      <w:r w:rsidRPr="00AC4BC9">
        <w:rPr>
          <w:b/>
          <w:bCs/>
        </w:rPr>
        <w:t>Commissioner</w:t>
      </w:r>
      <w:r w:rsidRPr="00AC4BC9">
        <w:rPr>
          <w:rFonts w:ascii="Arial" w:hAnsi="Arial" w:cs="Arial"/>
        </w:rPr>
        <w:t> </w:t>
      </w:r>
      <w:r w:rsidRPr="00AC4BC9">
        <w:t>shall mean the Commissioner of Elementary and Secondary Education. </w:t>
      </w:r>
    </w:p>
    <w:p w14:paraId="200BDBDD" w14:textId="77777777" w:rsidR="008F46C5" w:rsidRPr="00AC4BC9" w:rsidRDefault="008F46C5" w:rsidP="008F46C5">
      <w:r w:rsidRPr="00AC4BC9">
        <w:rPr>
          <w:b/>
          <w:bCs/>
        </w:rPr>
        <w:t>Competency Determination</w:t>
      </w:r>
      <w:r w:rsidRPr="00AC4BC9">
        <w:rPr>
          <w:rFonts w:ascii="Arial" w:hAnsi="Arial" w:cs="Arial"/>
        </w:rPr>
        <w:t> </w:t>
      </w:r>
      <w:r w:rsidRPr="00AC4BC9">
        <w:t>shall have the same meaning as described in M.G.L. c. 69, § 1D (i)</w:t>
      </w:r>
      <w:r>
        <w:rPr>
          <w:u w:val="single"/>
        </w:rPr>
        <w:t>, as amended</w:t>
      </w:r>
      <w:r w:rsidRPr="00AC4BC9">
        <w:t>. In accordance with M.G.L. c.69, § 1D (i),</w:t>
      </w:r>
      <w:r>
        <w:t xml:space="preserve"> </w:t>
      </w:r>
      <w:r w:rsidRPr="00AC4BC9">
        <w:t>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01FE7DD6" w14:textId="77777777" w:rsidR="008F46C5" w:rsidRPr="003C0377" w:rsidRDefault="008F46C5" w:rsidP="008F46C5">
      <w:pPr>
        <w:rPr>
          <w:strike/>
        </w:rPr>
      </w:pPr>
      <w:r w:rsidRPr="003C0377">
        <w:rPr>
          <w:b/>
          <w:bCs/>
          <w:strike/>
        </w:rPr>
        <w:lastRenderedPageBreak/>
        <w:t>Consent</w:t>
      </w:r>
      <w:r w:rsidRPr="003C0377">
        <w:rPr>
          <w:rFonts w:ascii="Arial" w:hAnsi="Arial" w:cs="Arial"/>
          <w:strike/>
        </w:rPr>
        <w:t> </w:t>
      </w:r>
      <w:r w:rsidRPr="003C0377">
        <w:rPr>
          <w:strike/>
        </w:rPr>
        <w:t>shall have the same meaning as described in 603 CMR 28.02:</w:t>
      </w:r>
      <w:r w:rsidRPr="003C0377">
        <w:rPr>
          <w:rFonts w:ascii="Arial" w:hAnsi="Arial" w:cs="Arial"/>
          <w:strike/>
        </w:rPr>
        <w:t> </w:t>
      </w:r>
      <w:r w:rsidRPr="003C0377">
        <w:rPr>
          <w:i/>
          <w:iCs/>
          <w:strike/>
        </w:rPr>
        <w:t>Consent</w:t>
      </w:r>
      <w:r w:rsidRPr="003C0377">
        <w:rPr>
          <w:strike/>
        </w:rPr>
        <w:t>. Legal authority of the parent shall transfer to the student when the student reaches eighteen (18) years of age. </w:t>
      </w:r>
    </w:p>
    <w:p w14:paraId="1B2E3856" w14:textId="77777777" w:rsidR="008F46C5" w:rsidRDefault="008F46C5" w:rsidP="008F46C5">
      <w:r w:rsidRPr="0046565D">
        <w:rPr>
          <w:b/>
          <w:bCs/>
          <w:u w:val="single"/>
        </w:rPr>
        <w:t>Department</w:t>
      </w:r>
      <w:r w:rsidRPr="0046565D">
        <w:rPr>
          <w:u w:val="single"/>
        </w:rPr>
        <w:t xml:space="preserve"> shall mean the</w:t>
      </w:r>
      <w:r>
        <w:rPr>
          <w:u w:val="single"/>
        </w:rPr>
        <w:t xml:space="preserve"> </w:t>
      </w:r>
      <w:r w:rsidRPr="0046565D">
        <w:rPr>
          <w:u w:val="single"/>
        </w:rPr>
        <w:t>Department of Elementary and Secondary Education</w:t>
      </w:r>
      <w:r>
        <w:t xml:space="preserve">. </w:t>
      </w:r>
    </w:p>
    <w:p w14:paraId="5733FA8F" w14:textId="77777777" w:rsidR="008F46C5" w:rsidRPr="00831A60" w:rsidRDefault="008F46C5" w:rsidP="008F46C5">
      <w:pPr>
        <w:rPr>
          <w:u w:val="single"/>
        </w:rPr>
      </w:pPr>
      <w:r w:rsidRPr="00831A60">
        <w:rPr>
          <w:b/>
          <w:bCs/>
          <w:u w:val="single"/>
        </w:rPr>
        <w:t xml:space="preserve">District </w:t>
      </w:r>
      <w:r w:rsidRPr="00831A60">
        <w:rPr>
          <w:u w:val="single"/>
        </w:rPr>
        <w:t xml:space="preserve">shall mean a municipal school department or regional school district, acting through its school committee or superintendent of schools, a county agricultural school, acting through its board of trustees or superintendent/director, </w:t>
      </w:r>
      <w:r w:rsidRPr="4F92EE97">
        <w:rPr>
          <w:u w:val="single"/>
        </w:rPr>
        <w:t xml:space="preserve">or </w:t>
      </w:r>
      <w:r w:rsidRPr="00831A60">
        <w:rPr>
          <w:u w:val="single"/>
        </w:rPr>
        <w:t>any other public school established by statute or charter, acting through its governing board or director.</w:t>
      </w:r>
    </w:p>
    <w:p w14:paraId="00201D17" w14:textId="77777777" w:rsidR="008F46C5" w:rsidRPr="00DA4AC6" w:rsidRDefault="008F46C5" w:rsidP="008F46C5">
      <w:pPr>
        <w:rPr>
          <w:strike/>
        </w:rPr>
      </w:pPr>
      <w:r w:rsidRPr="00DA4AC6">
        <w:rPr>
          <w:b/>
          <w:bCs/>
          <w:strike/>
        </w:rPr>
        <w:t>Educational Proficiency Plan</w:t>
      </w:r>
      <w:r w:rsidRPr="00DA4AC6">
        <w:rPr>
          <w:rFonts w:ascii="Arial" w:hAnsi="Arial" w:cs="Arial"/>
          <w:strike/>
        </w:rPr>
        <w:t> </w:t>
      </w:r>
      <w:r w:rsidRPr="00DA4AC6">
        <w:rPr>
          <w:strike/>
        </w:rPr>
        <w:t>shall mean a plan developed for a student by his/her high school principal or designee designed to help the student move toward meeting grade level expectations in English language arts and/or mathematics and shall include those elements described in 603 CMR 30.03 (7). Such plans and any updates to such plans must be shared with a student's parents or guardians in a timely fashion. </w:t>
      </w:r>
    </w:p>
    <w:p w14:paraId="6B08A65D" w14:textId="77777777" w:rsidR="008F46C5" w:rsidRPr="00582054" w:rsidRDefault="008F46C5" w:rsidP="008F46C5">
      <w:pPr>
        <w:rPr>
          <w:u w:val="single"/>
        </w:rPr>
      </w:pPr>
      <w:r w:rsidRPr="00AC4BC9">
        <w:rPr>
          <w:b/>
          <w:bCs/>
        </w:rPr>
        <w:t xml:space="preserve">Graduating </w:t>
      </w:r>
      <w:r w:rsidRPr="02081DA4">
        <w:rPr>
          <w:b/>
          <w:bCs/>
        </w:rPr>
        <w:t>Class</w:t>
      </w:r>
      <w:r w:rsidRPr="02081DA4">
        <w:rPr>
          <w:rFonts w:ascii="Arial" w:hAnsi="Arial" w:cs="Arial"/>
        </w:rPr>
        <w:t> </w:t>
      </w:r>
      <w:r w:rsidRPr="00DA4AC6">
        <w:rPr>
          <w:strike/>
        </w:rPr>
        <w:t>For purposes of 603 CMR 30.00, students are assigned to the graduating class of the cohort of students they join when they first enter grades 9–12 in a Massachusetts public school system. For example, a student first entering 9</w:t>
      </w:r>
      <w:r w:rsidRPr="00DA4AC6">
        <w:rPr>
          <w:strike/>
          <w:vertAlign w:val="superscript"/>
        </w:rPr>
        <w:t>th</w:t>
      </w:r>
      <w:r w:rsidRPr="00DA4AC6">
        <w:rPr>
          <w:rFonts w:ascii="Arial" w:hAnsi="Arial" w:cs="Arial"/>
          <w:strike/>
        </w:rPr>
        <w:t> </w:t>
      </w:r>
      <w:r w:rsidRPr="00DA4AC6">
        <w:rPr>
          <w:strike/>
        </w:rPr>
        <w:t>grade in fall 2022 belongs to the class of 2026, a student entering as a 10</w:t>
      </w:r>
      <w:r w:rsidRPr="00DA4AC6">
        <w:rPr>
          <w:strike/>
          <w:vertAlign w:val="superscript"/>
        </w:rPr>
        <w:t>th</w:t>
      </w:r>
      <w:r w:rsidRPr="00DA4AC6">
        <w:rPr>
          <w:rFonts w:ascii="Arial" w:hAnsi="Arial" w:cs="Arial"/>
          <w:strike/>
        </w:rPr>
        <w:t> </w:t>
      </w:r>
      <w:r w:rsidRPr="00DA4AC6">
        <w:rPr>
          <w:strike/>
        </w:rPr>
        <w:t>grader in fall of 2022 belongs to the class of 2025, and so forth. Once a student is assigned a particular cohort, the student's graduating class for purposes of 603 CMR 30.00 never changes.</w:t>
      </w:r>
      <w:r w:rsidRPr="00AC4BC9">
        <w:t> </w:t>
      </w:r>
      <w:r>
        <w:t xml:space="preserve"> </w:t>
      </w:r>
      <w:r w:rsidRPr="00582054">
        <w:rPr>
          <w:u w:val="single"/>
        </w:rPr>
        <w:t>shall refer to the school year in which the student receives a high school diploma.</w:t>
      </w:r>
    </w:p>
    <w:p w14:paraId="45E321AA" w14:textId="77777777" w:rsidR="008F46C5" w:rsidRPr="003C0377" w:rsidRDefault="008F46C5" w:rsidP="008F46C5">
      <w:pPr>
        <w:rPr>
          <w:strike/>
        </w:rPr>
      </w:pPr>
      <w:r w:rsidRPr="003C0377">
        <w:rPr>
          <w:b/>
          <w:bCs/>
          <w:strike/>
        </w:rPr>
        <w:t>Individualized education program (IEP) and IEP team</w:t>
      </w:r>
      <w:r w:rsidRPr="003C0377">
        <w:rPr>
          <w:rFonts w:ascii="Arial" w:hAnsi="Arial" w:cs="Arial"/>
          <w:strike/>
        </w:rPr>
        <w:t> </w:t>
      </w:r>
      <w:r w:rsidRPr="003C0377">
        <w:rPr>
          <w:strike/>
        </w:rPr>
        <w:t>shall have the same meaning as described in 603 CMR 28.02:</w:t>
      </w:r>
      <w:r w:rsidRPr="003C0377">
        <w:rPr>
          <w:rFonts w:ascii="Arial" w:hAnsi="Arial" w:cs="Arial"/>
          <w:strike/>
        </w:rPr>
        <w:t> </w:t>
      </w:r>
      <w:r w:rsidRPr="003C0377">
        <w:rPr>
          <w:i/>
          <w:iCs/>
          <w:strike/>
        </w:rPr>
        <w:t>Definitions</w:t>
      </w:r>
      <w:r w:rsidRPr="003C0377">
        <w:rPr>
          <w:strike/>
        </w:rPr>
        <w:t>. </w:t>
      </w:r>
    </w:p>
    <w:p w14:paraId="358F63EE" w14:textId="77777777" w:rsidR="008F46C5" w:rsidRPr="00AC4BC9" w:rsidRDefault="008F46C5" w:rsidP="008F46C5">
      <w:r w:rsidRPr="00AC4BC9">
        <w:rPr>
          <w:b/>
          <w:bCs/>
        </w:rPr>
        <w:t>Local graduation requirements</w:t>
      </w:r>
      <w:r w:rsidRPr="00AC4BC9">
        <w:rPr>
          <w:rFonts w:ascii="Arial" w:hAnsi="Arial" w:cs="Arial"/>
        </w:rPr>
        <w:t> </w:t>
      </w:r>
      <w:r w:rsidRPr="00AC4BC9">
        <w:t>shall mean graduation criteria established by the student's school district including attendance, course completion</w:t>
      </w:r>
      <w:r>
        <w:t xml:space="preserve"> and </w:t>
      </w:r>
      <w:r w:rsidRPr="00AC4BC9">
        <w:t>satisfactory grades. </w:t>
      </w:r>
    </w:p>
    <w:p w14:paraId="58F96DE3" w14:textId="77777777" w:rsidR="008F46C5" w:rsidRDefault="008F46C5" w:rsidP="008F46C5">
      <w:r w:rsidRPr="00AC4BC9">
        <w:rPr>
          <w:b/>
          <w:bCs/>
        </w:rPr>
        <w:t>MCAS</w:t>
      </w:r>
      <w:r w:rsidRPr="00AC4BC9">
        <w:rPr>
          <w:rFonts w:ascii="Arial" w:hAnsi="Arial" w:cs="Arial"/>
        </w:rPr>
        <w:t> </w:t>
      </w:r>
      <w:r w:rsidRPr="00AC4BC9">
        <w:t>shall mean the Massachusetts Comprehensive Assessment System, the statewide assessment of individual students' academic performance, as required by M.G.L. c. 69, § 1I. </w:t>
      </w:r>
    </w:p>
    <w:p w14:paraId="73F981CA" w14:textId="77777777" w:rsidR="008F46C5" w:rsidRDefault="008F46C5" w:rsidP="008F46C5">
      <w:r w:rsidRPr="001D261A">
        <w:rPr>
          <w:b/>
          <w:bCs/>
          <w:u w:val="single"/>
        </w:rPr>
        <w:t xml:space="preserve">MCAS high school assessments administered in </w:t>
      </w:r>
      <w:r w:rsidRPr="00B4599E">
        <w:rPr>
          <w:b/>
          <w:bCs/>
          <w:u w:val="single"/>
        </w:rPr>
        <w:t>2023</w:t>
      </w:r>
      <w:r w:rsidRPr="00B4599E">
        <w:rPr>
          <w:u w:val="single"/>
        </w:rPr>
        <w:t xml:space="preserve"> shall mean </w:t>
      </w:r>
      <w:r>
        <w:rPr>
          <w:u w:val="single"/>
        </w:rPr>
        <w:t xml:space="preserve">MCAS high school assessments in </w:t>
      </w:r>
      <w:r w:rsidRPr="00B4599E">
        <w:rPr>
          <w:u w:val="single"/>
        </w:rPr>
        <w:t>English Language Arts, Mathematics, Biology, Chemistry, Physics, and Technology/Engineering</w:t>
      </w:r>
      <w:r>
        <w:t>.</w:t>
      </w:r>
    </w:p>
    <w:p w14:paraId="45F52AE7" w14:textId="77777777" w:rsidR="008F46C5" w:rsidRDefault="008F46C5" w:rsidP="008F46C5">
      <w:r w:rsidRPr="007C21BE">
        <w:rPr>
          <w:b/>
          <w:bCs/>
          <w:u w:val="single"/>
        </w:rPr>
        <w:t>Satisfactorily complet</w:t>
      </w:r>
      <w:r>
        <w:rPr>
          <w:b/>
          <w:bCs/>
          <w:u w:val="single"/>
        </w:rPr>
        <w:t>ing</w:t>
      </w:r>
      <w:r w:rsidRPr="007C21BE">
        <w:rPr>
          <w:b/>
          <w:bCs/>
          <w:u w:val="single"/>
        </w:rPr>
        <w:t xml:space="preserve"> coursework</w:t>
      </w:r>
      <w:r w:rsidRPr="007C21BE">
        <w:rPr>
          <w:u w:val="single"/>
        </w:rPr>
        <w:t xml:space="preserve">  shall mean a student earns full credit in accordance with </w:t>
      </w:r>
      <w:r>
        <w:rPr>
          <w:u w:val="single"/>
        </w:rPr>
        <w:t>the</w:t>
      </w:r>
      <w:r w:rsidRPr="007C21BE">
        <w:rPr>
          <w:u w:val="single"/>
        </w:rPr>
        <w:t xml:space="preserve"> district’s grading policy</w:t>
      </w:r>
      <w:r>
        <w:t>.</w:t>
      </w:r>
      <w:r w:rsidRPr="00AF0DB4">
        <w:t>  </w:t>
      </w:r>
    </w:p>
    <w:p w14:paraId="697BB7F5" w14:textId="5968F0AA" w:rsidR="008F46C5" w:rsidRPr="00AC4BC9" w:rsidRDefault="00124105" w:rsidP="008F46C5">
      <w:r>
        <w:rPr>
          <w:b/>
          <w:bCs/>
          <w:u w:val="single"/>
        </w:rPr>
        <w:t xml:space="preserve">Showing </w:t>
      </w:r>
      <w:r w:rsidR="008F46C5" w:rsidRPr="002F6317">
        <w:rPr>
          <w:b/>
          <w:bCs/>
          <w:u w:val="single"/>
        </w:rPr>
        <w:t>mastery</w:t>
      </w:r>
      <w:r w:rsidR="008F46C5" w:rsidRPr="002F6317">
        <w:rPr>
          <w:u w:val="single"/>
        </w:rPr>
        <w:t xml:space="preserve">  shall mean a student successfully completes</w:t>
      </w:r>
      <w:r w:rsidR="008F46C5">
        <w:rPr>
          <w:u w:val="single"/>
        </w:rPr>
        <w:t xml:space="preserve"> in accordance with the district’s grading policy: (1)</w:t>
      </w:r>
      <w:r w:rsidR="008F46C5" w:rsidRPr="002F6317">
        <w:rPr>
          <w:u w:val="single"/>
        </w:rPr>
        <w:t xml:space="preserve"> the final assessment for a course</w:t>
      </w:r>
      <w:r w:rsidR="008F46C5">
        <w:rPr>
          <w:u w:val="single"/>
        </w:rPr>
        <w:t xml:space="preserve">; or (2) </w:t>
      </w:r>
      <w:r w:rsidR="008F46C5" w:rsidRPr="002F6317">
        <w:rPr>
          <w:u w:val="single"/>
        </w:rPr>
        <w:t>a capstone or portfolio</w:t>
      </w:r>
      <w:r w:rsidR="008F46C5">
        <w:rPr>
          <w:u w:val="single"/>
        </w:rPr>
        <w:t xml:space="preserve"> project;  or (3) an equivalent measure identified in the district’s </w:t>
      </w:r>
      <w:r w:rsidR="008F46C5" w:rsidRPr="5B41D23B">
        <w:rPr>
          <w:u w:val="single"/>
        </w:rPr>
        <w:t>Competency</w:t>
      </w:r>
      <w:r w:rsidR="008F46C5">
        <w:rPr>
          <w:u w:val="single"/>
        </w:rPr>
        <w:t xml:space="preserve"> </w:t>
      </w:r>
      <w:r w:rsidR="008F46C5" w:rsidRPr="2F280406">
        <w:rPr>
          <w:u w:val="single"/>
        </w:rPr>
        <w:t>Determination</w:t>
      </w:r>
      <w:r w:rsidR="008F46C5">
        <w:rPr>
          <w:u w:val="single"/>
        </w:rPr>
        <w:t xml:space="preserve"> policy</w:t>
      </w:r>
      <w:r w:rsidR="008F46C5">
        <w:t xml:space="preserve">.  </w:t>
      </w:r>
      <w:r w:rsidR="008F46C5" w:rsidRPr="00464993">
        <w:t> </w:t>
      </w:r>
    </w:p>
    <w:p w14:paraId="4A4D1C40" w14:textId="77777777" w:rsidR="008F46C5" w:rsidRPr="00AC4BC9" w:rsidRDefault="008F46C5" w:rsidP="008F46C5">
      <w:r w:rsidRPr="00AC4BC9">
        <w:rPr>
          <w:b/>
          <w:bCs/>
        </w:rPr>
        <w:t>Student with a disability</w:t>
      </w:r>
      <w:r w:rsidRPr="00AC4BC9">
        <w:rPr>
          <w:rFonts w:ascii="Arial" w:hAnsi="Arial" w:cs="Arial"/>
        </w:rPr>
        <w:t> </w:t>
      </w:r>
      <w:r w:rsidRPr="00AC4BC9">
        <w:t>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0B41B2D2" w14:textId="77777777" w:rsidR="008F46C5" w:rsidRPr="00AC4BC9" w:rsidRDefault="008F46C5" w:rsidP="008F46C5">
      <w:r w:rsidRPr="00AC4BC9">
        <w:lastRenderedPageBreak/>
        <w:t>30.03: Standards for Competency Determination </w:t>
      </w:r>
    </w:p>
    <w:p w14:paraId="7275E785" w14:textId="77777777" w:rsidR="008F46C5" w:rsidRPr="00041E8F" w:rsidRDefault="008F46C5" w:rsidP="008F46C5">
      <w:pPr>
        <w:pStyle w:val="ListParagraph"/>
        <w:numPr>
          <w:ilvl w:val="0"/>
          <w:numId w:val="17"/>
        </w:numPr>
        <w:rPr>
          <w:u w:val="single"/>
        </w:rPr>
      </w:pPr>
      <w:r w:rsidRPr="00041E8F">
        <w:rPr>
          <w:u w:val="single"/>
        </w:rPr>
        <w:t>Beginning with the graduating class of 2026, a student will earn the Competency Determination where:</w:t>
      </w:r>
    </w:p>
    <w:p w14:paraId="303FD33A" w14:textId="77777777" w:rsidR="008F46C5" w:rsidRPr="00041E8F" w:rsidRDefault="008F46C5" w:rsidP="008F46C5">
      <w:pPr>
        <w:pStyle w:val="ListParagraph"/>
        <w:rPr>
          <w:u w:val="single"/>
        </w:rPr>
      </w:pPr>
    </w:p>
    <w:p w14:paraId="1B971FEE" w14:textId="74BDF552" w:rsidR="008F46C5" w:rsidRPr="00041E8F" w:rsidRDefault="008F46C5" w:rsidP="008F46C5">
      <w:pPr>
        <w:pStyle w:val="ListParagraph"/>
        <w:numPr>
          <w:ilvl w:val="1"/>
          <w:numId w:val="17"/>
        </w:numPr>
        <w:rPr>
          <w:u w:val="single"/>
        </w:rPr>
      </w:pPr>
      <w:r w:rsidRPr="00041E8F">
        <w:rPr>
          <w:u w:val="single"/>
        </w:rPr>
        <w:t xml:space="preserve">The student has </w:t>
      </w:r>
      <w:r w:rsidR="00124105">
        <w:rPr>
          <w:u w:val="single"/>
        </w:rPr>
        <w:t xml:space="preserve">shown </w:t>
      </w:r>
      <w:r w:rsidRPr="00041E8F">
        <w:rPr>
          <w:u w:val="single"/>
        </w:rPr>
        <w:t xml:space="preserve">mastery of a common core of skills, competencies and knowledge in English language arts, mathematics, and science; and </w:t>
      </w:r>
    </w:p>
    <w:p w14:paraId="0FB0A85C" w14:textId="77777777" w:rsidR="008F46C5" w:rsidRPr="00041E8F" w:rsidRDefault="008F46C5" w:rsidP="008F46C5">
      <w:pPr>
        <w:pStyle w:val="ListParagraph"/>
        <w:ind w:left="1440"/>
        <w:rPr>
          <w:u w:val="single"/>
        </w:rPr>
      </w:pPr>
    </w:p>
    <w:p w14:paraId="07377C0F" w14:textId="71871B0D" w:rsidR="008F46C5" w:rsidRPr="00041E8F" w:rsidRDefault="008F46C5" w:rsidP="008F46C5">
      <w:pPr>
        <w:pStyle w:val="ListParagraph"/>
        <w:numPr>
          <w:ilvl w:val="1"/>
          <w:numId w:val="17"/>
        </w:numPr>
        <w:rPr>
          <w:u w:val="single"/>
        </w:rPr>
      </w:pPr>
      <w:r w:rsidRPr="00041E8F">
        <w:rPr>
          <w:u w:val="single"/>
        </w:rPr>
        <w:t>The student has satisfactorily completed coursework that has been certified by the student’s district as showing mastery of the skills, competencies, and knowledge contained in the Massachusetts academic standards and curriculum frameworks in English language arts, mathematics, and science as measured by the MCAS high school assessment</w:t>
      </w:r>
      <w:r w:rsidR="00E710E2">
        <w:rPr>
          <w:u w:val="single"/>
        </w:rPr>
        <w:t>s</w:t>
      </w:r>
      <w:r w:rsidRPr="00041E8F">
        <w:rPr>
          <w:u w:val="single"/>
        </w:rPr>
        <w:t xml:space="preserve"> administered in 2023.  In this regard, the student must satisfy the following: </w:t>
      </w:r>
    </w:p>
    <w:p w14:paraId="769F0C7C" w14:textId="77777777" w:rsidR="008F46C5" w:rsidRPr="00041E8F" w:rsidRDefault="008F46C5" w:rsidP="008F46C5">
      <w:pPr>
        <w:pStyle w:val="ListParagraph"/>
        <w:ind w:left="1440"/>
        <w:rPr>
          <w:u w:val="single"/>
        </w:rPr>
      </w:pPr>
    </w:p>
    <w:p w14:paraId="4EAEE45C" w14:textId="3C7B61F6" w:rsidR="008F46C5" w:rsidRPr="00041E8F" w:rsidRDefault="00124105" w:rsidP="008F46C5">
      <w:pPr>
        <w:pStyle w:val="ListParagraph"/>
        <w:numPr>
          <w:ilvl w:val="0"/>
          <w:numId w:val="18"/>
        </w:numPr>
        <w:rPr>
          <w:u w:val="single"/>
        </w:rPr>
      </w:pPr>
      <w:r>
        <w:rPr>
          <w:u w:val="single"/>
        </w:rPr>
        <w:t>For</w:t>
      </w:r>
      <w:r w:rsidR="008F46C5" w:rsidRPr="00041E8F">
        <w:rPr>
          <w:u w:val="single"/>
        </w:rPr>
        <w:t xml:space="preserve"> English language arts, the student must:  (i) satisfactorily complete coursework in the equivalent of two years of high school English language arts courses.  </w:t>
      </w:r>
    </w:p>
    <w:p w14:paraId="267B8C3E" w14:textId="77777777" w:rsidR="008F46C5" w:rsidRPr="00041E8F" w:rsidRDefault="008F46C5" w:rsidP="008F46C5">
      <w:pPr>
        <w:pStyle w:val="ListParagraph"/>
        <w:ind w:left="1440"/>
        <w:rPr>
          <w:u w:val="single"/>
        </w:rPr>
      </w:pPr>
    </w:p>
    <w:p w14:paraId="6CBFF2CC" w14:textId="0644D725" w:rsidR="008F46C5" w:rsidRPr="0038161C" w:rsidRDefault="00124105" w:rsidP="008F46C5">
      <w:pPr>
        <w:pStyle w:val="ListParagraph"/>
        <w:numPr>
          <w:ilvl w:val="0"/>
          <w:numId w:val="18"/>
        </w:numPr>
        <w:rPr>
          <w:u w:val="single"/>
        </w:rPr>
      </w:pPr>
      <w:r>
        <w:rPr>
          <w:u w:val="single"/>
        </w:rPr>
        <w:t>For</w:t>
      </w:r>
      <w:r w:rsidR="008F46C5" w:rsidRPr="0038161C">
        <w:rPr>
          <w:u w:val="single"/>
        </w:rPr>
        <w:t xml:space="preserve"> mathematics, the student must:  (i) </w:t>
      </w:r>
      <w:r>
        <w:rPr>
          <w:u w:val="single"/>
        </w:rPr>
        <w:t xml:space="preserve">satisfactorily complete coursework in </w:t>
      </w:r>
      <w:r w:rsidR="008F46C5" w:rsidRPr="0038161C">
        <w:rPr>
          <w:u w:val="single"/>
        </w:rPr>
        <w:t xml:space="preserve"> Algebra I and Geometry courses</w:t>
      </w:r>
      <w:r w:rsidR="0038161C" w:rsidRPr="0038161C">
        <w:rPr>
          <w:u w:val="single"/>
        </w:rPr>
        <w:t xml:space="preserve">; or (ii) </w:t>
      </w:r>
      <w:r>
        <w:rPr>
          <w:u w:val="single"/>
        </w:rPr>
        <w:t xml:space="preserve">satisfactorily </w:t>
      </w:r>
      <w:r w:rsidR="0038161C" w:rsidRPr="0038161C">
        <w:rPr>
          <w:u w:val="single"/>
        </w:rPr>
        <w:t xml:space="preserve">complete </w:t>
      </w:r>
      <w:r>
        <w:rPr>
          <w:u w:val="single"/>
        </w:rPr>
        <w:t xml:space="preserve">coursework in </w:t>
      </w:r>
      <w:r w:rsidR="0038161C" w:rsidRPr="0038161C">
        <w:rPr>
          <w:u w:val="single"/>
        </w:rPr>
        <w:t>Integrated Math I and Integrated Math II courses</w:t>
      </w:r>
      <w:r w:rsidR="008F46C5" w:rsidRPr="0038161C">
        <w:rPr>
          <w:u w:val="single"/>
        </w:rPr>
        <w:t>.</w:t>
      </w:r>
    </w:p>
    <w:p w14:paraId="1AD278DE" w14:textId="77777777" w:rsidR="008F46C5" w:rsidRPr="00041E8F" w:rsidRDefault="008F46C5" w:rsidP="008F46C5">
      <w:pPr>
        <w:pStyle w:val="ListParagraph"/>
        <w:rPr>
          <w:u w:val="single"/>
        </w:rPr>
      </w:pPr>
    </w:p>
    <w:p w14:paraId="1773A0C3" w14:textId="38886E89" w:rsidR="008F46C5" w:rsidRDefault="009738E7" w:rsidP="008F46C5">
      <w:pPr>
        <w:pStyle w:val="ListParagraph"/>
        <w:numPr>
          <w:ilvl w:val="0"/>
          <w:numId w:val="18"/>
        </w:numPr>
        <w:rPr>
          <w:u w:val="single"/>
        </w:rPr>
      </w:pPr>
      <w:r>
        <w:rPr>
          <w:u w:val="single"/>
        </w:rPr>
        <w:t xml:space="preserve">For </w:t>
      </w:r>
      <w:r w:rsidR="008F46C5" w:rsidRPr="00041E8F">
        <w:rPr>
          <w:u w:val="single"/>
        </w:rPr>
        <w:t xml:space="preserve">science, the student must:  (i) </w:t>
      </w:r>
      <w:r>
        <w:rPr>
          <w:u w:val="single"/>
        </w:rPr>
        <w:t xml:space="preserve">satisfactorily </w:t>
      </w:r>
      <w:r w:rsidR="008F46C5" w:rsidRPr="00041E8F">
        <w:rPr>
          <w:u w:val="single"/>
        </w:rPr>
        <w:t xml:space="preserve">complete </w:t>
      </w:r>
      <w:r>
        <w:rPr>
          <w:u w:val="single"/>
        </w:rPr>
        <w:t xml:space="preserve">coursework in </w:t>
      </w:r>
      <w:r w:rsidR="008F46C5" w:rsidRPr="00041E8F">
        <w:rPr>
          <w:u w:val="single"/>
        </w:rPr>
        <w:t xml:space="preserve">one year of Biology; or (ii) </w:t>
      </w:r>
      <w:r>
        <w:rPr>
          <w:u w:val="single"/>
        </w:rPr>
        <w:t xml:space="preserve">satisfactorily </w:t>
      </w:r>
      <w:r w:rsidR="008F46C5" w:rsidRPr="00041E8F">
        <w:rPr>
          <w:u w:val="single"/>
        </w:rPr>
        <w:t xml:space="preserve">complete </w:t>
      </w:r>
      <w:r>
        <w:rPr>
          <w:u w:val="single"/>
        </w:rPr>
        <w:t xml:space="preserve">coursework in </w:t>
      </w:r>
      <w:r w:rsidR="008F46C5" w:rsidRPr="00041E8F">
        <w:rPr>
          <w:u w:val="single"/>
        </w:rPr>
        <w:t xml:space="preserve">one year of Physics; or (iii) </w:t>
      </w:r>
      <w:r>
        <w:rPr>
          <w:u w:val="single"/>
        </w:rPr>
        <w:t xml:space="preserve">satisfactorily </w:t>
      </w:r>
      <w:r w:rsidR="008F46C5" w:rsidRPr="00041E8F">
        <w:rPr>
          <w:u w:val="single"/>
        </w:rPr>
        <w:t xml:space="preserve">complete </w:t>
      </w:r>
      <w:r>
        <w:rPr>
          <w:u w:val="single"/>
        </w:rPr>
        <w:t>co</w:t>
      </w:r>
      <w:r w:rsidR="00964786">
        <w:rPr>
          <w:u w:val="single"/>
        </w:rPr>
        <w:t xml:space="preserve">ursework in  </w:t>
      </w:r>
      <w:r w:rsidR="008F46C5" w:rsidRPr="00041E8F">
        <w:rPr>
          <w:u w:val="single"/>
        </w:rPr>
        <w:t xml:space="preserve">one year of Chemistry; or (iv) </w:t>
      </w:r>
      <w:r w:rsidR="00964786">
        <w:rPr>
          <w:u w:val="single"/>
        </w:rPr>
        <w:t xml:space="preserve">satisfactorily </w:t>
      </w:r>
      <w:r w:rsidR="008F46C5" w:rsidRPr="00041E8F">
        <w:rPr>
          <w:u w:val="single"/>
        </w:rPr>
        <w:t xml:space="preserve">complete </w:t>
      </w:r>
      <w:r w:rsidR="00964786">
        <w:rPr>
          <w:u w:val="single"/>
        </w:rPr>
        <w:t xml:space="preserve">coursework in </w:t>
      </w:r>
      <w:r w:rsidR="008F46C5" w:rsidRPr="00041E8F">
        <w:rPr>
          <w:u w:val="single"/>
        </w:rPr>
        <w:t>one year of a Technology or Engineering course</w:t>
      </w:r>
      <w:r w:rsidR="001873A0">
        <w:rPr>
          <w:u w:val="single"/>
        </w:rPr>
        <w:t>.</w:t>
      </w:r>
    </w:p>
    <w:p w14:paraId="01FD020B" w14:textId="77777777" w:rsidR="001873A0" w:rsidRPr="001873A0" w:rsidRDefault="001873A0" w:rsidP="001873A0">
      <w:pPr>
        <w:pStyle w:val="ListParagraph"/>
        <w:rPr>
          <w:u w:val="single"/>
        </w:rPr>
      </w:pPr>
    </w:p>
    <w:p w14:paraId="4C44C77C" w14:textId="0394E30B" w:rsidR="000764CE" w:rsidRPr="00F56C61" w:rsidRDefault="000A0235" w:rsidP="00017533">
      <w:pPr>
        <w:pStyle w:val="ListParagraph"/>
        <w:numPr>
          <w:ilvl w:val="1"/>
          <w:numId w:val="17"/>
        </w:numPr>
        <w:rPr>
          <w:u w:val="single"/>
        </w:rPr>
      </w:pPr>
      <w:r w:rsidRPr="00F56C61">
        <w:rPr>
          <w:u w:val="single"/>
        </w:rPr>
        <w:t xml:space="preserve">In the limited circumstance where </w:t>
      </w:r>
      <w:r w:rsidR="00583E72" w:rsidRPr="00F56C61">
        <w:rPr>
          <w:u w:val="single"/>
        </w:rPr>
        <w:t>a</w:t>
      </w:r>
      <w:r w:rsidRPr="00F56C61">
        <w:rPr>
          <w:u w:val="single"/>
        </w:rPr>
        <w:t xml:space="preserve"> district </w:t>
      </w:r>
      <w:r w:rsidR="00837E84" w:rsidRPr="00F56C61">
        <w:rPr>
          <w:u w:val="single"/>
        </w:rPr>
        <w:t xml:space="preserve">is unable to </w:t>
      </w:r>
      <w:r w:rsidR="00686DC1" w:rsidRPr="00F56C61">
        <w:rPr>
          <w:u w:val="single"/>
        </w:rPr>
        <w:t xml:space="preserve">document a student’s </w:t>
      </w:r>
      <w:r w:rsidR="004E18F6" w:rsidRPr="00F56C61">
        <w:rPr>
          <w:u w:val="single"/>
        </w:rPr>
        <w:t xml:space="preserve">prior coursework, </w:t>
      </w:r>
      <w:r w:rsidR="000764CE" w:rsidRPr="00F56C61">
        <w:rPr>
          <w:u w:val="single"/>
        </w:rPr>
        <w:t xml:space="preserve">a student may earn </w:t>
      </w:r>
      <w:r w:rsidR="001B467F" w:rsidRPr="00F56C61">
        <w:rPr>
          <w:u w:val="single"/>
        </w:rPr>
        <w:t xml:space="preserve">the </w:t>
      </w:r>
      <w:r w:rsidR="00346692">
        <w:rPr>
          <w:u w:val="single"/>
        </w:rPr>
        <w:t>C</w:t>
      </w:r>
      <w:r w:rsidR="000764CE" w:rsidRPr="00F56C61">
        <w:rPr>
          <w:u w:val="single"/>
        </w:rPr>
        <w:t xml:space="preserve">ompetency </w:t>
      </w:r>
      <w:r w:rsidR="00346692">
        <w:rPr>
          <w:u w:val="single"/>
        </w:rPr>
        <w:t>D</w:t>
      </w:r>
      <w:r w:rsidR="000764CE" w:rsidRPr="00F56C61">
        <w:rPr>
          <w:u w:val="single"/>
        </w:rPr>
        <w:t>etermination by</w:t>
      </w:r>
      <w:r w:rsidR="00F56C61" w:rsidRPr="00F56C61">
        <w:rPr>
          <w:u w:val="single"/>
        </w:rPr>
        <w:t xml:space="preserve">: (i) </w:t>
      </w:r>
      <w:r w:rsidR="000764CE" w:rsidRPr="00F56C61">
        <w:rPr>
          <w:u w:val="single"/>
        </w:rPr>
        <w:t xml:space="preserve"> </w:t>
      </w:r>
      <w:r w:rsidR="00106706" w:rsidRPr="00F56C61">
        <w:rPr>
          <w:u w:val="single"/>
        </w:rPr>
        <w:t>attaining</w:t>
      </w:r>
      <w:r w:rsidR="00465156" w:rsidRPr="00F56C61">
        <w:rPr>
          <w:u w:val="single"/>
        </w:rPr>
        <w:t xml:space="preserve"> a qualifying score</w:t>
      </w:r>
      <w:r w:rsidR="001B467F" w:rsidRPr="00F56C61">
        <w:rPr>
          <w:u w:val="single"/>
        </w:rPr>
        <w:t xml:space="preserve"> </w:t>
      </w:r>
      <w:r w:rsidR="00CD4CE4" w:rsidRPr="00F56C61">
        <w:rPr>
          <w:u w:val="single"/>
        </w:rPr>
        <w:t>of at least “Meeting Expectation</w:t>
      </w:r>
      <w:r w:rsidR="00CD4CE4">
        <w:rPr>
          <w:u w:val="single"/>
        </w:rPr>
        <w:t>s</w:t>
      </w:r>
      <w:r w:rsidR="00CD4CE4" w:rsidRPr="00F56C61">
        <w:rPr>
          <w:u w:val="single"/>
        </w:rPr>
        <w:t xml:space="preserve">” or “Exceeding Expectations” achievement levels </w:t>
      </w:r>
      <w:r w:rsidR="001B467F" w:rsidRPr="00F56C61">
        <w:rPr>
          <w:u w:val="single"/>
        </w:rPr>
        <w:t xml:space="preserve">on the </w:t>
      </w:r>
      <w:r w:rsidR="00346692">
        <w:rPr>
          <w:u w:val="single"/>
        </w:rPr>
        <w:t xml:space="preserve">relevant  high school </w:t>
      </w:r>
      <w:r w:rsidR="00B510FC" w:rsidRPr="00F56C61">
        <w:rPr>
          <w:u w:val="single"/>
        </w:rPr>
        <w:t xml:space="preserve">MCAS </w:t>
      </w:r>
      <w:r w:rsidR="00DC0B71" w:rsidRPr="00F56C61">
        <w:rPr>
          <w:u w:val="single"/>
        </w:rPr>
        <w:t>assessment</w:t>
      </w:r>
      <w:r w:rsidR="00EF2D8A" w:rsidRPr="00F56C61">
        <w:rPr>
          <w:u w:val="single"/>
        </w:rPr>
        <w:t xml:space="preserve">; or </w:t>
      </w:r>
      <w:r w:rsidR="00F56C61" w:rsidRPr="00F56C61">
        <w:rPr>
          <w:u w:val="single"/>
        </w:rPr>
        <w:t xml:space="preserve">(ii) </w:t>
      </w:r>
      <w:r w:rsidR="00EF2D8A" w:rsidRPr="00F56C61">
        <w:rPr>
          <w:u w:val="single"/>
        </w:rPr>
        <w:t>meet</w:t>
      </w:r>
      <w:r w:rsidR="00F56C61" w:rsidRPr="00F56C61">
        <w:rPr>
          <w:u w:val="single"/>
        </w:rPr>
        <w:t>ing</w:t>
      </w:r>
      <w:r w:rsidR="00EF2D8A" w:rsidRPr="00F56C61">
        <w:rPr>
          <w:u w:val="single"/>
        </w:rPr>
        <w:t xml:space="preserve"> </w:t>
      </w:r>
      <w:r w:rsidR="00FF3267" w:rsidRPr="00F56C61">
        <w:rPr>
          <w:u w:val="single"/>
        </w:rPr>
        <w:t>the standard for a substitute</w:t>
      </w:r>
      <w:r w:rsidR="00C4069A">
        <w:rPr>
          <w:u w:val="single"/>
        </w:rPr>
        <w:t>d</w:t>
      </w:r>
      <w:r w:rsidR="00FF3267" w:rsidRPr="00F56C61">
        <w:rPr>
          <w:u w:val="single"/>
        </w:rPr>
        <w:t xml:space="preserve"> equivalent that the district certifies satisfies the same academic standards</w:t>
      </w:r>
      <w:r w:rsidR="00ED4E34" w:rsidRPr="00F56C61">
        <w:rPr>
          <w:u w:val="single"/>
        </w:rPr>
        <w:t xml:space="preserve">. </w:t>
      </w:r>
    </w:p>
    <w:p w14:paraId="49EB1096" w14:textId="77777777" w:rsidR="008F46C5" w:rsidRPr="00041E8F" w:rsidRDefault="008F46C5" w:rsidP="008F46C5">
      <w:pPr>
        <w:pStyle w:val="ListParagraph"/>
        <w:rPr>
          <w:u w:val="single"/>
        </w:rPr>
      </w:pPr>
    </w:p>
    <w:p w14:paraId="59E829BA" w14:textId="58EF273A" w:rsidR="008F46C5" w:rsidRPr="00041E8F" w:rsidRDefault="008F46C5" w:rsidP="008F46C5">
      <w:pPr>
        <w:pStyle w:val="ListParagraph"/>
        <w:numPr>
          <w:ilvl w:val="0"/>
          <w:numId w:val="17"/>
        </w:numPr>
        <w:rPr>
          <w:u w:val="single"/>
        </w:rPr>
      </w:pPr>
      <w:r w:rsidRPr="00041E8F">
        <w:rPr>
          <w:u w:val="single"/>
        </w:rPr>
        <w:t xml:space="preserve">Beginning with the graduating class of </w:t>
      </w:r>
      <w:r w:rsidR="00432A6B">
        <w:rPr>
          <w:u w:val="single"/>
        </w:rPr>
        <w:t>2027</w:t>
      </w:r>
      <w:r w:rsidRPr="00041E8F">
        <w:rPr>
          <w:u w:val="single"/>
        </w:rPr>
        <w:t>, a student will earn the Competency Determination where:</w:t>
      </w:r>
    </w:p>
    <w:p w14:paraId="3A95993D" w14:textId="77777777" w:rsidR="008F46C5" w:rsidRPr="00041E8F" w:rsidRDefault="008F46C5" w:rsidP="008F46C5">
      <w:pPr>
        <w:pStyle w:val="ListParagraph"/>
        <w:rPr>
          <w:u w:val="single"/>
        </w:rPr>
      </w:pPr>
    </w:p>
    <w:p w14:paraId="2215BE6B" w14:textId="3EC60576" w:rsidR="00DC5C45" w:rsidRDefault="008F46C5" w:rsidP="000F288E">
      <w:pPr>
        <w:pStyle w:val="ListParagraph"/>
        <w:numPr>
          <w:ilvl w:val="1"/>
          <w:numId w:val="17"/>
        </w:numPr>
        <w:rPr>
          <w:u w:val="single"/>
        </w:rPr>
      </w:pPr>
      <w:r w:rsidRPr="00BB7392">
        <w:rPr>
          <w:u w:val="single"/>
        </w:rPr>
        <w:t>The student has</w:t>
      </w:r>
      <w:r w:rsidR="00B00216">
        <w:rPr>
          <w:u w:val="single"/>
        </w:rPr>
        <w:t xml:space="preserve"> </w:t>
      </w:r>
      <w:r w:rsidR="002E5B2C">
        <w:rPr>
          <w:u w:val="single"/>
        </w:rPr>
        <w:t xml:space="preserve">met </w:t>
      </w:r>
      <w:r w:rsidR="00AF6BCD" w:rsidRPr="00BB7392">
        <w:rPr>
          <w:u w:val="single"/>
        </w:rPr>
        <w:t>the requirements in 603 CMR 30.03</w:t>
      </w:r>
      <w:r w:rsidR="00D14524">
        <w:rPr>
          <w:u w:val="single"/>
        </w:rPr>
        <w:t xml:space="preserve"> (1)</w:t>
      </w:r>
      <w:r w:rsidR="00231583" w:rsidRPr="00BB7392">
        <w:rPr>
          <w:u w:val="single"/>
        </w:rPr>
        <w:t xml:space="preserve">; </w:t>
      </w:r>
    </w:p>
    <w:p w14:paraId="05B83532" w14:textId="77777777" w:rsidR="00BB3F3F" w:rsidRDefault="00DC5C45" w:rsidP="00DB35EC">
      <w:pPr>
        <w:pStyle w:val="ListParagraph"/>
        <w:numPr>
          <w:ilvl w:val="1"/>
          <w:numId w:val="17"/>
        </w:numPr>
        <w:rPr>
          <w:u w:val="single"/>
        </w:rPr>
      </w:pPr>
      <w:r>
        <w:rPr>
          <w:u w:val="single"/>
        </w:rPr>
        <w:t xml:space="preserve">The student </w:t>
      </w:r>
      <w:r w:rsidR="00BB7392" w:rsidRPr="00BB7392">
        <w:rPr>
          <w:u w:val="single"/>
        </w:rPr>
        <w:t xml:space="preserve">has </w:t>
      </w:r>
      <w:r w:rsidR="00F56C61" w:rsidRPr="00BB7392">
        <w:rPr>
          <w:u w:val="single"/>
        </w:rPr>
        <w:t xml:space="preserve">shown </w:t>
      </w:r>
      <w:r w:rsidR="008F46C5" w:rsidRPr="00BB7392">
        <w:rPr>
          <w:u w:val="single"/>
        </w:rPr>
        <w:t xml:space="preserve">mastery </w:t>
      </w:r>
      <w:r w:rsidR="00CE2392" w:rsidRPr="00041E8F">
        <w:rPr>
          <w:u w:val="single"/>
        </w:rPr>
        <w:t xml:space="preserve">of a common core of skills, competencies and knowledge </w:t>
      </w:r>
      <w:r w:rsidR="00DB35EC">
        <w:rPr>
          <w:u w:val="single"/>
        </w:rPr>
        <w:t xml:space="preserve">in </w:t>
      </w:r>
      <w:r w:rsidR="008F46C5" w:rsidRPr="00BB7392">
        <w:rPr>
          <w:u w:val="single"/>
        </w:rPr>
        <w:t xml:space="preserve">United States </w:t>
      </w:r>
      <w:r w:rsidR="00E710E2" w:rsidRPr="00BB7392">
        <w:rPr>
          <w:u w:val="single"/>
        </w:rPr>
        <w:t>h</w:t>
      </w:r>
      <w:r w:rsidR="008F46C5" w:rsidRPr="00BB7392">
        <w:rPr>
          <w:u w:val="single"/>
        </w:rPr>
        <w:t xml:space="preserve">istory; and </w:t>
      </w:r>
    </w:p>
    <w:p w14:paraId="216948F2" w14:textId="542D2936" w:rsidR="008F46C5" w:rsidRPr="00DB35EC" w:rsidRDefault="00BB3F3F" w:rsidP="00DB35EC">
      <w:pPr>
        <w:pStyle w:val="ListParagraph"/>
        <w:numPr>
          <w:ilvl w:val="1"/>
          <w:numId w:val="17"/>
        </w:numPr>
        <w:rPr>
          <w:u w:val="single"/>
        </w:rPr>
      </w:pPr>
      <w:r>
        <w:rPr>
          <w:u w:val="single"/>
        </w:rPr>
        <w:t>T</w:t>
      </w:r>
      <w:r w:rsidR="008F46C5" w:rsidRPr="00DB35EC">
        <w:rPr>
          <w:u w:val="single"/>
        </w:rPr>
        <w:t xml:space="preserve">he student has satisfactorily completed coursework that has been certified by the student’s district as showing mastery of the skills, competencies, and knowledge contained in the Massachusetts academic standards and curriculum framework </w:t>
      </w:r>
      <w:r w:rsidR="000D6B3A">
        <w:rPr>
          <w:u w:val="single"/>
        </w:rPr>
        <w:t xml:space="preserve">in </w:t>
      </w:r>
      <w:r w:rsidR="00E710E2" w:rsidRPr="00DB35EC">
        <w:rPr>
          <w:u w:val="single"/>
        </w:rPr>
        <w:lastRenderedPageBreak/>
        <w:t>United States history</w:t>
      </w:r>
      <w:r w:rsidR="008F46C5" w:rsidRPr="00DB35EC">
        <w:rPr>
          <w:u w:val="single"/>
        </w:rPr>
        <w:t xml:space="preserve">.  In this regard, the student must </w:t>
      </w:r>
      <w:r w:rsidR="00C4069A" w:rsidRPr="00DB35EC">
        <w:rPr>
          <w:u w:val="single"/>
        </w:rPr>
        <w:t xml:space="preserve">satisfactorily </w:t>
      </w:r>
      <w:r w:rsidR="008F46C5" w:rsidRPr="00DB35EC">
        <w:rPr>
          <w:u w:val="single"/>
        </w:rPr>
        <w:t xml:space="preserve">complete </w:t>
      </w:r>
      <w:r w:rsidR="00C4069A" w:rsidRPr="00DB35EC">
        <w:rPr>
          <w:u w:val="single"/>
        </w:rPr>
        <w:t>coursework in</w:t>
      </w:r>
      <w:r w:rsidR="00E42EFE" w:rsidRPr="00DB35EC">
        <w:rPr>
          <w:u w:val="single"/>
        </w:rPr>
        <w:t xml:space="preserve"> </w:t>
      </w:r>
      <w:r w:rsidR="003C692C">
        <w:rPr>
          <w:u w:val="single"/>
        </w:rPr>
        <w:t xml:space="preserve">a </w:t>
      </w:r>
      <w:r w:rsidR="008F46C5" w:rsidRPr="00DB35EC">
        <w:rPr>
          <w:u w:val="single"/>
        </w:rPr>
        <w:t>one</w:t>
      </w:r>
      <w:r w:rsidR="003C692C">
        <w:rPr>
          <w:u w:val="single"/>
        </w:rPr>
        <w:t>-</w:t>
      </w:r>
      <w:r w:rsidR="008F46C5" w:rsidRPr="00DB35EC">
        <w:rPr>
          <w:u w:val="single"/>
        </w:rPr>
        <w:t>year United States history</w:t>
      </w:r>
      <w:r w:rsidR="00585E1E" w:rsidRPr="00DB35EC">
        <w:rPr>
          <w:u w:val="single"/>
        </w:rPr>
        <w:t xml:space="preserve"> course</w:t>
      </w:r>
      <w:r w:rsidR="008F46C5" w:rsidRPr="00DB35EC">
        <w:rPr>
          <w:u w:val="single"/>
        </w:rPr>
        <w:t>.  </w:t>
      </w:r>
    </w:p>
    <w:p w14:paraId="3D1A807C" w14:textId="77777777" w:rsidR="001D560C" w:rsidRPr="00041E8F" w:rsidRDefault="001D560C" w:rsidP="001D560C">
      <w:pPr>
        <w:pStyle w:val="ListParagraph"/>
        <w:ind w:left="2160"/>
        <w:rPr>
          <w:u w:val="single"/>
        </w:rPr>
      </w:pPr>
    </w:p>
    <w:p w14:paraId="5F2042F1" w14:textId="77777777" w:rsidR="008F46C5" w:rsidRPr="00041E8F" w:rsidRDefault="008F46C5" w:rsidP="008F46C5">
      <w:pPr>
        <w:rPr>
          <w:u w:val="single"/>
        </w:rPr>
      </w:pPr>
    </w:p>
    <w:p w14:paraId="02594B8D" w14:textId="378F980B" w:rsidR="008F46C5" w:rsidRPr="007A595C" w:rsidRDefault="008F46C5" w:rsidP="007A595C">
      <w:pPr>
        <w:pStyle w:val="ListParagraph"/>
        <w:numPr>
          <w:ilvl w:val="0"/>
          <w:numId w:val="17"/>
        </w:numPr>
        <w:rPr>
          <w:u w:val="single"/>
        </w:rPr>
      </w:pPr>
      <w:r w:rsidRPr="007A595C">
        <w:rPr>
          <w:u w:val="single"/>
        </w:rPr>
        <w:t xml:space="preserve">Students who have met the competency determination standard in English language arts, mathematics or science prior to January 3, 2025, retain that benefit. </w:t>
      </w:r>
    </w:p>
    <w:p w14:paraId="4465E22A" w14:textId="77777777" w:rsidR="003006C4" w:rsidRDefault="003006C4" w:rsidP="00AC4BC9">
      <w:pPr>
        <w:rPr>
          <w:u w:val="single"/>
        </w:rPr>
      </w:pPr>
    </w:p>
    <w:p w14:paraId="18520B07" w14:textId="12D5EFDD" w:rsidR="00AC4BC9" w:rsidRPr="00AC4BC9" w:rsidRDefault="003006C4" w:rsidP="00AC4BC9">
      <w:pPr>
        <w:rPr>
          <w:strike/>
        </w:rPr>
      </w:pPr>
      <w:r w:rsidRPr="00EE77D3">
        <w:rPr>
          <w:strike/>
        </w:rPr>
        <w:t xml:space="preserve">(1)  Students </w:t>
      </w:r>
      <w:r w:rsidR="00AC4BC9" w:rsidRPr="00AC4BC9">
        <w:rPr>
          <w:strike/>
        </w:rPr>
        <w:t>in the graduating classes of 2003 shall meet or exceed the Needs Improvement threshold scaled score of 220 on both the English Language Arts and the Mathematics MCAS grade 10 tests in order to satisfy the requirements of the Competency Determination. </w:t>
      </w:r>
    </w:p>
    <w:p w14:paraId="1E7DD7D3" w14:textId="52AED78E" w:rsidR="00AC4BC9" w:rsidRPr="00AC4BC9" w:rsidRDefault="00AC4BC9" w:rsidP="00AC4BC9">
      <w:pPr>
        <w:rPr>
          <w:strike/>
        </w:rPr>
      </w:pPr>
      <w:r w:rsidRPr="00AC4BC9">
        <w:rPr>
          <w:strike/>
        </w:rPr>
        <w:t xml:space="preserve">(2) Students starting </w:t>
      </w:r>
      <w:r w:rsidR="003006C4" w:rsidRPr="00EE77D3">
        <w:rPr>
          <w:strike/>
        </w:rPr>
        <w:t xml:space="preserve">with the </w:t>
      </w:r>
      <w:r w:rsidRPr="00AC4BC9">
        <w:rPr>
          <w:strike/>
        </w:rPr>
        <w:t xml:space="preserve">graduating class </w:t>
      </w:r>
      <w:r w:rsidR="003006C4" w:rsidRPr="00EE77D3">
        <w:rPr>
          <w:strike/>
        </w:rPr>
        <w:t xml:space="preserve">must satisfy </w:t>
      </w:r>
      <w:r w:rsidRPr="00AC4BC9">
        <w:rPr>
          <w:strike/>
        </w:rPr>
        <w:t>one of the following two conditions in both English language arts and mathematics</w:t>
      </w:r>
      <w:r w:rsidR="003006C4" w:rsidRPr="00EE77D3">
        <w:rPr>
          <w:strike/>
        </w:rPr>
        <w:t xml:space="preserve"> to earn a competency determination. </w:t>
      </w:r>
      <w:r w:rsidRPr="00AC4BC9">
        <w:rPr>
          <w:strike/>
        </w:rPr>
        <w:t> </w:t>
      </w:r>
    </w:p>
    <w:p w14:paraId="5CCD69AE" w14:textId="3E207297" w:rsidR="00AC4BC9" w:rsidRPr="00AC4BC9" w:rsidRDefault="00AC4BC9" w:rsidP="003006C4">
      <w:pPr>
        <w:ind w:left="720"/>
        <w:rPr>
          <w:strike/>
        </w:rPr>
      </w:pPr>
      <w:r w:rsidRPr="00AC4BC9">
        <w:rPr>
          <w:strike/>
        </w:rPr>
        <w:t>(a) meet or exceed the Proficient threshold scaled score of 240 on the English Language Arts and Mathematics grade 10 MCAS tests, or </w:t>
      </w:r>
    </w:p>
    <w:p w14:paraId="4F5C229C" w14:textId="556F2898" w:rsidR="00AC4BC9" w:rsidRPr="00AC4BC9" w:rsidRDefault="00AC4BC9" w:rsidP="003006C4">
      <w:pPr>
        <w:ind w:left="720"/>
        <w:rPr>
          <w:strike/>
        </w:rPr>
      </w:pPr>
      <w:r w:rsidRPr="00AC4BC9">
        <w:rPr>
          <w:strike/>
        </w:rPr>
        <w:t>(b) meet or exceed the Needs Improvement threshold scaled score of 220 on the English Language Arts and Mathematics grade 10 MCAS tests and fulfill the requirements of an Educational Proficiency Plan. </w:t>
      </w:r>
    </w:p>
    <w:p w14:paraId="1CA891D1" w14:textId="35BBDBE7" w:rsidR="00AC4BC9" w:rsidRPr="00AC4BC9" w:rsidRDefault="00AC4BC9" w:rsidP="00AC4BC9">
      <w:pPr>
        <w:rPr>
          <w:strike/>
        </w:rPr>
      </w:pPr>
      <w:r w:rsidRPr="00AC4BC9">
        <w:rPr>
          <w:strike/>
        </w:rPr>
        <w:t xml:space="preserve">(3) Students in the graduating classes of 2021 through </w:t>
      </w:r>
      <w:r w:rsidR="003006C4" w:rsidRPr="00EE77D3">
        <w:rPr>
          <w:strike/>
        </w:rPr>
        <w:t xml:space="preserve">2025 </w:t>
      </w:r>
      <w:r w:rsidRPr="00AC4BC9">
        <w:rPr>
          <w:strike/>
        </w:rPr>
        <w:t>must satisfy one of the following two conditions in both English language arts and mathematics to earn a competency determination. </w:t>
      </w:r>
    </w:p>
    <w:p w14:paraId="09EEBBEC" w14:textId="07645715" w:rsidR="00AC4BC9" w:rsidRPr="00AC4BC9" w:rsidRDefault="00AC4BC9" w:rsidP="003006C4">
      <w:pPr>
        <w:ind w:left="720"/>
        <w:rPr>
          <w:strike/>
        </w:rPr>
      </w:pPr>
      <w:r w:rsidRPr="00AC4BC9">
        <w:rPr>
          <w:strike/>
        </w:rPr>
        <w:t>(a) meet or exceed the threshold scaled score on the English Language Arts and Mathematics grade 10 MCAS tests administered in 2019 or later that has been determined by the Commissioner to be comparable to the threshold scaled score of 240 on the grade 10 MCAS tests administered before 2019, or </w:t>
      </w:r>
    </w:p>
    <w:p w14:paraId="26ABFAAB" w14:textId="3528A93F" w:rsidR="00AC4BC9" w:rsidRPr="00AC4BC9" w:rsidRDefault="00AC4BC9" w:rsidP="003006C4">
      <w:pPr>
        <w:ind w:left="720"/>
        <w:rPr>
          <w:strike/>
        </w:rPr>
      </w:pPr>
      <w:r w:rsidRPr="00AC4BC9">
        <w:rPr>
          <w:strike/>
        </w:rPr>
        <w:t>(b) meet or exceed the threshold scaled score on the English Language Arts and Mathematics grade 10 MCAS tests administered in 2019 or later that has been determined by the Commissioner to be comparable to the threshold scaled score of 220 on the grade 10 MCAS tests administered before 2019 and fulfill the requirements of an Educational Proficiency Plan. </w:t>
      </w:r>
    </w:p>
    <w:p w14:paraId="2EBC32DC" w14:textId="77777777" w:rsidR="00AC4BC9" w:rsidRPr="00AC4BC9" w:rsidRDefault="00AC4BC9" w:rsidP="00AC4BC9">
      <w:pPr>
        <w:rPr>
          <w:strike/>
        </w:rPr>
      </w:pPr>
      <w:r w:rsidRPr="00AC4BC9">
        <w:rPr>
          <w:strike/>
        </w:rPr>
        <w:t>(4) Beginning with the graduating class of 2026, students must satisfy one of the following two conditions in both English language arts and mathematics to earn a competency determination: </w:t>
      </w:r>
    </w:p>
    <w:p w14:paraId="04F7F95E" w14:textId="77777777" w:rsidR="00AC4BC9" w:rsidRPr="00AC4BC9" w:rsidRDefault="00AC4BC9" w:rsidP="00AC4BC9">
      <w:pPr>
        <w:numPr>
          <w:ilvl w:val="0"/>
          <w:numId w:val="7"/>
        </w:numPr>
        <w:rPr>
          <w:strike/>
        </w:rPr>
      </w:pPr>
      <w:r w:rsidRPr="00AC4BC9">
        <w:rPr>
          <w:strike/>
        </w:rPr>
        <w:t>(a) for students in the graduating classes of 2026 through 2030, meet or exceed the threshold scaled score of 486 on the English Language Arts and Mathematics grade 10 MCAS tests; beginning with the graduating class of 2031, students must meet or exceed the threshold scaled score of 500 on the English Language Arts and Mathematics grade 10 MCAS tests, or </w:t>
      </w:r>
    </w:p>
    <w:p w14:paraId="38263DA7" w14:textId="77777777" w:rsidR="00AC4BC9" w:rsidRPr="00AC4BC9" w:rsidRDefault="00AC4BC9" w:rsidP="00AC4BC9">
      <w:pPr>
        <w:numPr>
          <w:ilvl w:val="0"/>
          <w:numId w:val="8"/>
        </w:numPr>
        <w:rPr>
          <w:strike/>
        </w:rPr>
      </w:pPr>
      <w:r w:rsidRPr="00AC4BC9">
        <w:rPr>
          <w:strike/>
        </w:rPr>
        <w:lastRenderedPageBreak/>
        <w:t>(b) meet or exceed the threshold scaled score of 470 on the English Language Arts and Mathematics grade 10 MCAS tests and fulfill the requirements of an Educational Proficiency Plan. </w:t>
      </w:r>
    </w:p>
    <w:p w14:paraId="2E17F37B" w14:textId="77777777" w:rsidR="00AC4BC9" w:rsidRPr="00AC4BC9" w:rsidRDefault="00AC4BC9" w:rsidP="00AC4BC9">
      <w:pPr>
        <w:rPr>
          <w:strike/>
        </w:rPr>
      </w:pPr>
      <w:r w:rsidRPr="00AC4BC9">
        <w:rPr>
          <w:strike/>
        </w:rPr>
        <w:t xml:space="preserve">(5) Students starting with the graduating class of 2010 shall, in addition to meeting the requirements found in 603 CMR 30.03(2), (3) or (4), take a discipline-specific high school Science and Technology/Engineering MCAS test approved by the Board, by grade 10. As an additional means to </w:t>
      </w:r>
      <w:r w:rsidRPr="00AC4BC9">
        <w:rPr>
          <w:strike/>
          <w:u w:val="single"/>
        </w:rPr>
        <w:t>satisfy the science/technology engineering element of the</w:t>
      </w:r>
      <w:r w:rsidRPr="00AC4BC9">
        <w:rPr>
          <w:strike/>
        </w:rPr>
        <w:t xml:space="preserve"> earn a competency determination: </w:t>
      </w:r>
    </w:p>
    <w:p w14:paraId="67E477EB" w14:textId="1A92569E" w:rsidR="00AC4BC9" w:rsidRPr="00AC4BC9" w:rsidRDefault="00AC4BC9" w:rsidP="00AC4BC9">
      <w:pPr>
        <w:rPr>
          <w:strike/>
        </w:rPr>
      </w:pPr>
      <w:r w:rsidRPr="00AC4BC9">
        <w:rPr>
          <w:strike/>
        </w:rPr>
        <w:t>(a) Students in the graduating classes of 2010 through 2024 shall meet or exceed the Needs Improvement threshold scaled score of 220 on a discipline-specific high school Science and Technology/Engineering MCAS test. </w:t>
      </w:r>
    </w:p>
    <w:p w14:paraId="42D96217" w14:textId="48C9CB3F" w:rsidR="00AC4BC9" w:rsidRPr="00AC4BC9" w:rsidRDefault="00AC4BC9" w:rsidP="00AC4BC9">
      <w:pPr>
        <w:rPr>
          <w:strike/>
        </w:rPr>
      </w:pPr>
      <w:r w:rsidRPr="00AC4BC9">
        <w:rPr>
          <w:strike/>
        </w:rPr>
        <w:t>(b) Students in the graduating class of 2025 shall meet or exceed the scaled score threshold on a discipline-specific high school Science and Technology/Engineering MCAS test administered in 2022 or later that has been determined by the Commissioner to be comparable to the scaled score threshold of 220 on the high school Science and Technology/Engineering MCAS tests administered before 2022. </w:t>
      </w:r>
    </w:p>
    <w:p w14:paraId="2894DF87" w14:textId="77777777" w:rsidR="00AC4BC9" w:rsidRPr="00AC4BC9" w:rsidRDefault="00AC4BC9" w:rsidP="00AC4BC9">
      <w:pPr>
        <w:numPr>
          <w:ilvl w:val="0"/>
          <w:numId w:val="9"/>
        </w:numPr>
        <w:rPr>
          <w:strike/>
        </w:rPr>
      </w:pPr>
      <w:r w:rsidRPr="00AC4BC9">
        <w:rPr>
          <w:strike/>
        </w:rPr>
        <w:t>(c) Beginning with the graduating class of 2026, students shall meet or exceed the threshold scaled score of 470 on a discipline-specific high school Science and Technology/Engineering test. </w:t>
      </w:r>
    </w:p>
    <w:p w14:paraId="72500958" w14:textId="77777777" w:rsidR="00AC4BC9" w:rsidRPr="00AC4BC9" w:rsidRDefault="00AC4BC9" w:rsidP="00AC4BC9">
      <w:pPr>
        <w:rPr>
          <w:strike/>
        </w:rPr>
      </w:pPr>
      <w:r w:rsidRPr="00AC4BC9">
        <w:rPr>
          <w:strike/>
        </w:rPr>
        <w:t>(d) The Commissioner may waive the requirement to take the test by grade 10 for an individual student for good cause. Good cause for such a waiver may include a student's illness or a student's transfer into the Massachusetts public schools after grade 10. </w:t>
      </w:r>
    </w:p>
    <w:p w14:paraId="038363DE" w14:textId="77777777" w:rsidR="00AC4BC9" w:rsidRPr="00AC4BC9" w:rsidRDefault="00AC4BC9" w:rsidP="00AC4BC9">
      <w:pPr>
        <w:rPr>
          <w:strike/>
        </w:rPr>
      </w:pPr>
      <w:r w:rsidRPr="00AC4BC9">
        <w:rPr>
          <w:strike/>
        </w:rPr>
        <w:t>(6) Starting in the third consecutive year that the History and Social Science high school assessment is administered, in addition to meeting the requirements contained in 603 CMR 30.02(2) through (5), students shall meet or exceed the passing standard on the History and Social Science high school assessment. </w:t>
      </w:r>
    </w:p>
    <w:p w14:paraId="629AE887" w14:textId="0087181E" w:rsidR="00AC4BC9" w:rsidRPr="00AC4BC9" w:rsidRDefault="00AC4BC9" w:rsidP="2E61F188">
      <w:pPr>
        <w:rPr>
          <w:strike/>
        </w:rPr>
      </w:pPr>
      <w:r w:rsidRPr="2E61F188">
        <w:rPr>
          <w:strike/>
        </w:rPr>
        <w:t>(7) Educational Proficiency Plans for each required content area shall be updated at least annually while students are enrolled and shall include, at a minimum: </w:t>
      </w:r>
    </w:p>
    <w:p w14:paraId="6BD77BAD" w14:textId="77777777" w:rsidR="00AC4BC9" w:rsidRPr="00AC4BC9" w:rsidRDefault="00AC4BC9" w:rsidP="2E61F188">
      <w:pPr>
        <w:rPr>
          <w:strike/>
        </w:rPr>
      </w:pPr>
      <w:r w:rsidRPr="2E61F188">
        <w:rPr>
          <w:strike/>
        </w:rPr>
        <w:t>(a) A review of a student's strengths and weaknesses in the content area. </w:t>
      </w:r>
    </w:p>
    <w:p w14:paraId="44B0869F" w14:textId="77777777" w:rsidR="00AC4BC9" w:rsidRPr="00AC4BC9" w:rsidRDefault="00AC4BC9" w:rsidP="2E61F188">
      <w:pPr>
        <w:rPr>
          <w:strike/>
        </w:rPr>
      </w:pPr>
      <w:r w:rsidRPr="2E61F188">
        <w:rPr>
          <w:strike/>
        </w:rPr>
        <w:t>(b) The full-year courses the student will be required to take and successfully complete in both grades 11 and 12 that will move the student toward meeting grade level expectations on the grade 10 curriculum framework standards as well as on grade 11–12 standards in English language arts or Algebra II or Model Mathematics III standards in mathematics, and a description of the tutoring or other individualized academic supports the student will receive. </w:t>
      </w:r>
    </w:p>
    <w:p w14:paraId="43295575" w14:textId="77777777" w:rsidR="00AC4BC9" w:rsidRPr="00AC4BC9" w:rsidRDefault="00AC4BC9" w:rsidP="2E61F188">
      <w:pPr>
        <w:rPr>
          <w:strike/>
        </w:rPr>
      </w:pPr>
      <w:r w:rsidRPr="2E61F188">
        <w:rPr>
          <w:strike/>
        </w:rPr>
        <w:t xml:space="preserve">(c) A description of the assessments the school will administer on at least an annual basis to inform changes to a student's Educational Proficiency Plan, identify opportunities for additional tutoring or other individualized academic supports, and determine whether the student is making progress toward meeting expectations, or has met expectations on the grade 10 standards. These assessments must include applicable MCAS tests or other diagnostic or summative tests </w:t>
      </w:r>
      <w:r w:rsidRPr="2E61F188">
        <w:rPr>
          <w:strike/>
        </w:rPr>
        <w:lastRenderedPageBreak/>
        <w:t>approved by the Department of Elementary and Secondary Education as aligned to the curriculum frameworks and appropriate for this purpose(d) The Educational Proficiency Plan for a student who is actively enrolled and successfully progressing in the Mass Core curriculum, an approved Chapter 74 vocational-technical program, or a designated Early College or Innovation Pathway program does not need to separately include the requirements of 603 CMR 30.03(7)(b) and (c). </w:t>
      </w:r>
    </w:p>
    <w:p w14:paraId="23C03F39" w14:textId="77777777" w:rsidR="00AC4BC9" w:rsidRPr="00AC4BC9" w:rsidRDefault="00AC4BC9" w:rsidP="2E61F188">
      <w:pPr>
        <w:rPr>
          <w:strike/>
        </w:rPr>
      </w:pPr>
      <w:r w:rsidRPr="2E61F188">
        <w:rPr>
          <w:strike/>
        </w:rPr>
        <w:t>(e) The Educational Proficiency Plans for adult learners, students who have exited high school without a Competency Determination, seniors who have already completed all their required courses in the relevant subject matter, students who are not continuously enrolled or are enrolled in an alternative program, and students who enroll in senior year, do not need to include the full-year courses described in 603 CMR 30.03(7)(b) or the assessments described in 603 CMR 30.03(7) (c). </w:t>
      </w:r>
    </w:p>
    <w:p w14:paraId="21463FC1" w14:textId="3FE15CB8" w:rsidR="00AC4BC9" w:rsidRDefault="24CFEE67" w:rsidP="2E61F188">
      <w:pPr>
        <w:rPr>
          <w:strike/>
        </w:rPr>
      </w:pPr>
      <w:r w:rsidRPr="0B3F2CDA">
        <w:rPr>
          <w:strike/>
        </w:rPr>
        <w:t>(8) A student in the graduating classes of 2010 through 2025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A student in the graduating classes of 2026 through 2030 achieving a scaled score of 486 or higher on an MCAS test will be deemed to have met expectations in the subject area and to have fulfilled the Educational Proficiency Plan in that subject. Beginning with the graduating class of 2031, a student achieving a scaled score of 500 or higher on an MCAS test will be deemed to have met expectations in the subject area and to have fulfilled the Educational Proficiency Plan in that subject.</w:t>
      </w:r>
      <w:r w:rsidRPr="0B3F2CDA">
        <w:rPr>
          <w:rFonts w:ascii="Arial" w:hAnsi="Arial" w:cs="Arial"/>
          <w:strike/>
        </w:rPr>
        <w:t> </w:t>
      </w:r>
      <w:r w:rsidRPr="0B3F2CDA">
        <w:rPr>
          <w:i/>
          <w:iCs/>
          <w:strike/>
        </w:rPr>
        <w:t>For students who have not achieved this score threshold, the principal or head of school (or his or her designee) will determine whether the student has fulfilled the Educational Proficiency Plan.</w:t>
      </w:r>
      <w:r w:rsidRPr="0B3F2CDA">
        <w:rPr>
          <w:strike/>
        </w:rPr>
        <w:t> </w:t>
      </w:r>
    </w:p>
    <w:p w14:paraId="4C7F9E32" w14:textId="77777777" w:rsidR="003E5967" w:rsidRPr="00041E8F" w:rsidRDefault="003E5967" w:rsidP="003E5967">
      <w:pPr>
        <w:rPr>
          <w:u w:val="single"/>
        </w:rPr>
      </w:pPr>
      <w:r w:rsidRPr="00041E8F">
        <w:rPr>
          <w:u w:val="single"/>
        </w:rPr>
        <w:t xml:space="preserve">30.04  District Certification </w:t>
      </w:r>
    </w:p>
    <w:p w14:paraId="56E4BD67" w14:textId="77777777" w:rsidR="003E5967" w:rsidRPr="00041E8F" w:rsidRDefault="003E5967" w:rsidP="003E5967">
      <w:pPr>
        <w:rPr>
          <w:u w:val="single"/>
        </w:rPr>
      </w:pPr>
      <w:r w:rsidRPr="00041E8F">
        <w:rPr>
          <w:u w:val="single"/>
        </w:rPr>
        <w:t xml:space="preserve">(1)  </w:t>
      </w:r>
      <w:r w:rsidRPr="00B36873">
        <w:rPr>
          <w:u w:val="single"/>
        </w:rPr>
        <w:t xml:space="preserve">Each district shall </w:t>
      </w:r>
      <w:r w:rsidRPr="00041E8F">
        <w:rPr>
          <w:u w:val="single"/>
        </w:rPr>
        <w:t>adopt</w:t>
      </w:r>
      <w:r w:rsidRPr="00B36873">
        <w:rPr>
          <w:u w:val="single"/>
        </w:rPr>
        <w:t xml:space="preserve"> a </w:t>
      </w:r>
      <w:r w:rsidRPr="00041E8F">
        <w:rPr>
          <w:u w:val="single"/>
        </w:rPr>
        <w:t>Competency Determination policy</w:t>
      </w:r>
      <w:r w:rsidRPr="00B36873">
        <w:rPr>
          <w:u w:val="single"/>
        </w:rPr>
        <w:t>.</w:t>
      </w:r>
      <w:r w:rsidRPr="00041E8F">
        <w:rPr>
          <w:u w:val="single"/>
        </w:rPr>
        <w:t xml:space="preserve"> The Competency Determination policy shall include an appeals process for students.  </w:t>
      </w:r>
    </w:p>
    <w:p w14:paraId="2042FF12" w14:textId="77777777" w:rsidR="003E5967" w:rsidRPr="00041E8F" w:rsidRDefault="003E5967" w:rsidP="003E5967">
      <w:pPr>
        <w:rPr>
          <w:u w:val="single"/>
        </w:rPr>
      </w:pPr>
      <w:r w:rsidRPr="00041E8F">
        <w:rPr>
          <w:u w:val="single"/>
        </w:rPr>
        <w:t xml:space="preserve">(2) The Competency Determination policy shall be approved by the governing body of the district and shall be posted on the district’s website.  </w:t>
      </w:r>
    </w:p>
    <w:p w14:paraId="45402989" w14:textId="77777777" w:rsidR="003E5967" w:rsidRPr="00041E8F" w:rsidRDefault="003E5967" w:rsidP="003E5967">
      <w:pPr>
        <w:rPr>
          <w:u w:val="single"/>
        </w:rPr>
      </w:pPr>
      <w:r w:rsidRPr="00041E8F">
        <w:rPr>
          <w:u w:val="single"/>
        </w:rPr>
        <w:t>(3)  Each district shall post translated versions of the Competency Determination policy to allow meaningful participation by all parents and guardians of students in the district.</w:t>
      </w:r>
    </w:p>
    <w:p w14:paraId="498637FF" w14:textId="08E00268" w:rsidR="003E5967" w:rsidRPr="00041E8F" w:rsidRDefault="003E5967" w:rsidP="003E5967">
      <w:pPr>
        <w:rPr>
          <w:u w:val="single"/>
        </w:rPr>
      </w:pPr>
      <w:r w:rsidRPr="00041E8F">
        <w:rPr>
          <w:u w:val="single"/>
        </w:rPr>
        <w:t xml:space="preserve">(4)  In a manner prescribed by the Commissioner, each district shall submit to the </w:t>
      </w:r>
      <w:r w:rsidR="003C3F30">
        <w:rPr>
          <w:u w:val="single"/>
        </w:rPr>
        <w:t>D</w:t>
      </w:r>
      <w:r w:rsidRPr="00041E8F">
        <w:rPr>
          <w:u w:val="single"/>
        </w:rPr>
        <w:t>epartment its Competency Determination policy and its local graduation requirements.</w:t>
      </w:r>
    </w:p>
    <w:p w14:paraId="3D1F1990" w14:textId="3C8C609A" w:rsidR="003E5967" w:rsidRPr="00B36873" w:rsidRDefault="003E5967" w:rsidP="003E5967">
      <w:pPr>
        <w:rPr>
          <w:u w:val="single"/>
        </w:rPr>
      </w:pPr>
      <w:r w:rsidRPr="00041E8F">
        <w:rPr>
          <w:u w:val="single"/>
        </w:rPr>
        <w:t xml:space="preserve">(5)  By </w:t>
      </w:r>
      <w:r w:rsidR="002F1AD8">
        <w:rPr>
          <w:u w:val="single"/>
        </w:rPr>
        <w:t>December 31, 2025</w:t>
      </w:r>
      <w:r w:rsidRPr="00041E8F">
        <w:rPr>
          <w:u w:val="single"/>
        </w:rPr>
        <w:t xml:space="preserve">, each district shall certify to the </w:t>
      </w:r>
      <w:r w:rsidR="003C3F30">
        <w:rPr>
          <w:u w:val="single"/>
        </w:rPr>
        <w:t>D</w:t>
      </w:r>
      <w:r w:rsidRPr="00041E8F">
        <w:rPr>
          <w:u w:val="single"/>
        </w:rPr>
        <w:t xml:space="preserve">epartment that it has complied with 603 CMR 30.04 (1)-(3).  </w:t>
      </w:r>
    </w:p>
    <w:p w14:paraId="6D2480AD" w14:textId="77777777" w:rsidR="003E5967" w:rsidRDefault="003E5967" w:rsidP="003E5967">
      <w:pPr>
        <w:rPr>
          <w:u w:val="single"/>
        </w:rPr>
      </w:pPr>
    </w:p>
    <w:p w14:paraId="60312158" w14:textId="157509F7" w:rsidR="00DD2A6B" w:rsidRDefault="00DD2A6B" w:rsidP="003E5967">
      <w:pPr>
        <w:rPr>
          <w:u w:val="single"/>
        </w:rPr>
      </w:pPr>
      <w:r>
        <w:rPr>
          <w:u w:val="single"/>
        </w:rPr>
        <w:t>30.05</w:t>
      </w:r>
      <w:r w:rsidR="00EA24EE">
        <w:rPr>
          <w:u w:val="single"/>
        </w:rPr>
        <w:t>:  Audit</w:t>
      </w:r>
    </w:p>
    <w:p w14:paraId="54D18F2F" w14:textId="3ABB674E" w:rsidR="00EA24EE" w:rsidRPr="00041E8F" w:rsidRDefault="00EA24EE" w:rsidP="003E5967">
      <w:pPr>
        <w:rPr>
          <w:u w:val="single"/>
        </w:rPr>
      </w:pPr>
      <w:r>
        <w:rPr>
          <w:u w:val="single"/>
        </w:rPr>
        <w:t xml:space="preserve">The </w:t>
      </w:r>
      <w:r w:rsidR="003C3F30">
        <w:rPr>
          <w:u w:val="single"/>
        </w:rPr>
        <w:t>D</w:t>
      </w:r>
      <w:r>
        <w:rPr>
          <w:u w:val="single"/>
        </w:rPr>
        <w:t xml:space="preserve">epartment </w:t>
      </w:r>
      <w:r w:rsidR="00AE3555">
        <w:rPr>
          <w:u w:val="single"/>
        </w:rPr>
        <w:t xml:space="preserve">shall implement a system to audit </w:t>
      </w:r>
      <w:r w:rsidR="00B93C74">
        <w:rPr>
          <w:u w:val="single"/>
        </w:rPr>
        <w:t>the quality of districts</w:t>
      </w:r>
      <w:r w:rsidR="00C80F45">
        <w:rPr>
          <w:u w:val="single"/>
        </w:rPr>
        <w:t xml:space="preserve">’ </w:t>
      </w:r>
      <w:r w:rsidR="001F11B3">
        <w:rPr>
          <w:u w:val="single"/>
        </w:rPr>
        <w:t>Competency Determination</w:t>
      </w:r>
      <w:r w:rsidR="00432A6B">
        <w:rPr>
          <w:u w:val="single"/>
        </w:rPr>
        <w:t xml:space="preserve"> policies</w:t>
      </w:r>
      <w:r w:rsidR="001F11B3">
        <w:rPr>
          <w:u w:val="single"/>
        </w:rPr>
        <w:t>.</w:t>
      </w:r>
    </w:p>
    <w:p w14:paraId="2C69651C" w14:textId="5DE8031A" w:rsidR="003E5967" w:rsidRPr="00F512E8" w:rsidRDefault="003E5967" w:rsidP="003E5967">
      <w:pPr>
        <w:rPr>
          <w:u w:val="single"/>
        </w:rPr>
      </w:pPr>
      <w:r w:rsidRPr="00F512E8">
        <w:rPr>
          <w:u w:val="single"/>
        </w:rPr>
        <w:lastRenderedPageBreak/>
        <w:t>30.0</w:t>
      </w:r>
      <w:r w:rsidR="00F512E8">
        <w:rPr>
          <w:u w:val="single"/>
        </w:rPr>
        <w:t>6</w:t>
      </w:r>
      <w:r w:rsidRPr="00F512E8">
        <w:rPr>
          <w:u w:val="single"/>
        </w:rPr>
        <w:t>:  Waiver</w:t>
      </w:r>
    </w:p>
    <w:p w14:paraId="6258AB2D" w14:textId="77777777" w:rsidR="003E5967" w:rsidRDefault="003E5967" w:rsidP="003E5967">
      <w:r w:rsidRPr="00041E8F">
        <w:rPr>
          <w:u w:val="single"/>
        </w:rPr>
        <w:t>Upon a written request from a district, t</w:t>
      </w:r>
      <w:r w:rsidRPr="008E0008">
        <w:rPr>
          <w:u w:val="single"/>
        </w:rPr>
        <w:t xml:space="preserve">he </w:t>
      </w:r>
      <w:r w:rsidRPr="00041E8F">
        <w:rPr>
          <w:u w:val="single"/>
        </w:rPr>
        <w:t>Commissioner</w:t>
      </w:r>
      <w:r w:rsidRPr="008E0008">
        <w:rPr>
          <w:u w:val="single"/>
        </w:rPr>
        <w:t xml:space="preserve"> may waive provisions of 603 CMR </w:t>
      </w:r>
      <w:r w:rsidRPr="00041E8F">
        <w:rPr>
          <w:u w:val="single"/>
        </w:rPr>
        <w:t>30</w:t>
      </w:r>
      <w:r w:rsidRPr="008E0008">
        <w:rPr>
          <w:u w:val="single"/>
        </w:rPr>
        <w:t>.00 for good cause</w:t>
      </w:r>
      <w:r w:rsidRPr="00041E8F">
        <w:rPr>
          <w:u w:val="single"/>
        </w:rPr>
        <w:t>.</w:t>
      </w:r>
      <w:r>
        <w:t xml:space="preserve"> </w:t>
      </w:r>
    </w:p>
    <w:p w14:paraId="19F25C61" w14:textId="77777777" w:rsidR="00DA4AC6" w:rsidRPr="00AC4BC9" w:rsidRDefault="003E5967" w:rsidP="00DA4AC6">
      <w:pPr>
        <w:rPr>
          <w:strike/>
        </w:rPr>
      </w:pPr>
      <w:r w:rsidRPr="00AC4BC9">
        <w:rPr>
          <w:noProof/>
        </w:rPr>
        <w:drawing>
          <wp:inline distT="0" distB="0" distL="0" distR="0" wp14:anchorId="1FD2B941" wp14:editId="7219B479">
            <wp:extent cx="7620" cy="7620"/>
            <wp:effectExtent l="0" t="0" r="0" b="0"/>
            <wp:docPr id="11066690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C4BC9">
        <w:t> </w:t>
      </w:r>
      <w:r w:rsidR="00DA4AC6" w:rsidRPr="00AC4BC9">
        <w:rPr>
          <w:strike/>
        </w:rPr>
        <w:t>30.05: Performance Appeals </w:t>
      </w:r>
    </w:p>
    <w:p w14:paraId="01CEB468" w14:textId="77777777" w:rsidR="00DA4AC6" w:rsidRPr="00AC4BC9" w:rsidRDefault="00DA4AC6" w:rsidP="00DA4AC6">
      <w:pPr>
        <w:rPr>
          <w:strike/>
        </w:rPr>
      </w:pPr>
      <w:r w:rsidRPr="00AC4BC9">
        <w:rPr>
          <w:strike/>
        </w:rPr>
        <w:t>(1) A performance appeal addresses a claim that a student's knowledge and skills in English language arts, mathematics, or science and technology/engineering, meet or exceed a performance level equivalent to the score 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on the MCAS test, necessary for eligibility for the Competency Determination. For English language arts and mathematics, a student meeting this standard must also fulfill the requirements of an Educational Proficiency Plan in order to be eligible for a Competency Determination. </w:t>
      </w:r>
    </w:p>
    <w:p w14:paraId="71EBB1FA" w14:textId="77777777" w:rsidR="00DA4AC6" w:rsidRPr="00AC4BC9" w:rsidRDefault="00DA4AC6" w:rsidP="00DA4AC6">
      <w:pPr>
        <w:rPr>
          <w:strike/>
        </w:rPr>
      </w:pPr>
      <w:r w:rsidRPr="00AC4BC9">
        <w:rPr>
          <w:strike/>
        </w:rPr>
        <w:t>(2) </w:t>
      </w:r>
    </w:p>
    <w:p w14:paraId="7A17A680" w14:textId="77777777" w:rsidR="00DA4AC6" w:rsidRPr="00AC4BC9" w:rsidRDefault="00DA4AC6" w:rsidP="00DA4AC6">
      <w:pPr>
        <w:rPr>
          <w:strike/>
        </w:rPr>
      </w:pPr>
      <w:r w:rsidRPr="00AC4BC9">
        <w:rPr>
          <w:strike/>
        </w:rPr>
        <w:t>(a) A performance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 If the superintendent declines to file a performance appeal on behalf of a student, the student's parent or guardian may appeal the superintendent's decision to the school committee. </w:t>
      </w:r>
    </w:p>
    <w:p w14:paraId="785B75CE" w14:textId="77777777" w:rsidR="00DA4AC6" w:rsidRPr="00AC4BC9" w:rsidRDefault="00DA4AC6" w:rsidP="00DA4AC6">
      <w:pPr>
        <w:rPr>
          <w:strike/>
        </w:rPr>
      </w:pPr>
      <w:r w:rsidRPr="00AC4BC9">
        <w:rPr>
          <w:strike/>
        </w:rPr>
        <w:t>(b)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Commissioner to review the matter. If the Commissioner determines that the superintendent in fact acted for such unrelated reasons in not filing the appeal, he shall direct the superintendent to submit promptly the material required by 603 CMR 30.05 (3) through (5), and he shall then proceed as set forth in 603 CMR 30.05 (4), if applicable, and 603 CMR 30.05 (6) </w:t>
      </w:r>
    </w:p>
    <w:p w14:paraId="67C36309" w14:textId="77777777" w:rsidR="00DA4AC6" w:rsidRPr="00AC4BC9" w:rsidRDefault="00DA4AC6" w:rsidP="00DA4AC6">
      <w:pPr>
        <w:rPr>
          <w:strike/>
        </w:rPr>
      </w:pPr>
      <w:r w:rsidRPr="00AC4BC9">
        <w:rPr>
          <w:strike/>
        </w:rPr>
        <w:t>(c) The superintendent shall file a performance appeal on behalf of a student with a disability upon the request of the student's parent or guardian or the student who has reached 18 years of age, provided that the student meets the eligibility requirements listed in 603 CMR 30.05 (3). For any performance appeal filed on behalf of a student with a disability, the superintendent must obtain consent from the parent or guardian or the student who has reached 18 years of age. </w:t>
      </w:r>
    </w:p>
    <w:p w14:paraId="4DBB2C35" w14:textId="77777777" w:rsidR="00DA4AC6" w:rsidRPr="00AC4BC9" w:rsidRDefault="00DA4AC6" w:rsidP="00DA4AC6">
      <w:pPr>
        <w:rPr>
          <w:strike/>
        </w:rPr>
      </w:pPr>
      <w:r w:rsidRPr="00AC4BC9">
        <w:rPr>
          <w:strike/>
        </w:rPr>
        <w:t>(3) The superintendent shall include in the performance appeal evidence that the student meets the eligibility requirements for a performance appeal, by submitting documentation as follows: </w:t>
      </w:r>
    </w:p>
    <w:p w14:paraId="209BC23A" w14:textId="77777777" w:rsidR="00DA4AC6" w:rsidRPr="00AC4BC9" w:rsidRDefault="00DA4AC6" w:rsidP="00DA4AC6">
      <w:pPr>
        <w:rPr>
          <w:strike/>
        </w:rPr>
      </w:pPr>
      <w:r w:rsidRPr="00AC4BC9">
        <w:rPr>
          <w:strike/>
        </w:rPr>
        <w:t>(a) </w:t>
      </w:r>
    </w:p>
    <w:p w14:paraId="1276DDCD" w14:textId="77777777" w:rsidR="00DA4AC6" w:rsidRPr="00AC4BC9" w:rsidRDefault="00DA4AC6" w:rsidP="00DA4AC6">
      <w:pPr>
        <w:numPr>
          <w:ilvl w:val="0"/>
          <w:numId w:val="12"/>
        </w:numPr>
        <w:rPr>
          <w:strike/>
        </w:rPr>
      </w:pPr>
      <w:r w:rsidRPr="00AC4BC9">
        <w:rPr>
          <w:strike/>
        </w:rPr>
        <w:lastRenderedPageBreak/>
        <w:t>For a mathematics or English language arts performance appeal, evidence that the student has taken the grade 10 MCAS test or retest in the subject area of the appeal at least three times; </w:t>
      </w:r>
    </w:p>
    <w:p w14:paraId="7527B3D2" w14:textId="77777777" w:rsidR="00DA4AC6" w:rsidRPr="00AC4BC9" w:rsidRDefault="00DA4AC6" w:rsidP="00DA4AC6">
      <w:pPr>
        <w:numPr>
          <w:ilvl w:val="0"/>
          <w:numId w:val="13"/>
        </w:numPr>
        <w:rPr>
          <w:strike/>
        </w:rPr>
      </w:pPr>
      <w:r w:rsidRPr="00AC4BC9">
        <w:rPr>
          <w:strike/>
        </w:rPr>
        <w:t>For a performance appeal in science and technology/engineering, evidence that the student has taken a Science and Technology/Engineering MCAS test and is currently enrolled in a science and technology/engineering class or has completed 12th grade. </w:t>
      </w:r>
    </w:p>
    <w:p w14:paraId="0F2A81E4" w14:textId="77777777" w:rsidR="00DA4AC6" w:rsidRPr="00AC4BC9" w:rsidRDefault="00DA4AC6" w:rsidP="00DA4AC6">
      <w:pPr>
        <w:rPr>
          <w:strike/>
        </w:rPr>
      </w:pPr>
      <w:r w:rsidRPr="00AC4BC9">
        <w:rPr>
          <w:strike/>
        </w:rPr>
        <w:t>(b)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 </w:t>
      </w:r>
    </w:p>
    <w:p w14:paraId="6CC5D261" w14:textId="77777777" w:rsidR="00DA4AC6" w:rsidRPr="00AC4BC9" w:rsidRDefault="00DA4AC6" w:rsidP="00DA4AC6">
      <w:pPr>
        <w:rPr>
          <w:strike/>
        </w:rPr>
      </w:pPr>
      <w:r w:rsidRPr="00AC4BC9">
        <w:rPr>
          <w:strike/>
        </w:rPr>
        <w:t>(c)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603 CMR30.05(3)(a). </w:t>
      </w:r>
    </w:p>
    <w:p w14:paraId="7C24C92C" w14:textId="77777777" w:rsidR="00DA4AC6" w:rsidRPr="00AC4BC9" w:rsidRDefault="00DA4AC6" w:rsidP="00DA4AC6">
      <w:pPr>
        <w:rPr>
          <w:strike/>
        </w:rPr>
      </w:pPr>
      <w:r w:rsidRPr="00AC4BC9">
        <w:rPr>
          <w:strike/>
        </w:rPr>
        <w:t>(d) A student who has participated in the MCAS Alternate Assessment shall be eligible for a performance appeal if the student has participated in the MCAS-Alt in the subject area of the appeal at least twice for an appeal in English language arts or mathematics, and at least once in science and technology/engineering, in lieu of meeting the eligibility requirements listed in 603 CMR 30.05 (3) (a). </w:t>
      </w:r>
    </w:p>
    <w:p w14:paraId="2A469997" w14:textId="77777777" w:rsidR="00DA4AC6" w:rsidRPr="00AC4BC9" w:rsidRDefault="00DA4AC6" w:rsidP="00DA4AC6">
      <w:pPr>
        <w:rPr>
          <w:strike/>
        </w:rPr>
      </w:pPr>
      <w:r w:rsidRPr="00AC4BC9">
        <w:rPr>
          <w:strike/>
        </w:rPr>
        <w:t>(4) Upon the written request of the superintendent, the Commissioner may for good cause waive one or more of the eligibility requirements listed in 603 CMR 30.05 (3). The Commissioner shall report to the Board at least once each year on any such waivers that have been granted, provided that the identity of the student(s) shall remain confidential. </w:t>
      </w:r>
    </w:p>
    <w:p w14:paraId="717F1264" w14:textId="77777777" w:rsidR="00DA4AC6" w:rsidRPr="00AC4BC9" w:rsidRDefault="00DA4AC6" w:rsidP="00DA4AC6">
      <w:pPr>
        <w:rPr>
          <w:strike/>
        </w:rPr>
      </w:pPr>
      <w:r w:rsidRPr="00AC4BC9">
        <w:rPr>
          <w:strike/>
        </w:rPr>
        <w:t>(5) The superintendent shall include in the performance appeal evidence of the student's knowledge and skills in the subject area(s) for which the appeal is to be filed (English language arts, mathematics, or science and technology/engineering) by submitting: </w:t>
      </w:r>
    </w:p>
    <w:p w14:paraId="32F16CAE" w14:textId="77777777" w:rsidR="00DA4AC6" w:rsidRPr="00AC4BC9" w:rsidRDefault="00DA4AC6" w:rsidP="00DA4AC6">
      <w:pPr>
        <w:rPr>
          <w:strike/>
        </w:rPr>
      </w:pPr>
      <w:r w:rsidRPr="00AC4BC9">
        <w:rPr>
          <w:strike/>
        </w:rPr>
        <w:t>(a) the recommendation of one or more of the student's teachers in the area(s) of appeal, assessing the level of the student's knowledge and skills in the subject area(s) at issue; </w:t>
      </w:r>
    </w:p>
    <w:p w14:paraId="72E32DD8" w14:textId="77777777" w:rsidR="00DA4AC6" w:rsidRPr="00AC4BC9" w:rsidRDefault="00DA4AC6" w:rsidP="00DA4AC6">
      <w:pPr>
        <w:rPr>
          <w:strike/>
        </w:rPr>
      </w:pPr>
      <w:r w:rsidRPr="00AC4BC9">
        <w:rPr>
          <w:strike/>
        </w:rPr>
        <w:t>(b) a statement that the student has completed or is on track to complete local graduation requirements during grade 12 or after; </w:t>
      </w:r>
    </w:p>
    <w:p w14:paraId="1062A11F" w14:textId="77777777" w:rsidR="00DA4AC6" w:rsidRPr="00AC4BC9" w:rsidRDefault="00DA4AC6" w:rsidP="00DA4AC6">
      <w:pPr>
        <w:rPr>
          <w:strike/>
        </w:rPr>
      </w:pPr>
      <w:r w:rsidRPr="00AC4BC9">
        <w:rPr>
          <w:strike/>
        </w:rPr>
        <w:t>(c) for a student with a disability, a statement that the IEP team, if any, supports the student's graduation, as documented on the IEP form; </w:t>
      </w:r>
    </w:p>
    <w:p w14:paraId="32CBDA3C" w14:textId="77777777" w:rsidR="00DA4AC6" w:rsidRPr="00AC4BC9" w:rsidRDefault="00DA4AC6" w:rsidP="00DA4AC6">
      <w:pPr>
        <w:rPr>
          <w:strike/>
        </w:rPr>
      </w:pPr>
      <w:r w:rsidRPr="00AC4BC9">
        <w:rPr>
          <w:strike/>
        </w:rPr>
        <w:t xml:space="preserve">(d) for appeals in English language arts and mathematics, the grades or grade point average of the student for courses taken in the subject area(s) of the appeal in grade 9 (at the discretion of the superintendent), grades 10, 11, and, if available, grade 12; and the grades or grade point average </w:t>
      </w:r>
      <w:r w:rsidRPr="00AC4BC9">
        <w:rPr>
          <w:strike/>
        </w:rPr>
        <w:lastRenderedPageBreak/>
        <w:t>and MCAS scores in the area of the appeal of other students in the school who took the same courses at the same time as the student who is the subject of the appeal. </w:t>
      </w:r>
    </w:p>
    <w:p w14:paraId="517FFD92" w14:textId="77777777" w:rsidR="00DA4AC6" w:rsidRPr="00AC4BC9" w:rsidRDefault="00DA4AC6" w:rsidP="00DA4AC6">
      <w:pPr>
        <w:rPr>
          <w:strike/>
        </w:rPr>
      </w:pPr>
      <w:r w:rsidRPr="00AC4BC9">
        <w:rPr>
          <w:strike/>
        </w:rPr>
        <w:t>(e) for appeals in science and technology/engineering, the grade of the student for the course in the content area of the appeal and the grades and MCAS scores in the content area of the appeal of other students in the school who took the same course at the same time as the student who is the subject of the appeal </w:t>
      </w:r>
    </w:p>
    <w:p w14:paraId="362FB8B6" w14:textId="77777777" w:rsidR="00DA4AC6" w:rsidRPr="00AC4BC9" w:rsidRDefault="00DA4AC6" w:rsidP="00DA4AC6">
      <w:pPr>
        <w:rPr>
          <w:strike/>
        </w:rPr>
      </w:pPr>
      <w:r w:rsidRPr="00AC4BC9">
        <w:rPr>
          <w:strike/>
        </w:rPr>
        <w:t>(f) Where there is no identifiable appropriate set of students to enable a meaningful comparison of the student's knowledge and skills in the subject area of the appeal as described in 603 CMR 30.05 (5) (d) and (e), the superintendent shall submit a portfolio of the student's work in the subject area of the appeal sufficient to demonstrate the student's level of performance. </w:t>
      </w:r>
    </w:p>
    <w:p w14:paraId="5FCDDC75" w14:textId="77777777" w:rsidR="00DA4AC6" w:rsidRPr="00AC4BC9" w:rsidRDefault="00DA4AC6" w:rsidP="00DA4AC6">
      <w:pPr>
        <w:rPr>
          <w:strike/>
        </w:rPr>
      </w:pPr>
      <w:r w:rsidRPr="00AC4BC9">
        <w:rPr>
          <w:strike/>
        </w:rPr>
        <w:t>(g) If the student has a disability, the superintendent shall include in the performance appeal any other information the student's IEP team or Section 504 team (if any) asks to be included, with the consent of the student's parent or guardian, that indicates in the judgment of the IEP team or Section 504 team that the student's knowledge and skills in the subject area of the appeal meet or exceed the performance level established by the Board for the competency determination in 603 CMR 30.03(2)(b), 30.03(3)(b), 30.03(4)(b), 30.03(5)(a), 30.03(5)(b), or 30.03(5)(c), as applicable (220) or the comparable score on MCAS grade 10 tests administered beginning in 2019 and that the student's MCAS scores do not accurately reflect the student's knowledge and skills for the content area of the appeal. </w:t>
      </w:r>
    </w:p>
    <w:p w14:paraId="778F5323" w14:textId="77777777" w:rsidR="00DA4AC6" w:rsidRPr="00AC4BC9" w:rsidRDefault="00DA4AC6" w:rsidP="00DA4AC6">
      <w:pPr>
        <w:rPr>
          <w:strike/>
        </w:rPr>
      </w:pPr>
      <w:r w:rsidRPr="00AC4BC9">
        <w:rPr>
          <w:strike/>
        </w:rPr>
        <w:t>(h) The superintendent may, and in the case of a student with disabilities the superintendent shall, also include in the performance appeal other supporting information relevant to the determination as to whether the student's knowledge and skills in the subject area of the appeal meet or exceed the performance level established by the Board for the passing standard for the competency determination for the student's graduating class in 603 CMR 30.03(2)(b), 30.03(3)(b), 30.03(4)(b), 30.03(5)(a), 30.03(5)(b), or 30.03(5)(c), as applicable.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acceptance to college courses, or other evidence of academic achievement which demonstrates that the student's knowledge and skills meet or exceed the passing standard required for the performance appeal. </w:t>
      </w:r>
    </w:p>
    <w:p w14:paraId="50754F5D" w14:textId="77777777" w:rsidR="00DA4AC6" w:rsidRPr="00AC4BC9" w:rsidRDefault="00DA4AC6" w:rsidP="00DA4AC6">
      <w:pPr>
        <w:rPr>
          <w:strike/>
        </w:rPr>
      </w:pPr>
      <w:r w:rsidRPr="00AC4BC9">
        <w:rPr>
          <w:strike/>
        </w:rPr>
        <w:t>(6) The superintendent shall send the performance appeal to the Commissioner, who shall review the submission to ensure that it meets the requirements of 603 CMR 30.05 and any guidelines issued by the Commissioner. If the submission meets the requirements, the Commissioner shall refer it to the Performance Appeals Board. </w:t>
      </w:r>
    </w:p>
    <w:p w14:paraId="3F72811F" w14:textId="77777777" w:rsidR="00DA4AC6" w:rsidRPr="00AC4BC9" w:rsidRDefault="00DA4AC6" w:rsidP="00DA4AC6">
      <w:pPr>
        <w:rPr>
          <w:strike/>
        </w:rPr>
      </w:pPr>
      <w:r w:rsidRPr="00AC4BC9">
        <w:rPr>
          <w:strike/>
        </w:rPr>
        <w:t xml:space="preserve">(7) The Commissioner shall appoint members to one or more Performance Appeals Boards. Each board shall consist primarily of teachers and department heads with experience and expertise in the Massachusetts standards for English language arts, mathematics, or science and technology/engineering. Each member shall be appointed for a three-year term, provided that the </w:t>
      </w:r>
      <w:r w:rsidRPr="00AC4BC9">
        <w:rPr>
          <w:strike/>
        </w:rPr>
        <w:lastRenderedPageBreak/>
        <w:t>initial terms may be staggered as the Commissioner deems appropriate. The Department of Elementary and Secondary Education shall coordinate and assist the work of each Performance Appeals Board. The Performance Appeals Board shall have the following duties: </w:t>
      </w:r>
    </w:p>
    <w:p w14:paraId="26D0500A" w14:textId="77777777" w:rsidR="00DA4AC6" w:rsidRPr="00AC4BC9" w:rsidRDefault="00DA4AC6" w:rsidP="00DA4AC6">
      <w:pPr>
        <w:numPr>
          <w:ilvl w:val="0"/>
          <w:numId w:val="14"/>
        </w:numPr>
        <w:rPr>
          <w:strike/>
        </w:rPr>
      </w:pPr>
      <w:r w:rsidRPr="00AC4BC9">
        <w:rPr>
          <w:strike/>
        </w:rPr>
        <w:t>(a) to review each performance appeal submitted to it by the Commissioner, in accordance with these regulations and any guidelines issued by the Commissioner; </w:t>
      </w:r>
    </w:p>
    <w:p w14:paraId="209B57F1" w14:textId="77777777" w:rsidR="00DA4AC6" w:rsidRPr="00AC4BC9" w:rsidRDefault="00DA4AC6" w:rsidP="00DA4AC6">
      <w:pPr>
        <w:numPr>
          <w:ilvl w:val="0"/>
          <w:numId w:val="15"/>
        </w:numPr>
        <w:rPr>
          <w:strike/>
        </w:rPr>
      </w:pPr>
      <w:r w:rsidRPr="00AC4BC9">
        <w:rPr>
          <w:strike/>
        </w:rPr>
        <w:t>(b) to review the information submitted by the superintendent under 603 CMR 30.05(5) and determine whether it provides sufficient evidence that the student has the required knowledge and skills; and </w:t>
      </w:r>
    </w:p>
    <w:p w14:paraId="028976E5" w14:textId="77777777" w:rsidR="00DA4AC6" w:rsidRPr="00AC4BC9" w:rsidRDefault="00DA4AC6" w:rsidP="00DA4AC6">
      <w:pPr>
        <w:numPr>
          <w:ilvl w:val="0"/>
          <w:numId w:val="16"/>
        </w:numPr>
        <w:rPr>
          <w:strike/>
        </w:rPr>
      </w:pPr>
      <w:r w:rsidRPr="00AC4BC9">
        <w:rPr>
          <w:strike/>
        </w:rPr>
        <w:t>(c) to make a recommendation to the Commissioner regarding whether or not the appeal should be granted. </w:t>
      </w:r>
    </w:p>
    <w:p w14:paraId="6EA2E776" w14:textId="77777777" w:rsidR="00DA4AC6" w:rsidRPr="00AC4BC9" w:rsidRDefault="00DA4AC6" w:rsidP="00DA4AC6">
      <w:pPr>
        <w:rPr>
          <w:strike/>
        </w:rPr>
      </w:pPr>
      <w:r w:rsidRPr="00AC4BC9">
        <w:rPr>
          <w:strike/>
        </w:rPr>
        <w:t>(8)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the Performance Appeals Board shall contact the Commissioner's Office to request the information, which shall be provided to the Performance Appeals Board with only the student number as an identifier. </w:t>
      </w:r>
    </w:p>
    <w:p w14:paraId="7A968384" w14:textId="77777777" w:rsidR="00DA4AC6" w:rsidRPr="00AC4BC9" w:rsidRDefault="00DA4AC6" w:rsidP="00DA4AC6">
      <w:pPr>
        <w:rPr>
          <w:strike/>
        </w:rPr>
      </w:pPr>
      <w:r w:rsidRPr="00AC4BC9">
        <w:rPr>
          <w:strike/>
        </w:rPr>
        <w:t>(9) Based upon the recommendation of the Performance Appeals Board and any other information that he deems relevant, the Commissioner shall decide whether to: </w:t>
      </w:r>
    </w:p>
    <w:p w14:paraId="7B405436" w14:textId="77777777" w:rsidR="00DA4AC6" w:rsidRPr="00AC4BC9" w:rsidRDefault="00DA4AC6" w:rsidP="00DA4AC6">
      <w:pPr>
        <w:rPr>
          <w:strike/>
        </w:rPr>
      </w:pPr>
      <w:r w:rsidRPr="00AC4BC9">
        <w:rPr>
          <w:strike/>
        </w:rPr>
        <w:t>(a) grant the appeal; </w:t>
      </w:r>
    </w:p>
    <w:p w14:paraId="6DEBA628" w14:textId="77777777" w:rsidR="00DA4AC6" w:rsidRPr="00AC4BC9" w:rsidRDefault="00DA4AC6" w:rsidP="00DA4AC6">
      <w:pPr>
        <w:rPr>
          <w:strike/>
        </w:rPr>
      </w:pPr>
      <w:r w:rsidRPr="00AC4BC9">
        <w:rPr>
          <w:strike/>
        </w:rPr>
        <w:t>(b) deny the appeal; or </w:t>
      </w:r>
    </w:p>
    <w:p w14:paraId="04524731" w14:textId="77777777" w:rsidR="00DA4AC6" w:rsidRPr="00AC4BC9" w:rsidRDefault="00DA4AC6" w:rsidP="00DA4AC6">
      <w:pPr>
        <w:rPr>
          <w:strike/>
        </w:rPr>
      </w:pPr>
      <w:r w:rsidRPr="00AC4BC9">
        <w:rPr>
          <w:strike/>
        </w:rPr>
        <w:t>(c) make no determination and request that the superintendent submit additional information for further consideration by the Performance Appeals Board. The Commissioner shall make a decision after the Performance Appeals Board reports back to him. </w:t>
      </w:r>
    </w:p>
    <w:p w14:paraId="6381E39D" w14:textId="77777777" w:rsidR="00DA4AC6" w:rsidRPr="00AC4BC9" w:rsidRDefault="00DA4AC6" w:rsidP="00DA4AC6">
      <w:pPr>
        <w:rPr>
          <w:strike/>
        </w:rPr>
      </w:pPr>
      <w:r w:rsidRPr="00AC4BC9">
        <w:rPr>
          <w:strike/>
        </w:rPr>
        <w:t>(10) The Commissioner shall grant the appeal if the cohort analysis as described in 603 CMR 30.05 (5) (d) or (e), or the portfolio as described in 603 CMR 30.05 (5) (f), or the collection of work samples produced by the student and any additional supporting information submitted with the appeal as required in 603 CMR 30.05 (5) (g) and (h), demonstrates by a preponderance of the evidence that the student's knowledge and skills in the subject area of the appeal meet or exceed the performance level established by the Board for the passing standard for the performance appeal in 603 CMR 30.03(2)(b), 30.03(3)(b), 30.03(4)(b), 30.03 (5)(a), 30.03(5)(b), or 30.03(5)(c), as applicable. </w:t>
      </w:r>
    </w:p>
    <w:p w14:paraId="0905DC73" w14:textId="77777777" w:rsidR="00DA4AC6" w:rsidRPr="00AC4BC9" w:rsidRDefault="00DA4AC6" w:rsidP="00DA4AC6">
      <w:pPr>
        <w:rPr>
          <w:strike/>
        </w:rPr>
      </w:pPr>
      <w:r w:rsidRPr="00AC4BC9">
        <w:rPr>
          <w:strike/>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is granted, the student will be deemed to have met the performance appeal standard on the MCAS high school test that was the subject of the performance appeal. If the </w:t>
      </w:r>
      <w:r w:rsidRPr="00AC4BC9">
        <w:rPr>
          <w:strike/>
        </w:rPr>
        <w:lastRenderedPageBreak/>
        <w:t>appeal is denied, the superintendent may submit a subsequent appeal on behalf of the student, as long as the student meets the eligibility requirements. To be eligible for a subsequent appeal in science and technology/engineering, a student must first take a subsequent MCAS test in either the same or a different discipline. </w:t>
      </w:r>
    </w:p>
    <w:p w14:paraId="20F9A8C7" w14:textId="77777777" w:rsidR="00306763" w:rsidRDefault="00DA4AC6" w:rsidP="00DA4AC6">
      <w:r w:rsidRPr="00515329">
        <w:rPr>
          <w:strike/>
        </w:rPr>
        <w:t>(12)</w:t>
      </w:r>
      <w:r w:rsidRPr="00AC4BC9">
        <w:t xml:space="preserve"> </w:t>
      </w:r>
    </w:p>
    <w:p w14:paraId="56E8EA6B" w14:textId="120B9A26" w:rsidR="00306763" w:rsidRPr="00306763" w:rsidRDefault="00306763" w:rsidP="00DA4AC6">
      <w:pPr>
        <w:rPr>
          <w:u w:val="single"/>
        </w:rPr>
      </w:pPr>
      <w:r>
        <w:rPr>
          <w:u w:val="single"/>
        </w:rPr>
        <w:t xml:space="preserve">30.07 Students with Disabilities </w:t>
      </w:r>
    </w:p>
    <w:p w14:paraId="40E6D629" w14:textId="24CC9124" w:rsidR="00DA4AC6" w:rsidRPr="00AC4BC9" w:rsidRDefault="00DA4AC6" w:rsidP="00DA4AC6">
      <w:pPr>
        <w:rPr>
          <w:strike/>
        </w:rPr>
      </w:pPr>
      <w:r w:rsidRPr="00AC4BC9">
        <w:t>Nothing in 603 CMR 30.00 shall be interpreted to limit or expand a student's rights under the Individuals with Disabilities Education Act, M.G.L. c. 71B and 603 CMR 28.00:</w:t>
      </w:r>
      <w:r w:rsidRPr="00AC4BC9">
        <w:rPr>
          <w:rFonts w:ascii="Arial" w:hAnsi="Arial" w:cs="Arial"/>
        </w:rPr>
        <w:t> </w:t>
      </w:r>
      <w:r w:rsidRPr="00AC4BC9">
        <w:rPr>
          <w:i/>
          <w:iCs/>
        </w:rPr>
        <w:t>Special Education</w:t>
      </w:r>
      <w:r w:rsidRPr="00AC4BC9">
        <w:t xml:space="preserve">, or Section 504 of the Rehabilitation Act of 1973. </w:t>
      </w:r>
      <w:r w:rsidRPr="00AC4BC9">
        <w:rPr>
          <w:strike/>
        </w:rPr>
        <w:t>Any documentation submitted to the Department at the request of the student's IEP team in connection with a performance appeal shall not constitute modification of the student's IEP under state or federal special education law and may not be appealed to the Bureau of Special Education Appeals under the Individuals with Disabilities Education Act or M.G.L. c.71B. </w:t>
      </w:r>
    </w:p>
    <w:p w14:paraId="5D6AF1AF" w14:textId="77777777" w:rsidR="00DA4AC6" w:rsidRDefault="00DA4AC6" w:rsidP="00AC4BC9"/>
    <w:p w14:paraId="1F08A4FC" w14:textId="4E304FB7" w:rsidR="00AC4BC9" w:rsidRPr="00AC4BC9" w:rsidRDefault="00AC4BC9" w:rsidP="00AC4BC9">
      <w:r w:rsidRPr="00AC4BC9">
        <w:t>30.0</w:t>
      </w:r>
      <w:r w:rsidRPr="00DA4AC6">
        <w:rPr>
          <w:strike/>
        </w:rPr>
        <w:t>4</w:t>
      </w:r>
      <w:r w:rsidR="00306763">
        <w:rPr>
          <w:u w:val="single"/>
        </w:rPr>
        <w:t>8</w:t>
      </w:r>
      <w:r w:rsidRPr="00AC4BC9">
        <w:t>: Score Appeals </w:t>
      </w:r>
    </w:p>
    <w:p w14:paraId="29AE112B" w14:textId="77777777" w:rsidR="00AC4BC9" w:rsidRPr="00AC4BC9" w:rsidRDefault="00AC4BC9" w:rsidP="00AC4BC9">
      <w:r w:rsidRPr="00AC4BC9">
        <w:t>(1) A score appeal addresses a claim concerning: </w:t>
      </w:r>
    </w:p>
    <w:p w14:paraId="15D56C40" w14:textId="77777777" w:rsidR="00AC4BC9" w:rsidRPr="00AC4BC9" w:rsidRDefault="00AC4BC9" w:rsidP="00AC4BC9">
      <w:r w:rsidRPr="00AC4BC9">
        <w:t>(a) mis-scoring of a student's response to one or more MCAS grade 10 English Language Arts or Mathematics test items (multiple choice, short answer, composition); or </w:t>
      </w:r>
    </w:p>
    <w:p w14:paraId="37A68D9F" w14:textId="77777777" w:rsidR="00AC4BC9" w:rsidRPr="00AC4BC9" w:rsidRDefault="00AC4BC9" w:rsidP="00AC4BC9">
      <w:r w:rsidRPr="00AC4BC9">
        <w:t>(b) miscalculation of a student's total raw score, scaled score, or both, for the MCAS grade 10 English Language Arts or Mathematics test. </w:t>
      </w:r>
    </w:p>
    <w:p w14:paraId="0B93D359" w14:textId="77777777" w:rsidR="00AC4BC9" w:rsidRPr="00AC4BC9" w:rsidRDefault="00AC4BC9" w:rsidP="00AC4BC9">
      <w:r w:rsidRPr="00AC4BC9">
        <w:t>(2) A score appeal on behalf of a student may be filed only by the superintendent of schools for the school district in which the student is enrolled, or by the superintendent's designee. 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score appeal. The score appeal shall be available to any student who has taken the grade 10 MCAS test or the grade 10 MCAS Alternate Assessment in English Language Arts or Mathematics. If the superintendent declines to file a score appeal on behalf of a student, the student's parent or guardian may appeal the superintendent's decision to the school committee. </w:t>
      </w:r>
    </w:p>
    <w:p w14:paraId="411FB4DB" w14:textId="77777777" w:rsidR="00AC4BC9" w:rsidRPr="00AC4BC9" w:rsidRDefault="00AC4BC9" w:rsidP="00AC4BC9">
      <w:r w:rsidRPr="00AC4BC9">
        <w:t>(3) The superintendent shall include in the score appeal the following documentation: </w:t>
      </w:r>
    </w:p>
    <w:p w14:paraId="7869FFE2" w14:textId="77777777" w:rsidR="00AC4BC9" w:rsidRPr="00AC4BC9" w:rsidRDefault="00AC4BC9" w:rsidP="00AC4BC9">
      <w:r w:rsidRPr="00AC4BC9">
        <w:t>(a) If the appeal concerns possible mis-scoring of test items, the superintendent submits a rationale for the request to re-score the student's responses. </w:t>
      </w:r>
    </w:p>
    <w:p w14:paraId="158A8880" w14:textId="77777777" w:rsidR="00AC4BC9" w:rsidRPr="00AC4BC9" w:rsidRDefault="00AC4BC9" w:rsidP="00AC4BC9">
      <w:pPr>
        <w:numPr>
          <w:ilvl w:val="0"/>
          <w:numId w:val="10"/>
        </w:numPr>
      </w:pPr>
      <w:r w:rsidRPr="00AC4BC9">
        <w:t>If the appeal concerns the student's score on the English Language Arts composition, the rationale shall be supported by evidence from the student's composition and the MCAS Scoring Guide and student compositions (benchmarked papers) posted by the Department of Elementary and Secondary Education to represent each of the composition score points. </w:t>
      </w:r>
    </w:p>
    <w:p w14:paraId="7EA352AA" w14:textId="77777777" w:rsidR="00AC4BC9" w:rsidRPr="00AC4BC9" w:rsidRDefault="00AC4BC9" w:rsidP="00AC4BC9">
      <w:pPr>
        <w:numPr>
          <w:ilvl w:val="0"/>
          <w:numId w:val="11"/>
        </w:numPr>
      </w:pPr>
      <w:r w:rsidRPr="00AC4BC9">
        <w:lastRenderedPageBreak/>
        <w:t>If the appeal is based on results reported in the MCAS final test item analysis other than the English Language Arts composition, the rationale shall include specific evidence of the student's prior performance on the particular learning standard(s) addressed by the test item(s) at issue in the appeal. </w:t>
      </w:r>
    </w:p>
    <w:p w14:paraId="5AA73E7D" w14:textId="0DF3EEA2" w:rsidR="00AC4BC9" w:rsidRPr="00AC4BC9" w:rsidRDefault="00AC4BC9" w:rsidP="00AC4BC9">
      <w:r w:rsidRPr="00AC4BC9">
        <w:t xml:space="preserve">(b) If the appeal concerns possible miscalculation of the total raw score, scaled score, or both, the superintendent submits a copy of the student's MCAS </w:t>
      </w:r>
      <w:r w:rsidR="00EE77D3" w:rsidRPr="00AC4BC9">
        <w:t>final test</w:t>
      </w:r>
      <w:r w:rsidRPr="00AC4BC9">
        <w:t xml:space="preserve"> item analysis. </w:t>
      </w:r>
    </w:p>
    <w:p w14:paraId="5D152FA1" w14:textId="77777777" w:rsidR="00AC4BC9" w:rsidRPr="00AC4BC9" w:rsidRDefault="00AC4BC9" w:rsidP="00AC4BC9">
      <w:r w:rsidRPr="00AC4BC9">
        <w:t>(c) The names and positions of district or school personnel who conducted the initial evaluation of the student's score; </w:t>
      </w:r>
    </w:p>
    <w:p w14:paraId="10D114C0" w14:textId="77777777" w:rsidR="00AC4BC9" w:rsidRPr="00AC4BC9" w:rsidRDefault="00AC4BC9" w:rsidP="00AC4BC9">
      <w:r w:rsidRPr="00AC4BC9">
        <w:t>(d) The student's name, state-assigned student identification number (SASID), gender and date of birth; </w:t>
      </w:r>
    </w:p>
    <w:p w14:paraId="4015B462" w14:textId="77777777" w:rsidR="00AC4BC9" w:rsidRPr="00AC4BC9" w:rsidRDefault="00AC4BC9" w:rsidP="00AC4BC9">
      <w:r w:rsidRPr="00AC4BC9">
        <w:t>(e) Written consent from the student's parent or guardian to submit the score appeal; </w:t>
      </w:r>
    </w:p>
    <w:p w14:paraId="1BB5FB01" w14:textId="77777777" w:rsidR="00AC4BC9" w:rsidRPr="00AC4BC9" w:rsidRDefault="00AC4BC9" w:rsidP="00AC4BC9">
      <w:r w:rsidRPr="00AC4BC9">
        <w:t>(f) The name and code of the student's school and district; </w:t>
      </w:r>
    </w:p>
    <w:p w14:paraId="2F6B2251" w14:textId="77777777" w:rsidR="00AC4BC9" w:rsidRPr="00AC4BC9" w:rsidRDefault="00AC4BC9" w:rsidP="00AC4BC9">
      <w:r w:rsidRPr="00AC4BC9">
        <w:t>(g) The date (month and year) of MCAS test administration for which re-scoring is requested; </w:t>
      </w:r>
    </w:p>
    <w:p w14:paraId="3C1045CF" w14:textId="77777777" w:rsidR="00AC4BC9" w:rsidRPr="00AC4BC9" w:rsidRDefault="00AC4BC9" w:rsidP="00AC4BC9">
      <w:r w:rsidRPr="00AC4BC9">
        <w:t>(h) The student's grade level at time of testing; and </w:t>
      </w:r>
    </w:p>
    <w:p w14:paraId="5752DB82" w14:textId="77777777" w:rsidR="00AC4BC9" w:rsidRPr="00AC4BC9" w:rsidRDefault="00AC4BC9" w:rsidP="00AC4BC9">
      <w:r w:rsidRPr="00AC4BC9">
        <w:t>(i) The name and signature of the superintendent. </w:t>
      </w:r>
    </w:p>
    <w:p w14:paraId="20BBE4BE" w14:textId="77777777" w:rsidR="00AC4BC9" w:rsidRPr="00AC4BC9" w:rsidRDefault="00AC4BC9" w:rsidP="00AC4BC9">
      <w:r w:rsidRPr="00AC4BC9">
        <w:t>(4) The superintendent shall send the score appeal to the Commissioner as soon as possible and no later than 60 calendar days (not counting summer vacation) after the school receives the student's test results. </w:t>
      </w:r>
    </w:p>
    <w:p w14:paraId="634310AF" w14:textId="77777777" w:rsidR="00AC4BC9" w:rsidRPr="00AC4BC9" w:rsidRDefault="00AC4BC9" w:rsidP="00AC4BC9">
      <w:r w:rsidRPr="00AC4BC9">
        <w:t>(a) For the English Language Arts composition test, the superintendent shall send the score appeal no later than 60 calendar days after the date the school receives the student's final MCAS results. </w:t>
      </w:r>
    </w:p>
    <w:p w14:paraId="1EE3E43D" w14:textId="77777777" w:rsidR="00AC4BC9" w:rsidRPr="00AC4BC9" w:rsidRDefault="00AC4BC9" w:rsidP="00AC4BC9">
      <w:r w:rsidRPr="00AC4BC9">
        <w:t>(b) For the English Language Arts test, and for the Mathematics test, the superintendent shall send the score appeal no later than 60 calendar days after the school receives the student's final MCAS results. </w:t>
      </w:r>
    </w:p>
    <w:p w14:paraId="27B7C9C2" w14:textId="77777777" w:rsidR="00AC4BC9" w:rsidRPr="00AC4BC9" w:rsidRDefault="00AC4BC9" w:rsidP="00AC4BC9">
      <w:r w:rsidRPr="00AC4BC9">
        <w:t>(5) The Commissioner shall review the score appeal request to ensure that it meets the requirements of 603 CMR 30.04 and any guidelines issued by the Commissioner. The Commissioner shall determine whether the student's response(s) shall be re-scored based upon the information presented by the superintendent. If the Commissioner decides that the student's response(s) should be re-scored, two professional MCAS test scorers using the established scoring method for all MCAS grade 10 English Language Arts and Mathematics tests will re-score the response(s). The re-scoring process may result in a score increase, a score decrease, or no change in score. The decision of the Commissioner shall be final. </w:t>
      </w:r>
    </w:p>
    <w:p w14:paraId="50C3E9E6" w14:textId="77777777" w:rsidR="00AC4BC9" w:rsidRDefault="00AC4BC9" w:rsidP="00AC4BC9">
      <w:r w:rsidRPr="00AC4BC9">
        <w:t>(6) The Commissioner will, within 30 calendar days after he receives the completed score appeal request from the superintendent, notify the superintendent of his decision and the results of the re-scoring, if any. Within 21 calendar days after receipt of the Commissioner's decision, the superintendent may respond, including seeking reconsideration of the Commissioner's decision. If the re-scoring results in an increase or decrease in the student's score, the Commissioner shall correct and re-issue the MCAS Student Report for Parents/Guardians. </w:t>
      </w:r>
    </w:p>
    <w:p w14:paraId="63B99503" w14:textId="77777777" w:rsidR="00DA4AC6" w:rsidRDefault="00DA4AC6" w:rsidP="00AC4BC9"/>
    <w:p w14:paraId="63998E68" w14:textId="77777777" w:rsidR="00DA4AC6" w:rsidRDefault="00DA4AC6" w:rsidP="00AC4BC9"/>
    <w:p w14:paraId="2FCA8F31" w14:textId="77777777" w:rsidR="00DA4AC6" w:rsidRPr="00AC4BC9" w:rsidRDefault="00DA4AC6" w:rsidP="00DA4AC6">
      <w:r w:rsidRPr="00AC4BC9">
        <w:rPr>
          <w:b/>
          <w:bCs/>
        </w:rPr>
        <w:t>Regulatory Authority:</w:t>
      </w:r>
      <w:r w:rsidRPr="00AC4BC9">
        <w:t> </w:t>
      </w:r>
      <w:r w:rsidRPr="00AC4BC9">
        <w:br/>
        <w:t>603 CMR 30.00: M.G.L. c. 69, §§ 1B and 1D; St. 2003, c.140, §119 </w:t>
      </w:r>
    </w:p>
    <w:p w14:paraId="32A99BCB" w14:textId="77777777" w:rsidR="00DA4AC6" w:rsidRPr="00AC4BC9" w:rsidRDefault="00DA4AC6" w:rsidP="00AC4BC9"/>
    <w:sectPr w:rsidR="00DA4AC6" w:rsidRPr="00AC4BC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70CF" w14:textId="77777777" w:rsidR="001146EA" w:rsidRDefault="001146EA" w:rsidP="001C7A4B">
      <w:pPr>
        <w:spacing w:after="0" w:line="240" w:lineRule="auto"/>
      </w:pPr>
      <w:r>
        <w:separator/>
      </w:r>
    </w:p>
  </w:endnote>
  <w:endnote w:type="continuationSeparator" w:id="0">
    <w:p w14:paraId="7BEB465F" w14:textId="77777777" w:rsidR="001146EA" w:rsidRDefault="001146EA" w:rsidP="001C7A4B">
      <w:pPr>
        <w:spacing w:after="0" w:line="240" w:lineRule="auto"/>
      </w:pPr>
      <w:r>
        <w:continuationSeparator/>
      </w:r>
    </w:p>
  </w:endnote>
  <w:endnote w:type="continuationNotice" w:id="1">
    <w:p w14:paraId="35ADD3A1" w14:textId="77777777" w:rsidR="001146EA" w:rsidRDefault="00114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370922"/>
      <w:docPartObj>
        <w:docPartGallery w:val="Page Numbers (Bottom of Page)"/>
        <w:docPartUnique/>
      </w:docPartObj>
    </w:sdtPr>
    <w:sdtEndPr>
      <w:rPr>
        <w:noProof/>
      </w:rPr>
    </w:sdtEndPr>
    <w:sdtContent>
      <w:p w14:paraId="475A7517" w14:textId="5968ECCC" w:rsidR="001F23CA" w:rsidRDefault="001F23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091B3" w14:textId="77777777" w:rsidR="001C7A4B" w:rsidRDefault="001C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CC1E" w14:textId="77777777" w:rsidR="001146EA" w:rsidRDefault="001146EA" w:rsidP="001C7A4B">
      <w:pPr>
        <w:spacing w:after="0" w:line="240" w:lineRule="auto"/>
      </w:pPr>
      <w:r>
        <w:separator/>
      </w:r>
    </w:p>
  </w:footnote>
  <w:footnote w:type="continuationSeparator" w:id="0">
    <w:p w14:paraId="10C7FBA9" w14:textId="77777777" w:rsidR="001146EA" w:rsidRDefault="001146EA" w:rsidP="001C7A4B">
      <w:pPr>
        <w:spacing w:after="0" w:line="240" w:lineRule="auto"/>
      </w:pPr>
      <w:r>
        <w:continuationSeparator/>
      </w:r>
    </w:p>
  </w:footnote>
  <w:footnote w:type="continuationNotice" w:id="1">
    <w:p w14:paraId="35DBDF2A" w14:textId="77777777" w:rsidR="001146EA" w:rsidRDefault="001146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A23"/>
    <w:multiLevelType w:val="multilevel"/>
    <w:tmpl w:val="9BD6F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D23CD"/>
    <w:multiLevelType w:val="multilevel"/>
    <w:tmpl w:val="2A8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C2FE6"/>
    <w:multiLevelType w:val="multilevel"/>
    <w:tmpl w:val="8D9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51199"/>
    <w:multiLevelType w:val="multilevel"/>
    <w:tmpl w:val="C218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C2665"/>
    <w:multiLevelType w:val="multilevel"/>
    <w:tmpl w:val="6AFE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C568D"/>
    <w:multiLevelType w:val="hybridMultilevel"/>
    <w:tmpl w:val="22EE6E4E"/>
    <w:lvl w:ilvl="0" w:tplc="12943D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AA229A"/>
    <w:multiLevelType w:val="multilevel"/>
    <w:tmpl w:val="368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005CE"/>
    <w:multiLevelType w:val="multilevel"/>
    <w:tmpl w:val="D9C87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208C0"/>
    <w:multiLevelType w:val="multilevel"/>
    <w:tmpl w:val="CBA05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97B56"/>
    <w:multiLevelType w:val="multilevel"/>
    <w:tmpl w:val="EAD6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A4905"/>
    <w:multiLevelType w:val="multilevel"/>
    <w:tmpl w:val="F02EA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1577D"/>
    <w:multiLevelType w:val="multilevel"/>
    <w:tmpl w:val="1F7C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225BF"/>
    <w:multiLevelType w:val="multilevel"/>
    <w:tmpl w:val="74F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AF032E"/>
    <w:multiLevelType w:val="multilevel"/>
    <w:tmpl w:val="33FCD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852702"/>
    <w:multiLevelType w:val="hybridMultilevel"/>
    <w:tmpl w:val="4C3C27E4"/>
    <w:lvl w:ilvl="0" w:tplc="6810A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60904"/>
    <w:multiLevelType w:val="multilevel"/>
    <w:tmpl w:val="20C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B15B3"/>
    <w:multiLevelType w:val="multilevel"/>
    <w:tmpl w:val="380C8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524CB"/>
    <w:multiLevelType w:val="multilevel"/>
    <w:tmpl w:val="5AD8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226053">
    <w:abstractNumId w:val="12"/>
  </w:num>
  <w:num w:numId="2" w16cid:durableId="317461813">
    <w:abstractNumId w:val="3"/>
  </w:num>
  <w:num w:numId="3" w16cid:durableId="2018382177">
    <w:abstractNumId w:val="2"/>
  </w:num>
  <w:num w:numId="4" w16cid:durableId="858470407">
    <w:abstractNumId w:val="16"/>
  </w:num>
  <w:num w:numId="5" w16cid:durableId="131825074">
    <w:abstractNumId w:val="6"/>
  </w:num>
  <w:num w:numId="6" w16cid:durableId="1951739971">
    <w:abstractNumId w:val="1"/>
  </w:num>
  <w:num w:numId="7" w16cid:durableId="1429542023">
    <w:abstractNumId w:val="11"/>
  </w:num>
  <w:num w:numId="8" w16cid:durableId="1908297626">
    <w:abstractNumId w:val="0"/>
  </w:num>
  <w:num w:numId="9" w16cid:durableId="1373386431">
    <w:abstractNumId w:val="9"/>
  </w:num>
  <w:num w:numId="10" w16cid:durableId="911424349">
    <w:abstractNumId w:val="15"/>
  </w:num>
  <w:num w:numId="11" w16cid:durableId="1075132709">
    <w:abstractNumId w:val="13"/>
  </w:num>
  <w:num w:numId="12" w16cid:durableId="458645292">
    <w:abstractNumId w:val="17"/>
  </w:num>
  <w:num w:numId="13" w16cid:durableId="1119643928">
    <w:abstractNumId w:val="7"/>
  </w:num>
  <w:num w:numId="14" w16cid:durableId="309870039">
    <w:abstractNumId w:val="4"/>
  </w:num>
  <w:num w:numId="15" w16cid:durableId="1819609220">
    <w:abstractNumId w:val="8"/>
  </w:num>
  <w:num w:numId="16" w16cid:durableId="421991954">
    <w:abstractNumId w:val="10"/>
  </w:num>
  <w:num w:numId="17" w16cid:durableId="1840273504">
    <w:abstractNumId w:val="14"/>
  </w:num>
  <w:num w:numId="18" w16cid:durableId="153105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C9"/>
    <w:rsid w:val="00005A77"/>
    <w:rsid w:val="00017533"/>
    <w:rsid w:val="000323F0"/>
    <w:rsid w:val="00041E8F"/>
    <w:rsid w:val="0004438D"/>
    <w:rsid w:val="000764CE"/>
    <w:rsid w:val="000A0235"/>
    <w:rsid w:val="000D552C"/>
    <w:rsid w:val="000D6B3A"/>
    <w:rsid w:val="000F3BA1"/>
    <w:rsid w:val="00106706"/>
    <w:rsid w:val="001146EA"/>
    <w:rsid w:val="00117255"/>
    <w:rsid w:val="00124105"/>
    <w:rsid w:val="001873A0"/>
    <w:rsid w:val="00195FBE"/>
    <w:rsid w:val="001B467F"/>
    <w:rsid w:val="001C7A4B"/>
    <w:rsid w:val="001D560C"/>
    <w:rsid w:val="001E13FF"/>
    <w:rsid w:val="001F11B3"/>
    <w:rsid w:val="001F23CA"/>
    <w:rsid w:val="00226804"/>
    <w:rsid w:val="00231583"/>
    <w:rsid w:val="00232960"/>
    <w:rsid w:val="00267EE8"/>
    <w:rsid w:val="00286463"/>
    <w:rsid w:val="00287A27"/>
    <w:rsid w:val="002E5B2C"/>
    <w:rsid w:val="002F1AD8"/>
    <w:rsid w:val="003006C4"/>
    <w:rsid w:val="00306763"/>
    <w:rsid w:val="00346692"/>
    <w:rsid w:val="00361197"/>
    <w:rsid w:val="00374EFB"/>
    <w:rsid w:val="0038161C"/>
    <w:rsid w:val="00383761"/>
    <w:rsid w:val="003C3F30"/>
    <w:rsid w:val="003C692C"/>
    <w:rsid w:val="003E5967"/>
    <w:rsid w:val="003F119B"/>
    <w:rsid w:val="00402B2A"/>
    <w:rsid w:val="00432A6B"/>
    <w:rsid w:val="00465156"/>
    <w:rsid w:val="00494E61"/>
    <w:rsid w:val="004E18F6"/>
    <w:rsid w:val="004F048A"/>
    <w:rsid w:val="00503536"/>
    <w:rsid w:val="00515329"/>
    <w:rsid w:val="00536738"/>
    <w:rsid w:val="0054575B"/>
    <w:rsid w:val="00547624"/>
    <w:rsid w:val="00583E72"/>
    <w:rsid w:val="005847A7"/>
    <w:rsid w:val="00585E1E"/>
    <w:rsid w:val="005931BB"/>
    <w:rsid w:val="005D612E"/>
    <w:rsid w:val="00600BC8"/>
    <w:rsid w:val="006056F0"/>
    <w:rsid w:val="00681B4E"/>
    <w:rsid w:val="00686DC1"/>
    <w:rsid w:val="006B40C5"/>
    <w:rsid w:val="006D5037"/>
    <w:rsid w:val="00713883"/>
    <w:rsid w:val="00725307"/>
    <w:rsid w:val="0075473F"/>
    <w:rsid w:val="007912F9"/>
    <w:rsid w:val="007A3848"/>
    <w:rsid w:val="007A595C"/>
    <w:rsid w:val="007C2DF7"/>
    <w:rsid w:val="007C53EF"/>
    <w:rsid w:val="007D52D6"/>
    <w:rsid w:val="00810DDD"/>
    <w:rsid w:val="008130B6"/>
    <w:rsid w:val="00837E84"/>
    <w:rsid w:val="00863781"/>
    <w:rsid w:val="00896091"/>
    <w:rsid w:val="008971EE"/>
    <w:rsid w:val="008A37D1"/>
    <w:rsid w:val="008F41B3"/>
    <w:rsid w:val="008F46C5"/>
    <w:rsid w:val="00903B89"/>
    <w:rsid w:val="00906B6A"/>
    <w:rsid w:val="00921D5F"/>
    <w:rsid w:val="00940420"/>
    <w:rsid w:val="00962FAB"/>
    <w:rsid w:val="00964786"/>
    <w:rsid w:val="009738E7"/>
    <w:rsid w:val="00A52DD3"/>
    <w:rsid w:val="00A543B1"/>
    <w:rsid w:val="00A54D07"/>
    <w:rsid w:val="00A63FEB"/>
    <w:rsid w:val="00A70A18"/>
    <w:rsid w:val="00A72AA0"/>
    <w:rsid w:val="00AC4BC9"/>
    <w:rsid w:val="00AE3555"/>
    <w:rsid w:val="00AF6BCD"/>
    <w:rsid w:val="00B00216"/>
    <w:rsid w:val="00B24452"/>
    <w:rsid w:val="00B44C70"/>
    <w:rsid w:val="00B510FC"/>
    <w:rsid w:val="00B6259B"/>
    <w:rsid w:val="00B74665"/>
    <w:rsid w:val="00B93C74"/>
    <w:rsid w:val="00BB1FEA"/>
    <w:rsid w:val="00BB3F3F"/>
    <w:rsid w:val="00BB7392"/>
    <w:rsid w:val="00BC7DC5"/>
    <w:rsid w:val="00BD2905"/>
    <w:rsid w:val="00BD5CDF"/>
    <w:rsid w:val="00BF1F6F"/>
    <w:rsid w:val="00C301BB"/>
    <w:rsid w:val="00C4069A"/>
    <w:rsid w:val="00C4322C"/>
    <w:rsid w:val="00C523F2"/>
    <w:rsid w:val="00C80F45"/>
    <w:rsid w:val="00C81E8E"/>
    <w:rsid w:val="00C91DB5"/>
    <w:rsid w:val="00C96B43"/>
    <w:rsid w:val="00CD4CE4"/>
    <w:rsid w:val="00CE2392"/>
    <w:rsid w:val="00CF7A0D"/>
    <w:rsid w:val="00D14524"/>
    <w:rsid w:val="00D206B9"/>
    <w:rsid w:val="00D26515"/>
    <w:rsid w:val="00D31A0F"/>
    <w:rsid w:val="00D71CC8"/>
    <w:rsid w:val="00DA4AC6"/>
    <w:rsid w:val="00DB35EC"/>
    <w:rsid w:val="00DC0B71"/>
    <w:rsid w:val="00DC5C45"/>
    <w:rsid w:val="00DD2A6B"/>
    <w:rsid w:val="00E42EFE"/>
    <w:rsid w:val="00E43B86"/>
    <w:rsid w:val="00E53EBD"/>
    <w:rsid w:val="00E710E2"/>
    <w:rsid w:val="00E800D1"/>
    <w:rsid w:val="00EA24EE"/>
    <w:rsid w:val="00EB082A"/>
    <w:rsid w:val="00EB759A"/>
    <w:rsid w:val="00ED4E34"/>
    <w:rsid w:val="00EE5266"/>
    <w:rsid w:val="00EE77D3"/>
    <w:rsid w:val="00EF2D8A"/>
    <w:rsid w:val="00F03F33"/>
    <w:rsid w:val="00F12EA9"/>
    <w:rsid w:val="00F14C9F"/>
    <w:rsid w:val="00F17B1C"/>
    <w:rsid w:val="00F2230C"/>
    <w:rsid w:val="00F232AF"/>
    <w:rsid w:val="00F512E8"/>
    <w:rsid w:val="00F56C61"/>
    <w:rsid w:val="00F77B03"/>
    <w:rsid w:val="00F81368"/>
    <w:rsid w:val="00FF3267"/>
    <w:rsid w:val="0B3F2CDA"/>
    <w:rsid w:val="2322D808"/>
    <w:rsid w:val="24CFEE67"/>
    <w:rsid w:val="2E61F188"/>
    <w:rsid w:val="33BD7528"/>
    <w:rsid w:val="39BBB9CC"/>
    <w:rsid w:val="4A0170A4"/>
    <w:rsid w:val="4A3018ED"/>
    <w:rsid w:val="4C64A463"/>
    <w:rsid w:val="69A4CB4B"/>
    <w:rsid w:val="6F212CD5"/>
    <w:rsid w:val="72511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B27D"/>
  <w15:chartTrackingRefBased/>
  <w15:docId w15:val="{4873DC96-9F71-4D5C-B13A-DD0F220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BC9"/>
    <w:rPr>
      <w:rFonts w:eastAsiaTheme="majorEastAsia" w:cstheme="majorBidi"/>
      <w:color w:val="272727" w:themeColor="text1" w:themeTint="D8"/>
    </w:rPr>
  </w:style>
  <w:style w:type="paragraph" w:styleId="Title">
    <w:name w:val="Title"/>
    <w:basedOn w:val="Normal"/>
    <w:next w:val="Normal"/>
    <w:link w:val="TitleChar"/>
    <w:uiPriority w:val="10"/>
    <w:qFormat/>
    <w:rsid w:val="00AC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BC9"/>
    <w:pPr>
      <w:spacing w:before="160"/>
      <w:jc w:val="center"/>
    </w:pPr>
    <w:rPr>
      <w:i/>
      <w:iCs/>
      <w:color w:val="404040" w:themeColor="text1" w:themeTint="BF"/>
    </w:rPr>
  </w:style>
  <w:style w:type="character" w:customStyle="1" w:styleId="QuoteChar">
    <w:name w:val="Quote Char"/>
    <w:basedOn w:val="DefaultParagraphFont"/>
    <w:link w:val="Quote"/>
    <w:uiPriority w:val="29"/>
    <w:rsid w:val="00AC4BC9"/>
    <w:rPr>
      <w:i/>
      <w:iCs/>
      <w:color w:val="404040" w:themeColor="text1" w:themeTint="BF"/>
    </w:rPr>
  </w:style>
  <w:style w:type="paragraph" w:styleId="ListParagraph">
    <w:name w:val="List Paragraph"/>
    <w:basedOn w:val="Normal"/>
    <w:uiPriority w:val="34"/>
    <w:qFormat/>
    <w:rsid w:val="00AC4BC9"/>
    <w:pPr>
      <w:ind w:left="720"/>
      <w:contextualSpacing/>
    </w:pPr>
  </w:style>
  <w:style w:type="character" w:styleId="IntenseEmphasis">
    <w:name w:val="Intense Emphasis"/>
    <w:basedOn w:val="DefaultParagraphFont"/>
    <w:uiPriority w:val="21"/>
    <w:qFormat/>
    <w:rsid w:val="00AC4BC9"/>
    <w:rPr>
      <w:i/>
      <w:iCs/>
      <w:color w:val="0F4761" w:themeColor="accent1" w:themeShade="BF"/>
    </w:rPr>
  </w:style>
  <w:style w:type="paragraph" w:styleId="IntenseQuote">
    <w:name w:val="Intense Quote"/>
    <w:basedOn w:val="Normal"/>
    <w:next w:val="Normal"/>
    <w:link w:val="IntenseQuoteChar"/>
    <w:uiPriority w:val="30"/>
    <w:qFormat/>
    <w:rsid w:val="00AC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BC9"/>
    <w:rPr>
      <w:i/>
      <w:iCs/>
      <w:color w:val="0F4761" w:themeColor="accent1" w:themeShade="BF"/>
    </w:rPr>
  </w:style>
  <w:style w:type="character" w:styleId="IntenseReference">
    <w:name w:val="Intense Reference"/>
    <w:basedOn w:val="DefaultParagraphFont"/>
    <w:uiPriority w:val="32"/>
    <w:qFormat/>
    <w:rsid w:val="00AC4BC9"/>
    <w:rPr>
      <w:b/>
      <w:bCs/>
      <w:smallCaps/>
      <w:color w:val="0F4761" w:themeColor="accent1" w:themeShade="BF"/>
      <w:spacing w:val="5"/>
    </w:rPr>
  </w:style>
  <w:style w:type="character" w:styleId="Hyperlink">
    <w:name w:val="Hyperlink"/>
    <w:basedOn w:val="DefaultParagraphFont"/>
    <w:uiPriority w:val="99"/>
    <w:unhideWhenUsed/>
    <w:rsid w:val="00AC4BC9"/>
    <w:rPr>
      <w:color w:val="467886" w:themeColor="hyperlink"/>
      <w:u w:val="single"/>
    </w:rPr>
  </w:style>
  <w:style w:type="character" w:styleId="UnresolvedMention">
    <w:name w:val="Unresolved Mention"/>
    <w:basedOn w:val="DefaultParagraphFont"/>
    <w:uiPriority w:val="99"/>
    <w:semiHidden/>
    <w:unhideWhenUsed/>
    <w:rsid w:val="00AC4BC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43B1"/>
    <w:rPr>
      <w:b/>
      <w:bCs/>
    </w:rPr>
  </w:style>
  <w:style w:type="character" w:customStyle="1" w:styleId="CommentSubjectChar">
    <w:name w:val="Comment Subject Char"/>
    <w:basedOn w:val="CommentTextChar"/>
    <w:link w:val="CommentSubject"/>
    <w:uiPriority w:val="99"/>
    <w:semiHidden/>
    <w:rsid w:val="00A543B1"/>
    <w:rPr>
      <w:b/>
      <w:bCs/>
      <w:sz w:val="20"/>
      <w:szCs w:val="20"/>
    </w:rPr>
  </w:style>
  <w:style w:type="paragraph" w:styleId="Header">
    <w:name w:val="header"/>
    <w:basedOn w:val="Normal"/>
    <w:link w:val="HeaderChar"/>
    <w:uiPriority w:val="99"/>
    <w:unhideWhenUsed/>
    <w:rsid w:val="001C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4B"/>
  </w:style>
  <w:style w:type="paragraph" w:styleId="Footer">
    <w:name w:val="footer"/>
    <w:basedOn w:val="Normal"/>
    <w:link w:val="FooterChar"/>
    <w:uiPriority w:val="99"/>
    <w:unhideWhenUsed/>
    <w:rsid w:val="001C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1258">
      <w:bodyDiv w:val="1"/>
      <w:marLeft w:val="0"/>
      <w:marRight w:val="0"/>
      <w:marTop w:val="0"/>
      <w:marBottom w:val="0"/>
      <w:divBdr>
        <w:top w:val="none" w:sz="0" w:space="0" w:color="auto"/>
        <w:left w:val="none" w:sz="0" w:space="0" w:color="auto"/>
        <w:bottom w:val="none" w:sz="0" w:space="0" w:color="auto"/>
        <w:right w:val="none" w:sz="0" w:space="0" w:color="auto"/>
      </w:divBdr>
      <w:divsChild>
        <w:div w:id="137575029">
          <w:marLeft w:val="0"/>
          <w:marRight w:val="0"/>
          <w:marTop w:val="0"/>
          <w:marBottom w:val="0"/>
          <w:divBdr>
            <w:top w:val="none" w:sz="0" w:space="0" w:color="auto"/>
            <w:left w:val="none" w:sz="0" w:space="0" w:color="auto"/>
            <w:bottom w:val="none" w:sz="0" w:space="0" w:color="auto"/>
            <w:right w:val="none" w:sz="0" w:space="0" w:color="auto"/>
          </w:divBdr>
        </w:div>
        <w:div w:id="156387151">
          <w:marLeft w:val="0"/>
          <w:marRight w:val="0"/>
          <w:marTop w:val="0"/>
          <w:marBottom w:val="0"/>
          <w:divBdr>
            <w:top w:val="none" w:sz="0" w:space="0" w:color="auto"/>
            <w:left w:val="none" w:sz="0" w:space="0" w:color="auto"/>
            <w:bottom w:val="none" w:sz="0" w:space="0" w:color="auto"/>
            <w:right w:val="none" w:sz="0" w:space="0" w:color="auto"/>
          </w:divBdr>
          <w:divsChild>
            <w:div w:id="196164067">
              <w:marLeft w:val="0"/>
              <w:marRight w:val="0"/>
              <w:marTop w:val="0"/>
              <w:marBottom w:val="0"/>
              <w:divBdr>
                <w:top w:val="none" w:sz="0" w:space="0" w:color="auto"/>
                <w:left w:val="none" w:sz="0" w:space="0" w:color="auto"/>
                <w:bottom w:val="none" w:sz="0" w:space="0" w:color="auto"/>
                <w:right w:val="none" w:sz="0" w:space="0" w:color="auto"/>
              </w:divBdr>
            </w:div>
            <w:div w:id="200017969">
              <w:marLeft w:val="0"/>
              <w:marRight w:val="0"/>
              <w:marTop w:val="0"/>
              <w:marBottom w:val="0"/>
              <w:divBdr>
                <w:top w:val="none" w:sz="0" w:space="0" w:color="auto"/>
                <w:left w:val="none" w:sz="0" w:space="0" w:color="auto"/>
                <w:bottom w:val="none" w:sz="0" w:space="0" w:color="auto"/>
                <w:right w:val="none" w:sz="0" w:space="0" w:color="auto"/>
              </w:divBdr>
            </w:div>
            <w:div w:id="349917859">
              <w:marLeft w:val="0"/>
              <w:marRight w:val="0"/>
              <w:marTop w:val="0"/>
              <w:marBottom w:val="0"/>
              <w:divBdr>
                <w:top w:val="none" w:sz="0" w:space="0" w:color="auto"/>
                <w:left w:val="none" w:sz="0" w:space="0" w:color="auto"/>
                <w:bottom w:val="none" w:sz="0" w:space="0" w:color="auto"/>
                <w:right w:val="none" w:sz="0" w:space="0" w:color="auto"/>
              </w:divBdr>
            </w:div>
            <w:div w:id="576479664">
              <w:marLeft w:val="0"/>
              <w:marRight w:val="0"/>
              <w:marTop w:val="0"/>
              <w:marBottom w:val="0"/>
              <w:divBdr>
                <w:top w:val="none" w:sz="0" w:space="0" w:color="auto"/>
                <w:left w:val="none" w:sz="0" w:space="0" w:color="auto"/>
                <w:bottom w:val="none" w:sz="0" w:space="0" w:color="auto"/>
                <w:right w:val="none" w:sz="0" w:space="0" w:color="auto"/>
              </w:divBdr>
            </w:div>
            <w:div w:id="839084720">
              <w:marLeft w:val="0"/>
              <w:marRight w:val="0"/>
              <w:marTop w:val="0"/>
              <w:marBottom w:val="0"/>
              <w:divBdr>
                <w:top w:val="none" w:sz="0" w:space="0" w:color="auto"/>
                <w:left w:val="none" w:sz="0" w:space="0" w:color="auto"/>
                <w:bottom w:val="none" w:sz="0" w:space="0" w:color="auto"/>
                <w:right w:val="none" w:sz="0" w:space="0" w:color="auto"/>
              </w:divBdr>
            </w:div>
            <w:div w:id="1043093075">
              <w:marLeft w:val="0"/>
              <w:marRight w:val="0"/>
              <w:marTop w:val="0"/>
              <w:marBottom w:val="0"/>
              <w:divBdr>
                <w:top w:val="none" w:sz="0" w:space="0" w:color="auto"/>
                <w:left w:val="none" w:sz="0" w:space="0" w:color="auto"/>
                <w:bottom w:val="none" w:sz="0" w:space="0" w:color="auto"/>
                <w:right w:val="none" w:sz="0" w:space="0" w:color="auto"/>
              </w:divBdr>
            </w:div>
            <w:div w:id="1155758901">
              <w:marLeft w:val="0"/>
              <w:marRight w:val="0"/>
              <w:marTop w:val="0"/>
              <w:marBottom w:val="0"/>
              <w:divBdr>
                <w:top w:val="none" w:sz="0" w:space="0" w:color="auto"/>
                <w:left w:val="none" w:sz="0" w:space="0" w:color="auto"/>
                <w:bottom w:val="none" w:sz="0" w:space="0" w:color="auto"/>
                <w:right w:val="none" w:sz="0" w:space="0" w:color="auto"/>
              </w:divBdr>
            </w:div>
            <w:div w:id="1223057430">
              <w:marLeft w:val="0"/>
              <w:marRight w:val="0"/>
              <w:marTop w:val="0"/>
              <w:marBottom w:val="0"/>
              <w:divBdr>
                <w:top w:val="none" w:sz="0" w:space="0" w:color="auto"/>
                <w:left w:val="none" w:sz="0" w:space="0" w:color="auto"/>
                <w:bottom w:val="none" w:sz="0" w:space="0" w:color="auto"/>
                <w:right w:val="none" w:sz="0" w:space="0" w:color="auto"/>
              </w:divBdr>
            </w:div>
            <w:div w:id="1244756180">
              <w:marLeft w:val="0"/>
              <w:marRight w:val="0"/>
              <w:marTop w:val="0"/>
              <w:marBottom w:val="0"/>
              <w:divBdr>
                <w:top w:val="none" w:sz="0" w:space="0" w:color="auto"/>
                <w:left w:val="none" w:sz="0" w:space="0" w:color="auto"/>
                <w:bottom w:val="none" w:sz="0" w:space="0" w:color="auto"/>
                <w:right w:val="none" w:sz="0" w:space="0" w:color="auto"/>
              </w:divBdr>
            </w:div>
            <w:div w:id="1285501182">
              <w:marLeft w:val="0"/>
              <w:marRight w:val="0"/>
              <w:marTop w:val="0"/>
              <w:marBottom w:val="0"/>
              <w:divBdr>
                <w:top w:val="none" w:sz="0" w:space="0" w:color="auto"/>
                <w:left w:val="none" w:sz="0" w:space="0" w:color="auto"/>
                <w:bottom w:val="none" w:sz="0" w:space="0" w:color="auto"/>
                <w:right w:val="none" w:sz="0" w:space="0" w:color="auto"/>
              </w:divBdr>
            </w:div>
            <w:div w:id="1409226310">
              <w:marLeft w:val="0"/>
              <w:marRight w:val="0"/>
              <w:marTop w:val="0"/>
              <w:marBottom w:val="0"/>
              <w:divBdr>
                <w:top w:val="none" w:sz="0" w:space="0" w:color="auto"/>
                <w:left w:val="none" w:sz="0" w:space="0" w:color="auto"/>
                <w:bottom w:val="none" w:sz="0" w:space="0" w:color="auto"/>
                <w:right w:val="none" w:sz="0" w:space="0" w:color="auto"/>
              </w:divBdr>
            </w:div>
            <w:div w:id="1423837472">
              <w:marLeft w:val="0"/>
              <w:marRight w:val="0"/>
              <w:marTop w:val="0"/>
              <w:marBottom w:val="0"/>
              <w:divBdr>
                <w:top w:val="none" w:sz="0" w:space="0" w:color="auto"/>
                <w:left w:val="none" w:sz="0" w:space="0" w:color="auto"/>
                <w:bottom w:val="none" w:sz="0" w:space="0" w:color="auto"/>
                <w:right w:val="none" w:sz="0" w:space="0" w:color="auto"/>
              </w:divBdr>
            </w:div>
            <w:div w:id="1444350595">
              <w:marLeft w:val="0"/>
              <w:marRight w:val="0"/>
              <w:marTop w:val="0"/>
              <w:marBottom w:val="0"/>
              <w:divBdr>
                <w:top w:val="none" w:sz="0" w:space="0" w:color="auto"/>
                <w:left w:val="none" w:sz="0" w:space="0" w:color="auto"/>
                <w:bottom w:val="none" w:sz="0" w:space="0" w:color="auto"/>
                <w:right w:val="none" w:sz="0" w:space="0" w:color="auto"/>
              </w:divBdr>
            </w:div>
            <w:div w:id="1453941001">
              <w:marLeft w:val="0"/>
              <w:marRight w:val="0"/>
              <w:marTop w:val="0"/>
              <w:marBottom w:val="0"/>
              <w:divBdr>
                <w:top w:val="none" w:sz="0" w:space="0" w:color="auto"/>
                <w:left w:val="none" w:sz="0" w:space="0" w:color="auto"/>
                <w:bottom w:val="none" w:sz="0" w:space="0" w:color="auto"/>
                <w:right w:val="none" w:sz="0" w:space="0" w:color="auto"/>
              </w:divBdr>
            </w:div>
            <w:div w:id="1565333499">
              <w:marLeft w:val="0"/>
              <w:marRight w:val="0"/>
              <w:marTop w:val="0"/>
              <w:marBottom w:val="0"/>
              <w:divBdr>
                <w:top w:val="none" w:sz="0" w:space="0" w:color="auto"/>
                <w:left w:val="none" w:sz="0" w:space="0" w:color="auto"/>
                <w:bottom w:val="none" w:sz="0" w:space="0" w:color="auto"/>
                <w:right w:val="none" w:sz="0" w:space="0" w:color="auto"/>
              </w:divBdr>
            </w:div>
            <w:div w:id="1684088331">
              <w:marLeft w:val="0"/>
              <w:marRight w:val="0"/>
              <w:marTop w:val="0"/>
              <w:marBottom w:val="0"/>
              <w:divBdr>
                <w:top w:val="none" w:sz="0" w:space="0" w:color="auto"/>
                <w:left w:val="none" w:sz="0" w:space="0" w:color="auto"/>
                <w:bottom w:val="none" w:sz="0" w:space="0" w:color="auto"/>
                <w:right w:val="none" w:sz="0" w:space="0" w:color="auto"/>
              </w:divBdr>
            </w:div>
            <w:div w:id="2074817653">
              <w:marLeft w:val="0"/>
              <w:marRight w:val="0"/>
              <w:marTop w:val="0"/>
              <w:marBottom w:val="0"/>
              <w:divBdr>
                <w:top w:val="none" w:sz="0" w:space="0" w:color="auto"/>
                <w:left w:val="none" w:sz="0" w:space="0" w:color="auto"/>
                <w:bottom w:val="none" w:sz="0" w:space="0" w:color="auto"/>
                <w:right w:val="none" w:sz="0" w:space="0" w:color="auto"/>
              </w:divBdr>
            </w:div>
            <w:div w:id="2097630385">
              <w:marLeft w:val="0"/>
              <w:marRight w:val="0"/>
              <w:marTop w:val="0"/>
              <w:marBottom w:val="0"/>
              <w:divBdr>
                <w:top w:val="none" w:sz="0" w:space="0" w:color="auto"/>
                <w:left w:val="none" w:sz="0" w:space="0" w:color="auto"/>
                <w:bottom w:val="none" w:sz="0" w:space="0" w:color="auto"/>
                <w:right w:val="none" w:sz="0" w:space="0" w:color="auto"/>
              </w:divBdr>
            </w:div>
            <w:div w:id="2102143231">
              <w:marLeft w:val="0"/>
              <w:marRight w:val="0"/>
              <w:marTop w:val="0"/>
              <w:marBottom w:val="0"/>
              <w:divBdr>
                <w:top w:val="none" w:sz="0" w:space="0" w:color="auto"/>
                <w:left w:val="none" w:sz="0" w:space="0" w:color="auto"/>
                <w:bottom w:val="none" w:sz="0" w:space="0" w:color="auto"/>
                <w:right w:val="none" w:sz="0" w:space="0" w:color="auto"/>
              </w:divBdr>
            </w:div>
            <w:div w:id="2128696983">
              <w:marLeft w:val="0"/>
              <w:marRight w:val="0"/>
              <w:marTop w:val="0"/>
              <w:marBottom w:val="0"/>
              <w:divBdr>
                <w:top w:val="none" w:sz="0" w:space="0" w:color="auto"/>
                <w:left w:val="none" w:sz="0" w:space="0" w:color="auto"/>
                <w:bottom w:val="none" w:sz="0" w:space="0" w:color="auto"/>
                <w:right w:val="none" w:sz="0" w:space="0" w:color="auto"/>
              </w:divBdr>
            </w:div>
          </w:divsChild>
        </w:div>
        <w:div w:id="276908939">
          <w:marLeft w:val="0"/>
          <w:marRight w:val="0"/>
          <w:marTop w:val="0"/>
          <w:marBottom w:val="0"/>
          <w:divBdr>
            <w:top w:val="none" w:sz="0" w:space="0" w:color="auto"/>
            <w:left w:val="none" w:sz="0" w:space="0" w:color="auto"/>
            <w:bottom w:val="none" w:sz="0" w:space="0" w:color="auto"/>
            <w:right w:val="none" w:sz="0" w:space="0" w:color="auto"/>
          </w:divBdr>
        </w:div>
        <w:div w:id="401635949">
          <w:marLeft w:val="0"/>
          <w:marRight w:val="0"/>
          <w:marTop w:val="0"/>
          <w:marBottom w:val="0"/>
          <w:divBdr>
            <w:top w:val="none" w:sz="0" w:space="0" w:color="auto"/>
            <w:left w:val="none" w:sz="0" w:space="0" w:color="auto"/>
            <w:bottom w:val="none" w:sz="0" w:space="0" w:color="auto"/>
            <w:right w:val="none" w:sz="0" w:space="0" w:color="auto"/>
          </w:divBdr>
        </w:div>
        <w:div w:id="508566145">
          <w:marLeft w:val="0"/>
          <w:marRight w:val="0"/>
          <w:marTop w:val="0"/>
          <w:marBottom w:val="0"/>
          <w:divBdr>
            <w:top w:val="none" w:sz="0" w:space="0" w:color="auto"/>
            <w:left w:val="none" w:sz="0" w:space="0" w:color="auto"/>
            <w:bottom w:val="none" w:sz="0" w:space="0" w:color="auto"/>
            <w:right w:val="none" w:sz="0" w:space="0" w:color="auto"/>
          </w:divBdr>
          <w:divsChild>
            <w:div w:id="122309508">
              <w:marLeft w:val="0"/>
              <w:marRight w:val="0"/>
              <w:marTop w:val="0"/>
              <w:marBottom w:val="0"/>
              <w:divBdr>
                <w:top w:val="none" w:sz="0" w:space="0" w:color="auto"/>
                <w:left w:val="none" w:sz="0" w:space="0" w:color="auto"/>
                <w:bottom w:val="none" w:sz="0" w:space="0" w:color="auto"/>
                <w:right w:val="none" w:sz="0" w:space="0" w:color="auto"/>
              </w:divBdr>
            </w:div>
            <w:div w:id="227692111">
              <w:marLeft w:val="0"/>
              <w:marRight w:val="0"/>
              <w:marTop w:val="0"/>
              <w:marBottom w:val="0"/>
              <w:divBdr>
                <w:top w:val="none" w:sz="0" w:space="0" w:color="auto"/>
                <w:left w:val="none" w:sz="0" w:space="0" w:color="auto"/>
                <w:bottom w:val="none" w:sz="0" w:space="0" w:color="auto"/>
                <w:right w:val="none" w:sz="0" w:space="0" w:color="auto"/>
              </w:divBdr>
            </w:div>
            <w:div w:id="287779639">
              <w:marLeft w:val="0"/>
              <w:marRight w:val="0"/>
              <w:marTop w:val="0"/>
              <w:marBottom w:val="0"/>
              <w:divBdr>
                <w:top w:val="none" w:sz="0" w:space="0" w:color="auto"/>
                <w:left w:val="none" w:sz="0" w:space="0" w:color="auto"/>
                <w:bottom w:val="none" w:sz="0" w:space="0" w:color="auto"/>
                <w:right w:val="none" w:sz="0" w:space="0" w:color="auto"/>
              </w:divBdr>
            </w:div>
            <w:div w:id="359553396">
              <w:marLeft w:val="0"/>
              <w:marRight w:val="0"/>
              <w:marTop w:val="0"/>
              <w:marBottom w:val="0"/>
              <w:divBdr>
                <w:top w:val="none" w:sz="0" w:space="0" w:color="auto"/>
                <w:left w:val="none" w:sz="0" w:space="0" w:color="auto"/>
                <w:bottom w:val="none" w:sz="0" w:space="0" w:color="auto"/>
                <w:right w:val="none" w:sz="0" w:space="0" w:color="auto"/>
              </w:divBdr>
            </w:div>
            <w:div w:id="382604494">
              <w:marLeft w:val="0"/>
              <w:marRight w:val="0"/>
              <w:marTop w:val="0"/>
              <w:marBottom w:val="0"/>
              <w:divBdr>
                <w:top w:val="none" w:sz="0" w:space="0" w:color="auto"/>
                <w:left w:val="none" w:sz="0" w:space="0" w:color="auto"/>
                <w:bottom w:val="none" w:sz="0" w:space="0" w:color="auto"/>
                <w:right w:val="none" w:sz="0" w:space="0" w:color="auto"/>
              </w:divBdr>
            </w:div>
            <w:div w:id="391777705">
              <w:marLeft w:val="0"/>
              <w:marRight w:val="0"/>
              <w:marTop w:val="0"/>
              <w:marBottom w:val="0"/>
              <w:divBdr>
                <w:top w:val="none" w:sz="0" w:space="0" w:color="auto"/>
                <w:left w:val="none" w:sz="0" w:space="0" w:color="auto"/>
                <w:bottom w:val="none" w:sz="0" w:space="0" w:color="auto"/>
                <w:right w:val="none" w:sz="0" w:space="0" w:color="auto"/>
              </w:divBdr>
            </w:div>
            <w:div w:id="608394721">
              <w:marLeft w:val="0"/>
              <w:marRight w:val="0"/>
              <w:marTop w:val="0"/>
              <w:marBottom w:val="0"/>
              <w:divBdr>
                <w:top w:val="none" w:sz="0" w:space="0" w:color="auto"/>
                <w:left w:val="none" w:sz="0" w:space="0" w:color="auto"/>
                <w:bottom w:val="none" w:sz="0" w:space="0" w:color="auto"/>
                <w:right w:val="none" w:sz="0" w:space="0" w:color="auto"/>
              </w:divBdr>
            </w:div>
            <w:div w:id="808790339">
              <w:marLeft w:val="0"/>
              <w:marRight w:val="0"/>
              <w:marTop w:val="0"/>
              <w:marBottom w:val="0"/>
              <w:divBdr>
                <w:top w:val="none" w:sz="0" w:space="0" w:color="auto"/>
                <w:left w:val="none" w:sz="0" w:space="0" w:color="auto"/>
                <w:bottom w:val="none" w:sz="0" w:space="0" w:color="auto"/>
                <w:right w:val="none" w:sz="0" w:space="0" w:color="auto"/>
              </w:divBdr>
            </w:div>
            <w:div w:id="820926747">
              <w:marLeft w:val="0"/>
              <w:marRight w:val="0"/>
              <w:marTop w:val="0"/>
              <w:marBottom w:val="0"/>
              <w:divBdr>
                <w:top w:val="none" w:sz="0" w:space="0" w:color="auto"/>
                <w:left w:val="none" w:sz="0" w:space="0" w:color="auto"/>
                <w:bottom w:val="none" w:sz="0" w:space="0" w:color="auto"/>
                <w:right w:val="none" w:sz="0" w:space="0" w:color="auto"/>
              </w:divBdr>
            </w:div>
            <w:div w:id="926234365">
              <w:marLeft w:val="0"/>
              <w:marRight w:val="0"/>
              <w:marTop w:val="0"/>
              <w:marBottom w:val="0"/>
              <w:divBdr>
                <w:top w:val="none" w:sz="0" w:space="0" w:color="auto"/>
                <w:left w:val="none" w:sz="0" w:space="0" w:color="auto"/>
                <w:bottom w:val="none" w:sz="0" w:space="0" w:color="auto"/>
                <w:right w:val="none" w:sz="0" w:space="0" w:color="auto"/>
              </w:divBdr>
            </w:div>
            <w:div w:id="976031627">
              <w:marLeft w:val="0"/>
              <w:marRight w:val="0"/>
              <w:marTop w:val="0"/>
              <w:marBottom w:val="0"/>
              <w:divBdr>
                <w:top w:val="none" w:sz="0" w:space="0" w:color="auto"/>
                <w:left w:val="none" w:sz="0" w:space="0" w:color="auto"/>
                <w:bottom w:val="none" w:sz="0" w:space="0" w:color="auto"/>
                <w:right w:val="none" w:sz="0" w:space="0" w:color="auto"/>
              </w:divBdr>
            </w:div>
            <w:div w:id="1028987083">
              <w:marLeft w:val="0"/>
              <w:marRight w:val="0"/>
              <w:marTop w:val="0"/>
              <w:marBottom w:val="0"/>
              <w:divBdr>
                <w:top w:val="none" w:sz="0" w:space="0" w:color="auto"/>
                <w:left w:val="none" w:sz="0" w:space="0" w:color="auto"/>
                <w:bottom w:val="none" w:sz="0" w:space="0" w:color="auto"/>
                <w:right w:val="none" w:sz="0" w:space="0" w:color="auto"/>
              </w:divBdr>
            </w:div>
            <w:div w:id="1029994763">
              <w:marLeft w:val="0"/>
              <w:marRight w:val="0"/>
              <w:marTop w:val="0"/>
              <w:marBottom w:val="0"/>
              <w:divBdr>
                <w:top w:val="none" w:sz="0" w:space="0" w:color="auto"/>
                <w:left w:val="none" w:sz="0" w:space="0" w:color="auto"/>
                <w:bottom w:val="none" w:sz="0" w:space="0" w:color="auto"/>
                <w:right w:val="none" w:sz="0" w:space="0" w:color="auto"/>
              </w:divBdr>
            </w:div>
            <w:div w:id="1164203957">
              <w:marLeft w:val="0"/>
              <w:marRight w:val="0"/>
              <w:marTop w:val="0"/>
              <w:marBottom w:val="0"/>
              <w:divBdr>
                <w:top w:val="none" w:sz="0" w:space="0" w:color="auto"/>
                <w:left w:val="none" w:sz="0" w:space="0" w:color="auto"/>
                <w:bottom w:val="none" w:sz="0" w:space="0" w:color="auto"/>
                <w:right w:val="none" w:sz="0" w:space="0" w:color="auto"/>
              </w:divBdr>
            </w:div>
            <w:div w:id="1350641888">
              <w:marLeft w:val="0"/>
              <w:marRight w:val="0"/>
              <w:marTop w:val="0"/>
              <w:marBottom w:val="0"/>
              <w:divBdr>
                <w:top w:val="none" w:sz="0" w:space="0" w:color="auto"/>
                <w:left w:val="none" w:sz="0" w:space="0" w:color="auto"/>
                <w:bottom w:val="none" w:sz="0" w:space="0" w:color="auto"/>
                <w:right w:val="none" w:sz="0" w:space="0" w:color="auto"/>
              </w:divBdr>
            </w:div>
            <w:div w:id="1405223291">
              <w:marLeft w:val="0"/>
              <w:marRight w:val="0"/>
              <w:marTop w:val="0"/>
              <w:marBottom w:val="0"/>
              <w:divBdr>
                <w:top w:val="none" w:sz="0" w:space="0" w:color="auto"/>
                <w:left w:val="none" w:sz="0" w:space="0" w:color="auto"/>
                <w:bottom w:val="none" w:sz="0" w:space="0" w:color="auto"/>
                <w:right w:val="none" w:sz="0" w:space="0" w:color="auto"/>
              </w:divBdr>
            </w:div>
            <w:div w:id="1538470710">
              <w:marLeft w:val="0"/>
              <w:marRight w:val="0"/>
              <w:marTop w:val="0"/>
              <w:marBottom w:val="0"/>
              <w:divBdr>
                <w:top w:val="none" w:sz="0" w:space="0" w:color="auto"/>
                <w:left w:val="none" w:sz="0" w:space="0" w:color="auto"/>
                <w:bottom w:val="none" w:sz="0" w:space="0" w:color="auto"/>
                <w:right w:val="none" w:sz="0" w:space="0" w:color="auto"/>
              </w:divBdr>
            </w:div>
            <w:div w:id="1812477196">
              <w:marLeft w:val="0"/>
              <w:marRight w:val="0"/>
              <w:marTop w:val="0"/>
              <w:marBottom w:val="0"/>
              <w:divBdr>
                <w:top w:val="none" w:sz="0" w:space="0" w:color="auto"/>
                <w:left w:val="none" w:sz="0" w:space="0" w:color="auto"/>
                <w:bottom w:val="none" w:sz="0" w:space="0" w:color="auto"/>
                <w:right w:val="none" w:sz="0" w:space="0" w:color="auto"/>
              </w:divBdr>
            </w:div>
            <w:div w:id="1957174888">
              <w:marLeft w:val="0"/>
              <w:marRight w:val="0"/>
              <w:marTop w:val="0"/>
              <w:marBottom w:val="0"/>
              <w:divBdr>
                <w:top w:val="none" w:sz="0" w:space="0" w:color="auto"/>
                <w:left w:val="none" w:sz="0" w:space="0" w:color="auto"/>
                <w:bottom w:val="none" w:sz="0" w:space="0" w:color="auto"/>
                <w:right w:val="none" w:sz="0" w:space="0" w:color="auto"/>
              </w:divBdr>
            </w:div>
            <w:div w:id="1959876625">
              <w:marLeft w:val="0"/>
              <w:marRight w:val="0"/>
              <w:marTop w:val="0"/>
              <w:marBottom w:val="0"/>
              <w:divBdr>
                <w:top w:val="none" w:sz="0" w:space="0" w:color="auto"/>
                <w:left w:val="none" w:sz="0" w:space="0" w:color="auto"/>
                <w:bottom w:val="none" w:sz="0" w:space="0" w:color="auto"/>
                <w:right w:val="none" w:sz="0" w:space="0" w:color="auto"/>
              </w:divBdr>
            </w:div>
          </w:divsChild>
        </w:div>
        <w:div w:id="656808620">
          <w:marLeft w:val="0"/>
          <w:marRight w:val="0"/>
          <w:marTop w:val="0"/>
          <w:marBottom w:val="0"/>
          <w:divBdr>
            <w:top w:val="none" w:sz="0" w:space="0" w:color="auto"/>
            <w:left w:val="none" w:sz="0" w:space="0" w:color="auto"/>
            <w:bottom w:val="none" w:sz="0" w:space="0" w:color="auto"/>
            <w:right w:val="none" w:sz="0" w:space="0" w:color="auto"/>
          </w:divBdr>
        </w:div>
        <w:div w:id="878591664">
          <w:marLeft w:val="0"/>
          <w:marRight w:val="0"/>
          <w:marTop w:val="0"/>
          <w:marBottom w:val="0"/>
          <w:divBdr>
            <w:top w:val="none" w:sz="0" w:space="0" w:color="auto"/>
            <w:left w:val="none" w:sz="0" w:space="0" w:color="auto"/>
            <w:bottom w:val="none" w:sz="0" w:space="0" w:color="auto"/>
            <w:right w:val="none" w:sz="0" w:space="0" w:color="auto"/>
          </w:divBdr>
        </w:div>
        <w:div w:id="1027876320">
          <w:marLeft w:val="0"/>
          <w:marRight w:val="0"/>
          <w:marTop w:val="0"/>
          <w:marBottom w:val="0"/>
          <w:divBdr>
            <w:top w:val="none" w:sz="0" w:space="0" w:color="auto"/>
            <w:left w:val="none" w:sz="0" w:space="0" w:color="auto"/>
            <w:bottom w:val="none" w:sz="0" w:space="0" w:color="auto"/>
            <w:right w:val="none" w:sz="0" w:space="0" w:color="auto"/>
          </w:divBdr>
        </w:div>
        <w:div w:id="1373531878">
          <w:marLeft w:val="0"/>
          <w:marRight w:val="0"/>
          <w:marTop w:val="0"/>
          <w:marBottom w:val="0"/>
          <w:divBdr>
            <w:top w:val="none" w:sz="0" w:space="0" w:color="auto"/>
            <w:left w:val="none" w:sz="0" w:space="0" w:color="auto"/>
            <w:bottom w:val="none" w:sz="0" w:space="0" w:color="auto"/>
            <w:right w:val="none" w:sz="0" w:space="0" w:color="auto"/>
          </w:divBdr>
        </w:div>
        <w:div w:id="1405951057">
          <w:marLeft w:val="0"/>
          <w:marRight w:val="0"/>
          <w:marTop w:val="0"/>
          <w:marBottom w:val="0"/>
          <w:divBdr>
            <w:top w:val="none" w:sz="0" w:space="0" w:color="auto"/>
            <w:left w:val="none" w:sz="0" w:space="0" w:color="auto"/>
            <w:bottom w:val="none" w:sz="0" w:space="0" w:color="auto"/>
            <w:right w:val="none" w:sz="0" w:space="0" w:color="auto"/>
          </w:divBdr>
        </w:div>
        <w:div w:id="1420328473">
          <w:marLeft w:val="0"/>
          <w:marRight w:val="0"/>
          <w:marTop w:val="0"/>
          <w:marBottom w:val="0"/>
          <w:divBdr>
            <w:top w:val="none" w:sz="0" w:space="0" w:color="auto"/>
            <w:left w:val="none" w:sz="0" w:space="0" w:color="auto"/>
            <w:bottom w:val="none" w:sz="0" w:space="0" w:color="auto"/>
            <w:right w:val="none" w:sz="0" w:space="0" w:color="auto"/>
          </w:divBdr>
          <w:divsChild>
            <w:div w:id="164782031">
              <w:marLeft w:val="0"/>
              <w:marRight w:val="0"/>
              <w:marTop w:val="0"/>
              <w:marBottom w:val="0"/>
              <w:divBdr>
                <w:top w:val="none" w:sz="0" w:space="0" w:color="auto"/>
                <w:left w:val="none" w:sz="0" w:space="0" w:color="auto"/>
                <w:bottom w:val="none" w:sz="0" w:space="0" w:color="auto"/>
                <w:right w:val="none" w:sz="0" w:space="0" w:color="auto"/>
              </w:divBdr>
            </w:div>
            <w:div w:id="212736967">
              <w:marLeft w:val="0"/>
              <w:marRight w:val="0"/>
              <w:marTop w:val="0"/>
              <w:marBottom w:val="0"/>
              <w:divBdr>
                <w:top w:val="none" w:sz="0" w:space="0" w:color="auto"/>
                <w:left w:val="none" w:sz="0" w:space="0" w:color="auto"/>
                <w:bottom w:val="none" w:sz="0" w:space="0" w:color="auto"/>
                <w:right w:val="none" w:sz="0" w:space="0" w:color="auto"/>
              </w:divBdr>
            </w:div>
            <w:div w:id="336201886">
              <w:marLeft w:val="0"/>
              <w:marRight w:val="0"/>
              <w:marTop w:val="0"/>
              <w:marBottom w:val="0"/>
              <w:divBdr>
                <w:top w:val="none" w:sz="0" w:space="0" w:color="auto"/>
                <w:left w:val="none" w:sz="0" w:space="0" w:color="auto"/>
                <w:bottom w:val="none" w:sz="0" w:space="0" w:color="auto"/>
                <w:right w:val="none" w:sz="0" w:space="0" w:color="auto"/>
              </w:divBdr>
            </w:div>
            <w:div w:id="391779980">
              <w:marLeft w:val="0"/>
              <w:marRight w:val="0"/>
              <w:marTop w:val="0"/>
              <w:marBottom w:val="0"/>
              <w:divBdr>
                <w:top w:val="none" w:sz="0" w:space="0" w:color="auto"/>
                <w:left w:val="none" w:sz="0" w:space="0" w:color="auto"/>
                <w:bottom w:val="none" w:sz="0" w:space="0" w:color="auto"/>
                <w:right w:val="none" w:sz="0" w:space="0" w:color="auto"/>
              </w:divBdr>
            </w:div>
            <w:div w:id="498615389">
              <w:marLeft w:val="0"/>
              <w:marRight w:val="0"/>
              <w:marTop w:val="0"/>
              <w:marBottom w:val="0"/>
              <w:divBdr>
                <w:top w:val="none" w:sz="0" w:space="0" w:color="auto"/>
                <w:left w:val="none" w:sz="0" w:space="0" w:color="auto"/>
                <w:bottom w:val="none" w:sz="0" w:space="0" w:color="auto"/>
                <w:right w:val="none" w:sz="0" w:space="0" w:color="auto"/>
              </w:divBdr>
            </w:div>
            <w:div w:id="585774225">
              <w:marLeft w:val="0"/>
              <w:marRight w:val="0"/>
              <w:marTop w:val="0"/>
              <w:marBottom w:val="0"/>
              <w:divBdr>
                <w:top w:val="none" w:sz="0" w:space="0" w:color="auto"/>
                <w:left w:val="none" w:sz="0" w:space="0" w:color="auto"/>
                <w:bottom w:val="none" w:sz="0" w:space="0" w:color="auto"/>
                <w:right w:val="none" w:sz="0" w:space="0" w:color="auto"/>
              </w:divBdr>
            </w:div>
            <w:div w:id="602034815">
              <w:marLeft w:val="0"/>
              <w:marRight w:val="0"/>
              <w:marTop w:val="0"/>
              <w:marBottom w:val="0"/>
              <w:divBdr>
                <w:top w:val="none" w:sz="0" w:space="0" w:color="auto"/>
                <w:left w:val="none" w:sz="0" w:space="0" w:color="auto"/>
                <w:bottom w:val="none" w:sz="0" w:space="0" w:color="auto"/>
                <w:right w:val="none" w:sz="0" w:space="0" w:color="auto"/>
              </w:divBdr>
            </w:div>
            <w:div w:id="608584028">
              <w:marLeft w:val="0"/>
              <w:marRight w:val="0"/>
              <w:marTop w:val="0"/>
              <w:marBottom w:val="0"/>
              <w:divBdr>
                <w:top w:val="none" w:sz="0" w:space="0" w:color="auto"/>
                <w:left w:val="none" w:sz="0" w:space="0" w:color="auto"/>
                <w:bottom w:val="none" w:sz="0" w:space="0" w:color="auto"/>
                <w:right w:val="none" w:sz="0" w:space="0" w:color="auto"/>
              </w:divBdr>
            </w:div>
            <w:div w:id="726756473">
              <w:marLeft w:val="0"/>
              <w:marRight w:val="0"/>
              <w:marTop w:val="0"/>
              <w:marBottom w:val="0"/>
              <w:divBdr>
                <w:top w:val="none" w:sz="0" w:space="0" w:color="auto"/>
                <w:left w:val="none" w:sz="0" w:space="0" w:color="auto"/>
                <w:bottom w:val="none" w:sz="0" w:space="0" w:color="auto"/>
                <w:right w:val="none" w:sz="0" w:space="0" w:color="auto"/>
              </w:divBdr>
            </w:div>
            <w:div w:id="794715359">
              <w:marLeft w:val="0"/>
              <w:marRight w:val="0"/>
              <w:marTop w:val="0"/>
              <w:marBottom w:val="0"/>
              <w:divBdr>
                <w:top w:val="none" w:sz="0" w:space="0" w:color="auto"/>
                <w:left w:val="none" w:sz="0" w:space="0" w:color="auto"/>
                <w:bottom w:val="none" w:sz="0" w:space="0" w:color="auto"/>
                <w:right w:val="none" w:sz="0" w:space="0" w:color="auto"/>
              </w:divBdr>
            </w:div>
            <w:div w:id="927738100">
              <w:marLeft w:val="0"/>
              <w:marRight w:val="0"/>
              <w:marTop w:val="0"/>
              <w:marBottom w:val="0"/>
              <w:divBdr>
                <w:top w:val="none" w:sz="0" w:space="0" w:color="auto"/>
                <w:left w:val="none" w:sz="0" w:space="0" w:color="auto"/>
                <w:bottom w:val="none" w:sz="0" w:space="0" w:color="auto"/>
                <w:right w:val="none" w:sz="0" w:space="0" w:color="auto"/>
              </w:divBdr>
            </w:div>
            <w:div w:id="1091664774">
              <w:marLeft w:val="0"/>
              <w:marRight w:val="0"/>
              <w:marTop w:val="0"/>
              <w:marBottom w:val="0"/>
              <w:divBdr>
                <w:top w:val="none" w:sz="0" w:space="0" w:color="auto"/>
                <w:left w:val="none" w:sz="0" w:space="0" w:color="auto"/>
                <w:bottom w:val="none" w:sz="0" w:space="0" w:color="auto"/>
                <w:right w:val="none" w:sz="0" w:space="0" w:color="auto"/>
              </w:divBdr>
            </w:div>
            <w:div w:id="1202552169">
              <w:marLeft w:val="0"/>
              <w:marRight w:val="0"/>
              <w:marTop w:val="0"/>
              <w:marBottom w:val="0"/>
              <w:divBdr>
                <w:top w:val="none" w:sz="0" w:space="0" w:color="auto"/>
                <w:left w:val="none" w:sz="0" w:space="0" w:color="auto"/>
                <w:bottom w:val="none" w:sz="0" w:space="0" w:color="auto"/>
                <w:right w:val="none" w:sz="0" w:space="0" w:color="auto"/>
              </w:divBdr>
            </w:div>
            <w:div w:id="1276328108">
              <w:marLeft w:val="0"/>
              <w:marRight w:val="0"/>
              <w:marTop w:val="0"/>
              <w:marBottom w:val="0"/>
              <w:divBdr>
                <w:top w:val="none" w:sz="0" w:space="0" w:color="auto"/>
                <w:left w:val="none" w:sz="0" w:space="0" w:color="auto"/>
                <w:bottom w:val="none" w:sz="0" w:space="0" w:color="auto"/>
                <w:right w:val="none" w:sz="0" w:space="0" w:color="auto"/>
              </w:divBdr>
            </w:div>
            <w:div w:id="1398437353">
              <w:marLeft w:val="0"/>
              <w:marRight w:val="0"/>
              <w:marTop w:val="0"/>
              <w:marBottom w:val="0"/>
              <w:divBdr>
                <w:top w:val="none" w:sz="0" w:space="0" w:color="auto"/>
                <w:left w:val="none" w:sz="0" w:space="0" w:color="auto"/>
                <w:bottom w:val="none" w:sz="0" w:space="0" w:color="auto"/>
                <w:right w:val="none" w:sz="0" w:space="0" w:color="auto"/>
              </w:divBdr>
            </w:div>
            <w:div w:id="1472333189">
              <w:marLeft w:val="0"/>
              <w:marRight w:val="0"/>
              <w:marTop w:val="0"/>
              <w:marBottom w:val="0"/>
              <w:divBdr>
                <w:top w:val="none" w:sz="0" w:space="0" w:color="auto"/>
                <w:left w:val="none" w:sz="0" w:space="0" w:color="auto"/>
                <w:bottom w:val="none" w:sz="0" w:space="0" w:color="auto"/>
                <w:right w:val="none" w:sz="0" w:space="0" w:color="auto"/>
              </w:divBdr>
            </w:div>
            <w:div w:id="1736201666">
              <w:marLeft w:val="0"/>
              <w:marRight w:val="0"/>
              <w:marTop w:val="0"/>
              <w:marBottom w:val="0"/>
              <w:divBdr>
                <w:top w:val="none" w:sz="0" w:space="0" w:color="auto"/>
                <w:left w:val="none" w:sz="0" w:space="0" w:color="auto"/>
                <w:bottom w:val="none" w:sz="0" w:space="0" w:color="auto"/>
                <w:right w:val="none" w:sz="0" w:space="0" w:color="auto"/>
              </w:divBdr>
            </w:div>
            <w:div w:id="1909001449">
              <w:marLeft w:val="0"/>
              <w:marRight w:val="0"/>
              <w:marTop w:val="0"/>
              <w:marBottom w:val="0"/>
              <w:divBdr>
                <w:top w:val="none" w:sz="0" w:space="0" w:color="auto"/>
                <w:left w:val="none" w:sz="0" w:space="0" w:color="auto"/>
                <w:bottom w:val="none" w:sz="0" w:space="0" w:color="auto"/>
                <w:right w:val="none" w:sz="0" w:space="0" w:color="auto"/>
              </w:divBdr>
            </w:div>
            <w:div w:id="1941137015">
              <w:marLeft w:val="0"/>
              <w:marRight w:val="0"/>
              <w:marTop w:val="0"/>
              <w:marBottom w:val="0"/>
              <w:divBdr>
                <w:top w:val="none" w:sz="0" w:space="0" w:color="auto"/>
                <w:left w:val="none" w:sz="0" w:space="0" w:color="auto"/>
                <w:bottom w:val="none" w:sz="0" w:space="0" w:color="auto"/>
                <w:right w:val="none" w:sz="0" w:space="0" w:color="auto"/>
              </w:divBdr>
            </w:div>
            <w:div w:id="2063405701">
              <w:marLeft w:val="0"/>
              <w:marRight w:val="0"/>
              <w:marTop w:val="0"/>
              <w:marBottom w:val="0"/>
              <w:divBdr>
                <w:top w:val="none" w:sz="0" w:space="0" w:color="auto"/>
                <w:left w:val="none" w:sz="0" w:space="0" w:color="auto"/>
                <w:bottom w:val="none" w:sz="0" w:space="0" w:color="auto"/>
                <w:right w:val="none" w:sz="0" w:space="0" w:color="auto"/>
              </w:divBdr>
            </w:div>
          </w:divsChild>
        </w:div>
        <w:div w:id="1704331666">
          <w:marLeft w:val="0"/>
          <w:marRight w:val="0"/>
          <w:marTop w:val="0"/>
          <w:marBottom w:val="0"/>
          <w:divBdr>
            <w:top w:val="none" w:sz="0" w:space="0" w:color="auto"/>
            <w:left w:val="none" w:sz="0" w:space="0" w:color="auto"/>
            <w:bottom w:val="none" w:sz="0" w:space="0" w:color="auto"/>
            <w:right w:val="none" w:sz="0" w:space="0" w:color="auto"/>
          </w:divBdr>
        </w:div>
        <w:div w:id="1705709256">
          <w:marLeft w:val="0"/>
          <w:marRight w:val="0"/>
          <w:marTop w:val="0"/>
          <w:marBottom w:val="0"/>
          <w:divBdr>
            <w:top w:val="none" w:sz="0" w:space="0" w:color="auto"/>
            <w:left w:val="none" w:sz="0" w:space="0" w:color="auto"/>
            <w:bottom w:val="none" w:sz="0" w:space="0" w:color="auto"/>
            <w:right w:val="none" w:sz="0" w:space="0" w:color="auto"/>
          </w:divBdr>
          <w:divsChild>
            <w:div w:id="91170014">
              <w:marLeft w:val="0"/>
              <w:marRight w:val="0"/>
              <w:marTop w:val="0"/>
              <w:marBottom w:val="0"/>
              <w:divBdr>
                <w:top w:val="none" w:sz="0" w:space="0" w:color="auto"/>
                <w:left w:val="none" w:sz="0" w:space="0" w:color="auto"/>
                <w:bottom w:val="none" w:sz="0" w:space="0" w:color="auto"/>
                <w:right w:val="none" w:sz="0" w:space="0" w:color="auto"/>
              </w:divBdr>
            </w:div>
            <w:div w:id="309284341">
              <w:marLeft w:val="0"/>
              <w:marRight w:val="0"/>
              <w:marTop w:val="0"/>
              <w:marBottom w:val="0"/>
              <w:divBdr>
                <w:top w:val="none" w:sz="0" w:space="0" w:color="auto"/>
                <w:left w:val="none" w:sz="0" w:space="0" w:color="auto"/>
                <w:bottom w:val="none" w:sz="0" w:space="0" w:color="auto"/>
                <w:right w:val="none" w:sz="0" w:space="0" w:color="auto"/>
              </w:divBdr>
            </w:div>
            <w:div w:id="338580673">
              <w:marLeft w:val="0"/>
              <w:marRight w:val="0"/>
              <w:marTop w:val="0"/>
              <w:marBottom w:val="0"/>
              <w:divBdr>
                <w:top w:val="none" w:sz="0" w:space="0" w:color="auto"/>
                <w:left w:val="none" w:sz="0" w:space="0" w:color="auto"/>
                <w:bottom w:val="none" w:sz="0" w:space="0" w:color="auto"/>
                <w:right w:val="none" w:sz="0" w:space="0" w:color="auto"/>
              </w:divBdr>
            </w:div>
            <w:div w:id="593559819">
              <w:marLeft w:val="0"/>
              <w:marRight w:val="0"/>
              <w:marTop w:val="0"/>
              <w:marBottom w:val="0"/>
              <w:divBdr>
                <w:top w:val="none" w:sz="0" w:space="0" w:color="auto"/>
                <w:left w:val="none" w:sz="0" w:space="0" w:color="auto"/>
                <w:bottom w:val="none" w:sz="0" w:space="0" w:color="auto"/>
                <w:right w:val="none" w:sz="0" w:space="0" w:color="auto"/>
              </w:divBdr>
            </w:div>
            <w:div w:id="829254379">
              <w:marLeft w:val="0"/>
              <w:marRight w:val="0"/>
              <w:marTop w:val="0"/>
              <w:marBottom w:val="0"/>
              <w:divBdr>
                <w:top w:val="none" w:sz="0" w:space="0" w:color="auto"/>
                <w:left w:val="none" w:sz="0" w:space="0" w:color="auto"/>
                <w:bottom w:val="none" w:sz="0" w:space="0" w:color="auto"/>
                <w:right w:val="none" w:sz="0" w:space="0" w:color="auto"/>
              </w:divBdr>
            </w:div>
            <w:div w:id="1227302784">
              <w:marLeft w:val="0"/>
              <w:marRight w:val="0"/>
              <w:marTop w:val="0"/>
              <w:marBottom w:val="0"/>
              <w:divBdr>
                <w:top w:val="none" w:sz="0" w:space="0" w:color="auto"/>
                <w:left w:val="none" w:sz="0" w:space="0" w:color="auto"/>
                <w:bottom w:val="none" w:sz="0" w:space="0" w:color="auto"/>
                <w:right w:val="none" w:sz="0" w:space="0" w:color="auto"/>
              </w:divBdr>
            </w:div>
            <w:div w:id="1254896861">
              <w:marLeft w:val="0"/>
              <w:marRight w:val="0"/>
              <w:marTop w:val="0"/>
              <w:marBottom w:val="0"/>
              <w:divBdr>
                <w:top w:val="none" w:sz="0" w:space="0" w:color="auto"/>
                <w:left w:val="none" w:sz="0" w:space="0" w:color="auto"/>
                <w:bottom w:val="none" w:sz="0" w:space="0" w:color="auto"/>
                <w:right w:val="none" w:sz="0" w:space="0" w:color="auto"/>
              </w:divBdr>
            </w:div>
            <w:div w:id="1304002489">
              <w:marLeft w:val="0"/>
              <w:marRight w:val="0"/>
              <w:marTop w:val="0"/>
              <w:marBottom w:val="0"/>
              <w:divBdr>
                <w:top w:val="none" w:sz="0" w:space="0" w:color="auto"/>
                <w:left w:val="none" w:sz="0" w:space="0" w:color="auto"/>
                <w:bottom w:val="none" w:sz="0" w:space="0" w:color="auto"/>
                <w:right w:val="none" w:sz="0" w:space="0" w:color="auto"/>
              </w:divBdr>
            </w:div>
            <w:div w:id="1316370462">
              <w:marLeft w:val="0"/>
              <w:marRight w:val="0"/>
              <w:marTop w:val="0"/>
              <w:marBottom w:val="0"/>
              <w:divBdr>
                <w:top w:val="none" w:sz="0" w:space="0" w:color="auto"/>
                <w:left w:val="none" w:sz="0" w:space="0" w:color="auto"/>
                <w:bottom w:val="none" w:sz="0" w:space="0" w:color="auto"/>
                <w:right w:val="none" w:sz="0" w:space="0" w:color="auto"/>
              </w:divBdr>
            </w:div>
            <w:div w:id="1340280868">
              <w:marLeft w:val="0"/>
              <w:marRight w:val="0"/>
              <w:marTop w:val="0"/>
              <w:marBottom w:val="0"/>
              <w:divBdr>
                <w:top w:val="none" w:sz="0" w:space="0" w:color="auto"/>
                <w:left w:val="none" w:sz="0" w:space="0" w:color="auto"/>
                <w:bottom w:val="none" w:sz="0" w:space="0" w:color="auto"/>
                <w:right w:val="none" w:sz="0" w:space="0" w:color="auto"/>
              </w:divBdr>
            </w:div>
            <w:div w:id="1371295558">
              <w:marLeft w:val="0"/>
              <w:marRight w:val="0"/>
              <w:marTop w:val="0"/>
              <w:marBottom w:val="0"/>
              <w:divBdr>
                <w:top w:val="none" w:sz="0" w:space="0" w:color="auto"/>
                <w:left w:val="none" w:sz="0" w:space="0" w:color="auto"/>
                <w:bottom w:val="none" w:sz="0" w:space="0" w:color="auto"/>
                <w:right w:val="none" w:sz="0" w:space="0" w:color="auto"/>
              </w:divBdr>
            </w:div>
            <w:div w:id="1513185893">
              <w:marLeft w:val="0"/>
              <w:marRight w:val="0"/>
              <w:marTop w:val="0"/>
              <w:marBottom w:val="0"/>
              <w:divBdr>
                <w:top w:val="none" w:sz="0" w:space="0" w:color="auto"/>
                <w:left w:val="none" w:sz="0" w:space="0" w:color="auto"/>
                <w:bottom w:val="none" w:sz="0" w:space="0" w:color="auto"/>
                <w:right w:val="none" w:sz="0" w:space="0" w:color="auto"/>
              </w:divBdr>
            </w:div>
            <w:div w:id="1606693643">
              <w:marLeft w:val="0"/>
              <w:marRight w:val="0"/>
              <w:marTop w:val="0"/>
              <w:marBottom w:val="0"/>
              <w:divBdr>
                <w:top w:val="none" w:sz="0" w:space="0" w:color="auto"/>
                <w:left w:val="none" w:sz="0" w:space="0" w:color="auto"/>
                <w:bottom w:val="none" w:sz="0" w:space="0" w:color="auto"/>
                <w:right w:val="none" w:sz="0" w:space="0" w:color="auto"/>
              </w:divBdr>
            </w:div>
            <w:div w:id="1663120866">
              <w:marLeft w:val="0"/>
              <w:marRight w:val="0"/>
              <w:marTop w:val="0"/>
              <w:marBottom w:val="0"/>
              <w:divBdr>
                <w:top w:val="none" w:sz="0" w:space="0" w:color="auto"/>
                <w:left w:val="none" w:sz="0" w:space="0" w:color="auto"/>
                <w:bottom w:val="none" w:sz="0" w:space="0" w:color="auto"/>
                <w:right w:val="none" w:sz="0" w:space="0" w:color="auto"/>
              </w:divBdr>
            </w:div>
            <w:div w:id="1732580466">
              <w:marLeft w:val="0"/>
              <w:marRight w:val="0"/>
              <w:marTop w:val="0"/>
              <w:marBottom w:val="0"/>
              <w:divBdr>
                <w:top w:val="none" w:sz="0" w:space="0" w:color="auto"/>
                <w:left w:val="none" w:sz="0" w:space="0" w:color="auto"/>
                <w:bottom w:val="none" w:sz="0" w:space="0" w:color="auto"/>
                <w:right w:val="none" w:sz="0" w:space="0" w:color="auto"/>
              </w:divBdr>
            </w:div>
            <w:div w:id="1813130486">
              <w:marLeft w:val="0"/>
              <w:marRight w:val="0"/>
              <w:marTop w:val="0"/>
              <w:marBottom w:val="0"/>
              <w:divBdr>
                <w:top w:val="none" w:sz="0" w:space="0" w:color="auto"/>
                <w:left w:val="none" w:sz="0" w:space="0" w:color="auto"/>
                <w:bottom w:val="none" w:sz="0" w:space="0" w:color="auto"/>
                <w:right w:val="none" w:sz="0" w:space="0" w:color="auto"/>
              </w:divBdr>
            </w:div>
            <w:div w:id="1840539822">
              <w:marLeft w:val="0"/>
              <w:marRight w:val="0"/>
              <w:marTop w:val="0"/>
              <w:marBottom w:val="0"/>
              <w:divBdr>
                <w:top w:val="none" w:sz="0" w:space="0" w:color="auto"/>
                <w:left w:val="none" w:sz="0" w:space="0" w:color="auto"/>
                <w:bottom w:val="none" w:sz="0" w:space="0" w:color="auto"/>
                <w:right w:val="none" w:sz="0" w:space="0" w:color="auto"/>
              </w:divBdr>
            </w:div>
            <w:div w:id="1868445329">
              <w:marLeft w:val="0"/>
              <w:marRight w:val="0"/>
              <w:marTop w:val="0"/>
              <w:marBottom w:val="0"/>
              <w:divBdr>
                <w:top w:val="none" w:sz="0" w:space="0" w:color="auto"/>
                <w:left w:val="none" w:sz="0" w:space="0" w:color="auto"/>
                <w:bottom w:val="none" w:sz="0" w:space="0" w:color="auto"/>
                <w:right w:val="none" w:sz="0" w:space="0" w:color="auto"/>
              </w:divBdr>
            </w:div>
            <w:div w:id="2088653018">
              <w:marLeft w:val="0"/>
              <w:marRight w:val="0"/>
              <w:marTop w:val="0"/>
              <w:marBottom w:val="0"/>
              <w:divBdr>
                <w:top w:val="none" w:sz="0" w:space="0" w:color="auto"/>
                <w:left w:val="none" w:sz="0" w:space="0" w:color="auto"/>
                <w:bottom w:val="none" w:sz="0" w:space="0" w:color="auto"/>
                <w:right w:val="none" w:sz="0" w:space="0" w:color="auto"/>
              </w:divBdr>
            </w:div>
            <w:div w:id="2104718091">
              <w:marLeft w:val="0"/>
              <w:marRight w:val="0"/>
              <w:marTop w:val="0"/>
              <w:marBottom w:val="0"/>
              <w:divBdr>
                <w:top w:val="none" w:sz="0" w:space="0" w:color="auto"/>
                <w:left w:val="none" w:sz="0" w:space="0" w:color="auto"/>
                <w:bottom w:val="none" w:sz="0" w:space="0" w:color="auto"/>
                <w:right w:val="none" w:sz="0" w:space="0" w:color="auto"/>
              </w:divBdr>
            </w:div>
          </w:divsChild>
        </w:div>
        <w:div w:id="1922057029">
          <w:marLeft w:val="0"/>
          <w:marRight w:val="0"/>
          <w:marTop w:val="0"/>
          <w:marBottom w:val="0"/>
          <w:divBdr>
            <w:top w:val="none" w:sz="0" w:space="0" w:color="auto"/>
            <w:left w:val="none" w:sz="0" w:space="0" w:color="auto"/>
            <w:bottom w:val="none" w:sz="0" w:space="0" w:color="auto"/>
            <w:right w:val="none" w:sz="0" w:space="0" w:color="auto"/>
          </w:divBdr>
          <w:divsChild>
            <w:div w:id="109135316">
              <w:marLeft w:val="0"/>
              <w:marRight w:val="0"/>
              <w:marTop w:val="0"/>
              <w:marBottom w:val="0"/>
              <w:divBdr>
                <w:top w:val="none" w:sz="0" w:space="0" w:color="auto"/>
                <w:left w:val="none" w:sz="0" w:space="0" w:color="auto"/>
                <w:bottom w:val="none" w:sz="0" w:space="0" w:color="auto"/>
                <w:right w:val="none" w:sz="0" w:space="0" w:color="auto"/>
              </w:divBdr>
            </w:div>
            <w:div w:id="129985377">
              <w:marLeft w:val="0"/>
              <w:marRight w:val="0"/>
              <w:marTop w:val="0"/>
              <w:marBottom w:val="0"/>
              <w:divBdr>
                <w:top w:val="none" w:sz="0" w:space="0" w:color="auto"/>
                <w:left w:val="none" w:sz="0" w:space="0" w:color="auto"/>
                <w:bottom w:val="none" w:sz="0" w:space="0" w:color="auto"/>
                <w:right w:val="none" w:sz="0" w:space="0" w:color="auto"/>
              </w:divBdr>
            </w:div>
            <w:div w:id="351305257">
              <w:marLeft w:val="0"/>
              <w:marRight w:val="0"/>
              <w:marTop w:val="0"/>
              <w:marBottom w:val="0"/>
              <w:divBdr>
                <w:top w:val="none" w:sz="0" w:space="0" w:color="auto"/>
                <w:left w:val="none" w:sz="0" w:space="0" w:color="auto"/>
                <w:bottom w:val="none" w:sz="0" w:space="0" w:color="auto"/>
                <w:right w:val="none" w:sz="0" w:space="0" w:color="auto"/>
              </w:divBdr>
            </w:div>
            <w:div w:id="513225027">
              <w:marLeft w:val="0"/>
              <w:marRight w:val="0"/>
              <w:marTop w:val="0"/>
              <w:marBottom w:val="0"/>
              <w:divBdr>
                <w:top w:val="none" w:sz="0" w:space="0" w:color="auto"/>
                <w:left w:val="none" w:sz="0" w:space="0" w:color="auto"/>
                <w:bottom w:val="none" w:sz="0" w:space="0" w:color="auto"/>
                <w:right w:val="none" w:sz="0" w:space="0" w:color="auto"/>
              </w:divBdr>
            </w:div>
            <w:div w:id="582688923">
              <w:marLeft w:val="0"/>
              <w:marRight w:val="0"/>
              <w:marTop w:val="0"/>
              <w:marBottom w:val="0"/>
              <w:divBdr>
                <w:top w:val="none" w:sz="0" w:space="0" w:color="auto"/>
                <w:left w:val="none" w:sz="0" w:space="0" w:color="auto"/>
                <w:bottom w:val="none" w:sz="0" w:space="0" w:color="auto"/>
                <w:right w:val="none" w:sz="0" w:space="0" w:color="auto"/>
              </w:divBdr>
            </w:div>
            <w:div w:id="657417558">
              <w:marLeft w:val="0"/>
              <w:marRight w:val="0"/>
              <w:marTop w:val="0"/>
              <w:marBottom w:val="0"/>
              <w:divBdr>
                <w:top w:val="none" w:sz="0" w:space="0" w:color="auto"/>
                <w:left w:val="none" w:sz="0" w:space="0" w:color="auto"/>
                <w:bottom w:val="none" w:sz="0" w:space="0" w:color="auto"/>
                <w:right w:val="none" w:sz="0" w:space="0" w:color="auto"/>
              </w:divBdr>
            </w:div>
            <w:div w:id="688214505">
              <w:marLeft w:val="0"/>
              <w:marRight w:val="0"/>
              <w:marTop w:val="0"/>
              <w:marBottom w:val="0"/>
              <w:divBdr>
                <w:top w:val="none" w:sz="0" w:space="0" w:color="auto"/>
                <w:left w:val="none" w:sz="0" w:space="0" w:color="auto"/>
                <w:bottom w:val="none" w:sz="0" w:space="0" w:color="auto"/>
                <w:right w:val="none" w:sz="0" w:space="0" w:color="auto"/>
              </w:divBdr>
            </w:div>
            <w:div w:id="878012237">
              <w:marLeft w:val="0"/>
              <w:marRight w:val="0"/>
              <w:marTop w:val="0"/>
              <w:marBottom w:val="0"/>
              <w:divBdr>
                <w:top w:val="none" w:sz="0" w:space="0" w:color="auto"/>
                <w:left w:val="none" w:sz="0" w:space="0" w:color="auto"/>
                <w:bottom w:val="none" w:sz="0" w:space="0" w:color="auto"/>
                <w:right w:val="none" w:sz="0" w:space="0" w:color="auto"/>
              </w:divBdr>
            </w:div>
            <w:div w:id="901913866">
              <w:marLeft w:val="0"/>
              <w:marRight w:val="0"/>
              <w:marTop w:val="0"/>
              <w:marBottom w:val="0"/>
              <w:divBdr>
                <w:top w:val="none" w:sz="0" w:space="0" w:color="auto"/>
                <w:left w:val="none" w:sz="0" w:space="0" w:color="auto"/>
                <w:bottom w:val="none" w:sz="0" w:space="0" w:color="auto"/>
                <w:right w:val="none" w:sz="0" w:space="0" w:color="auto"/>
              </w:divBdr>
            </w:div>
            <w:div w:id="908148093">
              <w:marLeft w:val="0"/>
              <w:marRight w:val="0"/>
              <w:marTop w:val="0"/>
              <w:marBottom w:val="0"/>
              <w:divBdr>
                <w:top w:val="none" w:sz="0" w:space="0" w:color="auto"/>
                <w:left w:val="none" w:sz="0" w:space="0" w:color="auto"/>
                <w:bottom w:val="none" w:sz="0" w:space="0" w:color="auto"/>
                <w:right w:val="none" w:sz="0" w:space="0" w:color="auto"/>
              </w:divBdr>
            </w:div>
            <w:div w:id="1068722360">
              <w:marLeft w:val="0"/>
              <w:marRight w:val="0"/>
              <w:marTop w:val="0"/>
              <w:marBottom w:val="0"/>
              <w:divBdr>
                <w:top w:val="none" w:sz="0" w:space="0" w:color="auto"/>
                <w:left w:val="none" w:sz="0" w:space="0" w:color="auto"/>
                <w:bottom w:val="none" w:sz="0" w:space="0" w:color="auto"/>
                <w:right w:val="none" w:sz="0" w:space="0" w:color="auto"/>
              </w:divBdr>
            </w:div>
            <w:div w:id="1363288315">
              <w:marLeft w:val="0"/>
              <w:marRight w:val="0"/>
              <w:marTop w:val="0"/>
              <w:marBottom w:val="0"/>
              <w:divBdr>
                <w:top w:val="none" w:sz="0" w:space="0" w:color="auto"/>
                <w:left w:val="none" w:sz="0" w:space="0" w:color="auto"/>
                <w:bottom w:val="none" w:sz="0" w:space="0" w:color="auto"/>
                <w:right w:val="none" w:sz="0" w:space="0" w:color="auto"/>
              </w:divBdr>
            </w:div>
            <w:div w:id="1367486779">
              <w:marLeft w:val="0"/>
              <w:marRight w:val="0"/>
              <w:marTop w:val="0"/>
              <w:marBottom w:val="0"/>
              <w:divBdr>
                <w:top w:val="none" w:sz="0" w:space="0" w:color="auto"/>
                <w:left w:val="none" w:sz="0" w:space="0" w:color="auto"/>
                <w:bottom w:val="none" w:sz="0" w:space="0" w:color="auto"/>
                <w:right w:val="none" w:sz="0" w:space="0" w:color="auto"/>
              </w:divBdr>
            </w:div>
            <w:div w:id="1556696167">
              <w:marLeft w:val="0"/>
              <w:marRight w:val="0"/>
              <w:marTop w:val="0"/>
              <w:marBottom w:val="0"/>
              <w:divBdr>
                <w:top w:val="none" w:sz="0" w:space="0" w:color="auto"/>
                <w:left w:val="none" w:sz="0" w:space="0" w:color="auto"/>
                <w:bottom w:val="none" w:sz="0" w:space="0" w:color="auto"/>
                <w:right w:val="none" w:sz="0" w:space="0" w:color="auto"/>
              </w:divBdr>
            </w:div>
            <w:div w:id="1692368174">
              <w:marLeft w:val="0"/>
              <w:marRight w:val="0"/>
              <w:marTop w:val="0"/>
              <w:marBottom w:val="0"/>
              <w:divBdr>
                <w:top w:val="none" w:sz="0" w:space="0" w:color="auto"/>
                <w:left w:val="none" w:sz="0" w:space="0" w:color="auto"/>
                <w:bottom w:val="none" w:sz="0" w:space="0" w:color="auto"/>
                <w:right w:val="none" w:sz="0" w:space="0" w:color="auto"/>
              </w:divBdr>
            </w:div>
            <w:div w:id="1763065299">
              <w:marLeft w:val="0"/>
              <w:marRight w:val="0"/>
              <w:marTop w:val="0"/>
              <w:marBottom w:val="0"/>
              <w:divBdr>
                <w:top w:val="none" w:sz="0" w:space="0" w:color="auto"/>
                <w:left w:val="none" w:sz="0" w:space="0" w:color="auto"/>
                <w:bottom w:val="none" w:sz="0" w:space="0" w:color="auto"/>
                <w:right w:val="none" w:sz="0" w:space="0" w:color="auto"/>
              </w:divBdr>
            </w:div>
            <w:div w:id="1859537896">
              <w:marLeft w:val="0"/>
              <w:marRight w:val="0"/>
              <w:marTop w:val="0"/>
              <w:marBottom w:val="0"/>
              <w:divBdr>
                <w:top w:val="none" w:sz="0" w:space="0" w:color="auto"/>
                <w:left w:val="none" w:sz="0" w:space="0" w:color="auto"/>
                <w:bottom w:val="none" w:sz="0" w:space="0" w:color="auto"/>
                <w:right w:val="none" w:sz="0" w:space="0" w:color="auto"/>
              </w:divBdr>
            </w:div>
            <w:div w:id="1894391619">
              <w:marLeft w:val="0"/>
              <w:marRight w:val="0"/>
              <w:marTop w:val="0"/>
              <w:marBottom w:val="0"/>
              <w:divBdr>
                <w:top w:val="none" w:sz="0" w:space="0" w:color="auto"/>
                <w:left w:val="none" w:sz="0" w:space="0" w:color="auto"/>
                <w:bottom w:val="none" w:sz="0" w:space="0" w:color="auto"/>
                <w:right w:val="none" w:sz="0" w:space="0" w:color="auto"/>
              </w:divBdr>
            </w:div>
            <w:div w:id="1909529788">
              <w:marLeft w:val="0"/>
              <w:marRight w:val="0"/>
              <w:marTop w:val="0"/>
              <w:marBottom w:val="0"/>
              <w:divBdr>
                <w:top w:val="none" w:sz="0" w:space="0" w:color="auto"/>
                <w:left w:val="none" w:sz="0" w:space="0" w:color="auto"/>
                <w:bottom w:val="none" w:sz="0" w:space="0" w:color="auto"/>
                <w:right w:val="none" w:sz="0" w:space="0" w:color="auto"/>
              </w:divBdr>
            </w:div>
            <w:div w:id="20577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702">
      <w:bodyDiv w:val="1"/>
      <w:marLeft w:val="0"/>
      <w:marRight w:val="0"/>
      <w:marTop w:val="0"/>
      <w:marBottom w:val="0"/>
      <w:divBdr>
        <w:top w:val="none" w:sz="0" w:space="0" w:color="auto"/>
        <w:left w:val="none" w:sz="0" w:space="0" w:color="auto"/>
        <w:bottom w:val="none" w:sz="0" w:space="0" w:color="auto"/>
        <w:right w:val="none" w:sz="0" w:space="0" w:color="auto"/>
      </w:divBdr>
      <w:divsChild>
        <w:div w:id="241181240">
          <w:marLeft w:val="0"/>
          <w:marRight w:val="0"/>
          <w:marTop w:val="0"/>
          <w:marBottom w:val="0"/>
          <w:divBdr>
            <w:top w:val="none" w:sz="0" w:space="0" w:color="auto"/>
            <w:left w:val="none" w:sz="0" w:space="0" w:color="auto"/>
            <w:bottom w:val="none" w:sz="0" w:space="0" w:color="auto"/>
            <w:right w:val="none" w:sz="0" w:space="0" w:color="auto"/>
          </w:divBdr>
        </w:div>
        <w:div w:id="270892272">
          <w:marLeft w:val="0"/>
          <w:marRight w:val="0"/>
          <w:marTop w:val="0"/>
          <w:marBottom w:val="0"/>
          <w:divBdr>
            <w:top w:val="none" w:sz="0" w:space="0" w:color="auto"/>
            <w:left w:val="none" w:sz="0" w:space="0" w:color="auto"/>
            <w:bottom w:val="none" w:sz="0" w:space="0" w:color="auto"/>
            <w:right w:val="none" w:sz="0" w:space="0" w:color="auto"/>
          </w:divBdr>
          <w:divsChild>
            <w:div w:id="480538013">
              <w:marLeft w:val="0"/>
              <w:marRight w:val="0"/>
              <w:marTop w:val="0"/>
              <w:marBottom w:val="0"/>
              <w:divBdr>
                <w:top w:val="none" w:sz="0" w:space="0" w:color="auto"/>
                <w:left w:val="none" w:sz="0" w:space="0" w:color="auto"/>
                <w:bottom w:val="none" w:sz="0" w:space="0" w:color="auto"/>
                <w:right w:val="none" w:sz="0" w:space="0" w:color="auto"/>
              </w:divBdr>
            </w:div>
            <w:div w:id="649478677">
              <w:marLeft w:val="0"/>
              <w:marRight w:val="0"/>
              <w:marTop w:val="0"/>
              <w:marBottom w:val="0"/>
              <w:divBdr>
                <w:top w:val="none" w:sz="0" w:space="0" w:color="auto"/>
                <w:left w:val="none" w:sz="0" w:space="0" w:color="auto"/>
                <w:bottom w:val="none" w:sz="0" w:space="0" w:color="auto"/>
                <w:right w:val="none" w:sz="0" w:space="0" w:color="auto"/>
              </w:divBdr>
            </w:div>
            <w:div w:id="649938824">
              <w:marLeft w:val="0"/>
              <w:marRight w:val="0"/>
              <w:marTop w:val="0"/>
              <w:marBottom w:val="0"/>
              <w:divBdr>
                <w:top w:val="none" w:sz="0" w:space="0" w:color="auto"/>
                <w:left w:val="none" w:sz="0" w:space="0" w:color="auto"/>
                <w:bottom w:val="none" w:sz="0" w:space="0" w:color="auto"/>
                <w:right w:val="none" w:sz="0" w:space="0" w:color="auto"/>
              </w:divBdr>
            </w:div>
            <w:div w:id="719480160">
              <w:marLeft w:val="0"/>
              <w:marRight w:val="0"/>
              <w:marTop w:val="0"/>
              <w:marBottom w:val="0"/>
              <w:divBdr>
                <w:top w:val="none" w:sz="0" w:space="0" w:color="auto"/>
                <w:left w:val="none" w:sz="0" w:space="0" w:color="auto"/>
                <w:bottom w:val="none" w:sz="0" w:space="0" w:color="auto"/>
                <w:right w:val="none" w:sz="0" w:space="0" w:color="auto"/>
              </w:divBdr>
            </w:div>
            <w:div w:id="774447350">
              <w:marLeft w:val="0"/>
              <w:marRight w:val="0"/>
              <w:marTop w:val="0"/>
              <w:marBottom w:val="0"/>
              <w:divBdr>
                <w:top w:val="none" w:sz="0" w:space="0" w:color="auto"/>
                <w:left w:val="none" w:sz="0" w:space="0" w:color="auto"/>
                <w:bottom w:val="none" w:sz="0" w:space="0" w:color="auto"/>
                <w:right w:val="none" w:sz="0" w:space="0" w:color="auto"/>
              </w:divBdr>
            </w:div>
            <w:div w:id="923804237">
              <w:marLeft w:val="0"/>
              <w:marRight w:val="0"/>
              <w:marTop w:val="0"/>
              <w:marBottom w:val="0"/>
              <w:divBdr>
                <w:top w:val="none" w:sz="0" w:space="0" w:color="auto"/>
                <w:left w:val="none" w:sz="0" w:space="0" w:color="auto"/>
                <w:bottom w:val="none" w:sz="0" w:space="0" w:color="auto"/>
                <w:right w:val="none" w:sz="0" w:space="0" w:color="auto"/>
              </w:divBdr>
            </w:div>
            <w:div w:id="1044016959">
              <w:marLeft w:val="0"/>
              <w:marRight w:val="0"/>
              <w:marTop w:val="0"/>
              <w:marBottom w:val="0"/>
              <w:divBdr>
                <w:top w:val="none" w:sz="0" w:space="0" w:color="auto"/>
                <w:left w:val="none" w:sz="0" w:space="0" w:color="auto"/>
                <w:bottom w:val="none" w:sz="0" w:space="0" w:color="auto"/>
                <w:right w:val="none" w:sz="0" w:space="0" w:color="auto"/>
              </w:divBdr>
            </w:div>
            <w:div w:id="1173496637">
              <w:marLeft w:val="0"/>
              <w:marRight w:val="0"/>
              <w:marTop w:val="0"/>
              <w:marBottom w:val="0"/>
              <w:divBdr>
                <w:top w:val="none" w:sz="0" w:space="0" w:color="auto"/>
                <w:left w:val="none" w:sz="0" w:space="0" w:color="auto"/>
                <w:bottom w:val="none" w:sz="0" w:space="0" w:color="auto"/>
                <w:right w:val="none" w:sz="0" w:space="0" w:color="auto"/>
              </w:divBdr>
            </w:div>
            <w:div w:id="1261328633">
              <w:marLeft w:val="0"/>
              <w:marRight w:val="0"/>
              <w:marTop w:val="0"/>
              <w:marBottom w:val="0"/>
              <w:divBdr>
                <w:top w:val="none" w:sz="0" w:space="0" w:color="auto"/>
                <w:left w:val="none" w:sz="0" w:space="0" w:color="auto"/>
                <w:bottom w:val="none" w:sz="0" w:space="0" w:color="auto"/>
                <w:right w:val="none" w:sz="0" w:space="0" w:color="auto"/>
              </w:divBdr>
            </w:div>
            <w:div w:id="1302227865">
              <w:marLeft w:val="0"/>
              <w:marRight w:val="0"/>
              <w:marTop w:val="0"/>
              <w:marBottom w:val="0"/>
              <w:divBdr>
                <w:top w:val="none" w:sz="0" w:space="0" w:color="auto"/>
                <w:left w:val="none" w:sz="0" w:space="0" w:color="auto"/>
                <w:bottom w:val="none" w:sz="0" w:space="0" w:color="auto"/>
                <w:right w:val="none" w:sz="0" w:space="0" w:color="auto"/>
              </w:divBdr>
            </w:div>
            <w:div w:id="1415475803">
              <w:marLeft w:val="0"/>
              <w:marRight w:val="0"/>
              <w:marTop w:val="0"/>
              <w:marBottom w:val="0"/>
              <w:divBdr>
                <w:top w:val="none" w:sz="0" w:space="0" w:color="auto"/>
                <w:left w:val="none" w:sz="0" w:space="0" w:color="auto"/>
                <w:bottom w:val="none" w:sz="0" w:space="0" w:color="auto"/>
                <w:right w:val="none" w:sz="0" w:space="0" w:color="auto"/>
              </w:divBdr>
            </w:div>
            <w:div w:id="1451169316">
              <w:marLeft w:val="0"/>
              <w:marRight w:val="0"/>
              <w:marTop w:val="0"/>
              <w:marBottom w:val="0"/>
              <w:divBdr>
                <w:top w:val="none" w:sz="0" w:space="0" w:color="auto"/>
                <w:left w:val="none" w:sz="0" w:space="0" w:color="auto"/>
                <w:bottom w:val="none" w:sz="0" w:space="0" w:color="auto"/>
                <w:right w:val="none" w:sz="0" w:space="0" w:color="auto"/>
              </w:divBdr>
            </w:div>
            <w:div w:id="1535384713">
              <w:marLeft w:val="0"/>
              <w:marRight w:val="0"/>
              <w:marTop w:val="0"/>
              <w:marBottom w:val="0"/>
              <w:divBdr>
                <w:top w:val="none" w:sz="0" w:space="0" w:color="auto"/>
                <w:left w:val="none" w:sz="0" w:space="0" w:color="auto"/>
                <w:bottom w:val="none" w:sz="0" w:space="0" w:color="auto"/>
                <w:right w:val="none" w:sz="0" w:space="0" w:color="auto"/>
              </w:divBdr>
            </w:div>
            <w:div w:id="1707680500">
              <w:marLeft w:val="0"/>
              <w:marRight w:val="0"/>
              <w:marTop w:val="0"/>
              <w:marBottom w:val="0"/>
              <w:divBdr>
                <w:top w:val="none" w:sz="0" w:space="0" w:color="auto"/>
                <w:left w:val="none" w:sz="0" w:space="0" w:color="auto"/>
                <w:bottom w:val="none" w:sz="0" w:space="0" w:color="auto"/>
                <w:right w:val="none" w:sz="0" w:space="0" w:color="auto"/>
              </w:divBdr>
            </w:div>
            <w:div w:id="1764759849">
              <w:marLeft w:val="0"/>
              <w:marRight w:val="0"/>
              <w:marTop w:val="0"/>
              <w:marBottom w:val="0"/>
              <w:divBdr>
                <w:top w:val="none" w:sz="0" w:space="0" w:color="auto"/>
                <w:left w:val="none" w:sz="0" w:space="0" w:color="auto"/>
                <w:bottom w:val="none" w:sz="0" w:space="0" w:color="auto"/>
                <w:right w:val="none" w:sz="0" w:space="0" w:color="auto"/>
              </w:divBdr>
            </w:div>
            <w:div w:id="1819610847">
              <w:marLeft w:val="0"/>
              <w:marRight w:val="0"/>
              <w:marTop w:val="0"/>
              <w:marBottom w:val="0"/>
              <w:divBdr>
                <w:top w:val="none" w:sz="0" w:space="0" w:color="auto"/>
                <w:left w:val="none" w:sz="0" w:space="0" w:color="auto"/>
                <w:bottom w:val="none" w:sz="0" w:space="0" w:color="auto"/>
                <w:right w:val="none" w:sz="0" w:space="0" w:color="auto"/>
              </w:divBdr>
            </w:div>
            <w:div w:id="1820346858">
              <w:marLeft w:val="0"/>
              <w:marRight w:val="0"/>
              <w:marTop w:val="0"/>
              <w:marBottom w:val="0"/>
              <w:divBdr>
                <w:top w:val="none" w:sz="0" w:space="0" w:color="auto"/>
                <w:left w:val="none" w:sz="0" w:space="0" w:color="auto"/>
                <w:bottom w:val="none" w:sz="0" w:space="0" w:color="auto"/>
                <w:right w:val="none" w:sz="0" w:space="0" w:color="auto"/>
              </w:divBdr>
            </w:div>
            <w:div w:id="1925723915">
              <w:marLeft w:val="0"/>
              <w:marRight w:val="0"/>
              <w:marTop w:val="0"/>
              <w:marBottom w:val="0"/>
              <w:divBdr>
                <w:top w:val="none" w:sz="0" w:space="0" w:color="auto"/>
                <w:left w:val="none" w:sz="0" w:space="0" w:color="auto"/>
                <w:bottom w:val="none" w:sz="0" w:space="0" w:color="auto"/>
                <w:right w:val="none" w:sz="0" w:space="0" w:color="auto"/>
              </w:divBdr>
            </w:div>
            <w:div w:id="2106685621">
              <w:marLeft w:val="0"/>
              <w:marRight w:val="0"/>
              <w:marTop w:val="0"/>
              <w:marBottom w:val="0"/>
              <w:divBdr>
                <w:top w:val="none" w:sz="0" w:space="0" w:color="auto"/>
                <w:left w:val="none" w:sz="0" w:space="0" w:color="auto"/>
                <w:bottom w:val="none" w:sz="0" w:space="0" w:color="auto"/>
                <w:right w:val="none" w:sz="0" w:space="0" w:color="auto"/>
              </w:divBdr>
            </w:div>
            <w:div w:id="2131896648">
              <w:marLeft w:val="0"/>
              <w:marRight w:val="0"/>
              <w:marTop w:val="0"/>
              <w:marBottom w:val="0"/>
              <w:divBdr>
                <w:top w:val="none" w:sz="0" w:space="0" w:color="auto"/>
                <w:left w:val="none" w:sz="0" w:space="0" w:color="auto"/>
                <w:bottom w:val="none" w:sz="0" w:space="0" w:color="auto"/>
                <w:right w:val="none" w:sz="0" w:space="0" w:color="auto"/>
              </w:divBdr>
            </w:div>
          </w:divsChild>
        </w:div>
        <w:div w:id="426316771">
          <w:marLeft w:val="0"/>
          <w:marRight w:val="0"/>
          <w:marTop w:val="0"/>
          <w:marBottom w:val="0"/>
          <w:divBdr>
            <w:top w:val="none" w:sz="0" w:space="0" w:color="auto"/>
            <w:left w:val="none" w:sz="0" w:space="0" w:color="auto"/>
            <w:bottom w:val="none" w:sz="0" w:space="0" w:color="auto"/>
            <w:right w:val="none" w:sz="0" w:space="0" w:color="auto"/>
          </w:divBdr>
        </w:div>
        <w:div w:id="518281046">
          <w:marLeft w:val="0"/>
          <w:marRight w:val="0"/>
          <w:marTop w:val="0"/>
          <w:marBottom w:val="0"/>
          <w:divBdr>
            <w:top w:val="none" w:sz="0" w:space="0" w:color="auto"/>
            <w:left w:val="none" w:sz="0" w:space="0" w:color="auto"/>
            <w:bottom w:val="none" w:sz="0" w:space="0" w:color="auto"/>
            <w:right w:val="none" w:sz="0" w:space="0" w:color="auto"/>
          </w:divBdr>
          <w:divsChild>
            <w:div w:id="89862243">
              <w:marLeft w:val="0"/>
              <w:marRight w:val="0"/>
              <w:marTop w:val="0"/>
              <w:marBottom w:val="0"/>
              <w:divBdr>
                <w:top w:val="none" w:sz="0" w:space="0" w:color="auto"/>
                <w:left w:val="none" w:sz="0" w:space="0" w:color="auto"/>
                <w:bottom w:val="none" w:sz="0" w:space="0" w:color="auto"/>
                <w:right w:val="none" w:sz="0" w:space="0" w:color="auto"/>
              </w:divBdr>
            </w:div>
            <w:div w:id="271136459">
              <w:marLeft w:val="0"/>
              <w:marRight w:val="0"/>
              <w:marTop w:val="0"/>
              <w:marBottom w:val="0"/>
              <w:divBdr>
                <w:top w:val="none" w:sz="0" w:space="0" w:color="auto"/>
                <w:left w:val="none" w:sz="0" w:space="0" w:color="auto"/>
                <w:bottom w:val="none" w:sz="0" w:space="0" w:color="auto"/>
                <w:right w:val="none" w:sz="0" w:space="0" w:color="auto"/>
              </w:divBdr>
            </w:div>
            <w:div w:id="278149573">
              <w:marLeft w:val="0"/>
              <w:marRight w:val="0"/>
              <w:marTop w:val="0"/>
              <w:marBottom w:val="0"/>
              <w:divBdr>
                <w:top w:val="none" w:sz="0" w:space="0" w:color="auto"/>
                <w:left w:val="none" w:sz="0" w:space="0" w:color="auto"/>
                <w:bottom w:val="none" w:sz="0" w:space="0" w:color="auto"/>
                <w:right w:val="none" w:sz="0" w:space="0" w:color="auto"/>
              </w:divBdr>
            </w:div>
            <w:div w:id="444541946">
              <w:marLeft w:val="0"/>
              <w:marRight w:val="0"/>
              <w:marTop w:val="0"/>
              <w:marBottom w:val="0"/>
              <w:divBdr>
                <w:top w:val="none" w:sz="0" w:space="0" w:color="auto"/>
                <w:left w:val="none" w:sz="0" w:space="0" w:color="auto"/>
                <w:bottom w:val="none" w:sz="0" w:space="0" w:color="auto"/>
                <w:right w:val="none" w:sz="0" w:space="0" w:color="auto"/>
              </w:divBdr>
            </w:div>
            <w:div w:id="599532640">
              <w:marLeft w:val="0"/>
              <w:marRight w:val="0"/>
              <w:marTop w:val="0"/>
              <w:marBottom w:val="0"/>
              <w:divBdr>
                <w:top w:val="none" w:sz="0" w:space="0" w:color="auto"/>
                <w:left w:val="none" w:sz="0" w:space="0" w:color="auto"/>
                <w:bottom w:val="none" w:sz="0" w:space="0" w:color="auto"/>
                <w:right w:val="none" w:sz="0" w:space="0" w:color="auto"/>
              </w:divBdr>
            </w:div>
            <w:div w:id="619259526">
              <w:marLeft w:val="0"/>
              <w:marRight w:val="0"/>
              <w:marTop w:val="0"/>
              <w:marBottom w:val="0"/>
              <w:divBdr>
                <w:top w:val="none" w:sz="0" w:space="0" w:color="auto"/>
                <w:left w:val="none" w:sz="0" w:space="0" w:color="auto"/>
                <w:bottom w:val="none" w:sz="0" w:space="0" w:color="auto"/>
                <w:right w:val="none" w:sz="0" w:space="0" w:color="auto"/>
              </w:divBdr>
            </w:div>
            <w:div w:id="658004000">
              <w:marLeft w:val="0"/>
              <w:marRight w:val="0"/>
              <w:marTop w:val="0"/>
              <w:marBottom w:val="0"/>
              <w:divBdr>
                <w:top w:val="none" w:sz="0" w:space="0" w:color="auto"/>
                <w:left w:val="none" w:sz="0" w:space="0" w:color="auto"/>
                <w:bottom w:val="none" w:sz="0" w:space="0" w:color="auto"/>
                <w:right w:val="none" w:sz="0" w:space="0" w:color="auto"/>
              </w:divBdr>
            </w:div>
            <w:div w:id="733548805">
              <w:marLeft w:val="0"/>
              <w:marRight w:val="0"/>
              <w:marTop w:val="0"/>
              <w:marBottom w:val="0"/>
              <w:divBdr>
                <w:top w:val="none" w:sz="0" w:space="0" w:color="auto"/>
                <w:left w:val="none" w:sz="0" w:space="0" w:color="auto"/>
                <w:bottom w:val="none" w:sz="0" w:space="0" w:color="auto"/>
                <w:right w:val="none" w:sz="0" w:space="0" w:color="auto"/>
              </w:divBdr>
            </w:div>
            <w:div w:id="906917734">
              <w:marLeft w:val="0"/>
              <w:marRight w:val="0"/>
              <w:marTop w:val="0"/>
              <w:marBottom w:val="0"/>
              <w:divBdr>
                <w:top w:val="none" w:sz="0" w:space="0" w:color="auto"/>
                <w:left w:val="none" w:sz="0" w:space="0" w:color="auto"/>
                <w:bottom w:val="none" w:sz="0" w:space="0" w:color="auto"/>
                <w:right w:val="none" w:sz="0" w:space="0" w:color="auto"/>
              </w:divBdr>
            </w:div>
            <w:div w:id="989989276">
              <w:marLeft w:val="0"/>
              <w:marRight w:val="0"/>
              <w:marTop w:val="0"/>
              <w:marBottom w:val="0"/>
              <w:divBdr>
                <w:top w:val="none" w:sz="0" w:space="0" w:color="auto"/>
                <w:left w:val="none" w:sz="0" w:space="0" w:color="auto"/>
                <w:bottom w:val="none" w:sz="0" w:space="0" w:color="auto"/>
                <w:right w:val="none" w:sz="0" w:space="0" w:color="auto"/>
              </w:divBdr>
            </w:div>
            <w:div w:id="1015762959">
              <w:marLeft w:val="0"/>
              <w:marRight w:val="0"/>
              <w:marTop w:val="0"/>
              <w:marBottom w:val="0"/>
              <w:divBdr>
                <w:top w:val="none" w:sz="0" w:space="0" w:color="auto"/>
                <w:left w:val="none" w:sz="0" w:space="0" w:color="auto"/>
                <w:bottom w:val="none" w:sz="0" w:space="0" w:color="auto"/>
                <w:right w:val="none" w:sz="0" w:space="0" w:color="auto"/>
              </w:divBdr>
            </w:div>
            <w:div w:id="1139610293">
              <w:marLeft w:val="0"/>
              <w:marRight w:val="0"/>
              <w:marTop w:val="0"/>
              <w:marBottom w:val="0"/>
              <w:divBdr>
                <w:top w:val="none" w:sz="0" w:space="0" w:color="auto"/>
                <w:left w:val="none" w:sz="0" w:space="0" w:color="auto"/>
                <w:bottom w:val="none" w:sz="0" w:space="0" w:color="auto"/>
                <w:right w:val="none" w:sz="0" w:space="0" w:color="auto"/>
              </w:divBdr>
            </w:div>
            <w:div w:id="1419473599">
              <w:marLeft w:val="0"/>
              <w:marRight w:val="0"/>
              <w:marTop w:val="0"/>
              <w:marBottom w:val="0"/>
              <w:divBdr>
                <w:top w:val="none" w:sz="0" w:space="0" w:color="auto"/>
                <w:left w:val="none" w:sz="0" w:space="0" w:color="auto"/>
                <w:bottom w:val="none" w:sz="0" w:space="0" w:color="auto"/>
                <w:right w:val="none" w:sz="0" w:space="0" w:color="auto"/>
              </w:divBdr>
            </w:div>
            <w:div w:id="1504009788">
              <w:marLeft w:val="0"/>
              <w:marRight w:val="0"/>
              <w:marTop w:val="0"/>
              <w:marBottom w:val="0"/>
              <w:divBdr>
                <w:top w:val="none" w:sz="0" w:space="0" w:color="auto"/>
                <w:left w:val="none" w:sz="0" w:space="0" w:color="auto"/>
                <w:bottom w:val="none" w:sz="0" w:space="0" w:color="auto"/>
                <w:right w:val="none" w:sz="0" w:space="0" w:color="auto"/>
              </w:divBdr>
            </w:div>
            <w:div w:id="1517308885">
              <w:marLeft w:val="0"/>
              <w:marRight w:val="0"/>
              <w:marTop w:val="0"/>
              <w:marBottom w:val="0"/>
              <w:divBdr>
                <w:top w:val="none" w:sz="0" w:space="0" w:color="auto"/>
                <w:left w:val="none" w:sz="0" w:space="0" w:color="auto"/>
                <w:bottom w:val="none" w:sz="0" w:space="0" w:color="auto"/>
                <w:right w:val="none" w:sz="0" w:space="0" w:color="auto"/>
              </w:divBdr>
            </w:div>
            <w:div w:id="1663462068">
              <w:marLeft w:val="0"/>
              <w:marRight w:val="0"/>
              <w:marTop w:val="0"/>
              <w:marBottom w:val="0"/>
              <w:divBdr>
                <w:top w:val="none" w:sz="0" w:space="0" w:color="auto"/>
                <w:left w:val="none" w:sz="0" w:space="0" w:color="auto"/>
                <w:bottom w:val="none" w:sz="0" w:space="0" w:color="auto"/>
                <w:right w:val="none" w:sz="0" w:space="0" w:color="auto"/>
              </w:divBdr>
            </w:div>
            <w:div w:id="1695495152">
              <w:marLeft w:val="0"/>
              <w:marRight w:val="0"/>
              <w:marTop w:val="0"/>
              <w:marBottom w:val="0"/>
              <w:divBdr>
                <w:top w:val="none" w:sz="0" w:space="0" w:color="auto"/>
                <w:left w:val="none" w:sz="0" w:space="0" w:color="auto"/>
                <w:bottom w:val="none" w:sz="0" w:space="0" w:color="auto"/>
                <w:right w:val="none" w:sz="0" w:space="0" w:color="auto"/>
              </w:divBdr>
            </w:div>
            <w:div w:id="1742020144">
              <w:marLeft w:val="0"/>
              <w:marRight w:val="0"/>
              <w:marTop w:val="0"/>
              <w:marBottom w:val="0"/>
              <w:divBdr>
                <w:top w:val="none" w:sz="0" w:space="0" w:color="auto"/>
                <w:left w:val="none" w:sz="0" w:space="0" w:color="auto"/>
                <w:bottom w:val="none" w:sz="0" w:space="0" w:color="auto"/>
                <w:right w:val="none" w:sz="0" w:space="0" w:color="auto"/>
              </w:divBdr>
            </w:div>
            <w:div w:id="1952666178">
              <w:marLeft w:val="0"/>
              <w:marRight w:val="0"/>
              <w:marTop w:val="0"/>
              <w:marBottom w:val="0"/>
              <w:divBdr>
                <w:top w:val="none" w:sz="0" w:space="0" w:color="auto"/>
                <w:left w:val="none" w:sz="0" w:space="0" w:color="auto"/>
                <w:bottom w:val="none" w:sz="0" w:space="0" w:color="auto"/>
                <w:right w:val="none" w:sz="0" w:space="0" w:color="auto"/>
              </w:divBdr>
            </w:div>
            <w:div w:id="2074965441">
              <w:marLeft w:val="0"/>
              <w:marRight w:val="0"/>
              <w:marTop w:val="0"/>
              <w:marBottom w:val="0"/>
              <w:divBdr>
                <w:top w:val="none" w:sz="0" w:space="0" w:color="auto"/>
                <w:left w:val="none" w:sz="0" w:space="0" w:color="auto"/>
                <w:bottom w:val="none" w:sz="0" w:space="0" w:color="auto"/>
                <w:right w:val="none" w:sz="0" w:space="0" w:color="auto"/>
              </w:divBdr>
            </w:div>
          </w:divsChild>
        </w:div>
        <w:div w:id="638075920">
          <w:marLeft w:val="0"/>
          <w:marRight w:val="0"/>
          <w:marTop w:val="0"/>
          <w:marBottom w:val="0"/>
          <w:divBdr>
            <w:top w:val="none" w:sz="0" w:space="0" w:color="auto"/>
            <w:left w:val="none" w:sz="0" w:space="0" w:color="auto"/>
            <w:bottom w:val="none" w:sz="0" w:space="0" w:color="auto"/>
            <w:right w:val="none" w:sz="0" w:space="0" w:color="auto"/>
          </w:divBdr>
        </w:div>
        <w:div w:id="67707627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023629053">
          <w:marLeft w:val="0"/>
          <w:marRight w:val="0"/>
          <w:marTop w:val="0"/>
          <w:marBottom w:val="0"/>
          <w:divBdr>
            <w:top w:val="none" w:sz="0" w:space="0" w:color="auto"/>
            <w:left w:val="none" w:sz="0" w:space="0" w:color="auto"/>
            <w:bottom w:val="none" w:sz="0" w:space="0" w:color="auto"/>
            <w:right w:val="none" w:sz="0" w:space="0" w:color="auto"/>
          </w:divBdr>
          <w:divsChild>
            <w:div w:id="39214829">
              <w:marLeft w:val="0"/>
              <w:marRight w:val="0"/>
              <w:marTop w:val="0"/>
              <w:marBottom w:val="0"/>
              <w:divBdr>
                <w:top w:val="none" w:sz="0" w:space="0" w:color="auto"/>
                <w:left w:val="none" w:sz="0" w:space="0" w:color="auto"/>
                <w:bottom w:val="none" w:sz="0" w:space="0" w:color="auto"/>
                <w:right w:val="none" w:sz="0" w:space="0" w:color="auto"/>
              </w:divBdr>
            </w:div>
            <w:div w:id="52436167">
              <w:marLeft w:val="0"/>
              <w:marRight w:val="0"/>
              <w:marTop w:val="0"/>
              <w:marBottom w:val="0"/>
              <w:divBdr>
                <w:top w:val="none" w:sz="0" w:space="0" w:color="auto"/>
                <w:left w:val="none" w:sz="0" w:space="0" w:color="auto"/>
                <w:bottom w:val="none" w:sz="0" w:space="0" w:color="auto"/>
                <w:right w:val="none" w:sz="0" w:space="0" w:color="auto"/>
              </w:divBdr>
            </w:div>
            <w:div w:id="61492276">
              <w:marLeft w:val="0"/>
              <w:marRight w:val="0"/>
              <w:marTop w:val="0"/>
              <w:marBottom w:val="0"/>
              <w:divBdr>
                <w:top w:val="none" w:sz="0" w:space="0" w:color="auto"/>
                <w:left w:val="none" w:sz="0" w:space="0" w:color="auto"/>
                <w:bottom w:val="none" w:sz="0" w:space="0" w:color="auto"/>
                <w:right w:val="none" w:sz="0" w:space="0" w:color="auto"/>
              </w:divBdr>
            </w:div>
            <w:div w:id="138499350">
              <w:marLeft w:val="0"/>
              <w:marRight w:val="0"/>
              <w:marTop w:val="0"/>
              <w:marBottom w:val="0"/>
              <w:divBdr>
                <w:top w:val="none" w:sz="0" w:space="0" w:color="auto"/>
                <w:left w:val="none" w:sz="0" w:space="0" w:color="auto"/>
                <w:bottom w:val="none" w:sz="0" w:space="0" w:color="auto"/>
                <w:right w:val="none" w:sz="0" w:space="0" w:color="auto"/>
              </w:divBdr>
            </w:div>
            <w:div w:id="279722990">
              <w:marLeft w:val="0"/>
              <w:marRight w:val="0"/>
              <w:marTop w:val="0"/>
              <w:marBottom w:val="0"/>
              <w:divBdr>
                <w:top w:val="none" w:sz="0" w:space="0" w:color="auto"/>
                <w:left w:val="none" w:sz="0" w:space="0" w:color="auto"/>
                <w:bottom w:val="none" w:sz="0" w:space="0" w:color="auto"/>
                <w:right w:val="none" w:sz="0" w:space="0" w:color="auto"/>
              </w:divBdr>
            </w:div>
            <w:div w:id="301539512">
              <w:marLeft w:val="0"/>
              <w:marRight w:val="0"/>
              <w:marTop w:val="0"/>
              <w:marBottom w:val="0"/>
              <w:divBdr>
                <w:top w:val="none" w:sz="0" w:space="0" w:color="auto"/>
                <w:left w:val="none" w:sz="0" w:space="0" w:color="auto"/>
                <w:bottom w:val="none" w:sz="0" w:space="0" w:color="auto"/>
                <w:right w:val="none" w:sz="0" w:space="0" w:color="auto"/>
              </w:divBdr>
            </w:div>
            <w:div w:id="354891133">
              <w:marLeft w:val="0"/>
              <w:marRight w:val="0"/>
              <w:marTop w:val="0"/>
              <w:marBottom w:val="0"/>
              <w:divBdr>
                <w:top w:val="none" w:sz="0" w:space="0" w:color="auto"/>
                <w:left w:val="none" w:sz="0" w:space="0" w:color="auto"/>
                <w:bottom w:val="none" w:sz="0" w:space="0" w:color="auto"/>
                <w:right w:val="none" w:sz="0" w:space="0" w:color="auto"/>
              </w:divBdr>
            </w:div>
            <w:div w:id="464855563">
              <w:marLeft w:val="0"/>
              <w:marRight w:val="0"/>
              <w:marTop w:val="0"/>
              <w:marBottom w:val="0"/>
              <w:divBdr>
                <w:top w:val="none" w:sz="0" w:space="0" w:color="auto"/>
                <w:left w:val="none" w:sz="0" w:space="0" w:color="auto"/>
                <w:bottom w:val="none" w:sz="0" w:space="0" w:color="auto"/>
                <w:right w:val="none" w:sz="0" w:space="0" w:color="auto"/>
              </w:divBdr>
            </w:div>
            <w:div w:id="593637636">
              <w:marLeft w:val="0"/>
              <w:marRight w:val="0"/>
              <w:marTop w:val="0"/>
              <w:marBottom w:val="0"/>
              <w:divBdr>
                <w:top w:val="none" w:sz="0" w:space="0" w:color="auto"/>
                <w:left w:val="none" w:sz="0" w:space="0" w:color="auto"/>
                <w:bottom w:val="none" w:sz="0" w:space="0" w:color="auto"/>
                <w:right w:val="none" w:sz="0" w:space="0" w:color="auto"/>
              </w:divBdr>
            </w:div>
            <w:div w:id="608316755">
              <w:marLeft w:val="0"/>
              <w:marRight w:val="0"/>
              <w:marTop w:val="0"/>
              <w:marBottom w:val="0"/>
              <w:divBdr>
                <w:top w:val="none" w:sz="0" w:space="0" w:color="auto"/>
                <w:left w:val="none" w:sz="0" w:space="0" w:color="auto"/>
                <w:bottom w:val="none" w:sz="0" w:space="0" w:color="auto"/>
                <w:right w:val="none" w:sz="0" w:space="0" w:color="auto"/>
              </w:divBdr>
            </w:div>
            <w:div w:id="907888627">
              <w:marLeft w:val="0"/>
              <w:marRight w:val="0"/>
              <w:marTop w:val="0"/>
              <w:marBottom w:val="0"/>
              <w:divBdr>
                <w:top w:val="none" w:sz="0" w:space="0" w:color="auto"/>
                <w:left w:val="none" w:sz="0" w:space="0" w:color="auto"/>
                <w:bottom w:val="none" w:sz="0" w:space="0" w:color="auto"/>
                <w:right w:val="none" w:sz="0" w:space="0" w:color="auto"/>
              </w:divBdr>
            </w:div>
            <w:div w:id="1044334554">
              <w:marLeft w:val="0"/>
              <w:marRight w:val="0"/>
              <w:marTop w:val="0"/>
              <w:marBottom w:val="0"/>
              <w:divBdr>
                <w:top w:val="none" w:sz="0" w:space="0" w:color="auto"/>
                <w:left w:val="none" w:sz="0" w:space="0" w:color="auto"/>
                <w:bottom w:val="none" w:sz="0" w:space="0" w:color="auto"/>
                <w:right w:val="none" w:sz="0" w:space="0" w:color="auto"/>
              </w:divBdr>
            </w:div>
            <w:div w:id="1272972247">
              <w:marLeft w:val="0"/>
              <w:marRight w:val="0"/>
              <w:marTop w:val="0"/>
              <w:marBottom w:val="0"/>
              <w:divBdr>
                <w:top w:val="none" w:sz="0" w:space="0" w:color="auto"/>
                <w:left w:val="none" w:sz="0" w:space="0" w:color="auto"/>
                <w:bottom w:val="none" w:sz="0" w:space="0" w:color="auto"/>
                <w:right w:val="none" w:sz="0" w:space="0" w:color="auto"/>
              </w:divBdr>
            </w:div>
            <w:div w:id="1313867482">
              <w:marLeft w:val="0"/>
              <w:marRight w:val="0"/>
              <w:marTop w:val="0"/>
              <w:marBottom w:val="0"/>
              <w:divBdr>
                <w:top w:val="none" w:sz="0" w:space="0" w:color="auto"/>
                <w:left w:val="none" w:sz="0" w:space="0" w:color="auto"/>
                <w:bottom w:val="none" w:sz="0" w:space="0" w:color="auto"/>
                <w:right w:val="none" w:sz="0" w:space="0" w:color="auto"/>
              </w:divBdr>
            </w:div>
            <w:div w:id="1473912014">
              <w:marLeft w:val="0"/>
              <w:marRight w:val="0"/>
              <w:marTop w:val="0"/>
              <w:marBottom w:val="0"/>
              <w:divBdr>
                <w:top w:val="none" w:sz="0" w:space="0" w:color="auto"/>
                <w:left w:val="none" w:sz="0" w:space="0" w:color="auto"/>
                <w:bottom w:val="none" w:sz="0" w:space="0" w:color="auto"/>
                <w:right w:val="none" w:sz="0" w:space="0" w:color="auto"/>
              </w:divBdr>
            </w:div>
            <w:div w:id="1480149424">
              <w:marLeft w:val="0"/>
              <w:marRight w:val="0"/>
              <w:marTop w:val="0"/>
              <w:marBottom w:val="0"/>
              <w:divBdr>
                <w:top w:val="none" w:sz="0" w:space="0" w:color="auto"/>
                <w:left w:val="none" w:sz="0" w:space="0" w:color="auto"/>
                <w:bottom w:val="none" w:sz="0" w:space="0" w:color="auto"/>
                <w:right w:val="none" w:sz="0" w:space="0" w:color="auto"/>
              </w:divBdr>
            </w:div>
            <w:div w:id="1503081767">
              <w:marLeft w:val="0"/>
              <w:marRight w:val="0"/>
              <w:marTop w:val="0"/>
              <w:marBottom w:val="0"/>
              <w:divBdr>
                <w:top w:val="none" w:sz="0" w:space="0" w:color="auto"/>
                <w:left w:val="none" w:sz="0" w:space="0" w:color="auto"/>
                <w:bottom w:val="none" w:sz="0" w:space="0" w:color="auto"/>
                <w:right w:val="none" w:sz="0" w:space="0" w:color="auto"/>
              </w:divBdr>
            </w:div>
            <w:div w:id="1709911800">
              <w:marLeft w:val="0"/>
              <w:marRight w:val="0"/>
              <w:marTop w:val="0"/>
              <w:marBottom w:val="0"/>
              <w:divBdr>
                <w:top w:val="none" w:sz="0" w:space="0" w:color="auto"/>
                <w:left w:val="none" w:sz="0" w:space="0" w:color="auto"/>
                <w:bottom w:val="none" w:sz="0" w:space="0" w:color="auto"/>
                <w:right w:val="none" w:sz="0" w:space="0" w:color="auto"/>
              </w:divBdr>
            </w:div>
            <w:div w:id="1728213957">
              <w:marLeft w:val="0"/>
              <w:marRight w:val="0"/>
              <w:marTop w:val="0"/>
              <w:marBottom w:val="0"/>
              <w:divBdr>
                <w:top w:val="none" w:sz="0" w:space="0" w:color="auto"/>
                <w:left w:val="none" w:sz="0" w:space="0" w:color="auto"/>
                <w:bottom w:val="none" w:sz="0" w:space="0" w:color="auto"/>
                <w:right w:val="none" w:sz="0" w:space="0" w:color="auto"/>
              </w:divBdr>
            </w:div>
            <w:div w:id="1787120935">
              <w:marLeft w:val="0"/>
              <w:marRight w:val="0"/>
              <w:marTop w:val="0"/>
              <w:marBottom w:val="0"/>
              <w:divBdr>
                <w:top w:val="none" w:sz="0" w:space="0" w:color="auto"/>
                <w:left w:val="none" w:sz="0" w:space="0" w:color="auto"/>
                <w:bottom w:val="none" w:sz="0" w:space="0" w:color="auto"/>
                <w:right w:val="none" w:sz="0" w:space="0" w:color="auto"/>
              </w:divBdr>
            </w:div>
          </w:divsChild>
        </w:div>
        <w:div w:id="1096095203">
          <w:marLeft w:val="0"/>
          <w:marRight w:val="0"/>
          <w:marTop w:val="0"/>
          <w:marBottom w:val="0"/>
          <w:divBdr>
            <w:top w:val="none" w:sz="0" w:space="0" w:color="auto"/>
            <w:left w:val="none" w:sz="0" w:space="0" w:color="auto"/>
            <w:bottom w:val="none" w:sz="0" w:space="0" w:color="auto"/>
            <w:right w:val="none" w:sz="0" w:space="0" w:color="auto"/>
          </w:divBdr>
        </w:div>
        <w:div w:id="1137408875">
          <w:marLeft w:val="0"/>
          <w:marRight w:val="0"/>
          <w:marTop w:val="0"/>
          <w:marBottom w:val="0"/>
          <w:divBdr>
            <w:top w:val="none" w:sz="0" w:space="0" w:color="auto"/>
            <w:left w:val="none" w:sz="0" w:space="0" w:color="auto"/>
            <w:bottom w:val="none" w:sz="0" w:space="0" w:color="auto"/>
            <w:right w:val="none" w:sz="0" w:space="0" w:color="auto"/>
          </w:divBdr>
        </w:div>
        <w:div w:id="1216818577">
          <w:marLeft w:val="0"/>
          <w:marRight w:val="0"/>
          <w:marTop w:val="0"/>
          <w:marBottom w:val="0"/>
          <w:divBdr>
            <w:top w:val="none" w:sz="0" w:space="0" w:color="auto"/>
            <w:left w:val="none" w:sz="0" w:space="0" w:color="auto"/>
            <w:bottom w:val="none" w:sz="0" w:space="0" w:color="auto"/>
            <w:right w:val="none" w:sz="0" w:space="0" w:color="auto"/>
          </w:divBdr>
          <w:divsChild>
            <w:div w:id="2364040">
              <w:marLeft w:val="0"/>
              <w:marRight w:val="0"/>
              <w:marTop w:val="0"/>
              <w:marBottom w:val="0"/>
              <w:divBdr>
                <w:top w:val="none" w:sz="0" w:space="0" w:color="auto"/>
                <w:left w:val="none" w:sz="0" w:space="0" w:color="auto"/>
                <w:bottom w:val="none" w:sz="0" w:space="0" w:color="auto"/>
                <w:right w:val="none" w:sz="0" w:space="0" w:color="auto"/>
              </w:divBdr>
            </w:div>
            <w:div w:id="33045464">
              <w:marLeft w:val="0"/>
              <w:marRight w:val="0"/>
              <w:marTop w:val="0"/>
              <w:marBottom w:val="0"/>
              <w:divBdr>
                <w:top w:val="none" w:sz="0" w:space="0" w:color="auto"/>
                <w:left w:val="none" w:sz="0" w:space="0" w:color="auto"/>
                <w:bottom w:val="none" w:sz="0" w:space="0" w:color="auto"/>
                <w:right w:val="none" w:sz="0" w:space="0" w:color="auto"/>
              </w:divBdr>
            </w:div>
            <w:div w:id="72122285">
              <w:marLeft w:val="0"/>
              <w:marRight w:val="0"/>
              <w:marTop w:val="0"/>
              <w:marBottom w:val="0"/>
              <w:divBdr>
                <w:top w:val="none" w:sz="0" w:space="0" w:color="auto"/>
                <w:left w:val="none" w:sz="0" w:space="0" w:color="auto"/>
                <w:bottom w:val="none" w:sz="0" w:space="0" w:color="auto"/>
                <w:right w:val="none" w:sz="0" w:space="0" w:color="auto"/>
              </w:divBdr>
            </w:div>
            <w:div w:id="189605911">
              <w:marLeft w:val="0"/>
              <w:marRight w:val="0"/>
              <w:marTop w:val="0"/>
              <w:marBottom w:val="0"/>
              <w:divBdr>
                <w:top w:val="none" w:sz="0" w:space="0" w:color="auto"/>
                <w:left w:val="none" w:sz="0" w:space="0" w:color="auto"/>
                <w:bottom w:val="none" w:sz="0" w:space="0" w:color="auto"/>
                <w:right w:val="none" w:sz="0" w:space="0" w:color="auto"/>
              </w:divBdr>
            </w:div>
            <w:div w:id="190531186">
              <w:marLeft w:val="0"/>
              <w:marRight w:val="0"/>
              <w:marTop w:val="0"/>
              <w:marBottom w:val="0"/>
              <w:divBdr>
                <w:top w:val="none" w:sz="0" w:space="0" w:color="auto"/>
                <w:left w:val="none" w:sz="0" w:space="0" w:color="auto"/>
                <w:bottom w:val="none" w:sz="0" w:space="0" w:color="auto"/>
                <w:right w:val="none" w:sz="0" w:space="0" w:color="auto"/>
              </w:divBdr>
            </w:div>
            <w:div w:id="314649336">
              <w:marLeft w:val="0"/>
              <w:marRight w:val="0"/>
              <w:marTop w:val="0"/>
              <w:marBottom w:val="0"/>
              <w:divBdr>
                <w:top w:val="none" w:sz="0" w:space="0" w:color="auto"/>
                <w:left w:val="none" w:sz="0" w:space="0" w:color="auto"/>
                <w:bottom w:val="none" w:sz="0" w:space="0" w:color="auto"/>
                <w:right w:val="none" w:sz="0" w:space="0" w:color="auto"/>
              </w:divBdr>
            </w:div>
            <w:div w:id="322927078">
              <w:marLeft w:val="0"/>
              <w:marRight w:val="0"/>
              <w:marTop w:val="0"/>
              <w:marBottom w:val="0"/>
              <w:divBdr>
                <w:top w:val="none" w:sz="0" w:space="0" w:color="auto"/>
                <w:left w:val="none" w:sz="0" w:space="0" w:color="auto"/>
                <w:bottom w:val="none" w:sz="0" w:space="0" w:color="auto"/>
                <w:right w:val="none" w:sz="0" w:space="0" w:color="auto"/>
              </w:divBdr>
            </w:div>
            <w:div w:id="339309046">
              <w:marLeft w:val="0"/>
              <w:marRight w:val="0"/>
              <w:marTop w:val="0"/>
              <w:marBottom w:val="0"/>
              <w:divBdr>
                <w:top w:val="none" w:sz="0" w:space="0" w:color="auto"/>
                <w:left w:val="none" w:sz="0" w:space="0" w:color="auto"/>
                <w:bottom w:val="none" w:sz="0" w:space="0" w:color="auto"/>
                <w:right w:val="none" w:sz="0" w:space="0" w:color="auto"/>
              </w:divBdr>
            </w:div>
            <w:div w:id="342248459">
              <w:marLeft w:val="0"/>
              <w:marRight w:val="0"/>
              <w:marTop w:val="0"/>
              <w:marBottom w:val="0"/>
              <w:divBdr>
                <w:top w:val="none" w:sz="0" w:space="0" w:color="auto"/>
                <w:left w:val="none" w:sz="0" w:space="0" w:color="auto"/>
                <w:bottom w:val="none" w:sz="0" w:space="0" w:color="auto"/>
                <w:right w:val="none" w:sz="0" w:space="0" w:color="auto"/>
              </w:divBdr>
            </w:div>
            <w:div w:id="521238177">
              <w:marLeft w:val="0"/>
              <w:marRight w:val="0"/>
              <w:marTop w:val="0"/>
              <w:marBottom w:val="0"/>
              <w:divBdr>
                <w:top w:val="none" w:sz="0" w:space="0" w:color="auto"/>
                <w:left w:val="none" w:sz="0" w:space="0" w:color="auto"/>
                <w:bottom w:val="none" w:sz="0" w:space="0" w:color="auto"/>
                <w:right w:val="none" w:sz="0" w:space="0" w:color="auto"/>
              </w:divBdr>
            </w:div>
            <w:div w:id="750470297">
              <w:marLeft w:val="0"/>
              <w:marRight w:val="0"/>
              <w:marTop w:val="0"/>
              <w:marBottom w:val="0"/>
              <w:divBdr>
                <w:top w:val="none" w:sz="0" w:space="0" w:color="auto"/>
                <w:left w:val="none" w:sz="0" w:space="0" w:color="auto"/>
                <w:bottom w:val="none" w:sz="0" w:space="0" w:color="auto"/>
                <w:right w:val="none" w:sz="0" w:space="0" w:color="auto"/>
              </w:divBdr>
            </w:div>
            <w:div w:id="1211652956">
              <w:marLeft w:val="0"/>
              <w:marRight w:val="0"/>
              <w:marTop w:val="0"/>
              <w:marBottom w:val="0"/>
              <w:divBdr>
                <w:top w:val="none" w:sz="0" w:space="0" w:color="auto"/>
                <w:left w:val="none" w:sz="0" w:space="0" w:color="auto"/>
                <w:bottom w:val="none" w:sz="0" w:space="0" w:color="auto"/>
                <w:right w:val="none" w:sz="0" w:space="0" w:color="auto"/>
              </w:divBdr>
            </w:div>
            <w:div w:id="1289624757">
              <w:marLeft w:val="0"/>
              <w:marRight w:val="0"/>
              <w:marTop w:val="0"/>
              <w:marBottom w:val="0"/>
              <w:divBdr>
                <w:top w:val="none" w:sz="0" w:space="0" w:color="auto"/>
                <w:left w:val="none" w:sz="0" w:space="0" w:color="auto"/>
                <w:bottom w:val="none" w:sz="0" w:space="0" w:color="auto"/>
                <w:right w:val="none" w:sz="0" w:space="0" w:color="auto"/>
              </w:divBdr>
            </w:div>
            <w:div w:id="1300837957">
              <w:marLeft w:val="0"/>
              <w:marRight w:val="0"/>
              <w:marTop w:val="0"/>
              <w:marBottom w:val="0"/>
              <w:divBdr>
                <w:top w:val="none" w:sz="0" w:space="0" w:color="auto"/>
                <w:left w:val="none" w:sz="0" w:space="0" w:color="auto"/>
                <w:bottom w:val="none" w:sz="0" w:space="0" w:color="auto"/>
                <w:right w:val="none" w:sz="0" w:space="0" w:color="auto"/>
              </w:divBdr>
            </w:div>
            <w:div w:id="1508715278">
              <w:marLeft w:val="0"/>
              <w:marRight w:val="0"/>
              <w:marTop w:val="0"/>
              <w:marBottom w:val="0"/>
              <w:divBdr>
                <w:top w:val="none" w:sz="0" w:space="0" w:color="auto"/>
                <w:left w:val="none" w:sz="0" w:space="0" w:color="auto"/>
                <w:bottom w:val="none" w:sz="0" w:space="0" w:color="auto"/>
                <w:right w:val="none" w:sz="0" w:space="0" w:color="auto"/>
              </w:divBdr>
            </w:div>
            <w:div w:id="1767073914">
              <w:marLeft w:val="0"/>
              <w:marRight w:val="0"/>
              <w:marTop w:val="0"/>
              <w:marBottom w:val="0"/>
              <w:divBdr>
                <w:top w:val="none" w:sz="0" w:space="0" w:color="auto"/>
                <w:left w:val="none" w:sz="0" w:space="0" w:color="auto"/>
                <w:bottom w:val="none" w:sz="0" w:space="0" w:color="auto"/>
                <w:right w:val="none" w:sz="0" w:space="0" w:color="auto"/>
              </w:divBdr>
            </w:div>
            <w:div w:id="1768040971">
              <w:marLeft w:val="0"/>
              <w:marRight w:val="0"/>
              <w:marTop w:val="0"/>
              <w:marBottom w:val="0"/>
              <w:divBdr>
                <w:top w:val="none" w:sz="0" w:space="0" w:color="auto"/>
                <w:left w:val="none" w:sz="0" w:space="0" w:color="auto"/>
                <w:bottom w:val="none" w:sz="0" w:space="0" w:color="auto"/>
                <w:right w:val="none" w:sz="0" w:space="0" w:color="auto"/>
              </w:divBdr>
            </w:div>
            <w:div w:id="1777946074">
              <w:marLeft w:val="0"/>
              <w:marRight w:val="0"/>
              <w:marTop w:val="0"/>
              <w:marBottom w:val="0"/>
              <w:divBdr>
                <w:top w:val="none" w:sz="0" w:space="0" w:color="auto"/>
                <w:left w:val="none" w:sz="0" w:space="0" w:color="auto"/>
                <w:bottom w:val="none" w:sz="0" w:space="0" w:color="auto"/>
                <w:right w:val="none" w:sz="0" w:space="0" w:color="auto"/>
              </w:divBdr>
            </w:div>
            <w:div w:id="1889800558">
              <w:marLeft w:val="0"/>
              <w:marRight w:val="0"/>
              <w:marTop w:val="0"/>
              <w:marBottom w:val="0"/>
              <w:divBdr>
                <w:top w:val="none" w:sz="0" w:space="0" w:color="auto"/>
                <w:left w:val="none" w:sz="0" w:space="0" w:color="auto"/>
                <w:bottom w:val="none" w:sz="0" w:space="0" w:color="auto"/>
                <w:right w:val="none" w:sz="0" w:space="0" w:color="auto"/>
              </w:divBdr>
            </w:div>
            <w:div w:id="2125028728">
              <w:marLeft w:val="0"/>
              <w:marRight w:val="0"/>
              <w:marTop w:val="0"/>
              <w:marBottom w:val="0"/>
              <w:divBdr>
                <w:top w:val="none" w:sz="0" w:space="0" w:color="auto"/>
                <w:left w:val="none" w:sz="0" w:space="0" w:color="auto"/>
                <w:bottom w:val="none" w:sz="0" w:space="0" w:color="auto"/>
                <w:right w:val="none" w:sz="0" w:space="0" w:color="auto"/>
              </w:divBdr>
            </w:div>
          </w:divsChild>
        </w:div>
        <w:div w:id="1568805050">
          <w:marLeft w:val="0"/>
          <w:marRight w:val="0"/>
          <w:marTop w:val="0"/>
          <w:marBottom w:val="0"/>
          <w:divBdr>
            <w:top w:val="none" w:sz="0" w:space="0" w:color="auto"/>
            <w:left w:val="none" w:sz="0" w:space="0" w:color="auto"/>
            <w:bottom w:val="none" w:sz="0" w:space="0" w:color="auto"/>
            <w:right w:val="none" w:sz="0" w:space="0" w:color="auto"/>
          </w:divBdr>
        </w:div>
        <w:div w:id="1696926514">
          <w:marLeft w:val="0"/>
          <w:marRight w:val="0"/>
          <w:marTop w:val="0"/>
          <w:marBottom w:val="0"/>
          <w:divBdr>
            <w:top w:val="none" w:sz="0" w:space="0" w:color="auto"/>
            <w:left w:val="none" w:sz="0" w:space="0" w:color="auto"/>
            <w:bottom w:val="none" w:sz="0" w:space="0" w:color="auto"/>
            <w:right w:val="none" w:sz="0" w:space="0" w:color="auto"/>
          </w:divBdr>
          <w:divsChild>
            <w:div w:id="60563971">
              <w:marLeft w:val="0"/>
              <w:marRight w:val="0"/>
              <w:marTop w:val="0"/>
              <w:marBottom w:val="0"/>
              <w:divBdr>
                <w:top w:val="none" w:sz="0" w:space="0" w:color="auto"/>
                <w:left w:val="none" w:sz="0" w:space="0" w:color="auto"/>
                <w:bottom w:val="none" w:sz="0" w:space="0" w:color="auto"/>
                <w:right w:val="none" w:sz="0" w:space="0" w:color="auto"/>
              </w:divBdr>
            </w:div>
            <w:div w:id="93288990">
              <w:marLeft w:val="0"/>
              <w:marRight w:val="0"/>
              <w:marTop w:val="0"/>
              <w:marBottom w:val="0"/>
              <w:divBdr>
                <w:top w:val="none" w:sz="0" w:space="0" w:color="auto"/>
                <w:left w:val="none" w:sz="0" w:space="0" w:color="auto"/>
                <w:bottom w:val="none" w:sz="0" w:space="0" w:color="auto"/>
                <w:right w:val="none" w:sz="0" w:space="0" w:color="auto"/>
              </w:divBdr>
            </w:div>
            <w:div w:id="277762742">
              <w:marLeft w:val="0"/>
              <w:marRight w:val="0"/>
              <w:marTop w:val="0"/>
              <w:marBottom w:val="0"/>
              <w:divBdr>
                <w:top w:val="none" w:sz="0" w:space="0" w:color="auto"/>
                <w:left w:val="none" w:sz="0" w:space="0" w:color="auto"/>
                <w:bottom w:val="none" w:sz="0" w:space="0" w:color="auto"/>
                <w:right w:val="none" w:sz="0" w:space="0" w:color="auto"/>
              </w:divBdr>
            </w:div>
            <w:div w:id="309292591">
              <w:marLeft w:val="0"/>
              <w:marRight w:val="0"/>
              <w:marTop w:val="0"/>
              <w:marBottom w:val="0"/>
              <w:divBdr>
                <w:top w:val="none" w:sz="0" w:space="0" w:color="auto"/>
                <w:left w:val="none" w:sz="0" w:space="0" w:color="auto"/>
                <w:bottom w:val="none" w:sz="0" w:space="0" w:color="auto"/>
                <w:right w:val="none" w:sz="0" w:space="0" w:color="auto"/>
              </w:divBdr>
            </w:div>
            <w:div w:id="396518267">
              <w:marLeft w:val="0"/>
              <w:marRight w:val="0"/>
              <w:marTop w:val="0"/>
              <w:marBottom w:val="0"/>
              <w:divBdr>
                <w:top w:val="none" w:sz="0" w:space="0" w:color="auto"/>
                <w:left w:val="none" w:sz="0" w:space="0" w:color="auto"/>
                <w:bottom w:val="none" w:sz="0" w:space="0" w:color="auto"/>
                <w:right w:val="none" w:sz="0" w:space="0" w:color="auto"/>
              </w:divBdr>
            </w:div>
            <w:div w:id="408768720">
              <w:marLeft w:val="0"/>
              <w:marRight w:val="0"/>
              <w:marTop w:val="0"/>
              <w:marBottom w:val="0"/>
              <w:divBdr>
                <w:top w:val="none" w:sz="0" w:space="0" w:color="auto"/>
                <w:left w:val="none" w:sz="0" w:space="0" w:color="auto"/>
                <w:bottom w:val="none" w:sz="0" w:space="0" w:color="auto"/>
                <w:right w:val="none" w:sz="0" w:space="0" w:color="auto"/>
              </w:divBdr>
            </w:div>
            <w:div w:id="459806589">
              <w:marLeft w:val="0"/>
              <w:marRight w:val="0"/>
              <w:marTop w:val="0"/>
              <w:marBottom w:val="0"/>
              <w:divBdr>
                <w:top w:val="none" w:sz="0" w:space="0" w:color="auto"/>
                <w:left w:val="none" w:sz="0" w:space="0" w:color="auto"/>
                <w:bottom w:val="none" w:sz="0" w:space="0" w:color="auto"/>
                <w:right w:val="none" w:sz="0" w:space="0" w:color="auto"/>
              </w:divBdr>
            </w:div>
            <w:div w:id="593511762">
              <w:marLeft w:val="0"/>
              <w:marRight w:val="0"/>
              <w:marTop w:val="0"/>
              <w:marBottom w:val="0"/>
              <w:divBdr>
                <w:top w:val="none" w:sz="0" w:space="0" w:color="auto"/>
                <w:left w:val="none" w:sz="0" w:space="0" w:color="auto"/>
                <w:bottom w:val="none" w:sz="0" w:space="0" w:color="auto"/>
                <w:right w:val="none" w:sz="0" w:space="0" w:color="auto"/>
              </w:divBdr>
            </w:div>
            <w:div w:id="730084579">
              <w:marLeft w:val="0"/>
              <w:marRight w:val="0"/>
              <w:marTop w:val="0"/>
              <w:marBottom w:val="0"/>
              <w:divBdr>
                <w:top w:val="none" w:sz="0" w:space="0" w:color="auto"/>
                <w:left w:val="none" w:sz="0" w:space="0" w:color="auto"/>
                <w:bottom w:val="none" w:sz="0" w:space="0" w:color="auto"/>
                <w:right w:val="none" w:sz="0" w:space="0" w:color="auto"/>
              </w:divBdr>
            </w:div>
            <w:div w:id="816067982">
              <w:marLeft w:val="0"/>
              <w:marRight w:val="0"/>
              <w:marTop w:val="0"/>
              <w:marBottom w:val="0"/>
              <w:divBdr>
                <w:top w:val="none" w:sz="0" w:space="0" w:color="auto"/>
                <w:left w:val="none" w:sz="0" w:space="0" w:color="auto"/>
                <w:bottom w:val="none" w:sz="0" w:space="0" w:color="auto"/>
                <w:right w:val="none" w:sz="0" w:space="0" w:color="auto"/>
              </w:divBdr>
            </w:div>
            <w:div w:id="878587266">
              <w:marLeft w:val="0"/>
              <w:marRight w:val="0"/>
              <w:marTop w:val="0"/>
              <w:marBottom w:val="0"/>
              <w:divBdr>
                <w:top w:val="none" w:sz="0" w:space="0" w:color="auto"/>
                <w:left w:val="none" w:sz="0" w:space="0" w:color="auto"/>
                <w:bottom w:val="none" w:sz="0" w:space="0" w:color="auto"/>
                <w:right w:val="none" w:sz="0" w:space="0" w:color="auto"/>
              </w:divBdr>
            </w:div>
            <w:div w:id="1076512938">
              <w:marLeft w:val="0"/>
              <w:marRight w:val="0"/>
              <w:marTop w:val="0"/>
              <w:marBottom w:val="0"/>
              <w:divBdr>
                <w:top w:val="none" w:sz="0" w:space="0" w:color="auto"/>
                <w:left w:val="none" w:sz="0" w:space="0" w:color="auto"/>
                <w:bottom w:val="none" w:sz="0" w:space="0" w:color="auto"/>
                <w:right w:val="none" w:sz="0" w:space="0" w:color="auto"/>
              </w:divBdr>
            </w:div>
            <w:div w:id="1240481357">
              <w:marLeft w:val="0"/>
              <w:marRight w:val="0"/>
              <w:marTop w:val="0"/>
              <w:marBottom w:val="0"/>
              <w:divBdr>
                <w:top w:val="none" w:sz="0" w:space="0" w:color="auto"/>
                <w:left w:val="none" w:sz="0" w:space="0" w:color="auto"/>
                <w:bottom w:val="none" w:sz="0" w:space="0" w:color="auto"/>
                <w:right w:val="none" w:sz="0" w:space="0" w:color="auto"/>
              </w:divBdr>
            </w:div>
            <w:div w:id="1457722553">
              <w:marLeft w:val="0"/>
              <w:marRight w:val="0"/>
              <w:marTop w:val="0"/>
              <w:marBottom w:val="0"/>
              <w:divBdr>
                <w:top w:val="none" w:sz="0" w:space="0" w:color="auto"/>
                <w:left w:val="none" w:sz="0" w:space="0" w:color="auto"/>
                <w:bottom w:val="none" w:sz="0" w:space="0" w:color="auto"/>
                <w:right w:val="none" w:sz="0" w:space="0" w:color="auto"/>
              </w:divBdr>
            </w:div>
            <w:div w:id="1791166640">
              <w:marLeft w:val="0"/>
              <w:marRight w:val="0"/>
              <w:marTop w:val="0"/>
              <w:marBottom w:val="0"/>
              <w:divBdr>
                <w:top w:val="none" w:sz="0" w:space="0" w:color="auto"/>
                <w:left w:val="none" w:sz="0" w:space="0" w:color="auto"/>
                <w:bottom w:val="none" w:sz="0" w:space="0" w:color="auto"/>
                <w:right w:val="none" w:sz="0" w:space="0" w:color="auto"/>
              </w:divBdr>
            </w:div>
            <w:div w:id="1841849530">
              <w:marLeft w:val="0"/>
              <w:marRight w:val="0"/>
              <w:marTop w:val="0"/>
              <w:marBottom w:val="0"/>
              <w:divBdr>
                <w:top w:val="none" w:sz="0" w:space="0" w:color="auto"/>
                <w:left w:val="none" w:sz="0" w:space="0" w:color="auto"/>
                <w:bottom w:val="none" w:sz="0" w:space="0" w:color="auto"/>
                <w:right w:val="none" w:sz="0" w:space="0" w:color="auto"/>
              </w:divBdr>
            </w:div>
            <w:div w:id="1862085421">
              <w:marLeft w:val="0"/>
              <w:marRight w:val="0"/>
              <w:marTop w:val="0"/>
              <w:marBottom w:val="0"/>
              <w:divBdr>
                <w:top w:val="none" w:sz="0" w:space="0" w:color="auto"/>
                <w:left w:val="none" w:sz="0" w:space="0" w:color="auto"/>
                <w:bottom w:val="none" w:sz="0" w:space="0" w:color="auto"/>
                <w:right w:val="none" w:sz="0" w:space="0" w:color="auto"/>
              </w:divBdr>
            </w:div>
            <w:div w:id="2032686340">
              <w:marLeft w:val="0"/>
              <w:marRight w:val="0"/>
              <w:marTop w:val="0"/>
              <w:marBottom w:val="0"/>
              <w:divBdr>
                <w:top w:val="none" w:sz="0" w:space="0" w:color="auto"/>
                <w:left w:val="none" w:sz="0" w:space="0" w:color="auto"/>
                <w:bottom w:val="none" w:sz="0" w:space="0" w:color="auto"/>
                <w:right w:val="none" w:sz="0" w:space="0" w:color="auto"/>
              </w:divBdr>
            </w:div>
            <w:div w:id="2082437013">
              <w:marLeft w:val="0"/>
              <w:marRight w:val="0"/>
              <w:marTop w:val="0"/>
              <w:marBottom w:val="0"/>
              <w:divBdr>
                <w:top w:val="none" w:sz="0" w:space="0" w:color="auto"/>
                <w:left w:val="none" w:sz="0" w:space="0" w:color="auto"/>
                <w:bottom w:val="none" w:sz="0" w:space="0" w:color="auto"/>
                <w:right w:val="none" w:sz="0" w:space="0" w:color="auto"/>
              </w:divBdr>
            </w:div>
            <w:div w:id="2137598293">
              <w:marLeft w:val="0"/>
              <w:marRight w:val="0"/>
              <w:marTop w:val="0"/>
              <w:marBottom w:val="0"/>
              <w:divBdr>
                <w:top w:val="none" w:sz="0" w:space="0" w:color="auto"/>
                <w:left w:val="none" w:sz="0" w:space="0" w:color="auto"/>
                <w:bottom w:val="none" w:sz="0" w:space="0" w:color="auto"/>
                <w:right w:val="none" w:sz="0" w:space="0" w:color="auto"/>
              </w:divBdr>
            </w:div>
          </w:divsChild>
        </w:div>
        <w:div w:id="180453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30.html?section=0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30.html?section=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30.html?section=01" TargetMode="External"/><Relationship Id="rId5" Type="http://schemas.openxmlformats.org/officeDocument/2006/relationships/styles" Target="styles.xml"/><Relationship Id="rId15" Type="http://schemas.openxmlformats.org/officeDocument/2006/relationships/hyperlink" Target="https://30.0.0.5/" TargetMode="External"/><Relationship Id="rId10" Type="http://schemas.openxmlformats.org/officeDocument/2006/relationships/hyperlink" Target="https://www.doe.mass.edu/lawsregs/603cmr30.html?section=a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3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6EFF8-2733-49B5-B4EE-9782720B0E9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1347511-6B33-4977-84C0-8245D0CAEC26}">
  <ds:schemaRefs>
    <ds:schemaRef ds:uri="http://schemas.microsoft.com/sharepoint/v3/contenttype/forms"/>
  </ds:schemaRefs>
</ds:datastoreItem>
</file>

<file path=customXml/itemProps3.xml><?xml version="1.0" encoding="utf-8"?>
<ds:datastoreItem xmlns:ds="http://schemas.openxmlformats.org/officeDocument/2006/customXml" ds:itemID="{0E1F420F-58AB-4233-878A-81C8E3E2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4 Attachment: 603 CMR 30.00 Strikethrough version of relevant portion of regulations showing amendments</dc:title>
  <dc:subject/>
  <dc:creator>DESE</dc:creator>
  <cp:keywords/>
  <dc:description/>
  <cp:lastModifiedBy>Zou, Dong (EOE)</cp:lastModifiedBy>
  <cp:revision>4</cp:revision>
  <cp:lastPrinted>2025-02-11T21:26:00Z</cp:lastPrinted>
  <dcterms:created xsi:type="dcterms:W3CDTF">2025-02-19T13:37:00Z</dcterms:created>
  <dcterms:modified xsi:type="dcterms:W3CDTF">2025-02-21T19:18:00Z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2025 12:00AM</vt:lpwstr>
  </property>
</Properties>
</file>