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CE453A8" w:rsidR="004873A1" w:rsidRDefault="004873A1">
      <w:pPr>
        <w:sectPr w:rsidR="004873A1" w:rsidSect="00EE526D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03B0C1F8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49517228" w:rsidR="006D3FBB" w:rsidRDefault="00A354B7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 w:rsidRPr="00A354B7"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6D3FBB" w14:paraId="6BADAB18" w14:textId="77777777" w:rsidTr="03B0C1F8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73A54E25" w:rsidR="006D3FBB" w:rsidRPr="00947C0C" w:rsidRDefault="00762C36">
            <w:pPr>
              <w:pStyle w:val="Footer"/>
              <w:widowControl w:val="0"/>
              <w:rPr>
                <w:bCs/>
                <w:snapToGrid w:val="0"/>
              </w:rPr>
            </w:pPr>
            <w:r w:rsidRPr="00762C36">
              <w:rPr>
                <w:bCs/>
                <w:snapToGrid w:val="0"/>
              </w:rPr>
              <w:t>Russell D. Johnston, Acting Commissioner</w:t>
            </w:r>
            <w:r w:rsidR="005E01E9">
              <w:rPr>
                <w:bCs/>
                <w:snapToGrid w:val="0"/>
              </w:rPr>
              <w:t xml:space="preserve">   </w:t>
            </w:r>
          </w:p>
        </w:tc>
      </w:tr>
      <w:tr w:rsidR="006D3FBB" w14:paraId="77D97DD1" w14:textId="77777777" w:rsidTr="03B0C1F8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33C032D4" w:rsidR="006D3FBB" w:rsidRDefault="005D5F2D">
            <w:pPr>
              <w:pStyle w:val="Footer"/>
              <w:widowControl w:val="0"/>
            </w:pPr>
            <w:r>
              <w:t>November 1</w:t>
            </w:r>
            <w:r w:rsidR="49CBD319">
              <w:t>2</w:t>
            </w:r>
            <w:r>
              <w:t>, 2024</w:t>
            </w:r>
          </w:p>
        </w:tc>
      </w:tr>
      <w:tr w:rsidR="006D3FBB" w14:paraId="10532374" w14:textId="77777777" w:rsidTr="03B0C1F8">
        <w:tc>
          <w:tcPr>
            <w:tcW w:w="1184" w:type="dxa"/>
          </w:tcPr>
          <w:p w14:paraId="6DBCAB77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1ACB97C7" w:rsidR="006D3FBB" w:rsidRPr="007A22FF" w:rsidRDefault="009F5587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Update on the Holyoke School Committee </w:t>
            </w:r>
            <w:r w:rsidR="002F173E">
              <w:rPr>
                <w:snapToGrid w:val="0"/>
              </w:rPr>
              <w:t>Capacity Building Plan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2116B486" w14:textId="5541A711" w:rsidR="002D0973" w:rsidRDefault="00B30381" w:rsidP="03B0C1F8">
      <w:r>
        <w:t xml:space="preserve">This memorandum provides an update on </w:t>
      </w:r>
      <w:r w:rsidR="00EF2431">
        <w:t xml:space="preserve">the </w:t>
      </w:r>
      <w:r w:rsidR="00CD674F">
        <w:t xml:space="preserve">Holyoke </w:t>
      </w:r>
      <w:r w:rsidR="003860C8">
        <w:t>School Committee</w:t>
      </w:r>
      <w:r w:rsidR="00EF2431">
        <w:t xml:space="preserve">’s plan to build </w:t>
      </w:r>
      <w:r w:rsidR="0072426E">
        <w:t xml:space="preserve">its </w:t>
      </w:r>
      <w:r w:rsidR="00432DC7">
        <w:t xml:space="preserve">capacity to resume local control of the Holyoke Public Schools </w:t>
      </w:r>
      <w:r w:rsidR="008842CF">
        <w:t>at the end of the 2024-25 school year.</w:t>
      </w:r>
    </w:p>
    <w:p w14:paraId="5E0984B3" w14:textId="77777777" w:rsidR="002D0973" w:rsidRDefault="002D0973" w:rsidP="00B30381"/>
    <w:p w14:paraId="57DA724A" w14:textId="7C4443AE" w:rsidR="00B30381" w:rsidRPr="008842CF" w:rsidRDefault="008842CF" w:rsidP="00B30381">
      <w:pPr>
        <w:rPr>
          <w:b/>
          <w:bCs/>
        </w:rPr>
      </w:pPr>
      <w:r w:rsidRPr="008842CF">
        <w:rPr>
          <w:b/>
          <w:bCs/>
        </w:rPr>
        <w:t>Background</w:t>
      </w:r>
    </w:p>
    <w:p w14:paraId="374D4BFB" w14:textId="77777777" w:rsidR="008842CF" w:rsidRDefault="008842CF" w:rsidP="00B30381"/>
    <w:p w14:paraId="463ABB7E" w14:textId="72E94049" w:rsidR="00755187" w:rsidRDefault="00DD31BC" w:rsidP="00ED5501">
      <w:r>
        <w:t xml:space="preserve">Holyoke Public Schools (HPS) has been in state receivership since </w:t>
      </w:r>
      <w:r w:rsidR="002D0DDD">
        <w:t>April</w:t>
      </w:r>
      <w:r w:rsidR="00893841">
        <w:t xml:space="preserve"> 28,</w:t>
      </w:r>
      <w:r w:rsidR="002D0DDD">
        <w:t xml:space="preserve"> </w:t>
      </w:r>
      <w:r w:rsidR="003F4E57">
        <w:t>2015</w:t>
      </w:r>
      <w:r w:rsidR="002D0DDD">
        <w:t xml:space="preserve">, when the Board of Elementary Secondary Education </w:t>
      </w:r>
      <w:r w:rsidR="000D28A0">
        <w:t xml:space="preserve">(Board) </w:t>
      </w:r>
      <w:r w:rsidR="00835B01">
        <w:t>voted to place the district in chronically underperforming status.</w:t>
      </w:r>
      <w:r w:rsidR="004771BB">
        <w:rPr>
          <w:rStyle w:val="FootnoteReference"/>
        </w:rPr>
        <w:footnoteReference w:id="2"/>
      </w:r>
      <w:r w:rsidR="003F4E57">
        <w:t xml:space="preserve"> </w:t>
      </w:r>
      <w:r w:rsidR="00006394">
        <w:t>On</w:t>
      </w:r>
      <w:r w:rsidR="00EF5A02">
        <w:t xml:space="preserve"> </w:t>
      </w:r>
      <w:r w:rsidR="00874D74">
        <w:t>September</w:t>
      </w:r>
      <w:r w:rsidR="00006394">
        <w:t xml:space="preserve"> 18,</w:t>
      </w:r>
      <w:r w:rsidR="00874D74">
        <w:t xml:space="preserve"> 2023, the </w:t>
      </w:r>
      <w:r w:rsidR="0023762A">
        <w:t xml:space="preserve">Holyoke School Committee submitted a </w:t>
      </w:r>
      <w:hyperlink r:id="rId13" w:history="1">
        <w:r w:rsidR="0023762A" w:rsidRPr="00D57436">
          <w:rPr>
            <w:rStyle w:val="Hyperlink"/>
          </w:rPr>
          <w:t>petition</w:t>
        </w:r>
      </w:hyperlink>
      <w:r w:rsidR="0023762A">
        <w:t xml:space="preserve"> to </w:t>
      </w:r>
      <w:r w:rsidR="028769DA">
        <w:t xml:space="preserve">then </w:t>
      </w:r>
      <w:r w:rsidR="00C94160">
        <w:t xml:space="preserve">Commissioner Jeffrey Riley, </w:t>
      </w:r>
      <w:r w:rsidR="00C84B66">
        <w:t xml:space="preserve">requesting </w:t>
      </w:r>
      <w:r w:rsidR="00A26E22">
        <w:t xml:space="preserve">that </w:t>
      </w:r>
      <w:r w:rsidR="00321395">
        <w:t>he</w:t>
      </w:r>
      <w:r w:rsidR="00A26E22">
        <w:t xml:space="preserve"> consider removing </w:t>
      </w:r>
      <w:r w:rsidR="00125F85">
        <w:t>the district’s</w:t>
      </w:r>
      <w:r w:rsidR="00A26E22">
        <w:t xml:space="preserve"> </w:t>
      </w:r>
      <w:r w:rsidR="00125F85">
        <w:t>chronically underperforming designation</w:t>
      </w:r>
      <w:r w:rsidR="0027707F">
        <w:t xml:space="preserve"> on the basis of the district’s </w:t>
      </w:r>
      <w:r w:rsidR="005550C4">
        <w:t>accomplishments under receivership</w:t>
      </w:r>
      <w:r w:rsidR="00125F85">
        <w:t>.</w:t>
      </w:r>
      <w:r w:rsidR="00D57436">
        <w:t xml:space="preserve"> </w:t>
      </w:r>
      <w:r w:rsidR="00006394">
        <w:t xml:space="preserve">On </w:t>
      </w:r>
      <w:r w:rsidR="00D57436">
        <w:t xml:space="preserve">February </w:t>
      </w:r>
      <w:r w:rsidR="00006394">
        <w:t xml:space="preserve">2, </w:t>
      </w:r>
      <w:r w:rsidR="00D57436">
        <w:t xml:space="preserve">2024, Commissioner Riley </w:t>
      </w:r>
      <w:r w:rsidR="00C83300">
        <w:t xml:space="preserve">issued a </w:t>
      </w:r>
      <w:hyperlink r:id="rId14" w:history="1">
        <w:r w:rsidR="00C83300" w:rsidRPr="00D27568">
          <w:rPr>
            <w:rStyle w:val="Hyperlink"/>
          </w:rPr>
          <w:t>response</w:t>
        </w:r>
      </w:hyperlink>
      <w:r w:rsidR="00C83300">
        <w:t xml:space="preserve"> to the petition </w:t>
      </w:r>
      <w:r w:rsidR="00BE65A4">
        <w:t>in which he deferred a formal determination on the petition</w:t>
      </w:r>
      <w:r w:rsidR="00246171">
        <w:t>, in order</w:t>
      </w:r>
      <w:r w:rsidR="00BE65A4">
        <w:t xml:space="preserve"> </w:t>
      </w:r>
      <w:r w:rsidR="001007E7">
        <w:t xml:space="preserve">to </w:t>
      </w:r>
      <w:r w:rsidR="007025FC">
        <w:t xml:space="preserve">allow </w:t>
      </w:r>
      <w:r w:rsidR="71C326FC">
        <w:t>the Department of Elementary and Secondary Education (</w:t>
      </w:r>
      <w:r w:rsidR="007025FC">
        <w:t>DESE</w:t>
      </w:r>
      <w:r w:rsidR="4A4CC02B">
        <w:t>)</w:t>
      </w:r>
      <w:r w:rsidR="007025FC">
        <w:t xml:space="preserve"> to confer with </w:t>
      </w:r>
      <w:r w:rsidR="000A0502">
        <w:t xml:space="preserve">HPS Receiver Anthony Soto and the Holyoke School Committee about </w:t>
      </w:r>
      <w:r w:rsidR="00F9743D">
        <w:t xml:space="preserve">the steps that would be </w:t>
      </w:r>
      <w:r w:rsidR="00C53749">
        <w:t xml:space="preserve">needed to sustain the district’s progress </w:t>
      </w:r>
      <w:r w:rsidR="00850975">
        <w:t>throughout and beyond a planned transition to local control.</w:t>
      </w:r>
    </w:p>
    <w:p w14:paraId="69A44D2F" w14:textId="77777777" w:rsidR="00850975" w:rsidRDefault="00850975" w:rsidP="00ED5501"/>
    <w:p w14:paraId="19E6EB7B" w14:textId="5CE436EA" w:rsidR="00850975" w:rsidRDefault="0028250B" w:rsidP="00ED5501">
      <w:r>
        <w:t xml:space="preserve">On </w:t>
      </w:r>
      <w:r w:rsidR="00475718">
        <w:t xml:space="preserve">March </w:t>
      </w:r>
      <w:r>
        <w:t xml:space="preserve">25, </w:t>
      </w:r>
      <w:r w:rsidR="00475718">
        <w:t>2024, in my role as Acting Commissioner</w:t>
      </w:r>
      <w:r w:rsidR="00251321">
        <w:t>, I met with the</w:t>
      </w:r>
      <w:r w:rsidR="007D0BF3">
        <w:t xml:space="preserve"> Holyoke School Committee’s Local Control Subcommittee and subsequently the full </w:t>
      </w:r>
      <w:r w:rsidR="0B0A7783">
        <w:t xml:space="preserve">Holyoke </w:t>
      </w:r>
      <w:r w:rsidR="007D0BF3">
        <w:t>School Committee</w:t>
      </w:r>
      <w:r>
        <w:t xml:space="preserve"> </w:t>
      </w:r>
      <w:r w:rsidR="3FB187D4">
        <w:t xml:space="preserve">(HSC) </w:t>
      </w:r>
      <w:r w:rsidR="004A4B78">
        <w:t xml:space="preserve">to </w:t>
      </w:r>
      <w:r w:rsidR="00487165">
        <w:t xml:space="preserve">affirm </w:t>
      </w:r>
      <w:r w:rsidR="0AEB21B7">
        <w:t>DESE</w:t>
      </w:r>
      <w:r w:rsidR="00487165">
        <w:t>’s commitment to supporting H</w:t>
      </w:r>
      <w:r w:rsidR="7A08E420">
        <w:t xml:space="preserve">PS and </w:t>
      </w:r>
      <w:r w:rsidR="53F0A271">
        <w:t>HSC</w:t>
      </w:r>
      <w:r w:rsidR="00487165">
        <w:t xml:space="preserve"> in </w:t>
      </w:r>
      <w:r w:rsidR="0056048C">
        <w:t xml:space="preserve">developing a clear path to </w:t>
      </w:r>
      <w:r w:rsidR="00C3379C">
        <w:t>exiting receivership</w:t>
      </w:r>
      <w:r w:rsidR="0056048C">
        <w:t xml:space="preserve">. </w:t>
      </w:r>
      <w:r w:rsidR="00C3379C">
        <w:t xml:space="preserve">Between April and August 2024, </w:t>
      </w:r>
      <w:r w:rsidR="00C215A6">
        <w:t xml:space="preserve">I </w:t>
      </w:r>
      <w:r w:rsidR="00C3379C">
        <w:t xml:space="preserve">met </w:t>
      </w:r>
      <w:r w:rsidR="004A40E1">
        <w:t xml:space="preserve">with the Local Control Subcommittee </w:t>
      </w:r>
      <w:r w:rsidR="00D87877">
        <w:t>seven times</w:t>
      </w:r>
      <w:r w:rsidR="004B38CB">
        <w:t xml:space="preserve"> to support their development of </w:t>
      </w:r>
      <w:r w:rsidR="007244D3">
        <w:t xml:space="preserve">a transition plan for </w:t>
      </w:r>
      <w:r w:rsidR="00634EE5">
        <w:t xml:space="preserve">HSC that would prepare </w:t>
      </w:r>
      <w:r w:rsidR="6FEFEF12">
        <w:t xml:space="preserve">it </w:t>
      </w:r>
      <w:r w:rsidR="00634EE5">
        <w:t xml:space="preserve">to resume full </w:t>
      </w:r>
      <w:r w:rsidR="008B54C2">
        <w:t>governance of HPS</w:t>
      </w:r>
      <w:r w:rsidR="00245787">
        <w:t xml:space="preserve"> </w:t>
      </w:r>
      <w:r w:rsidR="00DB44F4">
        <w:t xml:space="preserve">with demonstrated capacity to sustain the district’s </w:t>
      </w:r>
      <w:r w:rsidR="001E47BA">
        <w:t xml:space="preserve">continuous improvement. </w:t>
      </w:r>
    </w:p>
    <w:p w14:paraId="4F379AC7" w14:textId="4D63F52B" w:rsidR="006855CA" w:rsidRDefault="006855CA" w:rsidP="00ED5501">
      <w:r>
        <w:lastRenderedPageBreak/>
        <w:t xml:space="preserve">On August </w:t>
      </w:r>
      <w:r w:rsidR="00A60FD6">
        <w:t>19</w:t>
      </w:r>
      <w:r>
        <w:t xml:space="preserve">, 2024, the HSC </w:t>
      </w:r>
      <w:r w:rsidR="00C012A0">
        <w:t xml:space="preserve">unanimously </w:t>
      </w:r>
      <w:r>
        <w:t xml:space="preserve">voted to adopt a </w:t>
      </w:r>
      <w:hyperlink r:id="rId15" w:history="1">
        <w:r w:rsidRPr="00BC1244">
          <w:rPr>
            <w:rStyle w:val="Hyperlink"/>
          </w:rPr>
          <w:t>capacity building plan</w:t>
        </w:r>
      </w:hyperlink>
      <w:r>
        <w:t xml:space="preserve"> </w:t>
      </w:r>
      <w:r w:rsidR="0062152C">
        <w:t xml:space="preserve">that </w:t>
      </w:r>
      <w:r w:rsidR="00ED62E8">
        <w:t xml:space="preserve">outlines </w:t>
      </w:r>
      <w:r w:rsidR="00744D4D">
        <w:t xml:space="preserve">concrete action steps and benchmarks </w:t>
      </w:r>
      <w:r w:rsidR="007F3A6C">
        <w:t>for the HSC to</w:t>
      </w:r>
      <w:r w:rsidR="009B0757">
        <w:t xml:space="preserve"> pursue</w:t>
      </w:r>
      <w:r w:rsidR="00555BF4">
        <w:t xml:space="preserve"> during the 2024-25 school year</w:t>
      </w:r>
      <w:r w:rsidR="007460AE">
        <w:t xml:space="preserve"> in core areas of school governance </w:t>
      </w:r>
      <w:r w:rsidR="008714FC">
        <w:t xml:space="preserve">that are described in the next section of this memo. </w:t>
      </w:r>
    </w:p>
    <w:p w14:paraId="21AF96BF" w14:textId="77777777" w:rsidR="00704CD4" w:rsidRDefault="00704CD4" w:rsidP="00ED5501"/>
    <w:p w14:paraId="1F3BA34E" w14:textId="022EBB15" w:rsidR="00704CD4" w:rsidRPr="00755187" w:rsidRDefault="00704CD4" w:rsidP="00ED5501">
      <w:r>
        <w:t xml:space="preserve">At the October 29, 2024 Board meeting, I </w:t>
      </w:r>
      <w:hyperlink r:id="rId16" w:history="1">
        <w:r w:rsidRPr="0065511D">
          <w:rPr>
            <w:rStyle w:val="Hyperlink"/>
          </w:rPr>
          <w:t>announced</w:t>
        </w:r>
      </w:hyperlink>
      <w:r>
        <w:t xml:space="preserve"> </w:t>
      </w:r>
      <w:r w:rsidR="00CA51D2">
        <w:t xml:space="preserve">that </w:t>
      </w:r>
      <w:r w:rsidR="00AB12AC">
        <w:t xml:space="preserve">the Holyoke Public Schools will provisionally exit chronically underperforming status </w:t>
      </w:r>
      <w:r w:rsidR="5F8F849E">
        <w:t xml:space="preserve">anticipated </w:t>
      </w:r>
      <w:r w:rsidR="00AB12AC">
        <w:t xml:space="preserve">July 1, 2025, contingent upon the </w:t>
      </w:r>
      <w:r w:rsidR="00965B5F">
        <w:t xml:space="preserve">Holyoke </w:t>
      </w:r>
      <w:r w:rsidR="00AB12AC">
        <w:t xml:space="preserve">School Committee </w:t>
      </w:r>
      <w:r w:rsidR="00A47494">
        <w:t xml:space="preserve">making satisfactory progress toward </w:t>
      </w:r>
      <w:r w:rsidR="00AB12AC">
        <w:t xml:space="preserve">implementing its </w:t>
      </w:r>
      <w:r w:rsidR="57FF2757">
        <w:t>C</w:t>
      </w:r>
      <w:r w:rsidR="00965B5F">
        <w:t xml:space="preserve">apacity </w:t>
      </w:r>
      <w:r w:rsidR="0FF335F8">
        <w:t>B</w:t>
      </w:r>
      <w:r w:rsidR="00965B5F">
        <w:t>uilding</w:t>
      </w:r>
      <w:r w:rsidR="00AB12AC">
        <w:t xml:space="preserve"> </w:t>
      </w:r>
      <w:r w:rsidR="29AFB928">
        <w:t>P</w:t>
      </w:r>
      <w:r w:rsidR="00AB12AC">
        <w:t>lan.</w:t>
      </w:r>
      <w:r w:rsidR="00FC7818">
        <w:t xml:space="preserve"> </w:t>
      </w:r>
    </w:p>
    <w:p w14:paraId="4ED544EF" w14:textId="77777777" w:rsidR="00075DB3" w:rsidRPr="00755187" w:rsidRDefault="00075DB3" w:rsidP="00ED5501"/>
    <w:p w14:paraId="4D0F0AE4" w14:textId="3DE7489E" w:rsidR="00075DB3" w:rsidRDefault="001E47BA" w:rsidP="00ED5501">
      <w:r>
        <w:rPr>
          <w:b/>
          <w:bCs/>
        </w:rPr>
        <w:t>Plan Overview</w:t>
      </w:r>
    </w:p>
    <w:p w14:paraId="781B9232" w14:textId="77777777" w:rsidR="001E47BA" w:rsidRDefault="001E47BA" w:rsidP="00ED5501"/>
    <w:p w14:paraId="62781C33" w14:textId="31943731" w:rsidR="00CE5A83" w:rsidRDefault="00CE5A83" w:rsidP="00CE5A83">
      <w:r>
        <w:t>Building upon the collaborative discussions</w:t>
      </w:r>
      <w:r w:rsidR="002D03DF">
        <w:t xml:space="preserve"> </w:t>
      </w:r>
      <w:r w:rsidR="009077EA">
        <w:t xml:space="preserve">in Holyoke </w:t>
      </w:r>
      <w:r w:rsidR="002D03DF">
        <w:t>that I have led with our DESE team</w:t>
      </w:r>
      <w:r>
        <w:t>, th</w:t>
      </w:r>
      <w:r w:rsidR="00D11851">
        <w:t>e HSC’s Capacity Building Plan</w:t>
      </w:r>
      <w:r>
        <w:t xml:space="preserve"> </w:t>
      </w:r>
      <w:r w:rsidR="00D11851">
        <w:t>outlines</w:t>
      </w:r>
      <w:r>
        <w:t xml:space="preserve"> a core set of governance activities</w:t>
      </w:r>
      <w:r w:rsidR="00712A85">
        <w:t xml:space="preserve"> that the HSC will develop</w:t>
      </w:r>
      <w:r>
        <w:t xml:space="preserve"> in the 2024-25 school year</w:t>
      </w:r>
      <w:r w:rsidR="00017172">
        <w:t>,</w:t>
      </w:r>
      <w:r w:rsidR="00857C34">
        <w:t xml:space="preserve"> with </w:t>
      </w:r>
      <w:r w:rsidR="005E4037">
        <w:t xml:space="preserve">targeted </w:t>
      </w:r>
      <w:r w:rsidR="00017172">
        <w:t>trainings to support their professional learning</w:t>
      </w:r>
      <w:r>
        <w:t>. The</w:t>
      </w:r>
      <w:r w:rsidR="00017172">
        <w:t xml:space="preserve"> governance</w:t>
      </w:r>
      <w:r>
        <w:t xml:space="preserve"> activities</w:t>
      </w:r>
      <w:r w:rsidR="00017172">
        <w:t xml:space="preserve"> and training supports</w:t>
      </w:r>
      <w:r>
        <w:t xml:space="preserve"> are organized into </w:t>
      </w:r>
      <w:r w:rsidR="009A4086">
        <w:t>four</w:t>
      </w:r>
      <w:r>
        <w:t xml:space="preserve"> </w:t>
      </w:r>
      <w:r w:rsidR="009A4086">
        <w:t>major areas</w:t>
      </w:r>
      <w:r>
        <w:t>:</w:t>
      </w:r>
    </w:p>
    <w:p w14:paraId="5B82511A" w14:textId="77777777" w:rsidR="00712A85" w:rsidRDefault="00712A85" w:rsidP="00CE5A83"/>
    <w:p w14:paraId="34DEA8CB" w14:textId="3D6C82DF" w:rsidR="00CE5A83" w:rsidRDefault="00CE5A83" w:rsidP="00FA4B53">
      <w:pPr>
        <w:pStyle w:val="ListParagraph"/>
        <w:numPr>
          <w:ilvl w:val="0"/>
          <w:numId w:val="1"/>
        </w:numPr>
      </w:pPr>
      <w:r>
        <w:t>Superintendent Hiring</w:t>
      </w:r>
    </w:p>
    <w:p w14:paraId="5CFE4C89" w14:textId="2B0CDC37" w:rsidR="00CE5A83" w:rsidRDefault="00CE5A83" w:rsidP="00FA4B53">
      <w:pPr>
        <w:pStyle w:val="ListParagraph"/>
        <w:numPr>
          <w:ilvl w:val="0"/>
          <w:numId w:val="1"/>
        </w:numPr>
      </w:pPr>
      <w:r>
        <w:t>Superintendent Evaluation, with a focus on Continuous Improvement and</w:t>
      </w:r>
    </w:p>
    <w:p w14:paraId="22CB06FA" w14:textId="77777777" w:rsidR="00CE5A83" w:rsidRDefault="00CE5A83" w:rsidP="00FA4B53">
      <w:pPr>
        <w:pStyle w:val="ListParagraph"/>
      </w:pPr>
      <w:r>
        <w:t>Collaboration</w:t>
      </w:r>
    </w:p>
    <w:p w14:paraId="61D76B2D" w14:textId="03039E1F" w:rsidR="00CE5A83" w:rsidRDefault="00CE5A83" w:rsidP="00FA4B53">
      <w:pPr>
        <w:pStyle w:val="ListParagraph"/>
        <w:numPr>
          <w:ilvl w:val="0"/>
          <w:numId w:val="1"/>
        </w:numPr>
      </w:pPr>
      <w:r>
        <w:t>Finance and Budget</w:t>
      </w:r>
    </w:p>
    <w:p w14:paraId="13CA0339" w14:textId="6CDB432A" w:rsidR="001E47BA" w:rsidRPr="001E47BA" w:rsidRDefault="00CE5A83" w:rsidP="00FA4B53">
      <w:pPr>
        <w:pStyle w:val="ListParagraph"/>
        <w:numPr>
          <w:ilvl w:val="0"/>
          <w:numId w:val="1"/>
        </w:numPr>
      </w:pPr>
      <w:r>
        <w:t>Policy Development</w:t>
      </w:r>
    </w:p>
    <w:p w14:paraId="06E14159" w14:textId="77777777" w:rsidR="00075DB3" w:rsidRPr="00755187" w:rsidRDefault="00075DB3" w:rsidP="00ED5501"/>
    <w:p w14:paraId="3559F6B6" w14:textId="5A5ED691" w:rsidR="004E7807" w:rsidRPr="00755187" w:rsidRDefault="0073269D" w:rsidP="00ED5501">
      <w:r>
        <w:t xml:space="preserve">These core areas of school </w:t>
      </w:r>
      <w:r w:rsidR="008A04D2">
        <w:t xml:space="preserve">district governance </w:t>
      </w:r>
      <w:r w:rsidR="008A04D2" w:rsidRPr="008A04D2">
        <w:t>were selected</w:t>
      </w:r>
      <w:r w:rsidR="008A04D2">
        <w:t xml:space="preserve"> to </w:t>
      </w:r>
      <w:r w:rsidR="008A04D2" w:rsidRPr="008A04D2">
        <w:t>align</w:t>
      </w:r>
      <w:r w:rsidR="008A04D2">
        <w:t xml:space="preserve"> </w:t>
      </w:r>
      <w:r w:rsidR="008A04D2" w:rsidRPr="008A04D2">
        <w:t>with the statutory responsibilities of the HSC</w:t>
      </w:r>
      <w:r w:rsidR="003A7E9E">
        <w:t xml:space="preserve"> pursuant to </w:t>
      </w:r>
      <w:hyperlink r:id="rId17" w:history="1">
        <w:r w:rsidR="006E4C3C" w:rsidRPr="001E0AC5">
          <w:rPr>
            <w:rStyle w:val="Hyperlink"/>
          </w:rPr>
          <w:t xml:space="preserve">M.G.L. </w:t>
        </w:r>
        <w:r w:rsidR="001E0AC5" w:rsidRPr="001E0AC5">
          <w:rPr>
            <w:rStyle w:val="Hyperlink"/>
          </w:rPr>
          <w:t>Ch</w:t>
        </w:r>
        <w:r w:rsidR="00141184" w:rsidRPr="001E0AC5">
          <w:rPr>
            <w:rStyle w:val="Hyperlink"/>
          </w:rPr>
          <w:t>.</w:t>
        </w:r>
        <w:r w:rsidR="001E0AC5" w:rsidRPr="001E0AC5">
          <w:rPr>
            <w:rStyle w:val="Hyperlink"/>
          </w:rPr>
          <w:t xml:space="preserve"> 71 sec. 37</w:t>
        </w:r>
      </w:hyperlink>
      <w:r w:rsidR="008A04D2" w:rsidRPr="008A04D2">
        <w:t xml:space="preserve"> and the performance indicators in DESE’s </w:t>
      </w:r>
      <w:hyperlink r:id="rId18" w:history="1">
        <w:r w:rsidR="008A04D2" w:rsidRPr="007E55FA">
          <w:rPr>
            <w:rStyle w:val="Hyperlink"/>
          </w:rPr>
          <w:t>District Standards and Indicators</w:t>
        </w:r>
      </w:hyperlink>
      <w:r w:rsidR="008A04D2" w:rsidRPr="008A04D2">
        <w:t xml:space="preserve"> document.</w:t>
      </w:r>
    </w:p>
    <w:p w14:paraId="454B956D" w14:textId="77777777" w:rsidR="004E7807" w:rsidRPr="00755187" w:rsidRDefault="004E7807" w:rsidP="00ED5501"/>
    <w:p w14:paraId="2AA30382" w14:textId="70F6A9DD" w:rsidR="004E7807" w:rsidRDefault="00D0006A" w:rsidP="00ED5501">
      <w:r>
        <w:t xml:space="preserve">Within each of the above </w:t>
      </w:r>
      <w:r w:rsidR="009A4086">
        <w:t xml:space="preserve">areas of governance, the plan </w:t>
      </w:r>
      <w:r w:rsidR="0011612B">
        <w:t xml:space="preserve">specifies concrete steps and detailed timelines </w:t>
      </w:r>
      <w:r w:rsidR="626433F5">
        <w:t xml:space="preserve">so that </w:t>
      </w:r>
      <w:r w:rsidR="0011612B">
        <w:t xml:space="preserve">the </w:t>
      </w:r>
      <w:r w:rsidR="007F49A8">
        <w:t xml:space="preserve">HSC </w:t>
      </w:r>
      <w:r w:rsidR="00A635AF">
        <w:t xml:space="preserve">is continuously </w:t>
      </w:r>
      <w:r w:rsidR="004402D5">
        <w:t xml:space="preserve">building and demonstrating its capacities </w:t>
      </w:r>
      <w:r w:rsidR="0073652F">
        <w:t xml:space="preserve">to govern throughout the transitional period leading to </w:t>
      </w:r>
      <w:r w:rsidR="00D63050">
        <w:t xml:space="preserve">the district’s </w:t>
      </w:r>
      <w:r w:rsidR="0073652F">
        <w:t>exit from receivership.</w:t>
      </w:r>
    </w:p>
    <w:p w14:paraId="32911DCD" w14:textId="77777777" w:rsidR="0073652F" w:rsidRDefault="0073652F" w:rsidP="00ED5501"/>
    <w:p w14:paraId="66B02EBF" w14:textId="53817726" w:rsidR="0073652F" w:rsidRDefault="0073652F" w:rsidP="00ED5501">
      <w:r>
        <w:rPr>
          <w:b/>
          <w:bCs/>
        </w:rPr>
        <w:t>Community Engagement</w:t>
      </w:r>
    </w:p>
    <w:p w14:paraId="2044B6C5" w14:textId="77777777" w:rsidR="0073652F" w:rsidRDefault="0073652F" w:rsidP="00ED5501"/>
    <w:p w14:paraId="1BC3E949" w14:textId="5AA138D5" w:rsidR="0073652F" w:rsidRDefault="00F93E2A" w:rsidP="00ED5501">
      <w:r>
        <w:t xml:space="preserve">A key priority for the HSC is to foster a culture of collaboration with HPS and with community stakeholders in its governance of the school district. </w:t>
      </w:r>
      <w:r w:rsidR="00CB2E56">
        <w:t>Toward this goal, the HSC</w:t>
      </w:r>
      <w:r w:rsidR="00361304">
        <w:t>’s</w:t>
      </w:r>
      <w:r w:rsidR="00CB2E56">
        <w:t xml:space="preserve"> Capacity Building Plan </w:t>
      </w:r>
      <w:r w:rsidR="00120EEE">
        <w:t xml:space="preserve">includes the creation of </w:t>
      </w:r>
      <w:r w:rsidR="006A600D">
        <w:t xml:space="preserve">an ad hoc Community Advisory Team to </w:t>
      </w:r>
      <w:r w:rsidR="30E5E7E6">
        <w:t>promote</w:t>
      </w:r>
      <w:r w:rsidR="006A600D">
        <w:t xml:space="preserve"> robust community engagement </w:t>
      </w:r>
      <w:r w:rsidR="00AD15EE">
        <w:t xml:space="preserve">throughout the transition to local control. The focus of the Community Advisory Team’s work during the 2024-25 school year will be to support the </w:t>
      </w:r>
      <w:r w:rsidR="2D5B2254">
        <w:t>HSC</w:t>
      </w:r>
      <w:r w:rsidR="00AD15EE">
        <w:t xml:space="preserve">’s planning and implementation of its </w:t>
      </w:r>
      <w:r w:rsidR="008B62F7">
        <w:t>s</w:t>
      </w:r>
      <w:r w:rsidR="00AD15EE">
        <w:t>uperintendent hiring and evaluation processes.</w:t>
      </w:r>
    </w:p>
    <w:p w14:paraId="5B204BF3" w14:textId="77777777" w:rsidR="00AD15EE" w:rsidRDefault="00AD15EE" w:rsidP="00ED5501"/>
    <w:p w14:paraId="2EA32F2F" w14:textId="77777777" w:rsidR="005E01E9" w:rsidRDefault="005E01E9" w:rsidP="00ED5501">
      <w:pPr>
        <w:rPr>
          <w:b/>
          <w:bCs/>
        </w:rPr>
      </w:pPr>
    </w:p>
    <w:p w14:paraId="26C8908D" w14:textId="1F44D4C4" w:rsidR="00AD15EE" w:rsidRDefault="0016701C" w:rsidP="00ED5501">
      <w:pPr>
        <w:rPr>
          <w:b/>
          <w:bCs/>
        </w:rPr>
      </w:pPr>
      <w:r>
        <w:rPr>
          <w:b/>
          <w:bCs/>
        </w:rPr>
        <w:lastRenderedPageBreak/>
        <w:t>Plan Monitoring and Support from DESE</w:t>
      </w:r>
    </w:p>
    <w:p w14:paraId="2BF5E55E" w14:textId="77777777" w:rsidR="0016701C" w:rsidRDefault="0016701C" w:rsidP="00ED5501">
      <w:pPr>
        <w:rPr>
          <w:b/>
          <w:bCs/>
        </w:rPr>
      </w:pPr>
    </w:p>
    <w:p w14:paraId="5C6F1D64" w14:textId="58C97A5E" w:rsidR="0016701C" w:rsidRPr="0016701C" w:rsidRDefault="00BF2B22" w:rsidP="00ED5501">
      <w:r>
        <w:t xml:space="preserve">At </w:t>
      </w:r>
      <w:r w:rsidR="008B62F7">
        <w:t xml:space="preserve">its </w:t>
      </w:r>
      <w:r>
        <w:t xml:space="preserve">August 19, </w:t>
      </w:r>
      <w:proofErr w:type="gramStart"/>
      <w:r>
        <w:t>2024</w:t>
      </w:r>
      <w:proofErr w:type="gramEnd"/>
      <w:r>
        <w:t xml:space="preserve"> meeting</w:t>
      </w:r>
      <w:r w:rsidR="00035970">
        <w:t xml:space="preserve">, the HSC </w:t>
      </w:r>
      <w:r>
        <w:t xml:space="preserve">voted to submit progress reports on </w:t>
      </w:r>
      <w:r w:rsidR="008B62F7">
        <w:t xml:space="preserve">its </w:t>
      </w:r>
      <w:r>
        <w:t xml:space="preserve">implementation of the </w:t>
      </w:r>
      <w:r w:rsidR="078D33AC">
        <w:t>P</w:t>
      </w:r>
      <w:r>
        <w:t xml:space="preserve">lan to </w:t>
      </w:r>
      <w:r w:rsidR="00720989">
        <w:t>me</w:t>
      </w:r>
      <w:r>
        <w:t xml:space="preserve"> every two months. In support of this resolution, </w:t>
      </w:r>
      <w:r w:rsidR="00D7404A">
        <w:t>I have</w:t>
      </w:r>
      <w:r>
        <w:t xml:space="preserve"> agreed to continue to meet with the Local Control Subcommittee on a bimonthly basis.</w:t>
      </w:r>
    </w:p>
    <w:p w14:paraId="4E95C868" w14:textId="77777777" w:rsidR="004E7807" w:rsidRPr="00755187" w:rsidRDefault="004E7807" w:rsidP="00ED5501"/>
    <w:p w14:paraId="7E084940" w14:textId="1C460877" w:rsidR="68CDECC9" w:rsidRDefault="68CDECC9" w:rsidP="03B0C1F8">
      <w:pPr>
        <w:rPr>
          <w:rFonts w:ascii="Aptos" w:eastAsia="Aptos" w:hAnsi="Aptos" w:cs="Aptos"/>
          <w:color w:val="000000" w:themeColor="text1"/>
        </w:rPr>
      </w:pPr>
      <w:r w:rsidRPr="551C895A">
        <w:rPr>
          <w:rFonts w:ascii="Aptos" w:eastAsia="Aptos" w:hAnsi="Aptos" w:cs="Aptos"/>
          <w:color w:val="000000" w:themeColor="text1"/>
        </w:rPr>
        <w:t xml:space="preserve">At the Board meeting on November 19 in Holyoke, </w:t>
      </w:r>
      <w:r w:rsidR="00196828" w:rsidRPr="551C895A">
        <w:rPr>
          <w:rFonts w:ascii="Aptos" w:eastAsia="Aptos" w:hAnsi="Aptos" w:cs="Aptos"/>
          <w:color w:val="000000" w:themeColor="text1"/>
        </w:rPr>
        <w:t xml:space="preserve">Holyoke’s Mayor </w:t>
      </w:r>
      <w:r w:rsidR="00C72558" w:rsidRPr="551C895A">
        <w:rPr>
          <w:rFonts w:ascii="Aptos" w:eastAsia="Aptos" w:hAnsi="Aptos" w:cs="Aptos"/>
          <w:color w:val="000000" w:themeColor="text1"/>
        </w:rPr>
        <w:t xml:space="preserve">Joshua </w:t>
      </w:r>
      <w:r w:rsidR="00196828" w:rsidRPr="551C895A">
        <w:rPr>
          <w:rFonts w:ascii="Aptos" w:eastAsia="Aptos" w:hAnsi="Aptos" w:cs="Aptos"/>
          <w:color w:val="000000" w:themeColor="text1"/>
        </w:rPr>
        <w:t xml:space="preserve">Garcia, </w:t>
      </w:r>
      <w:r w:rsidR="0077735E">
        <w:rPr>
          <w:rFonts w:ascii="Aptos" w:eastAsia="Aptos" w:hAnsi="Aptos" w:cs="Aptos"/>
          <w:color w:val="000000" w:themeColor="text1"/>
        </w:rPr>
        <w:t xml:space="preserve">School Committee Member Dr. </w:t>
      </w:r>
      <w:proofErr w:type="spellStart"/>
      <w:r w:rsidR="00AA5C23" w:rsidRPr="00AA5C23">
        <w:rPr>
          <w:rFonts w:ascii="Aptos" w:eastAsia="Aptos" w:hAnsi="Aptos" w:cs="Aptos"/>
          <w:color w:val="000000" w:themeColor="text1"/>
        </w:rPr>
        <w:t>Yadilette</w:t>
      </w:r>
      <w:proofErr w:type="spellEnd"/>
      <w:r w:rsidR="00AA5C23" w:rsidRPr="00AA5C23">
        <w:rPr>
          <w:rFonts w:ascii="Aptos" w:eastAsia="Aptos" w:hAnsi="Aptos" w:cs="Aptos"/>
          <w:color w:val="000000" w:themeColor="text1"/>
        </w:rPr>
        <w:t xml:space="preserve"> Rivera Colón</w:t>
      </w:r>
      <w:r w:rsidR="00AA5C23">
        <w:rPr>
          <w:rFonts w:ascii="Aptos" w:eastAsia="Aptos" w:hAnsi="Aptos" w:cs="Aptos"/>
          <w:color w:val="000000" w:themeColor="text1"/>
        </w:rPr>
        <w:t xml:space="preserve">, </w:t>
      </w:r>
      <w:r w:rsidRPr="551C895A">
        <w:rPr>
          <w:rFonts w:ascii="Aptos" w:eastAsia="Aptos" w:hAnsi="Aptos" w:cs="Aptos"/>
          <w:color w:val="000000" w:themeColor="text1"/>
        </w:rPr>
        <w:t xml:space="preserve">Receiver </w:t>
      </w:r>
      <w:r w:rsidR="00D03997" w:rsidRPr="551C895A">
        <w:rPr>
          <w:rFonts w:ascii="Aptos" w:eastAsia="Aptos" w:hAnsi="Aptos" w:cs="Aptos"/>
          <w:color w:val="000000" w:themeColor="text1"/>
        </w:rPr>
        <w:t xml:space="preserve">Anthony </w:t>
      </w:r>
      <w:r w:rsidRPr="551C895A">
        <w:rPr>
          <w:rFonts w:ascii="Aptos" w:eastAsia="Aptos" w:hAnsi="Aptos" w:cs="Aptos"/>
          <w:color w:val="000000" w:themeColor="text1"/>
        </w:rPr>
        <w:t>Soto</w:t>
      </w:r>
      <w:r w:rsidR="709A0A11" w:rsidRPr="551C895A">
        <w:rPr>
          <w:rFonts w:ascii="Aptos" w:eastAsia="Aptos" w:hAnsi="Aptos" w:cs="Aptos"/>
          <w:color w:val="000000" w:themeColor="text1"/>
        </w:rPr>
        <w:t xml:space="preserve">, </w:t>
      </w:r>
      <w:r w:rsidR="5FFBBE32" w:rsidRPr="551C895A">
        <w:rPr>
          <w:rFonts w:ascii="Aptos" w:eastAsia="Aptos" w:hAnsi="Aptos" w:cs="Aptos"/>
          <w:color w:val="000000" w:themeColor="text1"/>
        </w:rPr>
        <w:t xml:space="preserve">and Lauren Woo, </w:t>
      </w:r>
      <w:r w:rsidR="00D03997" w:rsidRPr="551C895A">
        <w:rPr>
          <w:rFonts w:ascii="Aptos" w:eastAsia="Aptos" w:hAnsi="Aptos" w:cs="Aptos"/>
          <w:color w:val="000000" w:themeColor="text1"/>
        </w:rPr>
        <w:t xml:space="preserve">DESE’s </w:t>
      </w:r>
      <w:r w:rsidR="5FFBBE32" w:rsidRPr="551C895A">
        <w:rPr>
          <w:rFonts w:ascii="Aptos" w:eastAsia="Aptos" w:hAnsi="Aptos" w:cs="Aptos"/>
          <w:color w:val="000000" w:themeColor="text1"/>
        </w:rPr>
        <w:t xml:space="preserve">acting chief of </w:t>
      </w:r>
      <w:r w:rsidR="23970B0E" w:rsidRPr="551C895A">
        <w:rPr>
          <w:rFonts w:ascii="Aptos" w:eastAsia="Aptos" w:hAnsi="Aptos" w:cs="Aptos"/>
          <w:color w:val="000000" w:themeColor="text1"/>
        </w:rPr>
        <w:t>staff</w:t>
      </w:r>
      <w:r w:rsidR="5FFBBE32" w:rsidRPr="551C895A">
        <w:rPr>
          <w:rFonts w:ascii="Aptos" w:eastAsia="Aptos" w:hAnsi="Aptos" w:cs="Aptos"/>
          <w:color w:val="000000" w:themeColor="text1"/>
        </w:rPr>
        <w:t>,</w:t>
      </w:r>
      <w:r w:rsidRPr="551C895A">
        <w:rPr>
          <w:rFonts w:ascii="Aptos" w:eastAsia="Aptos" w:hAnsi="Aptos" w:cs="Aptos"/>
          <w:color w:val="000000" w:themeColor="text1"/>
        </w:rPr>
        <w:t xml:space="preserve"> will</w:t>
      </w:r>
      <w:r w:rsidR="2BCB0FE5" w:rsidRPr="551C895A">
        <w:rPr>
          <w:rFonts w:ascii="Aptos" w:eastAsia="Aptos" w:hAnsi="Aptos" w:cs="Aptos"/>
          <w:color w:val="000000" w:themeColor="text1"/>
        </w:rPr>
        <w:t xml:space="preserve"> present on the progress the</w:t>
      </w:r>
      <w:r w:rsidR="002B2444" w:rsidRPr="551C895A">
        <w:rPr>
          <w:rFonts w:ascii="Aptos" w:eastAsia="Aptos" w:hAnsi="Aptos" w:cs="Aptos"/>
          <w:color w:val="000000" w:themeColor="text1"/>
        </w:rPr>
        <w:t xml:space="preserve"> HSC</w:t>
      </w:r>
      <w:r w:rsidR="2BCB0FE5" w:rsidRPr="551C895A">
        <w:rPr>
          <w:rFonts w:ascii="Aptos" w:eastAsia="Aptos" w:hAnsi="Aptos" w:cs="Aptos"/>
          <w:color w:val="000000" w:themeColor="text1"/>
        </w:rPr>
        <w:t xml:space="preserve"> ha</w:t>
      </w:r>
      <w:r w:rsidR="002B2444" w:rsidRPr="551C895A">
        <w:rPr>
          <w:rFonts w:ascii="Aptos" w:eastAsia="Aptos" w:hAnsi="Aptos" w:cs="Aptos"/>
          <w:color w:val="000000" w:themeColor="text1"/>
        </w:rPr>
        <w:t>s</w:t>
      </w:r>
      <w:r w:rsidR="2BCB0FE5" w:rsidRPr="551C895A">
        <w:rPr>
          <w:rFonts w:ascii="Aptos" w:eastAsia="Aptos" w:hAnsi="Aptos" w:cs="Aptos"/>
          <w:color w:val="000000" w:themeColor="text1"/>
        </w:rPr>
        <w:t xml:space="preserve"> made</w:t>
      </w:r>
      <w:r w:rsidR="00C904AB" w:rsidRPr="551C895A">
        <w:rPr>
          <w:rFonts w:ascii="Aptos" w:eastAsia="Aptos" w:hAnsi="Aptos" w:cs="Aptos"/>
          <w:color w:val="000000" w:themeColor="text1"/>
        </w:rPr>
        <w:t xml:space="preserve"> in</w:t>
      </w:r>
      <w:r w:rsidR="2BCB0FE5" w:rsidRPr="551C895A">
        <w:rPr>
          <w:rFonts w:ascii="Aptos" w:eastAsia="Aptos" w:hAnsi="Aptos" w:cs="Aptos"/>
          <w:color w:val="000000" w:themeColor="text1"/>
        </w:rPr>
        <w:t xml:space="preserve"> implementing the </w:t>
      </w:r>
      <w:r w:rsidR="128FF6CB" w:rsidRPr="551C895A">
        <w:rPr>
          <w:rFonts w:ascii="Aptos" w:eastAsia="Aptos" w:hAnsi="Aptos" w:cs="Aptos"/>
          <w:color w:val="000000" w:themeColor="text1"/>
        </w:rPr>
        <w:t>P</w:t>
      </w:r>
      <w:r w:rsidR="2BCB0FE5" w:rsidRPr="551C895A">
        <w:rPr>
          <w:rFonts w:ascii="Aptos" w:eastAsia="Aptos" w:hAnsi="Aptos" w:cs="Aptos"/>
          <w:color w:val="000000" w:themeColor="text1"/>
        </w:rPr>
        <w:t>lan and</w:t>
      </w:r>
      <w:r w:rsidRPr="551C895A">
        <w:rPr>
          <w:rFonts w:ascii="Aptos" w:eastAsia="Aptos" w:hAnsi="Aptos" w:cs="Aptos"/>
          <w:color w:val="000000" w:themeColor="text1"/>
        </w:rPr>
        <w:t xml:space="preserve"> answer your questions.</w:t>
      </w:r>
    </w:p>
    <w:p w14:paraId="75A0DF38" w14:textId="47DC34A5" w:rsidR="03B0C1F8" w:rsidRDefault="03B0C1F8" w:rsidP="03B0C1F8"/>
    <w:sectPr w:rsidR="03B0C1F8" w:rsidSect="00EE526D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D7147" w14:textId="77777777" w:rsidR="003D57D1" w:rsidRDefault="003D57D1" w:rsidP="00ED5501">
      <w:r>
        <w:separator/>
      </w:r>
    </w:p>
  </w:endnote>
  <w:endnote w:type="continuationSeparator" w:id="0">
    <w:p w14:paraId="5D515CD5" w14:textId="77777777" w:rsidR="003D57D1" w:rsidRDefault="003D57D1" w:rsidP="00ED5501">
      <w:r>
        <w:continuationSeparator/>
      </w:r>
    </w:p>
  </w:endnote>
  <w:endnote w:type="continuationNotice" w:id="1">
    <w:p w14:paraId="1DB0F17C" w14:textId="77777777" w:rsidR="003D57D1" w:rsidRDefault="003D5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4D04C" w14:textId="77777777" w:rsidR="003D57D1" w:rsidRDefault="003D57D1" w:rsidP="00ED5501">
      <w:r>
        <w:separator/>
      </w:r>
    </w:p>
  </w:footnote>
  <w:footnote w:type="continuationSeparator" w:id="0">
    <w:p w14:paraId="072BBC4F" w14:textId="77777777" w:rsidR="003D57D1" w:rsidRDefault="003D57D1" w:rsidP="00ED5501">
      <w:r>
        <w:continuationSeparator/>
      </w:r>
    </w:p>
  </w:footnote>
  <w:footnote w:type="continuationNotice" w:id="1">
    <w:p w14:paraId="476E2494" w14:textId="77777777" w:rsidR="003D57D1" w:rsidRDefault="003D57D1"/>
  </w:footnote>
  <w:footnote w:id="2">
    <w:p w14:paraId="3C336F6D" w14:textId="22F2E506" w:rsidR="004771BB" w:rsidRDefault="004771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4B04" w:rsidRPr="003E4B04">
        <w:t xml:space="preserve">Additional information on the </w:t>
      </w:r>
      <w:r w:rsidR="003E4B04">
        <w:t>d</w:t>
      </w:r>
      <w:r w:rsidR="003E4B04" w:rsidRPr="003E4B04">
        <w:t xml:space="preserve">istrict’s Turnaround Plan and journey in chronically underperforming status can be found at </w:t>
      </w:r>
      <w:hyperlink r:id="rId1" w:tgtFrame="_blank" w:history="1">
        <w:r w:rsidR="003E4B04" w:rsidRPr="003E4B04">
          <w:rPr>
            <w:rStyle w:val="Hyperlink"/>
          </w:rPr>
          <w:t>Chronically Underperforming Districts (mass.edu)</w:t>
        </w:r>
      </w:hyperlink>
      <w:r w:rsidR="00EF5A02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52E6"/>
    <w:multiLevelType w:val="hybridMultilevel"/>
    <w:tmpl w:val="02E8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1030B"/>
    <w:multiLevelType w:val="hybridMultilevel"/>
    <w:tmpl w:val="C05A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536A6"/>
    <w:multiLevelType w:val="hybridMultilevel"/>
    <w:tmpl w:val="61F0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69175">
    <w:abstractNumId w:val="2"/>
  </w:num>
  <w:num w:numId="2" w16cid:durableId="856890161">
    <w:abstractNumId w:val="1"/>
  </w:num>
  <w:num w:numId="3" w16cid:durableId="213185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6394"/>
    <w:rsid w:val="00012C5F"/>
    <w:rsid w:val="00017172"/>
    <w:rsid w:val="00032C6B"/>
    <w:rsid w:val="00035970"/>
    <w:rsid w:val="00045A04"/>
    <w:rsid w:val="00052299"/>
    <w:rsid w:val="000576CA"/>
    <w:rsid w:val="00060428"/>
    <w:rsid w:val="00072E37"/>
    <w:rsid w:val="00075DB3"/>
    <w:rsid w:val="000959CD"/>
    <w:rsid w:val="000A0502"/>
    <w:rsid w:val="000A649D"/>
    <w:rsid w:val="000D28A0"/>
    <w:rsid w:val="000D4EF4"/>
    <w:rsid w:val="000E4E04"/>
    <w:rsid w:val="000E5D6A"/>
    <w:rsid w:val="001007E7"/>
    <w:rsid w:val="0011600F"/>
    <w:rsid w:val="0011612B"/>
    <w:rsid w:val="00120401"/>
    <w:rsid w:val="00120EEE"/>
    <w:rsid w:val="00124237"/>
    <w:rsid w:val="00125F85"/>
    <w:rsid w:val="00141184"/>
    <w:rsid w:val="00141ABD"/>
    <w:rsid w:val="001519B3"/>
    <w:rsid w:val="0015754B"/>
    <w:rsid w:val="0016701C"/>
    <w:rsid w:val="00196828"/>
    <w:rsid w:val="001D157D"/>
    <w:rsid w:val="001D69F2"/>
    <w:rsid w:val="001E0AC5"/>
    <w:rsid w:val="001E47BA"/>
    <w:rsid w:val="001E4C4E"/>
    <w:rsid w:val="0021630A"/>
    <w:rsid w:val="00221D7D"/>
    <w:rsid w:val="002238F3"/>
    <w:rsid w:val="0023762A"/>
    <w:rsid w:val="00245787"/>
    <w:rsid w:val="00246171"/>
    <w:rsid w:val="00251321"/>
    <w:rsid w:val="00257D13"/>
    <w:rsid w:val="0027707F"/>
    <w:rsid w:val="00281E4F"/>
    <w:rsid w:val="0028250B"/>
    <w:rsid w:val="002857EF"/>
    <w:rsid w:val="00285A8B"/>
    <w:rsid w:val="00286C03"/>
    <w:rsid w:val="002A6D58"/>
    <w:rsid w:val="002B2444"/>
    <w:rsid w:val="002B627A"/>
    <w:rsid w:val="002D03DF"/>
    <w:rsid w:val="002D0973"/>
    <w:rsid w:val="002D0DDD"/>
    <w:rsid w:val="002E49CD"/>
    <w:rsid w:val="002F173E"/>
    <w:rsid w:val="00304E19"/>
    <w:rsid w:val="00311FF4"/>
    <w:rsid w:val="00315D11"/>
    <w:rsid w:val="00315E25"/>
    <w:rsid w:val="00321395"/>
    <w:rsid w:val="0034485B"/>
    <w:rsid w:val="00350FAF"/>
    <w:rsid w:val="00351B4C"/>
    <w:rsid w:val="00361304"/>
    <w:rsid w:val="003860C8"/>
    <w:rsid w:val="00387054"/>
    <w:rsid w:val="00396D7B"/>
    <w:rsid w:val="003975B3"/>
    <w:rsid w:val="003A3862"/>
    <w:rsid w:val="003A7E9E"/>
    <w:rsid w:val="003D57D1"/>
    <w:rsid w:val="003D72C8"/>
    <w:rsid w:val="003E36A2"/>
    <w:rsid w:val="003E4B04"/>
    <w:rsid w:val="003F4E57"/>
    <w:rsid w:val="003F64C1"/>
    <w:rsid w:val="004107BE"/>
    <w:rsid w:val="00430A4B"/>
    <w:rsid w:val="00432DC7"/>
    <w:rsid w:val="004402D5"/>
    <w:rsid w:val="00475718"/>
    <w:rsid w:val="004771BB"/>
    <w:rsid w:val="00487165"/>
    <w:rsid w:val="004873A1"/>
    <w:rsid w:val="0049762E"/>
    <w:rsid w:val="004A394C"/>
    <w:rsid w:val="004A40E1"/>
    <w:rsid w:val="004A4B78"/>
    <w:rsid w:val="004B38CB"/>
    <w:rsid w:val="004C0B72"/>
    <w:rsid w:val="004C423F"/>
    <w:rsid w:val="004C5D3E"/>
    <w:rsid w:val="004E0EEA"/>
    <w:rsid w:val="004E429D"/>
    <w:rsid w:val="004E7807"/>
    <w:rsid w:val="004F3A34"/>
    <w:rsid w:val="00527E73"/>
    <w:rsid w:val="00530BAD"/>
    <w:rsid w:val="005369FF"/>
    <w:rsid w:val="005463AE"/>
    <w:rsid w:val="005502B2"/>
    <w:rsid w:val="005550C4"/>
    <w:rsid w:val="00555BF4"/>
    <w:rsid w:val="0056048C"/>
    <w:rsid w:val="00573359"/>
    <w:rsid w:val="005A6359"/>
    <w:rsid w:val="005D5F2D"/>
    <w:rsid w:val="005E01E9"/>
    <w:rsid w:val="005E4037"/>
    <w:rsid w:val="00604D7F"/>
    <w:rsid w:val="00615539"/>
    <w:rsid w:val="0062152C"/>
    <w:rsid w:val="00634EE5"/>
    <w:rsid w:val="00634FEC"/>
    <w:rsid w:val="0065511D"/>
    <w:rsid w:val="006855CA"/>
    <w:rsid w:val="00687C68"/>
    <w:rsid w:val="006931EC"/>
    <w:rsid w:val="006A2AD0"/>
    <w:rsid w:val="006A600D"/>
    <w:rsid w:val="006C3073"/>
    <w:rsid w:val="006C3F62"/>
    <w:rsid w:val="006C5BA2"/>
    <w:rsid w:val="006D3FBB"/>
    <w:rsid w:val="006E4C3C"/>
    <w:rsid w:val="007025FC"/>
    <w:rsid w:val="00704CD4"/>
    <w:rsid w:val="00712A85"/>
    <w:rsid w:val="00720989"/>
    <w:rsid w:val="0072426E"/>
    <w:rsid w:val="007244D3"/>
    <w:rsid w:val="0073269D"/>
    <w:rsid w:val="0073652F"/>
    <w:rsid w:val="00744D4D"/>
    <w:rsid w:val="007460AE"/>
    <w:rsid w:val="00755187"/>
    <w:rsid w:val="00761A1C"/>
    <w:rsid w:val="00762C36"/>
    <w:rsid w:val="0077735E"/>
    <w:rsid w:val="00781B81"/>
    <w:rsid w:val="007C37CB"/>
    <w:rsid w:val="007C4052"/>
    <w:rsid w:val="007C6BD7"/>
    <w:rsid w:val="007D0BF3"/>
    <w:rsid w:val="007D200B"/>
    <w:rsid w:val="007E55FA"/>
    <w:rsid w:val="007F3A6C"/>
    <w:rsid w:val="007F49A8"/>
    <w:rsid w:val="00804B5A"/>
    <w:rsid w:val="008175E0"/>
    <w:rsid w:val="00825E2A"/>
    <w:rsid w:val="00835B01"/>
    <w:rsid w:val="00850975"/>
    <w:rsid w:val="00855F8F"/>
    <w:rsid w:val="00857C34"/>
    <w:rsid w:val="008714FC"/>
    <w:rsid w:val="00874D74"/>
    <w:rsid w:val="00883509"/>
    <w:rsid w:val="008842CF"/>
    <w:rsid w:val="00893841"/>
    <w:rsid w:val="00894A2B"/>
    <w:rsid w:val="00897BC0"/>
    <w:rsid w:val="008A04D2"/>
    <w:rsid w:val="008A76C8"/>
    <w:rsid w:val="008B51C2"/>
    <w:rsid w:val="008B54C2"/>
    <w:rsid w:val="008B62F7"/>
    <w:rsid w:val="008C2BD0"/>
    <w:rsid w:val="008C576D"/>
    <w:rsid w:val="008D2C71"/>
    <w:rsid w:val="008E5882"/>
    <w:rsid w:val="008F21EC"/>
    <w:rsid w:val="008F47BC"/>
    <w:rsid w:val="009077EA"/>
    <w:rsid w:val="00920AD4"/>
    <w:rsid w:val="00921316"/>
    <w:rsid w:val="009327E5"/>
    <w:rsid w:val="00934C95"/>
    <w:rsid w:val="009560A6"/>
    <w:rsid w:val="00965B5F"/>
    <w:rsid w:val="009A28ED"/>
    <w:rsid w:val="009A4086"/>
    <w:rsid w:val="009B0757"/>
    <w:rsid w:val="009E7F94"/>
    <w:rsid w:val="009F5587"/>
    <w:rsid w:val="00A14460"/>
    <w:rsid w:val="00A26E22"/>
    <w:rsid w:val="00A354B7"/>
    <w:rsid w:val="00A3668C"/>
    <w:rsid w:val="00A42852"/>
    <w:rsid w:val="00A4495B"/>
    <w:rsid w:val="00A47494"/>
    <w:rsid w:val="00A56AD5"/>
    <w:rsid w:val="00A60FD6"/>
    <w:rsid w:val="00A635AF"/>
    <w:rsid w:val="00A646BB"/>
    <w:rsid w:val="00A8299F"/>
    <w:rsid w:val="00A9392D"/>
    <w:rsid w:val="00A94404"/>
    <w:rsid w:val="00AA4F7D"/>
    <w:rsid w:val="00AA5C23"/>
    <w:rsid w:val="00AB12AC"/>
    <w:rsid w:val="00AB386D"/>
    <w:rsid w:val="00AD15EE"/>
    <w:rsid w:val="00AF38A2"/>
    <w:rsid w:val="00B1678F"/>
    <w:rsid w:val="00B21300"/>
    <w:rsid w:val="00B30381"/>
    <w:rsid w:val="00B429BF"/>
    <w:rsid w:val="00B53BEF"/>
    <w:rsid w:val="00B61C7E"/>
    <w:rsid w:val="00B64891"/>
    <w:rsid w:val="00B85C9C"/>
    <w:rsid w:val="00BC1244"/>
    <w:rsid w:val="00BE157D"/>
    <w:rsid w:val="00BE2270"/>
    <w:rsid w:val="00BE65A4"/>
    <w:rsid w:val="00BF0C4C"/>
    <w:rsid w:val="00BF2B22"/>
    <w:rsid w:val="00C012A0"/>
    <w:rsid w:val="00C12ACD"/>
    <w:rsid w:val="00C215A6"/>
    <w:rsid w:val="00C3379C"/>
    <w:rsid w:val="00C45257"/>
    <w:rsid w:val="00C53749"/>
    <w:rsid w:val="00C72558"/>
    <w:rsid w:val="00C76921"/>
    <w:rsid w:val="00C83300"/>
    <w:rsid w:val="00C84B66"/>
    <w:rsid w:val="00C8575D"/>
    <w:rsid w:val="00C904AB"/>
    <w:rsid w:val="00C94160"/>
    <w:rsid w:val="00CA3ECD"/>
    <w:rsid w:val="00CA51D2"/>
    <w:rsid w:val="00CB2E56"/>
    <w:rsid w:val="00CD674F"/>
    <w:rsid w:val="00CE5A83"/>
    <w:rsid w:val="00CE7684"/>
    <w:rsid w:val="00D0006A"/>
    <w:rsid w:val="00D03997"/>
    <w:rsid w:val="00D11851"/>
    <w:rsid w:val="00D1744B"/>
    <w:rsid w:val="00D20FFE"/>
    <w:rsid w:val="00D27568"/>
    <w:rsid w:val="00D57436"/>
    <w:rsid w:val="00D63050"/>
    <w:rsid w:val="00D7404A"/>
    <w:rsid w:val="00D8159A"/>
    <w:rsid w:val="00D840D1"/>
    <w:rsid w:val="00D87877"/>
    <w:rsid w:val="00D95730"/>
    <w:rsid w:val="00DA07BE"/>
    <w:rsid w:val="00DA264A"/>
    <w:rsid w:val="00DB2B78"/>
    <w:rsid w:val="00DB44F4"/>
    <w:rsid w:val="00DB6482"/>
    <w:rsid w:val="00DD303E"/>
    <w:rsid w:val="00DD31BC"/>
    <w:rsid w:val="00DE3453"/>
    <w:rsid w:val="00DE6903"/>
    <w:rsid w:val="00E006CE"/>
    <w:rsid w:val="00E16B18"/>
    <w:rsid w:val="00E24B80"/>
    <w:rsid w:val="00E2551F"/>
    <w:rsid w:val="00E36460"/>
    <w:rsid w:val="00E3706A"/>
    <w:rsid w:val="00E51041"/>
    <w:rsid w:val="00E53BD5"/>
    <w:rsid w:val="00E55F2B"/>
    <w:rsid w:val="00E5701D"/>
    <w:rsid w:val="00E643CC"/>
    <w:rsid w:val="00E7729D"/>
    <w:rsid w:val="00E87E3C"/>
    <w:rsid w:val="00E96BD6"/>
    <w:rsid w:val="00EA07F5"/>
    <w:rsid w:val="00EA4215"/>
    <w:rsid w:val="00EC0664"/>
    <w:rsid w:val="00EC5C9A"/>
    <w:rsid w:val="00ED5501"/>
    <w:rsid w:val="00ED62E8"/>
    <w:rsid w:val="00EE0E7D"/>
    <w:rsid w:val="00EE526D"/>
    <w:rsid w:val="00EF2431"/>
    <w:rsid w:val="00EF2B04"/>
    <w:rsid w:val="00EF42C6"/>
    <w:rsid w:val="00EF5A02"/>
    <w:rsid w:val="00F04524"/>
    <w:rsid w:val="00F04AB1"/>
    <w:rsid w:val="00F05DF7"/>
    <w:rsid w:val="00F1446C"/>
    <w:rsid w:val="00F21CE7"/>
    <w:rsid w:val="00F249E9"/>
    <w:rsid w:val="00F341D0"/>
    <w:rsid w:val="00F42A82"/>
    <w:rsid w:val="00F93E2A"/>
    <w:rsid w:val="00F9743D"/>
    <w:rsid w:val="00FA01C0"/>
    <w:rsid w:val="00FA4B53"/>
    <w:rsid w:val="00FB070A"/>
    <w:rsid w:val="00FC3DBA"/>
    <w:rsid w:val="00FC5F82"/>
    <w:rsid w:val="00FC7818"/>
    <w:rsid w:val="00FF53BA"/>
    <w:rsid w:val="028769DA"/>
    <w:rsid w:val="03B0C1F8"/>
    <w:rsid w:val="054D7003"/>
    <w:rsid w:val="078D33AC"/>
    <w:rsid w:val="0AEB21B7"/>
    <w:rsid w:val="0B0A7783"/>
    <w:rsid w:val="0FF335F8"/>
    <w:rsid w:val="10BC6790"/>
    <w:rsid w:val="1192965C"/>
    <w:rsid w:val="128FF6CB"/>
    <w:rsid w:val="12FC3DFC"/>
    <w:rsid w:val="14030912"/>
    <w:rsid w:val="178AD0A9"/>
    <w:rsid w:val="1D78361C"/>
    <w:rsid w:val="23970B0E"/>
    <w:rsid w:val="263E5971"/>
    <w:rsid w:val="29AFB928"/>
    <w:rsid w:val="2BCB0FE5"/>
    <w:rsid w:val="2D5B2254"/>
    <w:rsid w:val="30E5E7E6"/>
    <w:rsid w:val="34D37AC5"/>
    <w:rsid w:val="35D70687"/>
    <w:rsid w:val="3717A34B"/>
    <w:rsid w:val="3AB9AFEE"/>
    <w:rsid w:val="3C531155"/>
    <w:rsid w:val="3CB41C55"/>
    <w:rsid w:val="3FB187D4"/>
    <w:rsid w:val="45C46E24"/>
    <w:rsid w:val="49CBD319"/>
    <w:rsid w:val="4A4CC02B"/>
    <w:rsid w:val="4DA21779"/>
    <w:rsid w:val="4E359382"/>
    <w:rsid w:val="51EA8A0D"/>
    <w:rsid w:val="539FB1EB"/>
    <w:rsid w:val="53F0A271"/>
    <w:rsid w:val="551C895A"/>
    <w:rsid w:val="5566741F"/>
    <w:rsid w:val="57FF2757"/>
    <w:rsid w:val="5D6513C5"/>
    <w:rsid w:val="5F0A3114"/>
    <w:rsid w:val="5F8F849E"/>
    <w:rsid w:val="5FFBBE32"/>
    <w:rsid w:val="6124EBB0"/>
    <w:rsid w:val="626433F5"/>
    <w:rsid w:val="68CDECC9"/>
    <w:rsid w:val="6A34C146"/>
    <w:rsid w:val="6DD92B01"/>
    <w:rsid w:val="6FEFEF12"/>
    <w:rsid w:val="709A0A11"/>
    <w:rsid w:val="71C326FC"/>
    <w:rsid w:val="741134B4"/>
    <w:rsid w:val="7A08E420"/>
    <w:rsid w:val="7BE196F4"/>
    <w:rsid w:val="7E6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7EA593C9-7685-4D21-8B04-B03F9755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paragraph" w:styleId="FootnoteText">
    <w:name w:val="footnote text"/>
    <w:basedOn w:val="Normal"/>
    <w:link w:val="FootnoteTextChar"/>
    <w:uiPriority w:val="99"/>
    <w:semiHidden/>
    <w:unhideWhenUsed/>
    <w:rsid w:val="004771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1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1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5A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24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level5/districts/2023-0918garcia-letter.docx" TargetMode="External"/><Relationship Id="rId18" Type="http://schemas.openxmlformats.org/officeDocument/2006/relationships/hyperlink" Target="https://www.doe.mass.edu/accountability/district-review/district-standards-indicators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malegislature.gov/Laws/GeneralLaws/PartI/TitleXII/Chapter71/section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level5/districts/2024-1029holyoke-exit-announcement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ore-docs.s3.us-east-1.amazonaws.com/documents/asset/uploaded_file/3179/HPS/4752140/Holyoke_School_Committee_Capacity_Building_Plan_Final_8-26-2024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level5/districts/2024-0202holyoke-commissioner-response.doc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e.mass.edu/level5/districts/level5district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1F4FC-E5F9-47A8-934E-9BCBA81EF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19, 2024 Regular Meeting Item 1: Welcome from Holyoke Public Schools and Holyoke Transition Plan Update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19, 2024 Regular Meeting Item 1: Welcome from Holyoke Public Schools and Holyoke Transition Plan Update</dc:title>
  <dc:subject/>
  <dc:creator>DESE</dc:creator>
  <cp:keywords/>
  <dc:description/>
  <cp:lastModifiedBy>Zou, Dong (EOE)</cp:lastModifiedBy>
  <cp:revision>6</cp:revision>
  <cp:lastPrinted>2024-03-18T21:40:00Z</cp:lastPrinted>
  <dcterms:created xsi:type="dcterms:W3CDTF">2024-11-12T19:04:00Z</dcterms:created>
  <dcterms:modified xsi:type="dcterms:W3CDTF">2024-11-13T18:33:00Z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2024 12:00AM</vt:lpwstr>
  </property>
</Properties>
</file>