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9DD9F"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766EEB83" wp14:editId="032C3C34">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0C67E286"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869E648"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04479480" wp14:editId="530E45A5">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D47C4"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61B4031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51E76644" w14:textId="77777777" w:rsidR="00A20194" w:rsidRPr="00C974A6" w:rsidRDefault="00A20194">
      <w:pPr>
        <w:ind w:left="720"/>
        <w:rPr>
          <w:rFonts w:ascii="Arial" w:hAnsi="Arial"/>
          <w:i/>
          <w:sz w:val="16"/>
          <w:szCs w:val="16"/>
        </w:rPr>
      </w:pPr>
    </w:p>
    <w:p w14:paraId="354B2189" w14:textId="77777777" w:rsidR="00A20194" w:rsidRDefault="00A20194">
      <w:pPr>
        <w:ind w:left="720"/>
        <w:rPr>
          <w:rFonts w:ascii="Arial" w:hAnsi="Arial"/>
          <w:i/>
          <w:sz w:val="18"/>
        </w:rPr>
        <w:sectPr w:rsidR="00A20194" w:rsidSect="00514EF8">
          <w:footerReference w:type="default" r:id="rId13"/>
          <w:endnotePr>
            <w:numFmt w:val="decimal"/>
          </w:endnotePr>
          <w:pgSz w:w="12240" w:h="15840"/>
          <w:pgMar w:top="864" w:right="1080" w:bottom="1440" w:left="1800" w:header="1440" w:footer="1440" w:gutter="0"/>
          <w:cols w:space="720"/>
          <w:noEndnote/>
          <w:titlePg/>
          <w:docGrid w:linePitch="326"/>
        </w:sectPr>
      </w:pPr>
    </w:p>
    <w:p w14:paraId="1E524EA7"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3511E76" w14:textId="77777777">
        <w:tc>
          <w:tcPr>
            <w:tcW w:w="2988" w:type="dxa"/>
          </w:tcPr>
          <w:p w14:paraId="56A013E4"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627E6A5"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3C83975" w14:textId="77777777" w:rsidR="00C974A6" w:rsidRPr="00C974A6" w:rsidRDefault="00C974A6" w:rsidP="00C974A6">
            <w:pPr>
              <w:jc w:val="center"/>
              <w:rPr>
                <w:rFonts w:ascii="Arial" w:hAnsi="Arial"/>
                <w:i/>
                <w:sz w:val="16"/>
                <w:szCs w:val="16"/>
              </w:rPr>
            </w:pPr>
          </w:p>
        </w:tc>
      </w:tr>
    </w:tbl>
    <w:p w14:paraId="1A0A705B" w14:textId="77777777" w:rsidR="00A20194" w:rsidRDefault="00A20194">
      <w:pPr>
        <w:rPr>
          <w:rFonts w:ascii="Arial" w:hAnsi="Arial"/>
          <w:i/>
          <w:sz w:val="18"/>
        </w:rPr>
      </w:pPr>
    </w:p>
    <w:p w14:paraId="1D85249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7D93396" w14:textId="77777777" w:rsidR="0059178C" w:rsidRDefault="0059178C" w:rsidP="0059178C">
      <w:pPr>
        <w:pStyle w:val="Heading1"/>
        <w:tabs>
          <w:tab w:val="clear" w:pos="4680"/>
        </w:tabs>
      </w:pPr>
      <w:r>
        <w:t>MEMORANDUM</w:t>
      </w:r>
    </w:p>
    <w:p w14:paraId="029CB19A" w14:textId="77777777" w:rsidR="0059178C" w:rsidRDefault="0059178C" w:rsidP="0059178C">
      <w:pPr>
        <w:pStyle w:val="Footer"/>
        <w:widowControl w:val="0"/>
        <w:tabs>
          <w:tab w:val="clear" w:pos="4320"/>
          <w:tab w:val="clear" w:pos="8640"/>
        </w:tabs>
        <w:rPr>
          <w:snapToGrid w:val="0"/>
          <w:szCs w:val="20"/>
        </w:rPr>
      </w:pPr>
    </w:p>
    <w:p w14:paraId="50560596"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034071DD" w14:textId="77777777" w:rsidTr="00DE25EB">
        <w:tc>
          <w:tcPr>
            <w:tcW w:w="1188" w:type="dxa"/>
          </w:tcPr>
          <w:p w14:paraId="0F211E85" w14:textId="77777777" w:rsidR="0059178C" w:rsidRDefault="0059178C" w:rsidP="00DE25EB">
            <w:pPr>
              <w:rPr>
                <w:b/>
              </w:rPr>
            </w:pPr>
            <w:r>
              <w:rPr>
                <w:b/>
              </w:rPr>
              <w:t>To:</w:t>
            </w:r>
          </w:p>
        </w:tc>
        <w:tc>
          <w:tcPr>
            <w:tcW w:w="8388" w:type="dxa"/>
          </w:tcPr>
          <w:p w14:paraId="049C8254"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1C4857E" w14:textId="77777777" w:rsidTr="00DE25EB">
        <w:tc>
          <w:tcPr>
            <w:tcW w:w="1188" w:type="dxa"/>
          </w:tcPr>
          <w:p w14:paraId="5A5CD83E" w14:textId="77777777" w:rsidR="0059178C" w:rsidRDefault="0059178C" w:rsidP="00DE25EB">
            <w:pPr>
              <w:rPr>
                <w:b/>
              </w:rPr>
            </w:pPr>
            <w:r>
              <w:rPr>
                <w:b/>
              </w:rPr>
              <w:t>From:</w:t>
            </w:r>
            <w:r>
              <w:tab/>
            </w:r>
          </w:p>
        </w:tc>
        <w:tc>
          <w:tcPr>
            <w:tcW w:w="8388" w:type="dxa"/>
          </w:tcPr>
          <w:p w14:paraId="36E09BC4" w14:textId="77777777" w:rsidR="00870106"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7E3AD4EB" w14:textId="77777777" w:rsidTr="00DE25EB">
        <w:tc>
          <w:tcPr>
            <w:tcW w:w="1188" w:type="dxa"/>
          </w:tcPr>
          <w:p w14:paraId="4B422411" w14:textId="77777777" w:rsidR="0059178C" w:rsidRDefault="0059178C" w:rsidP="00DE25EB">
            <w:pPr>
              <w:rPr>
                <w:b/>
              </w:rPr>
            </w:pPr>
            <w:r>
              <w:rPr>
                <w:b/>
              </w:rPr>
              <w:t>Date:</w:t>
            </w:r>
            <w:r>
              <w:tab/>
            </w:r>
          </w:p>
        </w:tc>
        <w:tc>
          <w:tcPr>
            <w:tcW w:w="8388" w:type="dxa"/>
          </w:tcPr>
          <w:p w14:paraId="436E6C3A" w14:textId="59B1A58E" w:rsidR="0059178C" w:rsidRDefault="0069297D" w:rsidP="00DE25EB">
            <w:pPr>
              <w:pStyle w:val="Footer"/>
              <w:widowControl w:val="0"/>
              <w:tabs>
                <w:tab w:val="clear" w:pos="4320"/>
                <w:tab w:val="clear" w:pos="8640"/>
              </w:tabs>
              <w:rPr>
                <w:bCs/>
                <w:snapToGrid w:val="0"/>
                <w:szCs w:val="20"/>
              </w:rPr>
            </w:pPr>
            <w:r>
              <w:rPr>
                <w:bCs/>
                <w:snapToGrid w:val="0"/>
                <w:szCs w:val="20"/>
              </w:rPr>
              <w:t xml:space="preserve">June </w:t>
            </w:r>
            <w:r w:rsidR="00780A53">
              <w:rPr>
                <w:bCs/>
                <w:snapToGrid w:val="0"/>
                <w:szCs w:val="20"/>
              </w:rPr>
              <w:t>1</w:t>
            </w:r>
            <w:r w:rsidR="00FB3978">
              <w:rPr>
                <w:bCs/>
                <w:snapToGrid w:val="0"/>
                <w:szCs w:val="20"/>
              </w:rPr>
              <w:t>1</w:t>
            </w:r>
            <w:r>
              <w:rPr>
                <w:bCs/>
                <w:snapToGrid w:val="0"/>
                <w:szCs w:val="20"/>
              </w:rPr>
              <w:t>, 20</w:t>
            </w:r>
            <w:r w:rsidR="00374419">
              <w:rPr>
                <w:bCs/>
                <w:snapToGrid w:val="0"/>
                <w:szCs w:val="20"/>
              </w:rPr>
              <w:t>2</w:t>
            </w:r>
            <w:r w:rsidR="00FB3978">
              <w:rPr>
                <w:bCs/>
                <w:snapToGrid w:val="0"/>
                <w:szCs w:val="20"/>
              </w:rPr>
              <w:t>1</w:t>
            </w:r>
          </w:p>
        </w:tc>
      </w:tr>
      <w:tr w:rsidR="0059178C" w14:paraId="7F859BEF" w14:textId="77777777" w:rsidTr="00DE25EB">
        <w:tc>
          <w:tcPr>
            <w:tcW w:w="1188" w:type="dxa"/>
          </w:tcPr>
          <w:p w14:paraId="32073222" w14:textId="77777777" w:rsidR="0059178C" w:rsidRDefault="0059178C" w:rsidP="00DE25EB">
            <w:pPr>
              <w:rPr>
                <w:b/>
              </w:rPr>
            </w:pPr>
            <w:r>
              <w:rPr>
                <w:b/>
              </w:rPr>
              <w:t>Subject:</w:t>
            </w:r>
          </w:p>
        </w:tc>
        <w:tc>
          <w:tcPr>
            <w:tcW w:w="8388" w:type="dxa"/>
          </w:tcPr>
          <w:p w14:paraId="591B1871" w14:textId="75C0699C" w:rsidR="0059178C" w:rsidRPr="007A22FF" w:rsidRDefault="0069297D" w:rsidP="00DE25EB">
            <w:pPr>
              <w:pStyle w:val="Footer"/>
              <w:widowControl w:val="0"/>
              <w:tabs>
                <w:tab w:val="clear" w:pos="4320"/>
                <w:tab w:val="clear" w:pos="8640"/>
              </w:tabs>
              <w:rPr>
                <w:bCs/>
                <w:snapToGrid w:val="0"/>
                <w:szCs w:val="20"/>
              </w:rPr>
            </w:pPr>
            <w:r>
              <w:t>Delegation of Authority to Commissioner to take Necessary Action between Board Meetings</w:t>
            </w:r>
            <w:r w:rsidR="00EA5AD8">
              <w:t xml:space="preserve">, </w:t>
            </w:r>
            <w:r w:rsidR="00964142">
              <w:rPr>
                <w:bCs/>
                <w:snapToGrid w:val="0"/>
                <w:szCs w:val="20"/>
              </w:rPr>
              <w:t xml:space="preserve">and to Approve </w:t>
            </w:r>
            <w:r w:rsidR="00FB3978">
              <w:rPr>
                <w:bCs/>
                <w:snapToGrid w:val="0"/>
                <w:szCs w:val="20"/>
              </w:rPr>
              <w:t xml:space="preserve">a </w:t>
            </w:r>
            <w:r w:rsidR="00964142">
              <w:rPr>
                <w:bCs/>
                <w:snapToGrid w:val="0"/>
                <w:szCs w:val="20"/>
              </w:rPr>
              <w:t xml:space="preserve">Proposed Contract with </w:t>
            </w:r>
            <w:r w:rsidR="00FB3978">
              <w:rPr>
                <w:bCs/>
                <w:snapToGrid w:val="0"/>
                <w:szCs w:val="20"/>
              </w:rPr>
              <w:t xml:space="preserve">an </w:t>
            </w:r>
            <w:r w:rsidR="00964142">
              <w:rPr>
                <w:bCs/>
                <w:snapToGrid w:val="0"/>
                <w:szCs w:val="20"/>
              </w:rPr>
              <w:t xml:space="preserve">Education Management Organization </w:t>
            </w:r>
            <w:r w:rsidR="00964142" w:rsidRPr="00990FB7">
              <w:rPr>
                <w:bCs/>
                <w:color w:val="000000"/>
                <w:sz w:val="23"/>
                <w:szCs w:val="23"/>
              </w:rPr>
              <w:t xml:space="preserve">for </w:t>
            </w:r>
            <w:r w:rsidR="00FB3978">
              <w:t>UP Academy Charter School of Boston</w:t>
            </w:r>
            <w:r w:rsidR="00D20929">
              <w:t xml:space="preserve"> and UP Academy Charter School of Dorchester</w:t>
            </w:r>
          </w:p>
        </w:tc>
      </w:tr>
    </w:tbl>
    <w:p w14:paraId="43BC2DD0"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2536667F"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3306D920" w14:textId="77777777" w:rsidR="00297983" w:rsidRDefault="00297983" w:rsidP="0069297D"/>
    <w:p w14:paraId="28C462F0" w14:textId="2519B969" w:rsidR="0069297D" w:rsidRDefault="0069297D" w:rsidP="0069297D">
      <w:r>
        <w:t>The Board</w:t>
      </w:r>
      <w:r w:rsidR="00B162E6">
        <w:t xml:space="preserve"> of Elementary and Secondary Education’s (Board) </w:t>
      </w:r>
      <w:r>
        <w:t xml:space="preserve">next regular meeting is scheduled for </w:t>
      </w:r>
      <w:r w:rsidR="008E0957">
        <w:t>September 20</w:t>
      </w:r>
      <w:r w:rsidR="00374419">
        <w:t>2</w:t>
      </w:r>
      <w:r w:rsidR="00FB3978">
        <w:t>1</w:t>
      </w:r>
      <w:r>
        <w:t>. During the three-month hiatus, matters could arise that require Board action and that are not covered by the Board’s previous delegations of authority</w:t>
      </w:r>
      <w:r w:rsidR="005E6306">
        <w:t>,</w:t>
      </w:r>
      <w:r>
        <w:t xml:space="preserve"> </w:t>
      </w:r>
      <w:r w:rsidR="005E6306">
        <w:t>such as</w:t>
      </w:r>
      <w:r>
        <w:t xml:space="preserve"> the delegat</w:t>
      </w:r>
      <w:r w:rsidR="005E6306">
        <w:t>ion of</w:t>
      </w:r>
      <w:r>
        <w:t xml:space="preserve"> grant approvals and certain charter school matters to the Commissioner. In a compelling situation, we would convene a special meeting of the Board. To deal with other situations, the Board may delegate authority to the Commissioner, in accordance with G.L. c. 15, §1F, paragraph 3, which reads as follows</w:t>
      </w:r>
      <w:r w:rsidR="005E6306">
        <w:t>.</w:t>
      </w:r>
    </w:p>
    <w:p w14:paraId="11146184" w14:textId="77777777" w:rsidR="0069297D" w:rsidRDefault="0069297D" w:rsidP="0069297D"/>
    <w:p w14:paraId="55EDADA3" w14:textId="77777777" w:rsidR="0069297D" w:rsidRDefault="0069297D" w:rsidP="0069297D">
      <w:pPr>
        <w:pStyle w:val="BodyTextIndent3"/>
        <w:widowControl w:val="0"/>
        <w:rPr>
          <w:rFonts w:ascii="Times New Roman" w:eastAsia="Times New Roman" w:hAnsi="Times New Roman"/>
          <w:snapToGrid w:val="0"/>
        </w:rPr>
      </w:pPr>
      <w:r>
        <w:rPr>
          <w:rFonts w:ascii="Times New Roman" w:eastAsia="Times New Roman" w:hAnsi="Times New Roman"/>
          <w:snapToGrid w:val="0"/>
        </w:rPr>
        <w:t xml:space="preserve">The board may delegate its authority or any portion thereof to the commissioner whenever in its judgment such delegation </w:t>
      </w:r>
      <w:r w:rsidR="008404F0">
        <w:rPr>
          <w:rFonts w:ascii="Times New Roman" w:eastAsia="Times New Roman" w:hAnsi="Times New Roman"/>
          <w:snapToGrid w:val="0"/>
        </w:rPr>
        <w:t xml:space="preserve">may be necessary or desirable. </w:t>
      </w:r>
      <w:r>
        <w:rPr>
          <w:rFonts w:ascii="Times New Roman" w:eastAsia="Times New Roman" w:hAnsi="Times New Roman"/>
          <w:snapToGrid w:val="0"/>
        </w:rPr>
        <w:t>The commissioner shall exercise such delegated powers and duties with the full authority of the board.</w:t>
      </w:r>
    </w:p>
    <w:p w14:paraId="1A2B3842" w14:textId="77777777" w:rsidR="0069297D" w:rsidRDefault="0069297D" w:rsidP="0069297D"/>
    <w:p w14:paraId="2007318E" w14:textId="6F80D5BE" w:rsidR="00D45293" w:rsidRPr="00A772AA" w:rsidRDefault="00D45293" w:rsidP="0069297D">
      <w:pPr>
        <w:rPr>
          <w:b/>
        </w:rPr>
      </w:pPr>
      <w:r w:rsidRPr="00A772AA">
        <w:rPr>
          <w:b/>
        </w:rPr>
        <w:t xml:space="preserve">General delegation of authority to take necessary action between </w:t>
      </w:r>
      <w:r>
        <w:rPr>
          <w:b/>
        </w:rPr>
        <w:t>meetings</w:t>
      </w:r>
    </w:p>
    <w:p w14:paraId="0992306A" w14:textId="77777777" w:rsidR="00D45293" w:rsidRDefault="00D45293" w:rsidP="0069297D"/>
    <w:p w14:paraId="071A00FD" w14:textId="2AB74DB7" w:rsidR="0069297D" w:rsidRDefault="0069297D" w:rsidP="0069297D">
      <w:r>
        <w:t>I recommend that the Board vote to authorize the Commissioner to act on its behalf in approving any matters that are not otherwise covered by the Board’s previous delegations of authority and that require Board action between June</w:t>
      </w:r>
      <w:r w:rsidR="00374419">
        <w:t xml:space="preserve"> </w:t>
      </w:r>
      <w:r w:rsidR="00FB3978">
        <w:t>22</w:t>
      </w:r>
      <w:r>
        <w:t>, 20</w:t>
      </w:r>
      <w:r w:rsidR="00374419">
        <w:t>2</w:t>
      </w:r>
      <w:r w:rsidR="00FB3978">
        <w:t>1</w:t>
      </w:r>
      <w:r w:rsidR="005E6306">
        <w:t>,</w:t>
      </w:r>
      <w:r>
        <w:t xml:space="preserve"> and the next regular meeting of the Board in September 20</w:t>
      </w:r>
      <w:r w:rsidR="00374419">
        <w:t>2</w:t>
      </w:r>
      <w:r w:rsidR="00FB3978">
        <w:t>1</w:t>
      </w:r>
      <w:r>
        <w:t xml:space="preserve">; provided that the Commissioner shall notify Board members in advance of any such action and shall report to the Board on any matters that have been so approved.  </w:t>
      </w:r>
    </w:p>
    <w:p w14:paraId="0BA4A88E" w14:textId="77777777" w:rsidR="00845B4E" w:rsidRDefault="00845B4E" w:rsidP="0069297D"/>
    <w:p w14:paraId="73CDB97A" w14:textId="0EA9158C" w:rsidR="00D45293" w:rsidRDefault="00D45293" w:rsidP="00845B4E">
      <w:pPr>
        <w:pStyle w:val="NormalWeb"/>
        <w:spacing w:before="0" w:beforeAutospacing="0" w:after="0" w:afterAutospacing="0"/>
        <w:rPr>
          <w:b/>
        </w:rPr>
      </w:pPr>
      <w:r>
        <w:rPr>
          <w:b/>
        </w:rPr>
        <w:t xml:space="preserve">Specific </w:t>
      </w:r>
      <w:r w:rsidRPr="009433E6">
        <w:rPr>
          <w:b/>
        </w:rPr>
        <w:t xml:space="preserve">delegation of authority to take necessary action </w:t>
      </w:r>
      <w:r w:rsidR="001F5BDD">
        <w:rPr>
          <w:b/>
        </w:rPr>
        <w:t>regarding a</w:t>
      </w:r>
      <w:r>
        <w:rPr>
          <w:b/>
        </w:rPr>
        <w:t xml:space="preserve"> contract</w:t>
      </w:r>
    </w:p>
    <w:p w14:paraId="6C948EAB" w14:textId="77777777" w:rsidR="00D45293" w:rsidRDefault="00D45293" w:rsidP="00845B4E">
      <w:pPr>
        <w:pStyle w:val="NormalWeb"/>
        <w:spacing w:before="0" w:beforeAutospacing="0" w:after="0" w:afterAutospacing="0"/>
        <w:rPr>
          <w:b/>
        </w:rPr>
      </w:pPr>
    </w:p>
    <w:p w14:paraId="735D54BE" w14:textId="57116434" w:rsidR="00845B4E" w:rsidRPr="00845B4E" w:rsidRDefault="00A66FB2" w:rsidP="00D45293">
      <w:pPr>
        <w:pStyle w:val="NormalWeb"/>
        <w:spacing w:before="0" w:beforeAutospacing="0" w:after="0" w:afterAutospacing="0"/>
        <w:rPr>
          <w:color w:val="000000"/>
        </w:rPr>
      </w:pPr>
      <w:r>
        <w:rPr>
          <w:color w:val="000000"/>
        </w:rPr>
        <w:t xml:space="preserve">In addition, </w:t>
      </w:r>
      <w:r w:rsidRPr="00845B4E">
        <w:t xml:space="preserve">I recommend </w:t>
      </w:r>
      <w:r w:rsidRPr="00845B4E">
        <w:rPr>
          <w:color w:val="000000"/>
        </w:rPr>
        <w:t xml:space="preserve">that the Board vote to authorize </w:t>
      </w:r>
      <w:r w:rsidR="00D45293">
        <w:rPr>
          <w:color w:val="000000"/>
        </w:rPr>
        <w:t>the Commissioner</w:t>
      </w:r>
      <w:r w:rsidRPr="00845B4E">
        <w:rPr>
          <w:color w:val="000000"/>
        </w:rPr>
        <w:t xml:space="preserve"> to approve the contract of </w:t>
      </w:r>
      <w:r w:rsidR="00FB3978">
        <w:t>UP Academy Charter School of Boston</w:t>
      </w:r>
      <w:r w:rsidR="00D20929">
        <w:t xml:space="preserve"> and UP Academy Charter School of Dorchester</w:t>
      </w:r>
      <w:r w:rsidRPr="00845B4E">
        <w:rPr>
          <w:color w:val="000000"/>
        </w:rPr>
        <w:t>, upon satisfactory completion of my review.</w:t>
      </w:r>
      <w:r>
        <w:rPr>
          <w:color w:val="000000"/>
        </w:rPr>
        <w:t xml:space="preserve"> </w:t>
      </w:r>
      <w:r w:rsidR="00845B4E" w:rsidRPr="00845B4E">
        <w:rPr>
          <w:color w:val="000000"/>
        </w:rPr>
        <w:t xml:space="preserve">Under the charter school statute, G.L. c. 71, § 89(k)(5), the Board approves contracts between charter schools and the entities from which they intend to procure substantially all education services. </w:t>
      </w:r>
      <w:r w:rsidR="00AD0515" w:rsidRPr="00AD0515">
        <w:rPr>
          <w:color w:val="000000"/>
          <w:shd w:val="clear" w:color="auto" w:fill="FFFFFF"/>
        </w:rPr>
        <w:t xml:space="preserve">Because both schools are Horace </w:t>
      </w:r>
      <w:r w:rsidR="00AD0515" w:rsidRPr="00AD0515">
        <w:rPr>
          <w:color w:val="000000"/>
          <w:shd w:val="clear" w:color="auto" w:fill="FFFFFF"/>
        </w:rPr>
        <w:lastRenderedPageBreak/>
        <w:t xml:space="preserve">Mann charter schools, the board of trustees must also obtain approval of the local </w:t>
      </w:r>
      <w:proofErr w:type="gramStart"/>
      <w:r w:rsidR="00AD0515" w:rsidRPr="00AD0515">
        <w:rPr>
          <w:color w:val="000000"/>
          <w:shd w:val="clear" w:color="auto" w:fill="FFFFFF"/>
        </w:rPr>
        <w:t>teachers</w:t>
      </w:r>
      <w:proofErr w:type="gramEnd"/>
      <w:r w:rsidR="00AD0515" w:rsidRPr="00AD0515">
        <w:rPr>
          <w:color w:val="000000"/>
          <w:shd w:val="clear" w:color="auto" w:fill="FFFFFF"/>
        </w:rPr>
        <w:t xml:space="preserve"> union and the school committee for the new contract pursuant to G.L. c. 71, § 89(c) and (i)(1), and 603 CMR 1.10(4).</w:t>
      </w:r>
      <w:r w:rsidR="00AD0515">
        <w:rPr>
          <w:color w:val="000000"/>
          <w:sz w:val="22"/>
          <w:szCs w:val="22"/>
          <w:shd w:val="clear" w:color="auto" w:fill="FFFFFF"/>
        </w:rPr>
        <w:t xml:space="preserve"> </w:t>
      </w:r>
      <w:r w:rsidR="00FB3978">
        <w:t>UP Academy Charter School of Boston</w:t>
      </w:r>
      <w:r w:rsidR="00D20929">
        <w:t xml:space="preserve"> and UP Academy Charter School of Dorchester</w:t>
      </w:r>
      <w:r w:rsidR="00FB3978" w:rsidRPr="00845B4E">
        <w:rPr>
          <w:color w:val="000000"/>
        </w:rPr>
        <w:t xml:space="preserve"> </w:t>
      </w:r>
      <w:r w:rsidR="006067CE">
        <w:rPr>
          <w:color w:val="000000"/>
        </w:rPr>
        <w:t>are</w:t>
      </w:r>
      <w:r w:rsidR="00845B4E" w:rsidRPr="00845B4E">
        <w:rPr>
          <w:color w:val="000000"/>
        </w:rPr>
        <w:t xml:space="preserve"> in the initial stage of revising their education services contract</w:t>
      </w:r>
      <w:r w:rsidR="00D45293">
        <w:rPr>
          <w:color w:val="000000"/>
        </w:rPr>
        <w:t xml:space="preserve"> and </w:t>
      </w:r>
      <w:r w:rsidR="00B36790">
        <w:rPr>
          <w:color w:val="000000"/>
        </w:rPr>
        <w:t>plan to complete</w:t>
      </w:r>
      <w:r w:rsidR="00D45293">
        <w:rPr>
          <w:color w:val="000000"/>
        </w:rPr>
        <w:t xml:space="preserve"> that work over the summer</w:t>
      </w:r>
      <w:r w:rsidR="00845B4E" w:rsidRPr="00845B4E">
        <w:rPr>
          <w:color w:val="000000"/>
        </w:rPr>
        <w:t xml:space="preserve">. </w:t>
      </w:r>
      <w:r w:rsidR="00D45293">
        <w:rPr>
          <w:color w:val="000000"/>
        </w:rPr>
        <w:t>I</w:t>
      </w:r>
      <w:r w:rsidR="00D45293" w:rsidRPr="00845B4E">
        <w:rPr>
          <w:color w:val="000000"/>
        </w:rPr>
        <w:t xml:space="preserve">n </w:t>
      </w:r>
      <w:r w:rsidR="00D45293">
        <w:rPr>
          <w:color w:val="000000"/>
        </w:rPr>
        <w:t xml:space="preserve">similar situations involving other charter schools in </w:t>
      </w:r>
      <w:r w:rsidR="00D45293" w:rsidRPr="00845B4E">
        <w:rPr>
          <w:color w:val="000000"/>
        </w:rPr>
        <w:t>previous years, the Board has voted to delegate the approval of such contracts to the Commissioner.</w:t>
      </w:r>
    </w:p>
    <w:p w14:paraId="7A638630" w14:textId="77777777" w:rsidR="00D45293" w:rsidRDefault="00D45293" w:rsidP="00845B4E">
      <w:pPr>
        <w:pStyle w:val="NormalWeb"/>
        <w:spacing w:before="0" w:beforeAutospacing="0" w:after="0" w:afterAutospacing="0"/>
        <w:rPr>
          <w:color w:val="000000"/>
        </w:rPr>
      </w:pPr>
    </w:p>
    <w:p w14:paraId="5E88FB80" w14:textId="46B67E4E" w:rsidR="00845B4E" w:rsidRPr="00845B4E" w:rsidRDefault="00845B4E" w:rsidP="00845B4E">
      <w:pPr>
        <w:pStyle w:val="NormalWeb"/>
        <w:spacing w:before="0" w:beforeAutospacing="0" w:after="0" w:afterAutospacing="0"/>
        <w:rPr>
          <w:color w:val="000000"/>
        </w:rPr>
      </w:pPr>
      <w:r w:rsidRPr="00845B4E">
        <w:rPr>
          <w:color w:val="000000"/>
        </w:rPr>
        <w:t xml:space="preserve">Prior to approval, the Department of Elementary and Secondary Education (Department) reviews the technical and legal aspects of the proposed management contract and may require or recommend changes as appropriate. The contract must include a delineation of the roles and responsibilities of the education management organization and the school; a description of how the board of trustees of the charter school will monitor the academic performance and fiscal activity of the school; performance evaluation measures, including those for student academic performance; the total fee paid for management services; a description of the payment structure; delineation of authority over hiring and firing; and the conditions and procedures for the contract's renewal and termination. </w:t>
      </w:r>
    </w:p>
    <w:p w14:paraId="48254EB7" w14:textId="77777777" w:rsidR="00845B4E" w:rsidRPr="00845B4E" w:rsidRDefault="00845B4E" w:rsidP="00845B4E">
      <w:pPr>
        <w:pStyle w:val="NormalWeb"/>
        <w:spacing w:before="0" w:beforeAutospacing="0" w:after="0" w:afterAutospacing="0"/>
        <w:rPr>
          <w:color w:val="000000"/>
        </w:rPr>
      </w:pPr>
    </w:p>
    <w:p w14:paraId="5A49ADED" w14:textId="240197D3" w:rsidR="00845B4E" w:rsidRDefault="00845B4E" w:rsidP="00845B4E">
      <w:pPr>
        <w:pStyle w:val="NormalWeb"/>
        <w:spacing w:before="0" w:beforeAutospacing="0" w:after="0" w:afterAutospacing="0"/>
        <w:rPr>
          <w:color w:val="000000"/>
        </w:rPr>
      </w:pPr>
      <w:r w:rsidRPr="00845B4E">
        <w:rPr>
          <w:color w:val="000000"/>
        </w:rPr>
        <w:t>Once provisional approval is granted by the Department, the board of trustees of the</w:t>
      </w:r>
      <w:r w:rsidR="00FB3978">
        <w:rPr>
          <w:color w:val="000000"/>
        </w:rPr>
        <w:t xml:space="preserve"> </w:t>
      </w:r>
      <w:r w:rsidRPr="00845B4E">
        <w:rPr>
          <w:color w:val="000000"/>
        </w:rPr>
        <w:t>charter school</w:t>
      </w:r>
      <w:r w:rsidR="00AD0515">
        <w:rPr>
          <w:color w:val="000000"/>
        </w:rPr>
        <w:t>s</w:t>
      </w:r>
      <w:r w:rsidRPr="00845B4E">
        <w:rPr>
          <w:color w:val="000000"/>
        </w:rPr>
        <w:t xml:space="preserve"> then votes to approve the contract and to submit an executed contract to the Department for </w:t>
      </w:r>
      <w:r w:rsidR="009C017E">
        <w:rPr>
          <w:color w:val="000000"/>
        </w:rPr>
        <w:t xml:space="preserve">final </w:t>
      </w:r>
      <w:r w:rsidRPr="00845B4E">
        <w:rPr>
          <w:color w:val="000000"/>
        </w:rPr>
        <w:t>approval</w:t>
      </w:r>
      <w:r w:rsidR="009C017E">
        <w:rPr>
          <w:color w:val="000000"/>
        </w:rPr>
        <w:t xml:space="preserve"> by the Board or </w:t>
      </w:r>
      <w:r w:rsidR="006A3636">
        <w:rPr>
          <w:color w:val="000000"/>
        </w:rPr>
        <w:t xml:space="preserve">by the </w:t>
      </w:r>
      <w:r w:rsidR="009C017E">
        <w:rPr>
          <w:color w:val="000000"/>
        </w:rPr>
        <w:t>Commissioner</w:t>
      </w:r>
      <w:r w:rsidR="005E6306">
        <w:rPr>
          <w:color w:val="000000"/>
        </w:rPr>
        <w:t>,</w:t>
      </w:r>
      <w:r w:rsidR="009C017E">
        <w:rPr>
          <w:color w:val="000000"/>
        </w:rPr>
        <w:t xml:space="preserve"> if </w:t>
      </w:r>
      <w:r w:rsidR="00250704">
        <w:rPr>
          <w:color w:val="000000"/>
        </w:rPr>
        <w:t>authorized by the Board</w:t>
      </w:r>
      <w:r w:rsidRPr="00845B4E">
        <w:rPr>
          <w:color w:val="000000"/>
        </w:rPr>
        <w:t xml:space="preserve">. </w:t>
      </w:r>
      <w:r w:rsidR="00B36790">
        <w:rPr>
          <w:color w:val="000000"/>
        </w:rPr>
        <w:t>A</w:t>
      </w:r>
      <w:r w:rsidR="00B36790" w:rsidRPr="00845B4E">
        <w:rPr>
          <w:color w:val="000000"/>
        </w:rPr>
        <w:t>s in previous years</w:t>
      </w:r>
      <w:r w:rsidR="00B36790">
        <w:rPr>
          <w:color w:val="000000"/>
        </w:rPr>
        <w:t>,</w:t>
      </w:r>
      <w:r w:rsidR="00B36790" w:rsidRPr="00845B4E">
        <w:rPr>
          <w:color w:val="000000"/>
        </w:rPr>
        <w:t xml:space="preserve"> </w:t>
      </w:r>
      <w:r w:rsidR="004775CB" w:rsidRPr="00845B4E">
        <w:rPr>
          <w:color w:val="000000"/>
        </w:rPr>
        <w:t xml:space="preserve">I recommend that the Board </w:t>
      </w:r>
      <w:r w:rsidR="005E6306">
        <w:rPr>
          <w:color w:val="000000"/>
        </w:rPr>
        <w:t>delegate</w:t>
      </w:r>
      <w:r w:rsidR="004775CB" w:rsidRPr="00845B4E">
        <w:rPr>
          <w:color w:val="000000"/>
        </w:rPr>
        <w:t xml:space="preserve"> </w:t>
      </w:r>
      <w:r w:rsidR="00780A53">
        <w:rPr>
          <w:color w:val="000000"/>
        </w:rPr>
        <w:t xml:space="preserve">to the Commissioner </w:t>
      </w:r>
      <w:r w:rsidR="004775CB" w:rsidRPr="00845B4E">
        <w:rPr>
          <w:color w:val="000000"/>
        </w:rPr>
        <w:t>approv</w:t>
      </w:r>
      <w:r w:rsidR="005E6306">
        <w:rPr>
          <w:color w:val="000000"/>
        </w:rPr>
        <w:t>al</w:t>
      </w:r>
      <w:r w:rsidR="004775CB" w:rsidRPr="00845B4E">
        <w:rPr>
          <w:color w:val="000000"/>
        </w:rPr>
        <w:t xml:space="preserve"> </w:t>
      </w:r>
      <w:r w:rsidR="005E6306">
        <w:rPr>
          <w:color w:val="000000"/>
        </w:rPr>
        <w:t xml:space="preserve">of </w:t>
      </w:r>
      <w:r w:rsidR="004775CB" w:rsidRPr="00845B4E">
        <w:rPr>
          <w:color w:val="000000"/>
        </w:rPr>
        <w:t xml:space="preserve">the contract </w:t>
      </w:r>
      <w:r w:rsidR="005E6306">
        <w:rPr>
          <w:color w:val="000000"/>
        </w:rPr>
        <w:t>following</w:t>
      </w:r>
      <w:r w:rsidR="005E6306" w:rsidRPr="00845B4E">
        <w:rPr>
          <w:color w:val="000000"/>
        </w:rPr>
        <w:t xml:space="preserve"> </w:t>
      </w:r>
      <w:r w:rsidR="004775CB" w:rsidRPr="00845B4E">
        <w:rPr>
          <w:color w:val="000000"/>
        </w:rPr>
        <w:t>completion of my review.</w:t>
      </w:r>
    </w:p>
    <w:p w14:paraId="57A24911" w14:textId="77777777" w:rsidR="00845B4E" w:rsidRPr="00845B4E" w:rsidRDefault="00845B4E" w:rsidP="00845B4E">
      <w:pPr>
        <w:pStyle w:val="NormalWeb"/>
        <w:spacing w:before="0" w:beforeAutospacing="0" w:after="0" w:afterAutospacing="0"/>
        <w:rPr>
          <w:color w:val="000000"/>
        </w:rPr>
      </w:pPr>
    </w:p>
    <w:p w14:paraId="644AA060" w14:textId="2B5862E4" w:rsidR="0069297D" w:rsidRDefault="0069297D" w:rsidP="0069297D">
      <w:r>
        <w:t xml:space="preserve">Enclosed is a motion </w:t>
      </w:r>
      <w:r w:rsidR="006067CE">
        <w:t>to delegate</w:t>
      </w:r>
      <w:r w:rsidR="00AB45E1">
        <w:t xml:space="preserve"> authority to the Commissioner</w:t>
      </w:r>
      <w:r w:rsidR="006067CE">
        <w:t xml:space="preserve"> as described above</w:t>
      </w:r>
      <w:r>
        <w:t xml:space="preserve">. If you have any questions, please contact </w:t>
      </w:r>
      <w:r w:rsidR="006067CE">
        <w:t xml:space="preserve">General Counsel Rhoda Schneider or </w:t>
      </w:r>
      <w:r>
        <w:t>me.</w:t>
      </w:r>
    </w:p>
    <w:p w14:paraId="1DF75CA4" w14:textId="77777777" w:rsidR="0069297D" w:rsidRDefault="0069297D" w:rsidP="0069297D"/>
    <w:p w14:paraId="35A9CA48" w14:textId="77777777" w:rsidR="0069297D" w:rsidRDefault="0069297D" w:rsidP="0069297D">
      <w:pPr>
        <w:pStyle w:val="BodyText"/>
      </w:pPr>
    </w:p>
    <w:p w14:paraId="4DC209AB" w14:textId="77777777" w:rsidR="0069297D" w:rsidRDefault="0069297D" w:rsidP="0069297D">
      <w:pPr>
        <w:pStyle w:val="BodyText"/>
      </w:pPr>
    </w:p>
    <w:p w14:paraId="27F9B2F9" w14:textId="77777777" w:rsidR="0059178C" w:rsidRDefault="0059178C" w:rsidP="0059178C">
      <w:pPr>
        <w:widowControl/>
        <w:autoSpaceDE w:val="0"/>
        <w:autoSpaceDN w:val="0"/>
        <w:adjustRightInd w:val="0"/>
      </w:pPr>
    </w:p>
    <w:p w14:paraId="3153C9BB" w14:textId="043CB877" w:rsidR="00FC18F5" w:rsidRDefault="00FC18F5">
      <w:pPr>
        <w:widowControl/>
      </w:pPr>
      <w:r>
        <w:br w:type="page"/>
      </w:r>
    </w:p>
    <w:sectPr w:rsidR="00FC18F5"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61FE5" w14:textId="77777777" w:rsidR="00701841" w:rsidRDefault="00701841" w:rsidP="00845B4E">
      <w:r>
        <w:separator/>
      </w:r>
    </w:p>
  </w:endnote>
  <w:endnote w:type="continuationSeparator" w:id="0">
    <w:p w14:paraId="2B36A2B7" w14:textId="77777777" w:rsidR="00701841" w:rsidRDefault="00701841" w:rsidP="0084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1016781"/>
      <w:docPartObj>
        <w:docPartGallery w:val="Page Numbers (Bottom of Page)"/>
        <w:docPartUnique/>
      </w:docPartObj>
    </w:sdtPr>
    <w:sdtEndPr>
      <w:rPr>
        <w:noProof/>
      </w:rPr>
    </w:sdtEndPr>
    <w:sdtContent>
      <w:p w14:paraId="0C5918A3" w14:textId="60E415F0" w:rsidR="00514EF8" w:rsidRDefault="00514EF8">
        <w:pPr>
          <w:pStyle w:val="Footer"/>
          <w:jc w:val="right"/>
        </w:pPr>
        <w:r>
          <w:fldChar w:fldCharType="begin"/>
        </w:r>
        <w:r>
          <w:instrText xml:space="preserve"> PAGE   \* MERGEFORMAT </w:instrText>
        </w:r>
        <w:r>
          <w:fldChar w:fldCharType="separate"/>
        </w:r>
        <w:r w:rsidR="003D48AA">
          <w:rPr>
            <w:noProof/>
          </w:rPr>
          <w:t>2</w:t>
        </w:r>
        <w:r>
          <w:rPr>
            <w:noProof/>
          </w:rPr>
          <w:fldChar w:fldCharType="end"/>
        </w:r>
      </w:p>
    </w:sdtContent>
  </w:sdt>
  <w:p w14:paraId="15895167" w14:textId="77777777" w:rsidR="00514EF8" w:rsidRDefault="00514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5F73E" w14:textId="77777777" w:rsidR="00701841" w:rsidRDefault="00701841" w:rsidP="00845B4E">
      <w:r>
        <w:separator/>
      </w:r>
    </w:p>
  </w:footnote>
  <w:footnote w:type="continuationSeparator" w:id="0">
    <w:p w14:paraId="4F7F8204" w14:textId="77777777" w:rsidR="00701841" w:rsidRDefault="00701841" w:rsidP="00845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97D"/>
    <w:rsid w:val="00025507"/>
    <w:rsid w:val="00041CA1"/>
    <w:rsid w:val="00085E79"/>
    <w:rsid w:val="000A7EBD"/>
    <w:rsid w:val="000E0994"/>
    <w:rsid w:val="001F5BDD"/>
    <w:rsid w:val="00201172"/>
    <w:rsid w:val="0021524D"/>
    <w:rsid w:val="00250704"/>
    <w:rsid w:val="00297983"/>
    <w:rsid w:val="002A3E22"/>
    <w:rsid w:val="002B4B10"/>
    <w:rsid w:val="002C0CF9"/>
    <w:rsid w:val="002E1C3C"/>
    <w:rsid w:val="002F5424"/>
    <w:rsid w:val="00374419"/>
    <w:rsid w:val="00383D3D"/>
    <w:rsid w:val="00387863"/>
    <w:rsid w:val="003953C8"/>
    <w:rsid w:val="003D48AA"/>
    <w:rsid w:val="0041210C"/>
    <w:rsid w:val="00441534"/>
    <w:rsid w:val="0044155F"/>
    <w:rsid w:val="004666F3"/>
    <w:rsid w:val="004775CB"/>
    <w:rsid w:val="00486FD5"/>
    <w:rsid w:val="004E5697"/>
    <w:rsid w:val="00504C01"/>
    <w:rsid w:val="00514EF8"/>
    <w:rsid w:val="00525952"/>
    <w:rsid w:val="005352D5"/>
    <w:rsid w:val="005430E2"/>
    <w:rsid w:val="00543CC0"/>
    <w:rsid w:val="00571666"/>
    <w:rsid w:val="0059178C"/>
    <w:rsid w:val="005C1013"/>
    <w:rsid w:val="005E3535"/>
    <w:rsid w:val="005E6306"/>
    <w:rsid w:val="005F6A63"/>
    <w:rsid w:val="006067CE"/>
    <w:rsid w:val="00635070"/>
    <w:rsid w:val="0069297D"/>
    <w:rsid w:val="0069724F"/>
    <w:rsid w:val="006A3636"/>
    <w:rsid w:val="006B3EC2"/>
    <w:rsid w:val="006D63C3"/>
    <w:rsid w:val="00701841"/>
    <w:rsid w:val="00761FD8"/>
    <w:rsid w:val="007732FB"/>
    <w:rsid w:val="00780A53"/>
    <w:rsid w:val="008234B6"/>
    <w:rsid w:val="008404F0"/>
    <w:rsid w:val="00845B4E"/>
    <w:rsid w:val="00851B14"/>
    <w:rsid w:val="00870106"/>
    <w:rsid w:val="008A6227"/>
    <w:rsid w:val="008C238A"/>
    <w:rsid w:val="008C7732"/>
    <w:rsid w:val="008E0957"/>
    <w:rsid w:val="008E360A"/>
    <w:rsid w:val="009116EB"/>
    <w:rsid w:val="00964142"/>
    <w:rsid w:val="009C017E"/>
    <w:rsid w:val="009C6579"/>
    <w:rsid w:val="009D2B73"/>
    <w:rsid w:val="00A20194"/>
    <w:rsid w:val="00A267CA"/>
    <w:rsid w:val="00A66FB2"/>
    <w:rsid w:val="00A70FE3"/>
    <w:rsid w:val="00A7681B"/>
    <w:rsid w:val="00A772AA"/>
    <w:rsid w:val="00AB45E1"/>
    <w:rsid w:val="00AD0515"/>
    <w:rsid w:val="00B15E7C"/>
    <w:rsid w:val="00B162E6"/>
    <w:rsid w:val="00B17E60"/>
    <w:rsid w:val="00B34968"/>
    <w:rsid w:val="00B36790"/>
    <w:rsid w:val="00BB2FDA"/>
    <w:rsid w:val="00C006B1"/>
    <w:rsid w:val="00C5165F"/>
    <w:rsid w:val="00C974A6"/>
    <w:rsid w:val="00CD7958"/>
    <w:rsid w:val="00D1782C"/>
    <w:rsid w:val="00D20929"/>
    <w:rsid w:val="00D45293"/>
    <w:rsid w:val="00D456B8"/>
    <w:rsid w:val="00D73B50"/>
    <w:rsid w:val="00DB05F1"/>
    <w:rsid w:val="00DB7D63"/>
    <w:rsid w:val="00DE6D38"/>
    <w:rsid w:val="00E34A24"/>
    <w:rsid w:val="00E63C0D"/>
    <w:rsid w:val="00E77FAD"/>
    <w:rsid w:val="00E871DF"/>
    <w:rsid w:val="00EA5AD8"/>
    <w:rsid w:val="00EE0A55"/>
    <w:rsid w:val="00F25840"/>
    <w:rsid w:val="00F76E32"/>
    <w:rsid w:val="00F878C5"/>
    <w:rsid w:val="00FB3978"/>
    <w:rsid w:val="00FC0592"/>
    <w:rsid w:val="00FC1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20879"/>
  <w15:docId w15:val="{395C2483-BE19-4BE5-8094-8C6EDEE9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rsid w:val="0069297D"/>
    <w:pPr>
      <w:widowControl/>
    </w:pPr>
    <w:rPr>
      <w:snapToGrid/>
    </w:rPr>
  </w:style>
  <w:style w:type="character" w:customStyle="1" w:styleId="BodyTextChar">
    <w:name w:val="Body Text Char"/>
    <w:basedOn w:val="DefaultParagraphFont"/>
    <w:link w:val="BodyText"/>
    <w:rsid w:val="0069297D"/>
    <w:rPr>
      <w:sz w:val="24"/>
    </w:rPr>
  </w:style>
  <w:style w:type="paragraph" w:styleId="BodyTextIndent3">
    <w:name w:val="Body Text Indent 3"/>
    <w:basedOn w:val="Normal"/>
    <w:link w:val="BodyTextIndent3Char"/>
    <w:rsid w:val="0069297D"/>
    <w:pPr>
      <w:widowControl/>
      <w:ind w:left="720"/>
    </w:pPr>
    <w:rPr>
      <w:rFonts w:ascii="Times" w:eastAsia="Times" w:hAnsi="Times"/>
      <w:snapToGrid/>
    </w:rPr>
  </w:style>
  <w:style w:type="character" w:customStyle="1" w:styleId="BodyTextIndent3Char">
    <w:name w:val="Body Text Indent 3 Char"/>
    <w:basedOn w:val="DefaultParagraphFont"/>
    <w:link w:val="BodyTextIndent3"/>
    <w:rsid w:val="0069297D"/>
    <w:rPr>
      <w:rFonts w:ascii="Times" w:eastAsia="Times" w:hAnsi="Times"/>
      <w:sz w:val="24"/>
    </w:rPr>
  </w:style>
  <w:style w:type="paragraph" w:styleId="NormalWeb">
    <w:name w:val="Normal (Web)"/>
    <w:basedOn w:val="Normal"/>
    <w:uiPriority w:val="99"/>
    <w:unhideWhenUsed/>
    <w:rsid w:val="00845B4E"/>
    <w:pPr>
      <w:widowControl/>
      <w:spacing w:before="100" w:beforeAutospacing="1" w:after="100" w:afterAutospacing="1"/>
    </w:pPr>
    <w:rPr>
      <w:snapToGrid/>
      <w:szCs w:val="24"/>
    </w:rPr>
  </w:style>
  <w:style w:type="paragraph" w:styleId="FootnoteText">
    <w:name w:val="footnote text"/>
    <w:basedOn w:val="Normal"/>
    <w:link w:val="FootnoteTextChar"/>
    <w:semiHidden/>
    <w:unhideWhenUsed/>
    <w:rsid w:val="00845B4E"/>
    <w:rPr>
      <w:sz w:val="20"/>
    </w:rPr>
  </w:style>
  <w:style w:type="character" w:customStyle="1" w:styleId="FootnoteTextChar">
    <w:name w:val="Footnote Text Char"/>
    <w:basedOn w:val="DefaultParagraphFont"/>
    <w:link w:val="FootnoteText"/>
    <w:semiHidden/>
    <w:rsid w:val="00845B4E"/>
    <w:rPr>
      <w:snapToGrid w:val="0"/>
    </w:rPr>
  </w:style>
  <w:style w:type="character" w:styleId="CommentReference">
    <w:name w:val="annotation reference"/>
    <w:basedOn w:val="DefaultParagraphFont"/>
    <w:semiHidden/>
    <w:unhideWhenUsed/>
    <w:rsid w:val="00845B4E"/>
    <w:rPr>
      <w:sz w:val="16"/>
      <w:szCs w:val="16"/>
    </w:rPr>
  </w:style>
  <w:style w:type="paragraph" w:styleId="CommentText">
    <w:name w:val="annotation text"/>
    <w:basedOn w:val="Normal"/>
    <w:link w:val="CommentTextChar"/>
    <w:unhideWhenUsed/>
    <w:rsid w:val="00845B4E"/>
    <w:rPr>
      <w:sz w:val="20"/>
    </w:rPr>
  </w:style>
  <w:style w:type="character" w:customStyle="1" w:styleId="CommentTextChar">
    <w:name w:val="Comment Text Char"/>
    <w:basedOn w:val="DefaultParagraphFont"/>
    <w:link w:val="CommentText"/>
    <w:rsid w:val="00845B4E"/>
    <w:rPr>
      <w:snapToGrid w:val="0"/>
    </w:rPr>
  </w:style>
  <w:style w:type="paragraph" w:styleId="CommentSubject">
    <w:name w:val="annotation subject"/>
    <w:basedOn w:val="CommentText"/>
    <w:next w:val="CommentText"/>
    <w:link w:val="CommentSubjectChar"/>
    <w:semiHidden/>
    <w:unhideWhenUsed/>
    <w:rsid w:val="00851B14"/>
    <w:rPr>
      <w:b/>
      <w:bCs/>
    </w:rPr>
  </w:style>
  <w:style w:type="character" w:customStyle="1" w:styleId="CommentSubjectChar">
    <w:name w:val="Comment Subject Char"/>
    <w:basedOn w:val="CommentTextChar"/>
    <w:link w:val="CommentSubject"/>
    <w:semiHidden/>
    <w:rsid w:val="00851B14"/>
    <w:rPr>
      <w:b/>
      <w:bCs/>
      <w:snapToGrid w:val="0"/>
    </w:rPr>
  </w:style>
  <w:style w:type="paragraph" w:styleId="Header">
    <w:name w:val="header"/>
    <w:basedOn w:val="Normal"/>
    <w:link w:val="HeaderChar"/>
    <w:unhideWhenUsed/>
    <w:rsid w:val="00514EF8"/>
    <w:pPr>
      <w:tabs>
        <w:tab w:val="center" w:pos="4680"/>
        <w:tab w:val="right" w:pos="9360"/>
      </w:tabs>
    </w:pPr>
  </w:style>
  <w:style w:type="character" w:customStyle="1" w:styleId="HeaderChar">
    <w:name w:val="Header Char"/>
    <w:basedOn w:val="DefaultParagraphFont"/>
    <w:link w:val="Header"/>
    <w:rsid w:val="00514EF8"/>
    <w:rPr>
      <w:snapToGrid w:val="0"/>
      <w:sz w:val="24"/>
    </w:rPr>
  </w:style>
  <w:style w:type="paragraph" w:styleId="BodyTextIndent">
    <w:name w:val="Body Text Indent"/>
    <w:basedOn w:val="Normal"/>
    <w:link w:val="BodyTextIndentChar"/>
    <w:semiHidden/>
    <w:unhideWhenUsed/>
    <w:rsid w:val="00FC18F5"/>
    <w:pPr>
      <w:spacing w:after="120"/>
      <w:ind w:left="360"/>
    </w:pPr>
  </w:style>
  <w:style w:type="character" w:customStyle="1" w:styleId="BodyTextIndentChar">
    <w:name w:val="Body Text Indent Char"/>
    <w:basedOn w:val="DefaultParagraphFont"/>
    <w:link w:val="BodyTextIndent"/>
    <w:semiHidden/>
    <w:rsid w:val="00FC18F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DESE-231-71651</_dlc_DocId>
    <_dlc_DocIdUrl xmlns="733efe1c-5bbe-4968-87dc-d400e65c879f">
      <Url>https://sharepoint.doemass.org/ese/webteam/cps/_layouts/DocIdRedir.aspx?ID=DESE-231-71651</Url>
      <Description>DESE-231-71651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45A519-FB5A-47BB-974F-7FF6F6246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C3DC9-159E-407B-8D09-C10F37DCC9C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DCAC2EF-F9B8-4F63-847D-5BF0CC0967E6}">
  <ds:schemaRefs>
    <ds:schemaRef ds:uri="http://schemas.openxmlformats.org/officeDocument/2006/bibliography"/>
  </ds:schemaRefs>
</ds:datastoreItem>
</file>

<file path=customXml/itemProps4.xml><?xml version="1.0" encoding="utf-8"?>
<ds:datastoreItem xmlns:ds="http://schemas.openxmlformats.org/officeDocument/2006/customXml" ds:itemID="{BAA7686F-A353-4F4E-A54D-6DB68BC4C0CB}">
  <ds:schemaRefs>
    <ds:schemaRef ds:uri="http://schemas.microsoft.com/sharepoint/v3/contenttype/forms"/>
  </ds:schemaRefs>
</ds:datastoreItem>
</file>

<file path=customXml/itemProps5.xml><?xml version="1.0" encoding="utf-8"?>
<ds:datastoreItem xmlns:ds="http://schemas.openxmlformats.org/officeDocument/2006/customXml" ds:itemID="{762F0952-38FD-44B6-94C5-1CF2C6973D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BESE June 22, 2021 Item 11. Board memo June 2021 Summer Delegation general and UP charter</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22, 2021 Item 11: Board memo June 2021 Summer Delegation general and UP charter</dc:title>
  <dc:subject/>
  <dc:creator>DESE</dc:creator>
  <cp:lastModifiedBy>Zou, Dong (EOE)</cp:lastModifiedBy>
  <cp:revision>2</cp:revision>
  <cp:lastPrinted>2008-03-05T18:17:00Z</cp:lastPrinted>
  <dcterms:created xsi:type="dcterms:W3CDTF">2021-06-14T13:14:00Z</dcterms:created>
  <dcterms:modified xsi:type="dcterms:W3CDTF">2021-06-14T13:56:00Z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2021</vt:lpwstr>
  </property>
</Properties>
</file>