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6144DC4F" w:rsidR="00E47457" w:rsidRPr="00CB0607" w:rsidRDefault="008E252F" w:rsidP="0055077E">
      <w:pPr>
        <w:pStyle w:val="Heading1"/>
      </w:pPr>
      <w:r>
        <w:rPr>
          <w:szCs w:val="48"/>
        </w:rPr>
        <w:t>Greenfield</w:t>
      </w:r>
      <w:r w:rsidR="00CE0FF0" w:rsidRPr="00CB0607">
        <w:rPr>
          <w:szCs w:val="48"/>
        </w:rPr>
        <w:t xml:space="preserve"> Public Schools</w:t>
      </w:r>
    </w:p>
    <w:p w14:paraId="7F1243B7" w14:textId="0BA27B5F"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r w:rsidR="008E314D" w:rsidRPr="00CB0607">
        <w:t xml:space="preserve"> </w:t>
      </w:r>
    </w:p>
    <w:p w14:paraId="3575704A" w14:textId="39812068" w:rsidR="008E314D" w:rsidRPr="00CB0607" w:rsidRDefault="008E252F" w:rsidP="00457876">
      <w:pPr>
        <w:pStyle w:val="Titlepagedate"/>
      </w:pPr>
      <w:r>
        <w:t>November</w:t>
      </w:r>
      <w:r w:rsidR="00510CFD" w:rsidRPr="00CB0607">
        <w:t xml:space="preserve"> </w:t>
      </w:r>
      <w:r w:rsidR="00D84CF0" w:rsidRPr="00CB0607">
        <w:t>20</w:t>
      </w:r>
      <w:r>
        <w:t>24</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26918BE0" w:rsidP="00457876">
      <w:pPr>
        <w:pStyle w:val="Titlepagetext10pt"/>
        <w:rPr>
          <w:rFonts w:eastAsia="Calibri" w:cs="Arial"/>
          <w:b/>
          <w:bCs/>
        </w:rPr>
      </w:pPr>
      <w:hyperlink r:id="rId11" w:history="1">
        <w:r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2025EB" w:rsidP="00457876">
      <w:pPr>
        <w:pStyle w:val="Titlepagetext10pt"/>
      </w:pPr>
      <w:hyperlink r:id="rId12" w:history="1">
        <w:r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0CF4EB25" w14:textId="2636F19F" w:rsidR="00F13F86" w:rsidRDefault="002E7525">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93203940" w:history="1">
        <w:r w:rsidR="00F13F86" w:rsidRPr="00DF494B">
          <w:rPr>
            <w:rStyle w:val="Hyperlink"/>
            <w:noProof/>
          </w:rPr>
          <w:t>Executive Summary</w:t>
        </w:r>
        <w:r w:rsidR="00F13F86">
          <w:rPr>
            <w:noProof/>
            <w:webHidden/>
          </w:rPr>
          <w:tab/>
        </w:r>
        <w:r w:rsidR="00F13F86">
          <w:rPr>
            <w:noProof/>
            <w:webHidden/>
          </w:rPr>
          <w:fldChar w:fldCharType="begin"/>
        </w:r>
        <w:r w:rsidR="00F13F86">
          <w:rPr>
            <w:noProof/>
            <w:webHidden/>
          </w:rPr>
          <w:instrText xml:space="preserve"> PAGEREF _Toc193203940 \h </w:instrText>
        </w:r>
        <w:r w:rsidR="00F13F86">
          <w:rPr>
            <w:noProof/>
            <w:webHidden/>
          </w:rPr>
        </w:r>
        <w:r w:rsidR="00F13F86">
          <w:rPr>
            <w:noProof/>
            <w:webHidden/>
          </w:rPr>
          <w:fldChar w:fldCharType="separate"/>
        </w:r>
        <w:r w:rsidR="00A77ED6">
          <w:rPr>
            <w:noProof/>
            <w:webHidden/>
          </w:rPr>
          <w:t>1</w:t>
        </w:r>
        <w:r w:rsidR="00F13F86">
          <w:rPr>
            <w:noProof/>
            <w:webHidden/>
          </w:rPr>
          <w:fldChar w:fldCharType="end"/>
        </w:r>
      </w:hyperlink>
    </w:p>
    <w:p w14:paraId="2AEDB00D" w14:textId="68383B22" w:rsidR="00F13F86" w:rsidRDefault="00F13F86">
      <w:pPr>
        <w:pStyle w:val="TOC1"/>
        <w:rPr>
          <w:rFonts w:eastAsiaTheme="minorEastAsia"/>
          <w:noProof/>
          <w:kern w:val="2"/>
          <w:sz w:val="24"/>
          <w:szCs w:val="24"/>
          <w14:ligatures w14:val="standardContextual"/>
        </w:rPr>
      </w:pPr>
      <w:hyperlink w:anchor="_Toc193203941" w:history="1">
        <w:r w:rsidRPr="00DF494B">
          <w:rPr>
            <w:rStyle w:val="Hyperlink"/>
            <w:noProof/>
          </w:rPr>
          <w:t>Greenfield Public Schools: District Review Overview</w:t>
        </w:r>
        <w:r>
          <w:rPr>
            <w:noProof/>
            <w:webHidden/>
          </w:rPr>
          <w:tab/>
        </w:r>
        <w:r>
          <w:rPr>
            <w:noProof/>
            <w:webHidden/>
          </w:rPr>
          <w:fldChar w:fldCharType="begin"/>
        </w:r>
        <w:r>
          <w:rPr>
            <w:noProof/>
            <w:webHidden/>
          </w:rPr>
          <w:instrText xml:space="preserve"> PAGEREF _Toc193203941 \h </w:instrText>
        </w:r>
        <w:r>
          <w:rPr>
            <w:noProof/>
            <w:webHidden/>
          </w:rPr>
        </w:r>
        <w:r>
          <w:rPr>
            <w:noProof/>
            <w:webHidden/>
          </w:rPr>
          <w:fldChar w:fldCharType="separate"/>
        </w:r>
        <w:r w:rsidR="00A77ED6">
          <w:rPr>
            <w:noProof/>
            <w:webHidden/>
          </w:rPr>
          <w:t>5</w:t>
        </w:r>
        <w:r>
          <w:rPr>
            <w:noProof/>
            <w:webHidden/>
          </w:rPr>
          <w:fldChar w:fldCharType="end"/>
        </w:r>
      </w:hyperlink>
    </w:p>
    <w:p w14:paraId="7B87B2BE" w14:textId="220F9565" w:rsidR="00F13F86" w:rsidRDefault="00F13F86">
      <w:pPr>
        <w:pStyle w:val="TOC1"/>
        <w:rPr>
          <w:rFonts w:eastAsiaTheme="minorEastAsia"/>
          <w:noProof/>
          <w:kern w:val="2"/>
          <w:sz w:val="24"/>
          <w:szCs w:val="24"/>
          <w14:ligatures w14:val="standardContextual"/>
        </w:rPr>
      </w:pPr>
      <w:hyperlink w:anchor="_Toc193203942" w:history="1">
        <w:r w:rsidRPr="00DF494B">
          <w:rPr>
            <w:rStyle w:val="Hyperlink"/>
            <w:noProof/>
          </w:rPr>
          <w:t>Leadership and Governance</w:t>
        </w:r>
        <w:r>
          <w:rPr>
            <w:noProof/>
            <w:webHidden/>
          </w:rPr>
          <w:tab/>
        </w:r>
        <w:r>
          <w:rPr>
            <w:noProof/>
            <w:webHidden/>
          </w:rPr>
          <w:fldChar w:fldCharType="begin"/>
        </w:r>
        <w:r>
          <w:rPr>
            <w:noProof/>
            <w:webHidden/>
          </w:rPr>
          <w:instrText xml:space="preserve"> PAGEREF _Toc193203942 \h </w:instrText>
        </w:r>
        <w:r>
          <w:rPr>
            <w:noProof/>
            <w:webHidden/>
          </w:rPr>
        </w:r>
        <w:r>
          <w:rPr>
            <w:noProof/>
            <w:webHidden/>
          </w:rPr>
          <w:fldChar w:fldCharType="separate"/>
        </w:r>
        <w:r w:rsidR="00A77ED6">
          <w:rPr>
            <w:noProof/>
            <w:webHidden/>
          </w:rPr>
          <w:t>11</w:t>
        </w:r>
        <w:r>
          <w:rPr>
            <w:noProof/>
            <w:webHidden/>
          </w:rPr>
          <w:fldChar w:fldCharType="end"/>
        </w:r>
      </w:hyperlink>
    </w:p>
    <w:p w14:paraId="1FE122EE" w14:textId="15F94A57" w:rsidR="00F13F86" w:rsidRDefault="00F13F86">
      <w:pPr>
        <w:pStyle w:val="TOC1"/>
        <w:rPr>
          <w:rFonts w:eastAsiaTheme="minorEastAsia"/>
          <w:noProof/>
          <w:kern w:val="2"/>
          <w:sz w:val="24"/>
          <w:szCs w:val="24"/>
          <w14:ligatures w14:val="standardContextual"/>
        </w:rPr>
      </w:pPr>
      <w:hyperlink w:anchor="_Toc193203943" w:history="1">
        <w:r w:rsidRPr="00DF494B">
          <w:rPr>
            <w:rStyle w:val="Hyperlink"/>
            <w:noProof/>
          </w:rPr>
          <w:t>Curriculum and Instruction</w:t>
        </w:r>
        <w:r>
          <w:rPr>
            <w:noProof/>
            <w:webHidden/>
          </w:rPr>
          <w:tab/>
        </w:r>
        <w:r>
          <w:rPr>
            <w:noProof/>
            <w:webHidden/>
          </w:rPr>
          <w:fldChar w:fldCharType="begin"/>
        </w:r>
        <w:r>
          <w:rPr>
            <w:noProof/>
            <w:webHidden/>
          </w:rPr>
          <w:instrText xml:space="preserve"> PAGEREF _Toc193203943 \h </w:instrText>
        </w:r>
        <w:r>
          <w:rPr>
            <w:noProof/>
            <w:webHidden/>
          </w:rPr>
        </w:r>
        <w:r>
          <w:rPr>
            <w:noProof/>
            <w:webHidden/>
          </w:rPr>
          <w:fldChar w:fldCharType="separate"/>
        </w:r>
        <w:r w:rsidR="00A77ED6">
          <w:rPr>
            <w:noProof/>
            <w:webHidden/>
          </w:rPr>
          <w:t>19</w:t>
        </w:r>
        <w:r>
          <w:rPr>
            <w:noProof/>
            <w:webHidden/>
          </w:rPr>
          <w:fldChar w:fldCharType="end"/>
        </w:r>
      </w:hyperlink>
    </w:p>
    <w:p w14:paraId="1B05BA56" w14:textId="0E3772E3" w:rsidR="00F13F86" w:rsidRDefault="00F13F86">
      <w:pPr>
        <w:pStyle w:val="TOC1"/>
        <w:rPr>
          <w:rFonts w:eastAsiaTheme="minorEastAsia"/>
          <w:noProof/>
          <w:kern w:val="2"/>
          <w:sz w:val="24"/>
          <w:szCs w:val="24"/>
          <w14:ligatures w14:val="standardContextual"/>
        </w:rPr>
      </w:pPr>
      <w:hyperlink w:anchor="_Toc193203944" w:history="1">
        <w:r w:rsidRPr="00DF494B">
          <w:rPr>
            <w:rStyle w:val="Hyperlink"/>
            <w:noProof/>
          </w:rPr>
          <w:t>Assessment</w:t>
        </w:r>
        <w:r>
          <w:rPr>
            <w:noProof/>
            <w:webHidden/>
          </w:rPr>
          <w:tab/>
        </w:r>
        <w:r>
          <w:rPr>
            <w:noProof/>
            <w:webHidden/>
          </w:rPr>
          <w:fldChar w:fldCharType="begin"/>
        </w:r>
        <w:r>
          <w:rPr>
            <w:noProof/>
            <w:webHidden/>
          </w:rPr>
          <w:instrText xml:space="preserve"> PAGEREF _Toc193203944 \h </w:instrText>
        </w:r>
        <w:r>
          <w:rPr>
            <w:noProof/>
            <w:webHidden/>
          </w:rPr>
        </w:r>
        <w:r>
          <w:rPr>
            <w:noProof/>
            <w:webHidden/>
          </w:rPr>
          <w:fldChar w:fldCharType="separate"/>
        </w:r>
        <w:r w:rsidR="00A77ED6">
          <w:rPr>
            <w:noProof/>
            <w:webHidden/>
          </w:rPr>
          <w:t>28</w:t>
        </w:r>
        <w:r>
          <w:rPr>
            <w:noProof/>
            <w:webHidden/>
          </w:rPr>
          <w:fldChar w:fldCharType="end"/>
        </w:r>
      </w:hyperlink>
    </w:p>
    <w:p w14:paraId="45CA3FB9" w14:textId="10B6965E" w:rsidR="00F13F86" w:rsidRDefault="00F13F86">
      <w:pPr>
        <w:pStyle w:val="TOC1"/>
        <w:rPr>
          <w:rFonts w:eastAsiaTheme="minorEastAsia"/>
          <w:noProof/>
          <w:kern w:val="2"/>
          <w:sz w:val="24"/>
          <w:szCs w:val="24"/>
          <w14:ligatures w14:val="standardContextual"/>
        </w:rPr>
      </w:pPr>
      <w:hyperlink w:anchor="_Toc193203945" w:history="1">
        <w:r w:rsidRPr="00DF494B">
          <w:rPr>
            <w:rStyle w:val="Hyperlink"/>
            <w:noProof/>
          </w:rPr>
          <w:t>Human Resources and Professional Development</w:t>
        </w:r>
        <w:r>
          <w:rPr>
            <w:noProof/>
            <w:webHidden/>
          </w:rPr>
          <w:tab/>
        </w:r>
        <w:r>
          <w:rPr>
            <w:noProof/>
            <w:webHidden/>
          </w:rPr>
          <w:fldChar w:fldCharType="begin"/>
        </w:r>
        <w:r>
          <w:rPr>
            <w:noProof/>
            <w:webHidden/>
          </w:rPr>
          <w:instrText xml:space="preserve"> PAGEREF _Toc193203945 \h </w:instrText>
        </w:r>
        <w:r>
          <w:rPr>
            <w:noProof/>
            <w:webHidden/>
          </w:rPr>
        </w:r>
        <w:r>
          <w:rPr>
            <w:noProof/>
            <w:webHidden/>
          </w:rPr>
          <w:fldChar w:fldCharType="separate"/>
        </w:r>
        <w:r w:rsidR="00A77ED6">
          <w:rPr>
            <w:noProof/>
            <w:webHidden/>
          </w:rPr>
          <w:t>33</w:t>
        </w:r>
        <w:r>
          <w:rPr>
            <w:noProof/>
            <w:webHidden/>
          </w:rPr>
          <w:fldChar w:fldCharType="end"/>
        </w:r>
      </w:hyperlink>
    </w:p>
    <w:p w14:paraId="7AFB64CF" w14:textId="509F7061" w:rsidR="00F13F86" w:rsidRDefault="00F13F86">
      <w:pPr>
        <w:pStyle w:val="TOC1"/>
        <w:rPr>
          <w:rFonts w:eastAsiaTheme="minorEastAsia"/>
          <w:noProof/>
          <w:kern w:val="2"/>
          <w:sz w:val="24"/>
          <w:szCs w:val="24"/>
          <w14:ligatures w14:val="standardContextual"/>
        </w:rPr>
      </w:pPr>
      <w:hyperlink w:anchor="_Toc193203946" w:history="1">
        <w:r w:rsidRPr="00DF494B">
          <w:rPr>
            <w:rStyle w:val="Hyperlink"/>
            <w:noProof/>
          </w:rPr>
          <w:t>Student Support</w:t>
        </w:r>
        <w:r>
          <w:rPr>
            <w:noProof/>
            <w:webHidden/>
          </w:rPr>
          <w:tab/>
        </w:r>
        <w:r>
          <w:rPr>
            <w:noProof/>
            <w:webHidden/>
          </w:rPr>
          <w:fldChar w:fldCharType="begin"/>
        </w:r>
        <w:r>
          <w:rPr>
            <w:noProof/>
            <w:webHidden/>
          </w:rPr>
          <w:instrText xml:space="preserve"> PAGEREF _Toc193203946 \h </w:instrText>
        </w:r>
        <w:r>
          <w:rPr>
            <w:noProof/>
            <w:webHidden/>
          </w:rPr>
        </w:r>
        <w:r>
          <w:rPr>
            <w:noProof/>
            <w:webHidden/>
          </w:rPr>
          <w:fldChar w:fldCharType="separate"/>
        </w:r>
        <w:r w:rsidR="00A77ED6">
          <w:rPr>
            <w:noProof/>
            <w:webHidden/>
          </w:rPr>
          <w:t>42</w:t>
        </w:r>
        <w:r>
          <w:rPr>
            <w:noProof/>
            <w:webHidden/>
          </w:rPr>
          <w:fldChar w:fldCharType="end"/>
        </w:r>
      </w:hyperlink>
    </w:p>
    <w:p w14:paraId="195759C7" w14:textId="18AB26C6" w:rsidR="00F13F86" w:rsidRDefault="00F13F86">
      <w:pPr>
        <w:pStyle w:val="TOC1"/>
        <w:rPr>
          <w:rFonts w:eastAsiaTheme="minorEastAsia"/>
          <w:noProof/>
          <w:kern w:val="2"/>
          <w:sz w:val="24"/>
          <w:szCs w:val="24"/>
          <w14:ligatures w14:val="standardContextual"/>
        </w:rPr>
      </w:pPr>
      <w:hyperlink w:anchor="_Toc193203947" w:history="1">
        <w:r w:rsidRPr="00DF494B">
          <w:rPr>
            <w:rStyle w:val="Hyperlink"/>
            <w:noProof/>
          </w:rPr>
          <w:t>Financial and Asset Management</w:t>
        </w:r>
        <w:r>
          <w:rPr>
            <w:noProof/>
            <w:webHidden/>
          </w:rPr>
          <w:tab/>
        </w:r>
        <w:r>
          <w:rPr>
            <w:noProof/>
            <w:webHidden/>
          </w:rPr>
          <w:fldChar w:fldCharType="begin"/>
        </w:r>
        <w:r>
          <w:rPr>
            <w:noProof/>
            <w:webHidden/>
          </w:rPr>
          <w:instrText xml:space="preserve"> PAGEREF _Toc193203947 \h </w:instrText>
        </w:r>
        <w:r>
          <w:rPr>
            <w:noProof/>
            <w:webHidden/>
          </w:rPr>
        </w:r>
        <w:r>
          <w:rPr>
            <w:noProof/>
            <w:webHidden/>
          </w:rPr>
          <w:fldChar w:fldCharType="separate"/>
        </w:r>
        <w:r w:rsidR="00A77ED6">
          <w:rPr>
            <w:noProof/>
            <w:webHidden/>
          </w:rPr>
          <w:t>50</w:t>
        </w:r>
        <w:r>
          <w:rPr>
            <w:noProof/>
            <w:webHidden/>
          </w:rPr>
          <w:fldChar w:fldCharType="end"/>
        </w:r>
      </w:hyperlink>
    </w:p>
    <w:p w14:paraId="471BF571" w14:textId="1AEE5463" w:rsidR="00F13F86" w:rsidRDefault="00F13F86">
      <w:pPr>
        <w:pStyle w:val="TOC1"/>
        <w:rPr>
          <w:rFonts w:eastAsiaTheme="minorEastAsia"/>
          <w:noProof/>
          <w:kern w:val="2"/>
          <w:sz w:val="24"/>
          <w:szCs w:val="24"/>
          <w14:ligatures w14:val="standardContextual"/>
        </w:rPr>
      </w:pPr>
      <w:hyperlink w:anchor="_Toc193203948" w:history="1">
        <w:r w:rsidRPr="00DF494B">
          <w:rPr>
            <w:rStyle w:val="Hyperlink"/>
            <w:noProof/>
          </w:rPr>
          <w:t>Appendix A. Summary of Site Visit Activities</w:t>
        </w:r>
        <w:r>
          <w:rPr>
            <w:noProof/>
            <w:webHidden/>
          </w:rPr>
          <w:tab/>
          <w:t>A-</w:t>
        </w:r>
        <w:r>
          <w:rPr>
            <w:noProof/>
            <w:webHidden/>
          </w:rPr>
          <w:fldChar w:fldCharType="begin"/>
        </w:r>
        <w:r>
          <w:rPr>
            <w:noProof/>
            <w:webHidden/>
          </w:rPr>
          <w:instrText xml:space="preserve"> PAGEREF _Toc193203948 \h </w:instrText>
        </w:r>
        <w:r>
          <w:rPr>
            <w:noProof/>
            <w:webHidden/>
          </w:rPr>
        </w:r>
        <w:r>
          <w:rPr>
            <w:noProof/>
            <w:webHidden/>
          </w:rPr>
          <w:fldChar w:fldCharType="separate"/>
        </w:r>
        <w:r w:rsidR="00A77ED6">
          <w:rPr>
            <w:noProof/>
            <w:webHidden/>
          </w:rPr>
          <w:t>1</w:t>
        </w:r>
        <w:r>
          <w:rPr>
            <w:noProof/>
            <w:webHidden/>
          </w:rPr>
          <w:fldChar w:fldCharType="end"/>
        </w:r>
      </w:hyperlink>
    </w:p>
    <w:p w14:paraId="16A3DB33" w14:textId="6EBAD89C" w:rsidR="00F13F86" w:rsidRDefault="00F13F86">
      <w:pPr>
        <w:pStyle w:val="TOC1"/>
        <w:rPr>
          <w:rFonts w:eastAsiaTheme="minorEastAsia"/>
          <w:noProof/>
          <w:kern w:val="2"/>
          <w:sz w:val="24"/>
          <w:szCs w:val="24"/>
          <w14:ligatures w14:val="standardContextual"/>
        </w:rPr>
      </w:pPr>
      <w:hyperlink w:anchor="_Toc193203949" w:history="1">
        <w:r w:rsidRPr="00DF494B">
          <w:rPr>
            <w:rStyle w:val="Hyperlink"/>
            <w:noProof/>
          </w:rPr>
          <w:t>Appendix B. Districtwide Instructional Observation Report</w:t>
        </w:r>
        <w:r>
          <w:rPr>
            <w:noProof/>
            <w:webHidden/>
          </w:rPr>
          <w:tab/>
          <w:t>B-</w:t>
        </w:r>
        <w:r>
          <w:rPr>
            <w:noProof/>
            <w:webHidden/>
          </w:rPr>
          <w:fldChar w:fldCharType="begin"/>
        </w:r>
        <w:r>
          <w:rPr>
            <w:noProof/>
            <w:webHidden/>
          </w:rPr>
          <w:instrText xml:space="preserve"> PAGEREF _Toc193203949 \h </w:instrText>
        </w:r>
        <w:r>
          <w:rPr>
            <w:noProof/>
            <w:webHidden/>
          </w:rPr>
        </w:r>
        <w:r>
          <w:rPr>
            <w:noProof/>
            <w:webHidden/>
          </w:rPr>
          <w:fldChar w:fldCharType="separate"/>
        </w:r>
        <w:r w:rsidR="00A77ED6">
          <w:rPr>
            <w:noProof/>
            <w:webHidden/>
          </w:rPr>
          <w:t>1</w:t>
        </w:r>
        <w:r>
          <w:rPr>
            <w:noProof/>
            <w:webHidden/>
          </w:rPr>
          <w:fldChar w:fldCharType="end"/>
        </w:r>
      </w:hyperlink>
    </w:p>
    <w:p w14:paraId="271D03A1" w14:textId="3BABB2F5" w:rsidR="00F13F86" w:rsidRDefault="00F13F86">
      <w:pPr>
        <w:pStyle w:val="TOC1"/>
        <w:rPr>
          <w:rFonts w:eastAsiaTheme="minorEastAsia"/>
          <w:noProof/>
          <w:kern w:val="2"/>
          <w:sz w:val="24"/>
          <w:szCs w:val="24"/>
          <w14:ligatures w14:val="standardContextual"/>
        </w:rPr>
      </w:pPr>
      <w:hyperlink w:anchor="_Toc193203950" w:history="1">
        <w:r w:rsidRPr="00DF494B">
          <w:rPr>
            <w:rStyle w:val="Hyperlink"/>
            <w:noProof/>
          </w:rPr>
          <w:t>Appendix C. Resources to Support Implementation of DESE’s District Standards and Indicators</w:t>
        </w:r>
        <w:r>
          <w:rPr>
            <w:noProof/>
            <w:webHidden/>
          </w:rPr>
          <w:tab/>
          <w:t>C-</w:t>
        </w:r>
        <w:r>
          <w:rPr>
            <w:noProof/>
            <w:webHidden/>
          </w:rPr>
          <w:fldChar w:fldCharType="begin"/>
        </w:r>
        <w:r>
          <w:rPr>
            <w:noProof/>
            <w:webHidden/>
          </w:rPr>
          <w:instrText xml:space="preserve"> PAGEREF _Toc193203950 \h </w:instrText>
        </w:r>
        <w:r>
          <w:rPr>
            <w:noProof/>
            <w:webHidden/>
          </w:rPr>
        </w:r>
        <w:r>
          <w:rPr>
            <w:noProof/>
            <w:webHidden/>
          </w:rPr>
          <w:fldChar w:fldCharType="separate"/>
        </w:r>
        <w:r w:rsidR="00A77ED6">
          <w:rPr>
            <w:noProof/>
            <w:webHidden/>
          </w:rPr>
          <w:t>1</w:t>
        </w:r>
        <w:r>
          <w:rPr>
            <w:noProof/>
            <w:webHidden/>
          </w:rPr>
          <w:fldChar w:fldCharType="end"/>
        </w:r>
      </w:hyperlink>
    </w:p>
    <w:p w14:paraId="1F20F1A3" w14:textId="160E3949" w:rsidR="00F13F86" w:rsidRDefault="00F13F86">
      <w:pPr>
        <w:pStyle w:val="TOC1"/>
        <w:rPr>
          <w:rFonts w:eastAsiaTheme="minorEastAsia"/>
          <w:noProof/>
          <w:kern w:val="2"/>
          <w:sz w:val="24"/>
          <w:szCs w:val="24"/>
          <w14:ligatures w14:val="standardContextual"/>
        </w:rPr>
      </w:pPr>
      <w:hyperlink w:anchor="_Toc193203951" w:history="1">
        <w:r w:rsidRPr="00DF494B">
          <w:rPr>
            <w:rStyle w:val="Hyperlink"/>
            <w:noProof/>
          </w:rPr>
          <w:t>Appendix D. Enrollment, Attendance, Expenditures</w:t>
        </w:r>
        <w:r>
          <w:rPr>
            <w:noProof/>
            <w:webHidden/>
          </w:rPr>
          <w:tab/>
          <w:t>D-</w:t>
        </w:r>
        <w:r>
          <w:rPr>
            <w:noProof/>
            <w:webHidden/>
          </w:rPr>
          <w:fldChar w:fldCharType="begin"/>
        </w:r>
        <w:r>
          <w:rPr>
            <w:noProof/>
            <w:webHidden/>
          </w:rPr>
          <w:instrText xml:space="preserve"> PAGEREF _Toc193203951 \h </w:instrText>
        </w:r>
        <w:r>
          <w:rPr>
            <w:noProof/>
            <w:webHidden/>
          </w:rPr>
        </w:r>
        <w:r>
          <w:rPr>
            <w:noProof/>
            <w:webHidden/>
          </w:rPr>
          <w:fldChar w:fldCharType="separate"/>
        </w:r>
        <w:r w:rsidR="00A77ED6">
          <w:rPr>
            <w:noProof/>
            <w:webHidden/>
          </w:rPr>
          <w:t>1</w:t>
        </w:r>
        <w:r>
          <w:rPr>
            <w:noProof/>
            <w:webHidden/>
          </w:rPr>
          <w:fldChar w:fldCharType="end"/>
        </w:r>
      </w:hyperlink>
    </w:p>
    <w:p w14:paraId="4DE2ABE4" w14:textId="34C23DA2" w:rsidR="00F13F86" w:rsidRDefault="00F13F86">
      <w:pPr>
        <w:pStyle w:val="TOC1"/>
        <w:rPr>
          <w:rFonts w:eastAsiaTheme="minorEastAsia"/>
          <w:noProof/>
          <w:kern w:val="2"/>
          <w:sz w:val="24"/>
          <w:szCs w:val="24"/>
          <w14:ligatures w14:val="standardContextual"/>
        </w:rPr>
      </w:pPr>
      <w:hyperlink w:anchor="_Toc193203952" w:history="1">
        <w:r w:rsidRPr="00DF494B">
          <w:rPr>
            <w:rStyle w:val="Hyperlink"/>
            <w:noProof/>
          </w:rPr>
          <w:t>Appendix E. Greenfield Public Schools: Student Performance Data</w:t>
        </w:r>
        <w:r>
          <w:rPr>
            <w:noProof/>
            <w:webHidden/>
          </w:rPr>
          <w:tab/>
          <w:t>E-</w:t>
        </w:r>
        <w:r>
          <w:rPr>
            <w:noProof/>
            <w:webHidden/>
          </w:rPr>
          <w:fldChar w:fldCharType="begin"/>
        </w:r>
        <w:r>
          <w:rPr>
            <w:noProof/>
            <w:webHidden/>
          </w:rPr>
          <w:instrText xml:space="preserve"> PAGEREF _Toc193203952 \h </w:instrText>
        </w:r>
        <w:r>
          <w:rPr>
            <w:noProof/>
            <w:webHidden/>
          </w:rPr>
        </w:r>
        <w:r>
          <w:rPr>
            <w:noProof/>
            <w:webHidden/>
          </w:rPr>
          <w:fldChar w:fldCharType="separate"/>
        </w:r>
        <w:r w:rsidR="00A77ED6">
          <w:rPr>
            <w:noProof/>
            <w:webHidden/>
          </w:rPr>
          <w:t>1</w:t>
        </w:r>
        <w:r>
          <w:rPr>
            <w:noProof/>
            <w:webHidden/>
          </w:rPr>
          <w:fldChar w:fldCharType="end"/>
        </w:r>
      </w:hyperlink>
    </w:p>
    <w:p w14:paraId="6BA6D8CC" w14:textId="0BE93414"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35D8FAD0" w:rsidR="008E314D" w:rsidRPr="00CB0607" w:rsidRDefault="00945F44" w:rsidP="008E314D">
      <w:pPr>
        <w:tabs>
          <w:tab w:val="left" w:pos="360"/>
          <w:tab w:val="left" w:pos="720"/>
          <w:tab w:val="left" w:pos="1080"/>
          <w:tab w:val="left" w:pos="1440"/>
          <w:tab w:val="left" w:pos="1800"/>
          <w:tab w:val="left" w:pos="2160"/>
          <w:tab w:val="left" w:pos="2520"/>
          <w:tab w:val="left" w:pos="2880"/>
        </w:tabs>
        <w:spacing w:line="240" w:lineRule="auto"/>
        <w:jc w:val="center"/>
      </w:pPr>
      <w:r>
        <w:t>Patrick Tutwiler, Ph</w:t>
      </w:r>
      <w:r w:rsidR="00886900">
        <w:t>.</w:t>
      </w:r>
      <w:r>
        <w:t>D</w:t>
      </w:r>
      <w:r w:rsidR="00886900">
        <w:t>.</w:t>
      </w:r>
    </w:p>
    <w:p w14:paraId="5F95BE93" w14:textId="793439B8" w:rsidR="008E314D" w:rsidRPr="00CB0607" w:rsidRDefault="002F08CA" w:rsidP="00177F96">
      <w:pPr>
        <w:tabs>
          <w:tab w:val="left" w:pos="360"/>
          <w:tab w:val="left" w:pos="720"/>
          <w:tab w:val="left" w:pos="1080"/>
          <w:tab w:val="left" w:pos="1440"/>
          <w:tab w:val="left" w:pos="1800"/>
          <w:tab w:val="left" w:pos="2160"/>
          <w:tab w:val="left" w:pos="2520"/>
          <w:tab w:val="left" w:pos="2880"/>
        </w:tabs>
        <w:spacing w:line="240" w:lineRule="auto"/>
        <w:jc w:val="center"/>
      </w:pPr>
      <w:r>
        <w:t>Interim</w:t>
      </w:r>
      <w:r w:rsidR="637F277E">
        <w:t xml:space="preserve"> </w:t>
      </w:r>
      <w:r w:rsidR="008E314D">
        <w:t>Commissioner</w:t>
      </w:r>
    </w:p>
    <w:p w14:paraId="26B707AB" w14:textId="286A80D6" w:rsidR="001E776B" w:rsidRPr="002F08CA" w:rsidRDefault="002F08CA"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2F08CA">
        <w:rPr>
          <w:rStyle w:val="bold"/>
        </w:rPr>
        <w:t xml:space="preserve">April </w:t>
      </w:r>
      <w:r w:rsidR="000538C4" w:rsidRPr="002F08CA">
        <w:rPr>
          <w:rStyle w:val="bold"/>
        </w:rPr>
        <w:t>20</w:t>
      </w:r>
      <w:r w:rsidR="005E2DE4" w:rsidRPr="002F08CA">
        <w:rPr>
          <w:rStyle w:val="bold"/>
        </w:rPr>
        <w:t>25</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34B89ED8" w:rsidR="001166A5" w:rsidRPr="00CB0607" w:rsidRDefault="001166A5" w:rsidP="0066116F">
      <w:pPr>
        <w:pStyle w:val="BodyTextposthead"/>
        <w:jc w:val="center"/>
      </w:pPr>
      <w:r w:rsidRPr="00CB0607">
        <w:t>© 202</w:t>
      </w:r>
      <w:r w:rsidR="00D93589">
        <w:t>5</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150DEE5D" w:rsidR="001166A5" w:rsidRPr="00CB0607" w:rsidRDefault="001166A5" w:rsidP="0066116F">
      <w:pPr>
        <w:pStyle w:val="BodyTextposthead"/>
        <w:jc w:val="center"/>
      </w:pP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6681F7"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 xml:space="preserve">Everett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CB0607">
          <w:rPr>
            <w:rStyle w:val="Hyperlink"/>
          </w:rPr>
          <w:t>ww</w:t>
        </w:r>
        <w:r w:rsidRPr="00CA30EE">
          <w:rPr>
            <w:rStyle w:val="Hyperlink"/>
            <w:color w:val="0563C1"/>
          </w:rPr>
          <w:t>w.doe.m</w:t>
        </w:r>
        <w:r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1791D">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5E2DE4">
      <w:pPr>
        <w:pStyle w:val="Heading2"/>
      </w:pPr>
      <w:bookmarkStart w:id="1" w:name="_Toc101446225"/>
      <w:bookmarkStart w:id="2" w:name="_Toc193203940"/>
      <w:bookmarkStart w:id="3" w:name="_Toc350870260"/>
      <w:bookmarkStart w:id="4" w:name="_Toc273777167"/>
      <w:bookmarkStart w:id="5" w:name="_Toc277066425"/>
      <w:bookmarkStart w:id="6" w:name="_Toc337817149"/>
      <w:bookmarkStart w:id="7" w:name="_Toc101878649"/>
      <w:r w:rsidRPr="00CB0607">
        <w:lastRenderedPageBreak/>
        <w:t xml:space="preserve">Executive </w:t>
      </w:r>
      <w:r w:rsidRPr="005E2DE4">
        <w:t>Summary</w:t>
      </w:r>
      <w:bookmarkEnd w:id="1"/>
      <w:bookmarkEnd w:id="2"/>
    </w:p>
    <w:p w14:paraId="0C1D0C0A" w14:textId="690DFADC" w:rsidR="007B718B" w:rsidRPr="007B718B" w:rsidRDefault="000B1DD2" w:rsidP="005E2DE4">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8E252F">
        <w:t>Greenfield Public Schools</w:t>
      </w:r>
      <w:r w:rsidRPr="00CB0607">
        <w:t xml:space="preserve"> (</w:t>
      </w:r>
      <w:r w:rsidR="0054101D" w:rsidRPr="00CB0607">
        <w:t xml:space="preserve">hereafter, </w:t>
      </w:r>
      <w:r w:rsidR="001F3347">
        <w:t>Greenfield</w:t>
      </w:r>
      <w:r w:rsidRPr="00CB0607">
        <w:t xml:space="preserve">) in </w:t>
      </w:r>
      <w:r w:rsidR="008E252F">
        <w:t>November</w:t>
      </w:r>
      <w:r w:rsidRPr="00CB0607">
        <w:t xml:space="preserve"> 20</w:t>
      </w:r>
      <w:r w:rsidR="008E252F">
        <w:t>24</w:t>
      </w:r>
      <w:r w:rsidRPr="00CB0607">
        <w:t xml:space="preserve">. Data collection activities associated with the review </w:t>
      </w:r>
      <w:r w:rsidR="02F46E2F" w:rsidRPr="168806D2">
        <w:rPr>
          <w:rFonts w:ascii="Franklin Gothic Book" w:eastAsia="Franklin Gothic Book" w:hAnsi="Franklin Gothic Book" w:cs="Franklin Gothic Book"/>
        </w:rPr>
        <w:t>included interviews, focus groups, and document reviews and were</w:t>
      </w:r>
      <w:r w:rsidR="02F46E2F" w:rsidRPr="168806D2">
        <w:t xml:space="preserve"> </w:t>
      </w:r>
      <w:r w:rsidR="00C37882">
        <w:t>designed to understand how districts</w:t>
      </w:r>
      <w:r w:rsidRPr="00CB0607">
        <w:t xml:space="preserve"> operate in support of continuous improvement efforts. The review focused on the six standards (and related indicators) that DESE has identified as being important components of district effectiveness.</w:t>
      </w:r>
      <w:r w:rsidR="00A763B7">
        <w:rPr>
          <w:rStyle w:val="FootnoteReference"/>
        </w:rPr>
        <w:footnoteReference w:id="2"/>
      </w:r>
      <w:r w:rsidR="007B718B">
        <w:t xml:space="preserve"> The resulting report </w:t>
      </w:r>
      <w:r w:rsidR="007B718B" w:rsidRPr="007B718B">
        <w:t>provide</w:t>
      </w:r>
      <w:r w:rsidR="002F7904">
        <w:t>s</w:t>
      </w:r>
      <w:r w:rsidR="007E4538">
        <w:t xml:space="preserve"> an in-depth look at district </w:t>
      </w:r>
      <w:r w:rsidR="00D97DA0">
        <w:t xml:space="preserve">systems, </w:t>
      </w:r>
      <w:r w:rsidR="00C37882">
        <w:t>policies</w:t>
      </w:r>
      <w:r w:rsidR="00D97DA0">
        <w:t xml:space="preserve">, and practices and includes </w:t>
      </w:r>
      <w:r w:rsidR="00D97DA0" w:rsidRPr="007B718B">
        <w:t>recommendations</w:t>
      </w:r>
      <w:r w:rsidR="007B718B" w:rsidRPr="007B718B">
        <w:t xml:space="preserve"> </w:t>
      </w:r>
      <w:r w:rsidR="002F7904">
        <w:t>to</w:t>
      </w:r>
      <w:r w:rsidR="007B718B" w:rsidRPr="007B718B">
        <w:t xml:space="preserve"> promote systemic improvements and advance equitable student outcomes and experiences.</w:t>
      </w:r>
    </w:p>
    <w:p w14:paraId="41D8CE26" w14:textId="5612F995" w:rsidR="000B1DD2" w:rsidRPr="00CB0607" w:rsidRDefault="18845F70" w:rsidP="005E2DE4">
      <w:pPr>
        <w:pStyle w:val="BodyText"/>
      </w:pPr>
      <w:r w:rsidRPr="168806D2">
        <w:rPr>
          <w:rFonts w:ascii="Franklin Gothic Book" w:eastAsia="Franklin Gothic Book" w:hAnsi="Franklin Gothic Book" w:cs="Franklin Gothic Book"/>
        </w:rPr>
        <w:t xml:space="preserve">In addition, to collect data on instructional practices, </w:t>
      </w:r>
      <w:r w:rsidR="00770DA6">
        <w:rPr>
          <w:rFonts w:ascii="Franklin Gothic Book" w:eastAsia="Franklin Gothic Book" w:hAnsi="Franklin Gothic Book" w:cs="Franklin Gothic Book"/>
        </w:rPr>
        <w:t>three</w:t>
      </w:r>
      <w:r w:rsidR="008672D4" w:rsidRPr="00CB0607">
        <w:t xml:space="preserve"> observers, who focused primarily on instruction in the classroom, visited </w:t>
      </w:r>
      <w:r w:rsidR="003C3C93">
        <w:t>Greenfield</w:t>
      </w:r>
      <w:r w:rsidR="008672D4" w:rsidRPr="00CB0607">
        <w:t xml:space="preserve"> during the week of </w:t>
      </w:r>
      <w:r w:rsidR="005A3986">
        <w:t>November 18</w:t>
      </w:r>
      <w:r w:rsidR="00A763B7">
        <w:t>, 2024</w:t>
      </w:r>
      <w:r w:rsidR="008672D4" w:rsidRPr="00CB0607">
        <w:t xml:space="preserve">. The observers conducted </w:t>
      </w:r>
      <w:r w:rsidR="00770DA6">
        <w:t xml:space="preserve">63 </w:t>
      </w:r>
      <w:r w:rsidR="008672D4" w:rsidRPr="00CB0607">
        <w:t xml:space="preserve">observations in a sample of classrooms across grade levels, focused 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3"/>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w:t>
      </w:r>
    </w:p>
    <w:p w14:paraId="294F0C09" w14:textId="28C9E3F7" w:rsidR="000B1DD2" w:rsidRDefault="000B1DD2" w:rsidP="0066116F">
      <w:pPr>
        <w:pStyle w:val="Heading3"/>
        <w:rPr>
          <w:rStyle w:val="Hyperlink"/>
        </w:rPr>
      </w:pPr>
      <w:hyperlink w:anchor="_Leadership_and_Governance" w:history="1">
        <w:r w:rsidRPr="00B527CE">
          <w:rPr>
            <w:rStyle w:val="Hyperlink"/>
          </w:rPr>
          <w:t>Leadership and Governance</w:t>
        </w:r>
      </w:hyperlink>
    </w:p>
    <w:p w14:paraId="660B98A6" w14:textId="458C5C45" w:rsidR="000465D8" w:rsidRPr="000C7ADE" w:rsidRDefault="000465D8" w:rsidP="005E2DE4">
      <w:pPr>
        <w:pStyle w:val="BodyTextposthead"/>
      </w:pPr>
      <w:r w:rsidRPr="000C7ADE">
        <w:t xml:space="preserve">In Greenfield, </w:t>
      </w:r>
      <w:r w:rsidR="005A5415">
        <w:t>district leaders described</w:t>
      </w:r>
      <w:r w:rsidRPr="000C7ADE">
        <w:t xml:space="preserve"> an effective leadership teaming structure led by the superintendent</w:t>
      </w:r>
      <w:r w:rsidR="002D5A02">
        <w:t xml:space="preserve"> </w:t>
      </w:r>
      <w:r w:rsidR="008E782B">
        <w:t xml:space="preserve">that </w:t>
      </w:r>
      <w:r w:rsidR="003A779A">
        <w:t xml:space="preserve">is </w:t>
      </w:r>
      <w:r w:rsidR="002D5A02">
        <w:t xml:space="preserve">inclusive of </w:t>
      </w:r>
      <w:r w:rsidR="00FA51BA">
        <w:t>key depart</w:t>
      </w:r>
      <w:r w:rsidR="00286616">
        <w:t>ments and functions in the district</w:t>
      </w:r>
      <w:r w:rsidRPr="000C7ADE">
        <w:t xml:space="preserve">, </w:t>
      </w:r>
      <w:r w:rsidR="003A779A">
        <w:t xml:space="preserve">which </w:t>
      </w:r>
      <w:r w:rsidR="00D1715D">
        <w:t xml:space="preserve">is a strength. </w:t>
      </w:r>
      <w:r w:rsidR="005B3833">
        <w:t xml:space="preserve">Teacher </w:t>
      </w:r>
      <w:r w:rsidR="00F257C5">
        <w:t>a</w:t>
      </w:r>
      <w:r w:rsidR="005B3833">
        <w:t xml:space="preserve">ssociation leaders </w:t>
      </w:r>
      <w:r w:rsidR="00D12E45">
        <w:t xml:space="preserve">also </w:t>
      </w:r>
      <w:r w:rsidR="008F0058">
        <w:t xml:space="preserve">reported </w:t>
      </w:r>
      <w:r w:rsidRPr="000C7ADE">
        <w:t xml:space="preserve">the establishment of a culture of mutual respect </w:t>
      </w:r>
      <w:r w:rsidR="008F0058">
        <w:t>between</w:t>
      </w:r>
      <w:r w:rsidRPr="000C7ADE">
        <w:t xml:space="preserve"> </w:t>
      </w:r>
      <w:r w:rsidR="008F0058">
        <w:t xml:space="preserve">the </w:t>
      </w:r>
      <w:r w:rsidR="00F257C5">
        <w:t>t</w:t>
      </w:r>
      <w:r w:rsidRPr="000C7ADE">
        <w:t xml:space="preserve">eacher </w:t>
      </w:r>
      <w:r w:rsidR="00F257C5">
        <w:t>a</w:t>
      </w:r>
      <w:r w:rsidRPr="000C7ADE">
        <w:t>ssociation</w:t>
      </w:r>
      <w:r w:rsidR="008F0058">
        <w:t xml:space="preserve">, </w:t>
      </w:r>
      <w:r w:rsidR="00D12E45">
        <w:t xml:space="preserve">the </w:t>
      </w:r>
      <w:r w:rsidR="00F257C5">
        <w:t>district</w:t>
      </w:r>
      <w:r w:rsidR="008F0058">
        <w:t xml:space="preserve">, and </w:t>
      </w:r>
      <w:r w:rsidR="00D12E45">
        <w:t xml:space="preserve">the </w:t>
      </w:r>
      <w:r w:rsidR="008F0058">
        <w:t>school committe</w:t>
      </w:r>
      <w:r w:rsidR="00F257C5">
        <w:t xml:space="preserve">e, another </w:t>
      </w:r>
      <w:r w:rsidRPr="000C7ADE">
        <w:t>strength</w:t>
      </w:r>
      <w:r w:rsidR="00F257C5">
        <w:t xml:space="preserve"> for the district</w:t>
      </w:r>
      <w:r w:rsidRPr="000C7ADE">
        <w:t xml:space="preserve">. Greenfield is actively addressing inequities through redistricting </w:t>
      </w:r>
      <w:r w:rsidR="00F257C5">
        <w:t xml:space="preserve">to ensure </w:t>
      </w:r>
      <w:r w:rsidR="00323DA4">
        <w:t xml:space="preserve">the equitable distribution of </w:t>
      </w:r>
      <w:r w:rsidR="00955ED2">
        <w:t xml:space="preserve">resources and student supports </w:t>
      </w:r>
      <w:r w:rsidR="00A9488A">
        <w:t xml:space="preserve">among </w:t>
      </w:r>
      <w:r w:rsidR="00323DA4">
        <w:t xml:space="preserve">all </w:t>
      </w:r>
      <w:r w:rsidR="00A9488A">
        <w:t>elementary schools</w:t>
      </w:r>
      <w:r w:rsidR="00673775">
        <w:t xml:space="preserve"> </w:t>
      </w:r>
      <w:r w:rsidR="00052E57" w:rsidRPr="000C7ADE">
        <w:t>and</w:t>
      </w:r>
      <w:r w:rsidR="00323DA4">
        <w:t xml:space="preserve"> </w:t>
      </w:r>
      <w:r w:rsidRPr="000C7ADE">
        <w:t xml:space="preserve">uses progress monitoring to inform continuous improvement, which are strengths for the district. </w:t>
      </w:r>
    </w:p>
    <w:p w14:paraId="65EC12F6" w14:textId="75CC7C07" w:rsidR="000465D8" w:rsidRPr="000C7ADE" w:rsidRDefault="000465D8" w:rsidP="00D12E45">
      <w:pPr>
        <w:pStyle w:val="BodyText"/>
      </w:pPr>
      <w:r w:rsidRPr="000C7ADE">
        <w:t xml:space="preserve">The district faces challenges in convening effective school councils across all schools, aligning School Improvement Plans </w:t>
      </w:r>
      <w:r w:rsidR="007C238B">
        <w:t xml:space="preserve">(SIPs) </w:t>
      </w:r>
      <w:r w:rsidRPr="000C7ADE">
        <w:t>with the district</w:t>
      </w:r>
      <w:r w:rsidR="00D12E45">
        <w:t>’</w:t>
      </w:r>
      <w:r w:rsidRPr="000C7ADE">
        <w:t>s strategic objectives, and consistently sharing progress with teachers and community stakeholders</w:t>
      </w:r>
      <w:r w:rsidR="00D12E45">
        <w:t>—</w:t>
      </w:r>
      <w:r w:rsidRPr="000C7ADE">
        <w:t xml:space="preserve">all areas for growth. District and school staff reported </w:t>
      </w:r>
      <w:r w:rsidR="00D12E45">
        <w:t xml:space="preserve">that </w:t>
      </w:r>
      <w:r w:rsidRPr="000C7ADE">
        <w:t>leadership roles and responsibilities sometimes lack clarity, and the district has yet to establish strong collaborative working relationships among elected, district, and school leaders, which are</w:t>
      </w:r>
      <w:r w:rsidR="002D54C2">
        <w:t xml:space="preserve"> </w:t>
      </w:r>
      <w:r w:rsidRPr="000C7ADE">
        <w:t xml:space="preserve">areas for growth. Greenfield </w:t>
      </w:r>
      <w:r w:rsidR="00A763B7">
        <w:t xml:space="preserve">also </w:t>
      </w:r>
      <w:r w:rsidRPr="000C7ADE">
        <w:t xml:space="preserve">lacks strategies to retain district and school leaders and actively recruit staff that mirrors historically underserved student populations in the district. </w:t>
      </w:r>
      <w:r w:rsidR="00D12E45">
        <w:t>Although</w:t>
      </w:r>
      <w:r w:rsidR="00D12E45" w:rsidRPr="000C7ADE">
        <w:t xml:space="preserve"> </w:t>
      </w:r>
      <w:r w:rsidRPr="000C7ADE">
        <w:t xml:space="preserve">the district has made efforts to engage community members and stakeholders, a need </w:t>
      </w:r>
      <w:r w:rsidR="00D12E45">
        <w:t xml:space="preserve">exists </w:t>
      </w:r>
      <w:r w:rsidRPr="000C7ADE">
        <w:t xml:space="preserve">for more consistent and inclusive outreach to ensure </w:t>
      </w:r>
      <w:r w:rsidR="00D12E45">
        <w:t xml:space="preserve">that </w:t>
      </w:r>
      <w:r w:rsidRPr="000C7ADE">
        <w:t>all voices are heard, particularly those from underserved communities.</w:t>
      </w:r>
    </w:p>
    <w:bookmarkEnd w:id="8"/>
    <w:p w14:paraId="770E4914" w14:textId="5450BE1B" w:rsidR="000B1DD2" w:rsidRPr="00CB0607" w:rsidRDefault="00B527CE" w:rsidP="000B1DD2">
      <w:pPr>
        <w:pStyle w:val="Heading3"/>
      </w:pPr>
      <w:r>
        <w:lastRenderedPageBreak/>
        <w:fldChar w:fldCharType="begin"/>
      </w:r>
      <w:r>
        <w:instrText xml:space="preserve"> HYPERLINK  \l "_Curriculum_and_Instruction" </w:instrText>
      </w:r>
      <w:r>
        <w:fldChar w:fldCharType="separate"/>
      </w:r>
      <w:r w:rsidR="000B1DD2" w:rsidRPr="00B527CE">
        <w:rPr>
          <w:rStyle w:val="Hyperlink"/>
        </w:rPr>
        <w:t>Curriculum and Instruction</w:t>
      </w:r>
      <w:r>
        <w:rPr>
          <w:rStyle w:val="Hyperlink"/>
        </w:rPr>
        <w:fldChar w:fldCharType="end"/>
      </w:r>
    </w:p>
    <w:p w14:paraId="2A101FF5" w14:textId="566D0F6D" w:rsidR="00AF16DD" w:rsidRDefault="00AF16DD" w:rsidP="00AF16DD">
      <w:r w:rsidRPr="006456EC">
        <w:t>Greenfield demonstrate</w:t>
      </w:r>
      <w:r w:rsidR="00DB0DDC">
        <w:t>s</w:t>
      </w:r>
      <w:r w:rsidRPr="006456EC">
        <w:t xml:space="preserve"> a commitment to enhancing classroom engagement and critical thinking </w:t>
      </w:r>
      <w:r w:rsidR="00DB0DDC">
        <w:t>by</w:t>
      </w:r>
      <w:r w:rsidRPr="006456EC">
        <w:t xml:space="preserve"> implement</w:t>
      </w:r>
      <w:r w:rsidR="00DB0DDC">
        <w:t>ing</w:t>
      </w:r>
      <w:r w:rsidRPr="006456EC">
        <w:t xml:space="preserve"> instructional strategies such as questioning, scaffolding, and </w:t>
      </w:r>
      <w:r w:rsidR="00372624">
        <w:t>T</w:t>
      </w:r>
      <w:r w:rsidRPr="006456EC">
        <w:t>hink-</w:t>
      </w:r>
      <w:r w:rsidR="00372624">
        <w:t>W</w:t>
      </w:r>
      <w:r w:rsidRPr="006456EC">
        <w:t>rite-</w:t>
      </w:r>
      <w:r w:rsidR="00372624">
        <w:t>P</w:t>
      </w:r>
      <w:r w:rsidRPr="006456EC">
        <w:t>air-</w:t>
      </w:r>
      <w:r w:rsidR="00372624">
        <w:t>S</w:t>
      </w:r>
      <w:r w:rsidRPr="006456EC">
        <w:t>hare</w:t>
      </w:r>
      <w:r w:rsidR="008565D7">
        <w:t xml:space="preserve"> that </w:t>
      </w:r>
      <w:r w:rsidR="00195008">
        <w:t xml:space="preserve">promote classroom discourse. This is a strength of the district, as it reflects </w:t>
      </w:r>
      <w:r w:rsidRPr="006456EC">
        <w:t xml:space="preserve">an active effort to involve students in their learning process. </w:t>
      </w:r>
      <w:r w:rsidR="00A763B7">
        <w:t>T</w:t>
      </w:r>
      <w:r w:rsidRPr="006456EC">
        <w:t>he district</w:t>
      </w:r>
      <w:r w:rsidR="00DB0DDC">
        <w:t>’</w:t>
      </w:r>
      <w:r w:rsidRPr="006456EC">
        <w:t>s structured approach to curriculum selection and review, involving diverse school stakeholders, ensures that a range of perspectives inform the adoption of high-quality instructional materials</w:t>
      </w:r>
      <w:r w:rsidR="00DB0DDC">
        <w:t>—</w:t>
      </w:r>
      <w:r w:rsidR="00772666">
        <w:t>a strength</w:t>
      </w:r>
      <w:r w:rsidR="00DB0DDC">
        <w:t xml:space="preserve"> for the district</w:t>
      </w:r>
      <w:r w:rsidRPr="006456EC">
        <w:t xml:space="preserve">. </w:t>
      </w:r>
      <w:r w:rsidR="00750B72">
        <w:t xml:space="preserve">Greenfield </w:t>
      </w:r>
      <w:r w:rsidR="00FA0340">
        <w:t>offers an array of academic interventions across all grade levels</w:t>
      </w:r>
      <w:r w:rsidR="00062B78">
        <w:t xml:space="preserve"> ensuring</w:t>
      </w:r>
      <w:r w:rsidR="004B4AE1">
        <w:t xml:space="preserve"> equitable practices are accessible to students, a strength for the district</w:t>
      </w:r>
      <w:r w:rsidR="00FA0340">
        <w:t xml:space="preserve">. </w:t>
      </w:r>
      <w:r w:rsidR="00C419D5">
        <w:t>In addition, t</w:t>
      </w:r>
      <w:r w:rsidR="00C814A0">
        <w:t>he district</w:t>
      </w:r>
      <w:r w:rsidR="00D0766B">
        <w:t xml:space="preserve"> </w:t>
      </w:r>
      <w:r w:rsidR="00C814A0">
        <w:t>implement</w:t>
      </w:r>
      <w:r w:rsidR="00052E57">
        <w:t>ed</w:t>
      </w:r>
      <w:r w:rsidR="00C814A0">
        <w:t xml:space="preserve"> instructional strategies to create consistency in curriculum implementation, improve engagement, and improve relationships throughout the school building</w:t>
      </w:r>
      <w:r w:rsidR="00052E57">
        <w:t xml:space="preserve"> is also a strength for Greenfield</w:t>
      </w:r>
      <w:r w:rsidR="00C814A0">
        <w:t>.</w:t>
      </w:r>
      <w:r w:rsidRPr="006456EC">
        <w:br/>
      </w:r>
      <w:r w:rsidRPr="006456EC">
        <w:br/>
        <w:t xml:space="preserve">However, the district faces </w:t>
      </w:r>
      <w:r w:rsidR="00A738AE">
        <w:t xml:space="preserve">several </w:t>
      </w:r>
      <w:r w:rsidRPr="006456EC">
        <w:t>areas for growth</w:t>
      </w:r>
      <w:r w:rsidR="00A738AE">
        <w:t xml:space="preserve">. </w:t>
      </w:r>
      <w:r w:rsidRPr="006456EC">
        <w:t xml:space="preserve">A clearly articulated </w:t>
      </w:r>
      <w:r w:rsidR="00DB0DDC">
        <w:t xml:space="preserve">and </w:t>
      </w:r>
      <w:r w:rsidRPr="006456EC">
        <w:t xml:space="preserve">cohesive instructional vision that encompasses the needs of all students, especially those from underserved communities, </w:t>
      </w:r>
      <w:r w:rsidR="003F576C">
        <w:t>has</w:t>
      </w:r>
      <w:r w:rsidRPr="006456EC">
        <w:t xml:space="preserve"> yet to be developed, resulting in fragmented application of strategies and uneven </w:t>
      </w:r>
      <w:r w:rsidR="00C17FC5">
        <w:t>implementation</w:t>
      </w:r>
      <w:r w:rsidR="00DB0DDC">
        <w:t xml:space="preserve"> of curricula</w:t>
      </w:r>
      <w:r w:rsidRPr="006456EC">
        <w:t xml:space="preserve">. The district also grapples with ensuring equitable access to grade-level instruction, </w:t>
      </w:r>
      <w:r w:rsidR="00DB0DDC">
        <w:t>given</w:t>
      </w:r>
      <w:r w:rsidR="00DB0DDC" w:rsidRPr="006456EC">
        <w:t xml:space="preserve"> </w:t>
      </w:r>
      <w:r w:rsidRPr="006456EC">
        <w:t xml:space="preserve">staffing barriers and inconsistent Tier 1 support </w:t>
      </w:r>
      <w:r w:rsidR="00DB0DDC">
        <w:t xml:space="preserve">that </w:t>
      </w:r>
      <w:r w:rsidRPr="006456EC">
        <w:t xml:space="preserve">limit the effectiveness of academic interventions. </w:t>
      </w:r>
      <w:r w:rsidR="00980CE2">
        <w:t xml:space="preserve">In addition, </w:t>
      </w:r>
      <w:r w:rsidR="005560EC" w:rsidRPr="005560EC">
        <w:t>addressing</w:t>
      </w:r>
      <w:r w:rsidR="00980CE2" w:rsidRPr="005560EC">
        <w:t xml:space="preserve"> staffing barriers that limit leveraging </w:t>
      </w:r>
      <w:r w:rsidR="009607B0">
        <w:t>student support teams (</w:t>
      </w:r>
      <w:r w:rsidR="00980CE2" w:rsidRPr="005560EC">
        <w:t>SSTs</w:t>
      </w:r>
      <w:r w:rsidR="009607B0">
        <w:t>)</w:t>
      </w:r>
      <w:r w:rsidR="00980CE2" w:rsidRPr="005560EC">
        <w:t xml:space="preserve"> to meet students’ needs</w:t>
      </w:r>
      <w:r w:rsidR="005560EC" w:rsidRPr="005560EC">
        <w:t xml:space="preserve"> is an area of growth for Greenfield.</w:t>
      </w:r>
      <w:r w:rsidR="005560EC">
        <w:rPr>
          <w:rFonts w:ascii="Helvetica Neue" w:eastAsia="Times New Roman" w:hAnsi="Helvetica Neue" w:cs="Helvetica Neue"/>
          <w:color w:val="000000"/>
          <w:sz w:val="26"/>
          <w:szCs w:val="26"/>
        </w:rPr>
        <w:t xml:space="preserve"> </w:t>
      </w:r>
      <w:r w:rsidRPr="006456EC">
        <w:t xml:space="preserve">Moreover, the lack of consistent behavior management has impacted </w:t>
      </w:r>
      <w:r w:rsidR="003F576C">
        <w:t>educator</w:t>
      </w:r>
      <w:r w:rsidR="008D0F28">
        <w:t>s’</w:t>
      </w:r>
      <w:r w:rsidRPr="006456EC">
        <w:t xml:space="preserve"> ability to deliver effective instruction. </w:t>
      </w:r>
      <w:r w:rsidR="000836C9">
        <w:t xml:space="preserve">Though the district has </w:t>
      </w:r>
      <w:r w:rsidR="00431992">
        <w:t>implement</w:t>
      </w:r>
      <w:r w:rsidR="006A57F4">
        <w:t>ed</w:t>
      </w:r>
      <w:r w:rsidR="00431992">
        <w:t xml:space="preserve"> instructional strategies </w:t>
      </w:r>
      <w:r w:rsidR="004020B7">
        <w:t xml:space="preserve">to strengthen </w:t>
      </w:r>
      <w:r w:rsidR="006D1C82">
        <w:t>T</w:t>
      </w:r>
      <w:r w:rsidR="004020B7">
        <w:t xml:space="preserve">ier 1 instruction, improving the effective use of </w:t>
      </w:r>
      <w:r w:rsidR="00DB7F1E">
        <w:t xml:space="preserve">collaborative planning time to </w:t>
      </w:r>
      <w:r w:rsidR="00C808B5">
        <w:t>ensure the consistent implementation of evidence</w:t>
      </w:r>
      <w:r w:rsidR="00F63FB8">
        <w:t xml:space="preserve">-based strategies </w:t>
      </w:r>
      <w:r w:rsidR="006A57F4">
        <w:t>is an area for growth.</w:t>
      </w:r>
    </w:p>
    <w:p w14:paraId="65498654" w14:textId="3E760A2A" w:rsidR="000B1DD2" w:rsidRPr="00CB0607" w:rsidRDefault="000B1DD2" w:rsidP="000B1DD2">
      <w:pPr>
        <w:pStyle w:val="Heading3"/>
        <w:rPr>
          <w:rFonts w:cstheme="minorHAnsi"/>
          <w:color w:val="000000" w:themeColor="text1"/>
        </w:rPr>
      </w:pPr>
      <w:hyperlink w:anchor="_Assessment" w:history="1">
        <w:r w:rsidRPr="00B527CE">
          <w:rPr>
            <w:rStyle w:val="Hyperlink"/>
            <w:bdr w:val="none" w:sz="0" w:space="0" w:color="auto" w:frame="1"/>
          </w:rPr>
          <w:t>Assessment</w:t>
        </w:r>
      </w:hyperlink>
    </w:p>
    <w:p w14:paraId="24302165" w14:textId="4F859F24" w:rsidR="00F8168A" w:rsidRDefault="00DB0DDC" w:rsidP="009F4DC3">
      <w:pPr>
        <w:pStyle w:val="BodyTextposthead"/>
        <w:rPr>
          <w:shd w:val="clear" w:color="auto" w:fill="FFFFFF"/>
        </w:rPr>
      </w:pPr>
      <w:r>
        <w:rPr>
          <w:shd w:val="clear" w:color="auto" w:fill="FFFFFF"/>
        </w:rPr>
        <w:t>Greenfield</w:t>
      </w:r>
      <w:r w:rsidR="0010364E" w:rsidRPr="00974875">
        <w:rPr>
          <w:shd w:val="clear" w:color="auto" w:fill="FFFFFF"/>
        </w:rPr>
        <w:t xml:space="preserve"> </w:t>
      </w:r>
      <w:r w:rsidR="00A738AE">
        <w:rPr>
          <w:shd w:val="clear" w:color="auto" w:fill="FFFFFF"/>
        </w:rPr>
        <w:t xml:space="preserve">is </w:t>
      </w:r>
      <w:r w:rsidR="0010364E" w:rsidRPr="00974875">
        <w:rPr>
          <w:shd w:val="clear" w:color="auto" w:fill="FFFFFF"/>
        </w:rPr>
        <w:t xml:space="preserve">building a data-centered culture, as evidenced by the collection of both academic and nonacademic data from multiple sources to develop a comprehensive view of student performance. The use of disaggregated data to inform district planning and </w:t>
      </w:r>
      <w:r w:rsidR="00413830">
        <w:rPr>
          <w:shd w:val="clear" w:color="auto" w:fill="FFFFFF"/>
        </w:rPr>
        <w:t>decision-making</w:t>
      </w:r>
      <w:r w:rsidR="0010364E" w:rsidRPr="00974875">
        <w:rPr>
          <w:shd w:val="clear" w:color="auto" w:fill="FFFFFF"/>
        </w:rPr>
        <w:t xml:space="preserve"> is a strength, aligning with the district</w:t>
      </w:r>
      <w:r w:rsidR="003630C0">
        <w:rPr>
          <w:shd w:val="clear" w:color="auto" w:fill="FFFFFF"/>
        </w:rPr>
        <w:t>’</w:t>
      </w:r>
      <w:r w:rsidR="0010364E" w:rsidRPr="00974875">
        <w:rPr>
          <w:shd w:val="clear" w:color="auto" w:fill="FFFFFF"/>
        </w:rPr>
        <w:t xml:space="preserve">s strategic priorities and instructional vision. </w:t>
      </w:r>
      <w:r w:rsidR="006C0A78">
        <w:rPr>
          <w:shd w:val="clear" w:color="auto" w:fill="FFFFFF"/>
        </w:rPr>
        <w:t xml:space="preserve">Furthermore, </w:t>
      </w:r>
      <w:r w:rsidR="0010364E" w:rsidRPr="00974875">
        <w:rPr>
          <w:shd w:val="clear" w:color="auto" w:fill="FFFFFF"/>
        </w:rPr>
        <w:t>Greenfield</w:t>
      </w:r>
      <w:r w:rsidR="003630C0">
        <w:rPr>
          <w:shd w:val="clear" w:color="auto" w:fill="FFFFFF"/>
        </w:rPr>
        <w:t>’</w:t>
      </w:r>
      <w:r w:rsidR="0010364E" w:rsidRPr="00974875">
        <w:rPr>
          <w:shd w:val="clear" w:color="auto" w:fill="FFFFFF"/>
        </w:rPr>
        <w:t>s partnership with Open Architect</w:t>
      </w:r>
      <w:r w:rsidR="003630C0">
        <w:rPr>
          <w:shd w:val="clear" w:color="auto" w:fill="FFFFFF"/>
        </w:rPr>
        <w:t>s</w:t>
      </w:r>
      <w:r w:rsidR="0010364E" w:rsidRPr="00974875">
        <w:rPr>
          <w:shd w:val="clear" w:color="auto" w:fill="FFFFFF"/>
        </w:rPr>
        <w:t xml:space="preserve"> to develop a data dashboard allows district leaders to review trends</w:t>
      </w:r>
      <w:r w:rsidR="00902FAC">
        <w:rPr>
          <w:shd w:val="clear" w:color="auto" w:fill="FFFFFF"/>
        </w:rPr>
        <w:t>.</w:t>
      </w:r>
      <w:r w:rsidR="00317BD1">
        <w:rPr>
          <w:shd w:val="clear" w:color="auto" w:fill="FFFFFF"/>
        </w:rPr>
        <w:t xml:space="preserve"> </w:t>
      </w:r>
      <w:r w:rsidR="0010364E">
        <w:rPr>
          <w:shd w:val="clear" w:color="auto" w:fill="FFFFFF"/>
        </w:rPr>
        <w:t xml:space="preserve">The district has several areas for growth related to </w:t>
      </w:r>
      <w:r w:rsidR="003630C0">
        <w:rPr>
          <w:shd w:val="clear" w:color="auto" w:fill="FFFFFF"/>
        </w:rPr>
        <w:t>a</w:t>
      </w:r>
      <w:r w:rsidR="0010364E">
        <w:rPr>
          <w:shd w:val="clear" w:color="auto" w:fill="FFFFFF"/>
        </w:rPr>
        <w:t>ssessment.</w:t>
      </w:r>
      <w:r w:rsidR="009F4DC3">
        <w:rPr>
          <w:shd w:val="clear" w:color="auto" w:fill="FFFFFF"/>
        </w:rPr>
        <w:t xml:space="preserve"> T</w:t>
      </w:r>
      <w:r w:rsidR="009F4DC3" w:rsidRPr="00974875">
        <w:rPr>
          <w:shd w:val="clear" w:color="auto" w:fill="FFFFFF"/>
        </w:rPr>
        <w:t>he district</w:t>
      </w:r>
      <w:r w:rsidR="009F4DC3">
        <w:rPr>
          <w:shd w:val="clear" w:color="auto" w:fill="FFFFFF"/>
        </w:rPr>
        <w:t>’</w:t>
      </w:r>
      <w:r w:rsidR="009F4DC3" w:rsidRPr="00974875">
        <w:rPr>
          <w:shd w:val="clear" w:color="auto" w:fill="FFFFFF"/>
        </w:rPr>
        <w:t>s focus on informal assessment opportunities and professional development on backward design lesson planning supports educators in aligning instruction with assessments. However, a gap</w:t>
      </w:r>
      <w:r w:rsidR="009F4DC3">
        <w:rPr>
          <w:shd w:val="clear" w:color="auto" w:fill="FFFFFF"/>
        </w:rPr>
        <w:t xml:space="preserve"> exists </w:t>
      </w:r>
      <w:r w:rsidR="009F4DC3" w:rsidRPr="00974875">
        <w:rPr>
          <w:shd w:val="clear" w:color="auto" w:fill="FFFFFF"/>
        </w:rPr>
        <w:t xml:space="preserve">in communicating and actualizing a shared vision for data use among district, school, and classroom leaders. </w:t>
      </w:r>
      <w:r w:rsidR="009F4DC3">
        <w:rPr>
          <w:shd w:val="clear" w:color="auto" w:fill="FFFFFF"/>
        </w:rPr>
        <w:t>The</w:t>
      </w:r>
      <w:r w:rsidR="009F4DC3" w:rsidRPr="00974875">
        <w:rPr>
          <w:shd w:val="clear" w:color="auto" w:fill="FFFFFF"/>
        </w:rPr>
        <w:t xml:space="preserve"> district</w:t>
      </w:r>
      <w:r w:rsidR="009F4DC3">
        <w:rPr>
          <w:shd w:val="clear" w:color="auto" w:fill="FFFFFF"/>
        </w:rPr>
        <w:t>’</w:t>
      </w:r>
      <w:r w:rsidR="009F4DC3" w:rsidRPr="00974875">
        <w:rPr>
          <w:shd w:val="clear" w:color="auto" w:fill="FFFFFF"/>
        </w:rPr>
        <w:t>s recent efforts to establish data</w:t>
      </w:r>
      <w:r w:rsidR="00970AA8">
        <w:rPr>
          <w:shd w:val="clear" w:color="auto" w:fill="FFFFFF"/>
        </w:rPr>
        <w:t>-</w:t>
      </w:r>
      <w:r w:rsidR="009F4DC3" w:rsidRPr="00974875">
        <w:rPr>
          <w:shd w:val="clear" w:color="auto" w:fill="FFFFFF"/>
        </w:rPr>
        <w:t xml:space="preserve">use intentions </w:t>
      </w:r>
      <w:r w:rsidR="009F4DC3">
        <w:rPr>
          <w:shd w:val="clear" w:color="auto" w:fill="FFFFFF"/>
        </w:rPr>
        <w:t>has yet</w:t>
      </w:r>
      <w:r w:rsidR="009F4DC3" w:rsidRPr="00974875">
        <w:rPr>
          <w:shd w:val="clear" w:color="auto" w:fill="FFFFFF"/>
        </w:rPr>
        <w:t xml:space="preserve"> to translate into consistent practice across all levels</w:t>
      </w:r>
      <w:r w:rsidR="007E36C8">
        <w:rPr>
          <w:shd w:val="clear" w:color="auto" w:fill="FFFFFF"/>
        </w:rPr>
        <w:t>. Therefore,</w:t>
      </w:r>
      <w:r w:rsidR="00317BD1">
        <w:rPr>
          <w:shd w:val="clear" w:color="auto" w:fill="FFFFFF"/>
        </w:rPr>
        <w:t xml:space="preserve"> i</w:t>
      </w:r>
      <w:r w:rsidR="0010364E" w:rsidRPr="00974875">
        <w:rPr>
          <w:shd w:val="clear" w:color="auto" w:fill="FFFFFF"/>
        </w:rPr>
        <w:t xml:space="preserve">mproving data access and literacy for teachers, who report limited </w:t>
      </w:r>
      <w:r w:rsidR="007B2E5F">
        <w:rPr>
          <w:shd w:val="clear" w:color="auto" w:fill="FFFFFF"/>
        </w:rPr>
        <w:t xml:space="preserve">data literacy </w:t>
      </w:r>
      <w:r w:rsidR="0010364E" w:rsidRPr="00974875">
        <w:rPr>
          <w:shd w:val="clear" w:color="auto" w:fill="FFFFFF"/>
        </w:rPr>
        <w:t>and resources</w:t>
      </w:r>
      <w:r w:rsidR="00970AA8">
        <w:rPr>
          <w:shd w:val="clear" w:color="auto" w:fill="FFFFFF"/>
        </w:rPr>
        <w:t>,</w:t>
      </w:r>
      <w:r w:rsidR="0010364E">
        <w:rPr>
          <w:shd w:val="clear" w:color="auto" w:fill="FFFFFF"/>
        </w:rPr>
        <w:t xml:space="preserve"> is an area for growth</w:t>
      </w:r>
      <w:r w:rsidR="0010364E" w:rsidRPr="00974875">
        <w:rPr>
          <w:shd w:val="clear" w:color="auto" w:fill="FFFFFF"/>
        </w:rPr>
        <w:t>.</w:t>
      </w:r>
      <w:r w:rsidR="00AD3865">
        <w:rPr>
          <w:shd w:val="clear" w:color="auto" w:fill="FFFFFF"/>
        </w:rPr>
        <w:t xml:space="preserve"> </w:t>
      </w:r>
      <w:r w:rsidR="00544FAD">
        <w:rPr>
          <w:shd w:val="clear" w:color="auto" w:fill="FFFFFF"/>
        </w:rPr>
        <w:t xml:space="preserve">With regard to </w:t>
      </w:r>
      <w:r w:rsidR="00970AA8">
        <w:rPr>
          <w:shd w:val="clear" w:color="auto" w:fill="FFFFFF"/>
        </w:rPr>
        <w:t xml:space="preserve">the </w:t>
      </w:r>
      <w:r w:rsidR="00544FAD">
        <w:rPr>
          <w:shd w:val="clear" w:color="auto" w:fill="FFFFFF"/>
        </w:rPr>
        <w:t xml:space="preserve">sharing of data, </w:t>
      </w:r>
      <w:r w:rsidR="005064EF">
        <w:rPr>
          <w:shd w:val="clear" w:color="auto" w:fill="FFFFFF"/>
        </w:rPr>
        <w:t xml:space="preserve">engaging all students in </w:t>
      </w:r>
      <w:r w:rsidR="00970AA8">
        <w:rPr>
          <w:shd w:val="clear" w:color="auto" w:fill="FFFFFF"/>
        </w:rPr>
        <w:t>goal setting</w:t>
      </w:r>
      <w:r w:rsidR="005064EF">
        <w:rPr>
          <w:shd w:val="clear" w:color="auto" w:fill="FFFFFF"/>
        </w:rPr>
        <w:t xml:space="preserve"> </w:t>
      </w:r>
      <w:r w:rsidR="00DA31A8">
        <w:rPr>
          <w:shd w:val="clear" w:color="auto" w:fill="FFFFFF"/>
        </w:rPr>
        <w:t xml:space="preserve">and data review </w:t>
      </w:r>
      <w:r w:rsidR="0072293E">
        <w:rPr>
          <w:shd w:val="clear" w:color="auto" w:fill="FFFFFF"/>
        </w:rPr>
        <w:t xml:space="preserve">to promote student agency is an area for growth. </w:t>
      </w:r>
      <w:r w:rsidR="004572CC">
        <w:rPr>
          <w:shd w:val="clear" w:color="auto" w:fill="FFFFFF"/>
        </w:rPr>
        <w:t>F</w:t>
      </w:r>
      <w:r w:rsidR="0010364E" w:rsidRPr="00974875">
        <w:rPr>
          <w:shd w:val="clear" w:color="auto" w:fill="FFFFFF"/>
        </w:rPr>
        <w:t>amily engagement is another area for growth</w:t>
      </w:r>
      <w:r w:rsidR="003630C0">
        <w:rPr>
          <w:shd w:val="clear" w:color="auto" w:fill="FFFFFF"/>
        </w:rPr>
        <w:t>,</w:t>
      </w:r>
      <w:r w:rsidR="0010364E">
        <w:rPr>
          <w:shd w:val="clear" w:color="auto" w:fill="FFFFFF"/>
        </w:rPr>
        <w:t xml:space="preserve"> with teachers reporting </w:t>
      </w:r>
      <w:r w:rsidR="003630C0">
        <w:rPr>
          <w:shd w:val="clear" w:color="auto" w:fill="FFFFFF"/>
        </w:rPr>
        <w:t xml:space="preserve">that </w:t>
      </w:r>
      <w:r w:rsidR="0010364E">
        <w:rPr>
          <w:shd w:val="clear" w:color="auto" w:fill="FFFFFF"/>
        </w:rPr>
        <w:t xml:space="preserve">the </w:t>
      </w:r>
      <w:r w:rsidR="0010364E" w:rsidRPr="00974875">
        <w:rPr>
          <w:shd w:val="clear" w:color="auto" w:fill="FFFFFF"/>
        </w:rPr>
        <w:t>district</w:t>
      </w:r>
      <w:r w:rsidR="0010364E">
        <w:rPr>
          <w:shd w:val="clear" w:color="auto" w:fill="FFFFFF"/>
        </w:rPr>
        <w:t xml:space="preserve"> no longer provides</w:t>
      </w:r>
      <w:r w:rsidR="0010364E" w:rsidRPr="00974875">
        <w:rPr>
          <w:shd w:val="clear" w:color="auto" w:fill="FFFFFF"/>
        </w:rPr>
        <w:t xml:space="preserve"> consistent expectations for the frequency and methods of communication about student performance. </w:t>
      </w:r>
      <w:r w:rsidR="00B234F2">
        <w:rPr>
          <w:shd w:val="clear" w:color="auto" w:fill="FFFFFF"/>
        </w:rPr>
        <w:t>H</w:t>
      </w:r>
      <w:r w:rsidR="0010364E" w:rsidRPr="00974875">
        <w:rPr>
          <w:shd w:val="clear" w:color="auto" w:fill="FFFFFF"/>
        </w:rPr>
        <w:t xml:space="preserve">igh school teachers </w:t>
      </w:r>
      <w:r w:rsidR="00B234F2">
        <w:rPr>
          <w:shd w:val="clear" w:color="auto" w:fill="FFFFFF"/>
        </w:rPr>
        <w:t xml:space="preserve">also </w:t>
      </w:r>
      <w:r w:rsidR="0010364E" w:rsidRPr="00974875">
        <w:rPr>
          <w:shd w:val="clear" w:color="auto" w:fill="FFFFFF"/>
        </w:rPr>
        <w:t>identif</w:t>
      </w:r>
      <w:r w:rsidR="003630C0">
        <w:rPr>
          <w:shd w:val="clear" w:color="auto" w:fill="FFFFFF"/>
        </w:rPr>
        <w:t>ied</w:t>
      </w:r>
      <w:r w:rsidR="0010364E" w:rsidRPr="00974875">
        <w:rPr>
          <w:shd w:val="clear" w:color="auto" w:fill="FFFFFF"/>
        </w:rPr>
        <w:t xml:space="preserve"> a need for standard practices to calibrate grading</w:t>
      </w:r>
      <w:r w:rsidR="0010364E">
        <w:rPr>
          <w:shd w:val="clear" w:color="auto" w:fill="FFFFFF"/>
        </w:rPr>
        <w:t xml:space="preserve"> </w:t>
      </w:r>
      <w:r w:rsidR="00B234F2">
        <w:rPr>
          <w:shd w:val="clear" w:color="auto" w:fill="FFFFFF"/>
        </w:rPr>
        <w:t>and</w:t>
      </w:r>
      <w:r w:rsidR="0010364E" w:rsidRPr="00974875">
        <w:rPr>
          <w:shd w:val="clear" w:color="auto" w:fill="FFFFFF"/>
        </w:rPr>
        <w:t xml:space="preserve"> ensur</w:t>
      </w:r>
      <w:r w:rsidR="003630C0">
        <w:rPr>
          <w:shd w:val="clear" w:color="auto" w:fill="FFFFFF"/>
        </w:rPr>
        <w:t>e</w:t>
      </w:r>
      <w:r w:rsidR="0010364E" w:rsidRPr="00974875">
        <w:rPr>
          <w:shd w:val="clear" w:color="auto" w:fill="FFFFFF"/>
        </w:rPr>
        <w:t xml:space="preserve"> consistency and equity</w:t>
      </w:r>
      <w:r w:rsidR="00B234F2">
        <w:rPr>
          <w:shd w:val="clear" w:color="auto" w:fill="FFFFFF"/>
        </w:rPr>
        <w:t>. Finally</w:t>
      </w:r>
      <w:r w:rsidR="003007F4">
        <w:rPr>
          <w:shd w:val="clear" w:color="auto" w:fill="FFFFFF"/>
        </w:rPr>
        <w:t xml:space="preserve">, </w:t>
      </w:r>
      <w:r w:rsidR="0010364E" w:rsidRPr="00974875">
        <w:rPr>
          <w:shd w:val="clear" w:color="auto" w:fill="FFFFFF"/>
        </w:rPr>
        <w:t xml:space="preserve">the </w:t>
      </w:r>
      <w:r w:rsidR="003007F4">
        <w:rPr>
          <w:shd w:val="clear" w:color="auto" w:fill="FFFFFF"/>
        </w:rPr>
        <w:t xml:space="preserve">district does not currently have </w:t>
      </w:r>
      <w:r w:rsidR="0010364E" w:rsidRPr="00974875">
        <w:rPr>
          <w:shd w:val="clear" w:color="auto" w:fill="FFFFFF"/>
        </w:rPr>
        <w:t>a detailed technology policy</w:t>
      </w:r>
      <w:r w:rsidR="003007F4">
        <w:rPr>
          <w:shd w:val="clear" w:color="auto" w:fill="FFFFFF"/>
        </w:rPr>
        <w:t xml:space="preserve">, another area for growth. </w:t>
      </w:r>
    </w:p>
    <w:p w14:paraId="05B6D72B" w14:textId="268374A6" w:rsidR="000B1DD2" w:rsidRPr="00F8168A" w:rsidRDefault="000B1DD2" w:rsidP="000B1DD2">
      <w:pPr>
        <w:pStyle w:val="Heading3"/>
        <w:rPr>
          <w:rFonts w:ascii="Franklin Gothic Book" w:hAnsi="Franklin Gothic Book" w:cs="Calibri"/>
          <w:color w:val="000000" w:themeColor="text1"/>
          <w:shd w:val="clear" w:color="auto" w:fill="FFFFFF"/>
        </w:rPr>
      </w:pPr>
      <w:hyperlink w:anchor="_Human_Resources_and" w:history="1">
        <w:r w:rsidRPr="00B527CE">
          <w:rPr>
            <w:rStyle w:val="Hyperlink"/>
          </w:rPr>
          <w:t>Human Resources and Professional Development</w:t>
        </w:r>
      </w:hyperlink>
    </w:p>
    <w:p w14:paraId="07F15BEC" w14:textId="7766EDD2" w:rsidR="00F46857" w:rsidRPr="008E272F" w:rsidRDefault="00F46857" w:rsidP="005E2DE4">
      <w:pPr>
        <w:pStyle w:val="BodyTextposthead"/>
        <w:rPr>
          <w:spacing w:val="-1"/>
          <w:shd w:val="clear" w:color="auto" w:fill="FFFFFF"/>
        </w:rPr>
      </w:pPr>
      <w:r w:rsidRPr="008E272F">
        <w:rPr>
          <w:spacing w:val="-1"/>
          <w:shd w:val="clear" w:color="auto" w:fill="FFFFFF"/>
        </w:rPr>
        <w:t xml:space="preserve">Greenfield divides the oversight </w:t>
      </w:r>
      <w:r w:rsidR="003630C0" w:rsidRPr="008E272F">
        <w:rPr>
          <w:spacing w:val="-1"/>
          <w:shd w:val="clear" w:color="auto" w:fill="FFFFFF"/>
        </w:rPr>
        <w:t xml:space="preserve">responsibility </w:t>
      </w:r>
      <w:r w:rsidRPr="008E272F">
        <w:rPr>
          <w:spacing w:val="-1"/>
          <w:shd w:val="clear" w:color="auto" w:fill="FFFFFF"/>
        </w:rPr>
        <w:t>of human resources and professional learning between district leaders. The superintendent has oversight responsibility of human resources</w:t>
      </w:r>
      <w:r w:rsidR="003630C0" w:rsidRPr="008E272F">
        <w:rPr>
          <w:spacing w:val="-1"/>
          <w:shd w:val="clear" w:color="auto" w:fill="FFFFFF"/>
        </w:rPr>
        <w:t>,</w:t>
      </w:r>
      <w:r w:rsidRPr="008E272F">
        <w:rPr>
          <w:spacing w:val="-1"/>
          <w:shd w:val="clear" w:color="auto" w:fill="FFFFFF"/>
        </w:rPr>
        <w:t xml:space="preserve"> </w:t>
      </w:r>
      <w:r w:rsidR="003630C0" w:rsidRPr="008E272F">
        <w:rPr>
          <w:spacing w:val="-1"/>
          <w:shd w:val="clear" w:color="auto" w:fill="FFFFFF"/>
        </w:rPr>
        <w:t xml:space="preserve">whereas </w:t>
      </w:r>
      <w:r w:rsidRPr="008E272F">
        <w:rPr>
          <w:spacing w:val="-1"/>
          <w:shd w:val="clear" w:color="auto" w:fill="FFFFFF"/>
        </w:rPr>
        <w:t xml:space="preserve">the assistant superintendent oversees professional learning. The district provides training to evaluators for calibrating feedback and recognizing teacher strengths through the evaluation </w:t>
      </w:r>
      <w:r w:rsidR="74DA7A21" w:rsidRPr="008E272F">
        <w:rPr>
          <w:spacing w:val="-1"/>
          <w:shd w:val="clear" w:color="auto" w:fill="FFFFFF"/>
        </w:rPr>
        <w:t>process, ensuring</w:t>
      </w:r>
      <w:r w:rsidRPr="008E272F">
        <w:rPr>
          <w:spacing w:val="-1"/>
          <w:shd w:val="clear" w:color="auto" w:fill="FFFFFF"/>
        </w:rPr>
        <w:t xml:space="preserve"> equitable and consistent evaluations is a strength for the district. Furthermore, Greenfield</w:t>
      </w:r>
      <w:r w:rsidR="00857BA8" w:rsidRPr="008E272F">
        <w:rPr>
          <w:spacing w:val="-1"/>
          <w:shd w:val="clear" w:color="auto" w:fill="FFFFFF"/>
        </w:rPr>
        <w:t>’</w:t>
      </w:r>
      <w:r w:rsidRPr="008E272F">
        <w:rPr>
          <w:spacing w:val="-1"/>
          <w:shd w:val="clear" w:color="auto" w:fill="FFFFFF"/>
        </w:rPr>
        <w:t>s professional development opportunities align with the district</w:t>
      </w:r>
      <w:r w:rsidR="00857BA8" w:rsidRPr="008E272F">
        <w:rPr>
          <w:spacing w:val="-1"/>
          <w:shd w:val="clear" w:color="auto" w:fill="FFFFFF"/>
        </w:rPr>
        <w:t>’</w:t>
      </w:r>
      <w:r w:rsidRPr="008E272F">
        <w:rPr>
          <w:spacing w:val="-1"/>
          <w:shd w:val="clear" w:color="auto" w:fill="FFFFFF"/>
        </w:rPr>
        <w:t>s instructional priorities. The district</w:t>
      </w:r>
      <w:r w:rsidR="00857BA8" w:rsidRPr="008E272F">
        <w:rPr>
          <w:spacing w:val="-1"/>
          <w:shd w:val="clear" w:color="auto" w:fill="FFFFFF"/>
        </w:rPr>
        <w:t>’</w:t>
      </w:r>
      <w:r w:rsidRPr="008E272F">
        <w:rPr>
          <w:spacing w:val="-1"/>
          <w:shd w:val="clear" w:color="auto" w:fill="FFFFFF"/>
        </w:rPr>
        <w:t>s evaluation process also highlights teacher strengths</w:t>
      </w:r>
      <w:r w:rsidR="00857BA8" w:rsidRPr="008E272F">
        <w:rPr>
          <w:spacing w:val="-1"/>
          <w:shd w:val="clear" w:color="auto" w:fill="FFFFFF"/>
        </w:rPr>
        <w:t>—</w:t>
      </w:r>
      <w:r w:rsidRPr="008E272F">
        <w:rPr>
          <w:spacing w:val="-1"/>
          <w:shd w:val="clear" w:color="auto" w:fill="FFFFFF"/>
        </w:rPr>
        <w:t xml:space="preserve">a strength for the district. </w:t>
      </w:r>
    </w:p>
    <w:p w14:paraId="5160181E" w14:textId="6261A101" w:rsidR="00F46857" w:rsidRPr="00974875" w:rsidRDefault="00F46857" w:rsidP="005E2DE4">
      <w:pPr>
        <w:pStyle w:val="BodyText"/>
        <w:rPr>
          <w:shd w:val="clear" w:color="auto" w:fill="FFFFFF"/>
        </w:rPr>
      </w:pPr>
      <w:r w:rsidRPr="008625E2">
        <w:rPr>
          <w:shd w:val="clear" w:color="auto" w:fill="FFFFFF"/>
        </w:rPr>
        <w:t xml:space="preserve">Establishing </w:t>
      </w:r>
      <w:r>
        <w:rPr>
          <w:shd w:val="clear" w:color="auto" w:fill="FFFFFF"/>
        </w:rPr>
        <w:t xml:space="preserve">a </w:t>
      </w:r>
      <w:r w:rsidRPr="008625E2">
        <w:rPr>
          <w:shd w:val="clear" w:color="auto" w:fill="FFFFFF"/>
        </w:rPr>
        <w:t xml:space="preserve">dedicated staff and systems to fulfill human resources responsibilities is an area of growth for the district. </w:t>
      </w:r>
      <w:r w:rsidR="00153A54">
        <w:rPr>
          <w:shd w:val="clear" w:color="auto" w:fill="FFFFFF"/>
        </w:rPr>
        <w:t xml:space="preserve">In addition, </w:t>
      </w:r>
      <w:r w:rsidR="00094A31">
        <w:rPr>
          <w:shd w:val="clear" w:color="auto" w:fill="FFFFFF"/>
        </w:rPr>
        <w:t>improving accessibility</w:t>
      </w:r>
      <w:r w:rsidR="001B15D9">
        <w:rPr>
          <w:shd w:val="clear" w:color="auto" w:fill="FFFFFF"/>
        </w:rPr>
        <w:t xml:space="preserve"> </w:t>
      </w:r>
      <w:r w:rsidRPr="00974875">
        <w:rPr>
          <w:shd w:val="clear" w:color="auto" w:fill="FFFFFF"/>
        </w:rPr>
        <w:t xml:space="preserve">to </w:t>
      </w:r>
      <w:r>
        <w:rPr>
          <w:shd w:val="clear" w:color="auto" w:fill="FFFFFF"/>
        </w:rPr>
        <w:t>human resource</w:t>
      </w:r>
      <w:r w:rsidRPr="00974875">
        <w:rPr>
          <w:shd w:val="clear" w:color="auto" w:fill="FFFFFF"/>
        </w:rPr>
        <w:t xml:space="preserve"> policies and procedures</w:t>
      </w:r>
      <w:r w:rsidR="00711A56">
        <w:rPr>
          <w:shd w:val="clear" w:color="auto" w:fill="FFFFFF"/>
        </w:rPr>
        <w:t xml:space="preserve"> </w:t>
      </w:r>
      <w:r w:rsidR="008778B7">
        <w:rPr>
          <w:shd w:val="clear" w:color="auto" w:fill="FFFFFF"/>
        </w:rPr>
        <w:t>is</w:t>
      </w:r>
      <w:r w:rsidR="00711A56">
        <w:rPr>
          <w:shd w:val="clear" w:color="auto" w:fill="FFFFFF"/>
        </w:rPr>
        <w:t xml:space="preserve"> also</w:t>
      </w:r>
      <w:r>
        <w:rPr>
          <w:shd w:val="clear" w:color="auto" w:fill="FFFFFF"/>
        </w:rPr>
        <w:t xml:space="preserve"> </w:t>
      </w:r>
      <w:r w:rsidR="008778B7">
        <w:rPr>
          <w:shd w:val="clear" w:color="auto" w:fill="FFFFFF"/>
        </w:rPr>
        <w:t xml:space="preserve">an </w:t>
      </w:r>
      <w:r>
        <w:rPr>
          <w:shd w:val="clear" w:color="auto" w:fill="FFFFFF"/>
        </w:rPr>
        <w:t xml:space="preserve">area for growth for the district. With regard to </w:t>
      </w:r>
      <w:r w:rsidR="0097615C">
        <w:rPr>
          <w:shd w:val="clear" w:color="auto" w:fill="FFFFFF"/>
        </w:rPr>
        <w:t xml:space="preserve">staffing </w:t>
      </w:r>
      <w:r>
        <w:rPr>
          <w:shd w:val="clear" w:color="auto" w:fill="FFFFFF"/>
        </w:rPr>
        <w:t>practices, t</w:t>
      </w:r>
      <w:r w:rsidRPr="00974875">
        <w:rPr>
          <w:shd w:val="clear" w:color="auto" w:fill="FFFFFF"/>
        </w:rPr>
        <w:t>he</w:t>
      </w:r>
      <w:r>
        <w:rPr>
          <w:shd w:val="clear" w:color="auto" w:fill="FFFFFF"/>
        </w:rPr>
        <w:t xml:space="preserve"> </w:t>
      </w:r>
      <w:r w:rsidRPr="00974875">
        <w:rPr>
          <w:shd w:val="clear" w:color="auto" w:fill="FFFFFF"/>
        </w:rPr>
        <w:t>need to establish formal strategies to recruit a diverse workforce and retain effective educators</w:t>
      </w:r>
      <w:r>
        <w:rPr>
          <w:shd w:val="clear" w:color="auto" w:fill="FFFFFF"/>
        </w:rPr>
        <w:t xml:space="preserve"> </w:t>
      </w:r>
      <w:r w:rsidR="00FE62B5">
        <w:rPr>
          <w:shd w:val="clear" w:color="auto" w:fill="FFFFFF"/>
        </w:rPr>
        <w:t>are</w:t>
      </w:r>
      <w:r>
        <w:rPr>
          <w:shd w:val="clear" w:color="auto" w:fill="FFFFFF"/>
        </w:rPr>
        <w:t xml:space="preserve"> area</w:t>
      </w:r>
      <w:r w:rsidR="00FE62B5">
        <w:rPr>
          <w:shd w:val="clear" w:color="auto" w:fill="FFFFFF"/>
        </w:rPr>
        <w:t>s</w:t>
      </w:r>
      <w:r>
        <w:rPr>
          <w:shd w:val="clear" w:color="auto" w:fill="FFFFFF"/>
        </w:rPr>
        <w:t xml:space="preserve"> for growth in the district</w:t>
      </w:r>
      <w:r w:rsidR="00FE62B5">
        <w:rPr>
          <w:shd w:val="clear" w:color="auto" w:fill="FFFFFF"/>
        </w:rPr>
        <w:t xml:space="preserve"> given the</w:t>
      </w:r>
      <w:r>
        <w:rPr>
          <w:shd w:val="clear" w:color="auto" w:fill="FFFFFF"/>
        </w:rPr>
        <w:t xml:space="preserve"> </w:t>
      </w:r>
      <w:r w:rsidRPr="00974875">
        <w:rPr>
          <w:shd w:val="clear" w:color="auto" w:fill="FFFFFF"/>
        </w:rPr>
        <w:t xml:space="preserve">discrepancy between the diversity of the student body </w:t>
      </w:r>
      <w:r>
        <w:rPr>
          <w:shd w:val="clear" w:color="auto" w:fill="FFFFFF"/>
        </w:rPr>
        <w:t>and</w:t>
      </w:r>
      <w:r w:rsidRPr="00974875">
        <w:rPr>
          <w:shd w:val="clear" w:color="auto" w:fill="FFFFFF"/>
        </w:rPr>
        <w:t xml:space="preserve"> </w:t>
      </w:r>
      <w:r w:rsidR="00FE62B5">
        <w:rPr>
          <w:shd w:val="clear" w:color="auto" w:fill="FFFFFF"/>
        </w:rPr>
        <w:t xml:space="preserve">the demographics of </w:t>
      </w:r>
      <w:r w:rsidRPr="00974875">
        <w:rPr>
          <w:shd w:val="clear" w:color="auto" w:fill="FFFFFF"/>
        </w:rPr>
        <w:t xml:space="preserve">the teaching staff. </w:t>
      </w:r>
      <w:r w:rsidR="008E4F47">
        <w:rPr>
          <w:shd w:val="clear" w:color="auto" w:fill="FFFFFF"/>
        </w:rPr>
        <w:t xml:space="preserve">Even though the district is working on a redistricting plan to provide more equitable learning opportunities, ensuring </w:t>
      </w:r>
      <w:r w:rsidR="008E4F47" w:rsidRPr="00974875">
        <w:rPr>
          <w:shd w:val="clear" w:color="auto" w:fill="FFFFFF"/>
        </w:rPr>
        <w:t xml:space="preserve">licensed, experienced educators </w:t>
      </w:r>
      <w:r w:rsidR="008E4F47">
        <w:rPr>
          <w:shd w:val="clear" w:color="auto" w:fill="FFFFFF"/>
        </w:rPr>
        <w:t>are instructing</w:t>
      </w:r>
      <w:r w:rsidR="008E4F47" w:rsidRPr="00974875">
        <w:rPr>
          <w:shd w:val="clear" w:color="auto" w:fill="FFFFFF"/>
        </w:rPr>
        <w:t xml:space="preserve"> </w:t>
      </w:r>
      <w:r w:rsidR="00D568D3">
        <w:rPr>
          <w:shd w:val="clear" w:color="auto" w:fill="FFFFFF"/>
        </w:rPr>
        <w:t>H</w:t>
      </w:r>
      <w:r w:rsidR="008E4F47" w:rsidRPr="00974875">
        <w:rPr>
          <w:shd w:val="clear" w:color="auto" w:fill="FFFFFF"/>
        </w:rPr>
        <w:t>igh</w:t>
      </w:r>
      <w:r w:rsidR="008E4F47">
        <w:rPr>
          <w:shd w:val="clear" w:color="auto" w:fill="FFFFFF"/>
        </w:rPr>
        <w:t xml:space="preserve"> </w:t>
      </w:r>
      <w:r w:rsidR="00B372D5">
        <w:rPr>
          <w:shd w:val="clear" w:color="auto" w:fill="FFFFFF"/>
        </w:rPr>
        <w:t>N</w:t>
      </w:r>
      <w:r w:rsidR="008E4F47" w:rsidRPr="00974875">
        <w:rPr>
          <w:shd w:val="clear" w:color="auto" w:fill="FFFFFF"/>
        </w:rPr>
        <w:t>eed</w:t>
      </w:r>
      <w:r w:rsidR="008E4F47">
        <w:rPr>
          <w:shd w:val="clear" w:color="auto" w:fill="FFFFFF"/>
        </w:rPr>
        <w:t>s</w:t>
      </w:r>
      <w:r w:rsidR="008E4F47" w:rsidRPr="00974875">
        <w:rPr>
          <w:shd w:val="clear" w:color="auto" w:fill="FFFFFF"/>
        </w:rPr>
        <w:t xml:space="preserve"> students </w:t>
      </w:r>
      <w:r w:rsidR="008E4F47">
        <w:rPr>
          <w:shd w:val="clear" w:color="auto" w:fill="FFFFFF"/>
        </w:rPr>
        <w:t>is an area for growth</w:t>
      </w:r>
      <w:r w:rsidR="008E4F47" w:rsidRPr="00974875">
        <w:rPr>
          <w:shd w:val="clear" w:color="auto" w:fill="FFFFFF"/>
        </w:rPr>
        <w:t>.</w:t>
      </w:r>
      <w:r w:rsidR="008E4F47">
        <w:rPr>
          <w:shd w:val="clear" w:color="auto" w:fill="FFFFFF"/>
        </w:rPr>
        <w:t xml:space="preserve"> </w:t>
      </w:r>
      <w:r w:rsidR="00607A96">
        <w:rPr>
          <w:shd w:val="clear" w:color="auto" w:fill="FFFFFF"/>
        </w:rPr>
        <w:t xml:space="preserve">To support </w:t>
      </w:r>
      <w:r w:rsidR="003519A0">
        <w:rPr>
          <w:shd w:val="clear" w:color="auto" w:fill="FFFFFF"/>
        </w:rPr>
        <w:t xml:space="preserve">the </w:t>
      </w:r>
      <w:r w:rsidR="006203B3">
        <w:rPr>
          <w:shd w:val="clear" w:color="auto" w:fill="FFFFFF"/>
        </w:rPr>
        <w:t xml:space="preserve">professional </w:t>
      </w:r>
      <w:r w:rsidR="007D0055">
        <w:rPr>
          <w:shd w:val="clear" w:color="auto" w:fill="FFFFFF"/>
        </w:rPr>
        <w:t>development</w:t>
      </w:r>
      <w:r w:rsidR="006203B3">
        <w:rPr>
          <w:shd w:val="clear" w:color="auto" w:fill="FFFFFF"/>
        </w:rPr>
        <w:t xml:space="preserve"> of staff, consistently conducting </w:t>
      </w:r>
      <w:r w:rsidR="001860AE">
        <w:rPr>
          <w:shd w:val="clear" w:color="auto" w:fill="FFFFFF"/>
        </w:rPr>
        <w:t>administrator</w:t>
      </w:r>
      <w:r w:rsidR="006203B3">
        <w:rPr>
          <w:shd w:val="clear" w:color="auto" w:fill="FFFFFF"/>
        </w:rPr>
        <w:t xml:space="preserve"> evaluations</w:t>
      </w:r>
      <w:r w:rsidR="001860AE">
        <w:rPr>
          <w:shd w:val="clear" w:color="auto" w:fill="FFFFFF"/>
        </w:rPr>
        <w:t xml:space="preserve"> and articulating areas of improvement to support </w:t>
      </w:r>
      <w:r w:rsidR="003519A0">
        <w:rPr>
          <w:shd w:val="clear" w:color="auto" w:fill="FFFFFF"/>
        </w:rPr>
        <w:t>teachers'</w:t>
      </w:r>
      <w:r w:rsidR="001860AE">
        <w:rPr>
          <w:shd w:val="clear" w:color="auto" w:fill="FFFFFF"/>
        </w:rPr>
        <w:t xml:space="preserve"> </w:t>
      </w:r>
      <w:r w:rsidR="00435916">
        <w:rPr>
          <w:shd w:val="clear" w:color="auto" w:fill="FFFFFF"/>
        </w:rPr>
        <w:t>instructional and professional improvement is an area for growth.</w:t>
      </w:r>
      <w:r w:rsidR="00094A31">
        <w:rPr>
          <w:shd w:val="clear" w:color="auto" w:fill="FFFFFF"/>
        </w:rPr>
        <w:t xml:space="preserve"> </w:t>
      </w:r>
      <w:r w:rsidR="008A21F5">
        <w:rPr>
          <w:shd w:val="clear" w:color="auto" w:fill="FFFFFF"/>
        </w:rPr>
        <w:t xml:space="preserve">Related </w:t>
      </w:r>
      <w:r>
        <w:rPr>
          <w:shd w:val="clear" w:color="auto" w:fill="FFFFFF"/>
        </w:rPr>
        <w:t xml:space="preserve">to professional learning, </w:t>
      </w:r>
      <w:r w:rsidRPr="00974875">
        <w:rPr>
          <w:shd w:val="clear" w:color="auto" w:fill="FFFFFF"/>
        </w:rPr>
        <w:t xml:space="preserve">the absence of a consistent system for conducting administrator evaluations undermines the establishment of a culture of high expectations. </w:t>
      </w:r>
      <w:r w:rsidR="00A763B7">
        <w:rPr>
          <w:shd w:val="clear" w:color="auto" w:fill="FFFFFF"/>
        </w:rPr>
        <w:t>Although</w:t>
      </w:r>
      <w:r w:rsidRPr="00974875">
        <w:rPr>
          <w:shd w:val="clear" w:color="auto" w:fill="FFFFFF"/>
        </w:rPr>
        <w:t xml:space="preserve"> the district provides structured professional development, teachers</w:t>
      </w:r>
      <w:r>
        <w:rPr>
          <w:shd w:val="clear" w:color="auto" w:fill="FFFFFF"/>
        </w:rPr>
        <w:t xml:space="preserve"> reported a</w:t>
      </w:r>
      <w:r w:rsidRPr="00974875">
        <w:rPr>
          <w:shd w:val="clear" w:color="auto" w:fill="FFFFFF"/>
        </w:rPr>
        <w:t xml:space="preserve"> </w:t>
      </w:r>
      <w:r>
        <w:rPr>
          <w:shd w:val="clear" w:color="auto" w:fill="FFFFFF"/>
        </w:rPr>
        <w:t>desire</w:t>
      </w:r>
      <w:r w:rsidRPr="00974875">
        <w:rPr>
          <w:shd w:val="clear" w:color="auto" w:fill="FFFFFF"/>
        </w:rPr>
        <w:t xml:space="preserve"> </w:t>
      </w:r>
      <w:r>
        <w:rPr>
          <w:shd w:val="clear" w:color="auto" w:fill="FFFFFF"/>
        </w:rPr>
        <w:t xml:space="preserve">for </w:t>
      </w:r>
      <w:r w:rsidRPr="00974875">
        <w:rPr>
          <w:shd w:val="clear" w:color="auto" w:fill="FFFFFF"/>
        </w:rPr>
        <w:t xml:space="preserve">individualized, actionable feedback and the opportunity to select specialized learning opportunities that align with their instructional needs. </w:t>
      </w:r>
      <w:r w:rsidR="00191FD5">
        <w:rPr>
          <w:shd w:val="clear" w:color="auto" w:fill="FFFFFF"/>
        </w:rPr>
        <w:t xml:space="preserve">Finally, </w:t>
      </w:r>
      <w:r w:rsidR="00E62BA6">
        <w:rPr>
          <w:shd w:val="clear" w:color="auto" w:fill="FFFFFF"/>
        </w:rPr>
        <w:t xml:space="preserve">providing supports to enhance the effectiveness of collaborative planning time is an area for growth. </w:t>
      </w:r>
    </w:p>
    <w:p w14:paraId="2D5F1324" w14:textId="3E4B4BAC" w:rsidR="000B1DD2" w:rsidRPr="00CB0607" w:rsidRDefault="000B1DD2" w:rsidP="000B1DD2">
      <w:pPr>
        <w:pStyle w:val="Heading3"/>
      </w:pPr>
      <w:hyperlink w:anchor="_Student_Support" w:history="1">
        <w:r w:rsidRPr="00B527CE">
          <w:rPr>
            <w:rStyle w:val="Hyperlink"/>
          </w:rPr>
          <w:t>Student Support</w:t>
        </w:r>
      </w:hyperlink>
    </w:p>
    <w:p w14:paraId="2C7E8FB5" w14:textId="6CC7CA56" w:rsidR="005E2DE4" w:rsidRDefault="00FD384C" w:rsidP="005E2DE4">
      <w:pPr>
        <w:pStyle w:val="BodyTextposthead"/>
        <w:rPr>
          <w:shd w:val="clear" w:color="auto" w:fill="FFFFFF"/>
        </w:rPr>
      </w:pPr>
      <w:r w:rsidRPr="00974875">
        <w:rPr>
          <w:shd w:val="clear" w:color="auto" w:fill="FFFFFF"/>
        </w:rPr>
        <w:t>The district has made significant strides in establishing a supportive environment for students</w:t>
      </w:r>
      <w:r w:rsidR="0072430C">
        <w:rPr>
          <w:shd w:val="clear" w:color="auto" w:fill="FFFFFF"/>
        </w:rPr>
        <w:t xml:space="preserve">, as outlined </w:t>
      </w:r>
      <w:r w:rsidR="00BF405E">
        <w:rPr>
          <w:shd w:val="clear" w:color="auto" w:fill="FFFFFF"/>
        </w:rPr>
        <w:t xml:space="preserve">in the student support team (SST) guidebook, which </w:t>
      </w:r>
      <w:r w:rsidR="008C0873">
        <w:rPr>
          <w:shd w:val="clear" w:color="auto" w:fill="FFFFFF"/>
        </w:rPr>
        <w:t>offers</w:t>
      </w:r>
      <w:r w:rsidR="00BF405E">
        <w:rPr>
          <w:shd w:val="clear" w:color="auto" w:fill="FFFFFF"/>
        </w:rPr>
        <w:t xml:space="preserve"> clear guidelines for implementing its multi-tiered system of </w:t>
      </w:r>
      <w:r w:rsidR="008C0873">
        <w:rPr>
          <w:shd w:val="clear" w:color="auto" w:fill="FFFFFF"/>
        </w:rPr>
        <w:t>support</w:t>
      </w:r>
      <w:r w:rsidR="00BF405E">
        <w:rPr>
          <w:shd w:val="clear" w:color="auto" w:fill="FFFFFF"/>
        </w:rPr>
        <w:t xml:space="preserve"> (MTSS), a strength of the district. </w:t>
      </w:r>
      <w:r w:rsidR="00026DCC">
        <w:rPr>
          <w:shd w:val="clear" w:color="auto" w:fill="FFFFFF"/>
        </w:rPr>
        <w:t xml:space="preserve">Within its MTSS, the district provides </w:t>
      </w:r>
      <w:r w:rsidR="00A40265">
        <w:rPr>
          <w:shd w:val="clear" w:color="auto" w:fill="FFFFFF"/>
        </w:rPr>
        <w:t xml:space="preserve">resources to address students’ social emotional and mental health needs. </w:t>
      </w:r>
      <w:r w:rsidR="00A763B7">
        <w:rPr>
          <w:shd w:val="clear" w:color="auto" w:fill="FFFFFF"/>
        </w:rPr>
        <w:t>The</w:t>
      </w:r>
      <w:r w:rsidRPr="00974875">
        <w:rPr>
          <w:shd w:val="clear" w:color="auto" w:fill="FFFFFF"/>
        </w:rPr>
        <w:t xml:space="preserve"> district </w:t>
      </w:r>
      <w:r w:rsidR="00A763B7">
        <w:rPr>
          <w:shd w:val="clear" w:color="auto" w:fill="FFFFFF"/>
        </w:rPr>
        <w:t xml:space="preserve">also </w:t>
      </w:r>
      <w:r w:rsidRPr="00974875">
        <w:rPr>
          <w:shd w:val="clear" w:color="auto" w:fill="FFFFFF"/>
        </w:rPr>
        <w:t>collaborat</w:t>
      </w:r>
      <w:r>
        <w:rPr>
          <w:shd w:val="clear" w:color="auto" w:fill="FFFFFF"/>
        </w:rPr>
        <w:t>es</w:t>
      </w:r>
      <w:r w:rsidRPr="00974875">
        <w:rPr>
          <w:shd w:val="clear" w:color="auto" w:fill="FFFFFF"/>
        </w:rPr>
        <w:t xml:space="preserve"> with various community organizations to deliver services and enriching experiences. This partnership-based approach not only enhances student support but also strengthens family and community engagement, contributing to a holistic educational experience.</w:t>
      </w:r>
    </w:p>
    <w:p w14:paraId="76C9A04B" w14:textId="2FE2AF87" w:rsidR="00FD384C" w:rsidRPr="00974875" w:rsidRDefault="00FD384C" w:rsidP="005E2DE4">
      <w:pPr>
        <w:pStyle w:val="BodyText"/>
        <w:rPr>
          <w:shd w:val="clear" w:color="auto" w:fill="FFFFFF"/>
        </w:rPr>
      </w:pPr>
      <w:r w:rsidRPr="00974875">
        <w:rPr>
          <w:shd w:val="clear" w:color="auto" w:fill="FFFFFF"/>
        </w:rPr>
        <w:t>However,</w:t>
      </w:r>
      <w:r w:rsidR="007251EC">
        <w:rPr>
          <w:shd w:val="clear" w:color="auto" w:fill="FFFFFF"/>
        </w:rPr>
        <w:t xml:space="preserve"> several areas for growth exist </w:t>
      </w:r>
      <w:r w:rsidR="00F65EC7">
        <w:rPr>
          <w:shd w:val="clear" w:color="auto" w:fill="FFFFFF"/>
        </w:rPr>
        <w:t xml:space="preserve">to </w:t>
      </w:r>
      <w:r w:rsidR="0079504F">
        <w:rPr>
          <w:shd w:val="clear" w:color="auto" w:fill="FFFFFF"/>
        </w:rPr>
        <w:t>support the whole student more effectively</w:t>
      </w:r>
      <w:r w:rsidR="00F65EC7">
        <w:rPr>
          <w:shd w:val="clear" w:color="auto" w:fill="FFFFFF"/>
        </w:rPr>
        <w:t>.</w:t>
      </w:r>
      <w:r w:rsidRPr="00974875">
        <w:rPr>
          <w:shd w:val="clear" w:color="auto" w:fill="FFFFFF"/>
        </w:rPr>
        <w:t xml:space="preserve"> The establish</w:t>
      </w:r>
      <w:r>
        <w:rPr>
          <w:shd w:val="clear" w:color="auto" w:fill="FFFFFF"/>
        </w:rPr>
        <w:t>ment and implementation of</w:t>
      </w:r>
      <w:r w:rsidRPr="00974875">
        <w:rPr>
          <w:shd w:val="clear" w:color="auto" w:fill="FFFFFF"/>
        </w:rPr>
        <w:t xml:space="preserve"> consistent behavioral support systems with specific rules and expectations to create a safer and more respectful learning environment</w:t>
      </w:r>
      <w:r>
        <w:rPr>
          <w:shd w:val="clear" w:color="auto" w:fill="FFFFFF"/>
        </w:rPr>
        <w:t xml:space="preserve"> is an area for growth</w:t>
      </w:r>
      <w:r w:rsidRPr="00974875">
        <w:rPr>
          <w:shd w:val="clear" w:color="auto" w:fill="FFFFFF"/>
        </w:rPr>
        <w:t>.</w:t>
      </w:r>
      <w:r w:rsidR="003078F4">
        <w:rPr>
          <w:shd w:val="clear" w:color="auto" w:fill="FFFFFF"/>
        </w:rPr>
        <w:t xml:space="preserve"> In addition, creating opportunities for all students to exercise voice and leadership</w:t>
      </w:r>
      <w:r w:rsidR="00016768">
        <w:rPr>
          <w:shd w:val="clear" w:color="auto" w:fill="FFFFFF"/>
        </w:rPr>
        <w:t xml:space="preserve"> </w:t>
      </w:r>
      <w:r w:rsidR="00BE2B08">
        <w:rPr>
          <w:shd w:val="clear" w:color="auto" w:fill="FFFFFF"/>
        </w:rPr>
        <w:t>within the district is an area for growth</w:t>
      </w:r>
      <w:r w:rsidR="00CE185F">
        <w:rPr>
          <w:shd w:val="clear" w:color="auto" w:fill="FFFFFF"/>
        </w:rPr>
        <w:t>.</w:t>
      </w:r>
      <w:r w:rsidR="003078F4">
        <w:rPr>
          <w:shd w:val="clear" w:color="auto" w:fill="FFFFFF"/>
        </w:rPr>
        <w:t xml:space="preserve"> </w:t>
      </w:r>
      <w:r w:rsidR="00CE185F">
        <w:rPr>
          <w:shd w:val="clear" w:color="auto" w:fill="FFFFFF"/>
        </w:rPr>
        <w:t>F</w:t>
      </w:r>
      <w:r w:rsidRPr="00974875">
        <w:rPr>
          <w:shd w:val="clear" w:color="auto" w:fill="FFFFFF"/>
        </w:rPr>
        <w:t xml:space="preserve">urthermore, consistent access to health and physical education courses for all students remains an area for </w:t>
      </w:r>
      <w:r>
        <w:rPr>
          <w:shd w:val="clear" w:color="auto" w:fill="FFFFFF"/>
        </w:rPr>
        <w:t>growth</w:t>
      </w:r>
      <w:r w:rsidRPr="00974875">
        <w:rPr>
          <w:shd w:val="clear" w:color="auto" w:fill="FFFFFF"/>
        </w:rPr>
        <w:t xml:space="preserve">. </w:t>
      </w:r>
      <w:r w:rsidR="00D12FFF">
        <w:t>Providing clear guidance to staff regarding consistency of family communication</w:t>
      </w:r>
      <w:r w:rsidR="00794202">
        <w:t xml:space="preserve"> and ensuring communications and plans are available in multiple languages</w:t>
      </w:r>
      <w:r w:rsidR="00B572A7">
        <w:t xml:space="preserve"> spoken in the district</w:t>
      </w:r>
      <w:r w:rsidR="00794202">
        <w:t xml:space="preserve"> </w:t>
      </w:r>
      <w:r w:rsidR="00713F9E">
        <w:t>are</w:t>
      </w:r>
      <w:r w:rsidR="00794202">
        <w:t xml:space="preserve"> </w:t>
      </w:r>
      <w:r w:rsidR="00713F9E">
        <w:t>additional areas</w:t>
      </w:r>
      <w:r w:rsidR="00794202">
        <w:t xml:space="preserve"> for growth</w:t>
      </w:r>
      <w:r w:rsidRPr="00974875">
        <w:rPr>
          <w:shd w:val="clear" w:color="auto" w:fill="FFFFFF"/>
        </w:rPr>
        <w:t xml:space="preserve">. Finally, </w:t>
      </w:r>
      <w:r w:rsidR="003630C0">
        <w:rPr>
          <w:shd w:val="clear" w:color="auto" w:fill="FFFFFF"/>
        </w:rPr>
        <w:t>although</w:t>
      </w:r>
      <w:r w:rsidR="003630C0" w:rsidRPr="00974875">
        <w:rPr>
          <w:shd w:val="clear" w:color="auto" w:fill="FFFFFF"/>
        </w:rPr>
        <w:t xml:space="preserve"> </w:t>
      </w:r>
      <w:r w:rsidRPr="00974875">
        <w:rPr>
          <w:shd w:val="clear" w:color="auto" w:fill="FFFFFF"/>
        </w:rPr>
        <w:t xml:space="preserve">the SST framework for Tier 1 </w:t>
      </w:r>
      <w:r w:rsidRPr="00974875">
        <w:rPr>
          <w:shd w:val="clear" w:color="auto" w:fill="FFFFFF"/>
        </w:rPr>
        <w:lastRenderedPageBreak/>
        <w:t>and 2 supports is well</w:t>
      </w:r>
      <w:r w:rsidR="002B39D5">
        <w:rPr>
          <w:shd w:val="clear" w:color="auto" w:fill="FFFFFF"/>
        </w:rPr>
        <w:t xml:space="preserve"> </w:t>
      </w:r>
      <w:r w:rsidRPr="00974875">
        <w:rPr>
          <w:shd w:val="clear" w:color="auto" w:fill="FFFFFF"/>
        </w:rPr>
        <w:t>defined, the absence of structured Tier</w:t>
      </w:r>
      <w:r w:rsidR="002B39D5">
        <w:rPr>
          <w:shd w:val="clear" w:color="auto" w:fill="FFFFFF"/>
        </w:rPr>
        <w:t> </w:t>
      </w:r>
      <w:r w:rsidRPr="00974875">
        <w:rPr>
          <w:shd w:val="clear" w:color="auto" w:fill="FFFFFF"/>
        </w:rPr>
        <w:t xml:space="preserve">3 interventions signifies a gap in providing the necessary support for students who require more assistance. </w:t>
      </w:r>
    </w:p>
    <w:p w14:paraId="202DC286" w14:textId="586E6819" w:rsidR="000B1DD2" w:rsidRPr="00CB0607" w:rsidRDefault="000B1DD2" w:rsidP="000B1DD2">
      <w:pPr>
        <w:pStyle w:val="Heading3"/>
      </w:pPr>
      <w:hyperlink w:anchor="_Financial_and_Asset" w:history="1">
        <w:r w:rsidRPr="00B527CE">
          <w:rPr>
            <w:rStyle w:val="Hyperlink"/>
          </w:rPr>
          <w:t>Financial and Asset Management</w:t>
        </w:r>
      </w:hyperlink>
    </w:p>
    <w:bookmarkEnd w:id="9"/>
    <w:p w14:paraId="6C3C8FCD" w14:textId="28227905" w:rsidR="005E2DE4" w:rsidRDefault="004671F6" w:rsidP="005E2DE4">
      <w:pPr>
        <w:pStyle w:val="BodyTextposthead"/>
      </w:pPr>
      <w:r w:rsidRPr="004671F6">
        <w:t xml:space="preserve">Greenfield has several key strengths regarding their financial and asset management practices, including a well-qualified business office staff with the necessary certifications and </w:t>
      </w:r>
      <w:r w:rsidR="002B39D5">
        <w:t xml:space="preserve">the </w:t>
      </w:r>
      <w:r w:rsidRPr="004671F6">
        <w:t xml:space="preserve">strategic application of state and federal grants. Systems are in place for managing capital assets, inventory, and procurement processes, which reflect compliance with state laws and demonstrate effective contract management. </w:t>
      </w:r>
      <w:r w:rsidR="00A763B7">
        <w:t>T</w:t>
      </w:r>
      <w:r w:rsidRPr="004671F6">
        <w:t>he district</w:t>
      </w:r>
      <w:r w:rsidR="00A763B7">
        <w:t>’</w:t>
      </w:r>
      <w:r w:rsidRPr="004671F6">
        <w:t>s transportation and meal services provide equitable support to students</w:t>
      </w:r>
      <w:r w:rsidR="002B39D5">
        <w:t>,</w:t>
      </w:r>
      <w:r w:rsidRPr="004671F6">
        <w:t xml:space="preserve"> and capital planning efforts incorporate comprehensive input from district leadership and </w:t>
      </w:r>
      <w:r w:rsidR="00160138">
        <w:t xml:space="preserve">the </w:t>
      </w:r>
      <w:r w:rsidRPr="004671F6">
        <w:t>school committee.</w:t>
      </w:r>
    </w:p>
    <w:p w14:paraId="550E5D8D" w14:textId="4DD62F31" w:rsidR="004671F6" w:rsidRPr="004671F6" w:rsidRDefault="004671F6" w:rsidP="005E2DE4">
      <w:pPr>
        <w:pStyle w:val="BodyText"/>
      </w:pPr>
      <w:r w:rsidRPr="004671F6">
        <w:t xml:space="preserve">The district </w:t>
      </w:r>
      <w:r w:rsidR="002B39D5">
        <w:t>has</w:t>
      </w:r>
      <w:r w:rsidRPr="004671F6">
        <w:t xml:space="preserve"> several areas for growth related to financial and asset management, particularly in </w:t>
      </w:r>
      <w:r w:rsidR="004B44AD">
        <w:t>ensuring</w:t>
      </w:r>
      <w:r w:rsidR="004B44AD" w:rsidRPr="004671F6">
        <w:t xml:space="preserve"> </w:t>
      </w:r>
      <w:r w:rsidR="007854B2">
        <w:t>funding for key instructional resources and support role</w:t>
      </w:r>
      <w:r w:rsidR="004B44AD">
        <w:t>s</w:t>
      </w:r>
      <w:r w:rsidR="00905735">
        <w:t xml:space="preserve"> and providing user-friendly and accessible budget documents.</w:t>
      </w:r>
      <w:r w:rsidR="00CE33CD">
        <w:t xml:space="preserve"> Furthermore, t</w:t>
      </w:r>
      <w:r w:rsidRPr="004671F6">
        <w:t>he maintenance and repair of aging buildings</w:t>
      </w:r>
      <w:r w:rsidR="00626C69">
        <w:t xml:space="preserve"> </w:t>
      </w:r>
      <w:r w:rsidR="00E67AB3">
        <w:t>is an</w:t>
      </w:r>
      <w:r w:rsidRPr="004671F6">
        <w:t xml:space="preserve"> area for growth in the district. </w:t>
      </w:r>
    </w:p>
    <w:p w14:paraId="7A47C448" w14:textId="2144966D" w:rsidR="003D6ECF" w:rsidRPr="00CB0607" w:rsidRDefault="005A3986" w:rsidP="003D6ECF">
      <w:pPr>
        <w:pStyle w:val="Heading2"/>
      </w:pPr>
      <w:bookmarkStart w:id="10" w:name="_Toc193203941"/>
      <w:r>
        <w:lastRenderedPageBreak/>
        <w:t>Greenfield</w:t>
      </w:r>
      <w:r w:rsidR="003D6ECF" w:rsidRPr="00CB0607">
        <w:t xml:space="preserve"> </w:t>
      </w:r>
      <w:r w:rsidR="00D30A74" w:rsidRPr="00CB0607">
        <w:t xml:space="preserve">Public Schools: </w:t>
      </w:r>
      <w:r w:rsidR="003D6ECF" w:rsidRPr="00CB0607">
        <w:t>District Review Overview</w:t>
      </w:r>
      <w:bookmarkEnd w:id="10"/>
    </w:p>
    <w:p w14:paraId="2E41F691" w14:textId="77777777" w:rsidR="003D6ECF" w:rsidRPr="00CB0607" w:rsidRDefault="003D6ECF" w:rsidP="003D6ECF">
      <w:pPr>
        <w:pStyle w:val="Heading3"/>
        <w:rPr>
          <w:color w:val="C00000"/>
        </w:rPr>
      </w:pPr>
      <w:bookmarkStart w:id="11" w:name="_Toc273777149"/>
      <w:bookmarkStart w:id="12" w:name="_Toc277066412"/>
      <w:bookmarkStart w:id="13" w:name="_Toc338665638"/>
      <w:r w:rsidRPr="00CB0607">
        <w:t>Purpose</w:t>
      </w:r>
      <w:bookmarkEnd w:id="11"/>
      <w:bookmarkEnd w:id="12"/>
      <w:bookmarkEnd w:id="13"/>
    </w:p>
    <w:p w14:paraId="339CEE9F" w14:textId="080EE0C5" w:rsidR="003D6ECF" w:rsidRPr="00B53F86" w:rsidRDefault="003D6ECF" w:rsidP="005E2DE4">
      <w:pPr>
        <w:pStyle w:val="BodyTextposthead"/>
        <w:rPr>
          <w:rFonts w:cs="Calibri"/>
          <w:bCs/>
        </w:rPr>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w:t>
      </w:r>
      <w:r w:rsidR="00D740FB" w:rsidRPr="00D740FB">
        <w:t>provide the state, district leaders, and the public with an in-depth look into the systems, structures, and practices of a district and how they affect student experiences and opportunities.</w:t>
      </w:r>
      <w:r w:rsidR="0079466E">
        <w:t xml:space="preserve"> Dis</w:t>
      </w:r>
      <w:r w:rsidR="00F01D16">
        <w:t>trict reviews provide information and recommendations</w:t>
      </w:r>
      <w:r w:rsidR="00793B34">
        <w:t xml:space="preserve"> to </w:t>
      </w:r>
      <w:r w:rsidR="00B81D99">
        <w:t>support districts in</w:t>
      </w:r>
      <w:r w:rsidR="00793B34">
        <w:rPr>
          <w:rFonts w:cs="Calibri"/>
          <w:bCs/>
        </w:rPr>
        <w:t xml:space="preserve"> </w:t>
      </w:r>
      <w:r w:rsidR="00B81D99">
        <w:rPr>
          <w:rFonts w:cs="Calibri"/>
          <w:bCs/>
        </w:rPr>
        <w:t xml:space="preserve">implementing </w:t>
      </w:r>
      <w:r w:rsidR="007E7A6E" w:rsidRPr="007E7A6E">
        <w:rPr>
          <w:rFonts w:cs="Calibri"/>
          <w:bCs/>
        </w:rPr>
        <w:t xml:space="preserve">systemic improvements and </w:t>
      </w:r>
      <w:r w:rsidR="00746355">
        <w:rPr>
          <w:rFonts w:cs="Calibri"/>
          <w:bCs/>
        </w:rPr>
        <w:t>advancing</w:t>
      </w:r>
      <w:r w:rsidR="007E7A6E" w:rsidRPr="007E7A6E">
        <w:rPr>
          <w:rFonts w:cs="Calibri"/>
          <w:bCs/>
        </w:rPr>
        <w:t xml:space="preserve"> equitable student outcomes and experiences.</w:t>
      </w:r>
      <w:r w:rsidR="00B53F86">
        <w:rPr>
          <w:rFonts w:cs="Calibri"/>
          <w:bCs/>
        </w:rPr>
        <w:t xml:space="preserve"> </w:t>
      </w:r>
    </w:p>
    <w:p w14:paraId="267B0A5A" w14:textId="77777777" w:rsidR="003D6ECF" w:rsidRPr="00CB0607" w:rsidRDefault="003D6ECF" w:rsidP="003D6ECF">
      <w:pPr>
        <w:pStyle w:val="Heading3"/>
      </w:pPr>
      <w:bookmarkStart w:id="14" w:name="_Toc273777151"/>
      <w:bookmarkStart w:id="15" w:name="_Toc277066413"/>
      <w:bookmarkStart w:id="16" w:name="_Toc338665639"/>
      <w:r w:rsidRPr="00CB0607">
        <w:t>Methodology</w:t>
      </w:r>
      <w:bookmarkEnd w:id="14"/>
      <w:bookmarkEnd w:id="15"/>
      <w:bookmarkEnd w:id="16"/>
    </w:p>
    <w:p w14:paraId="6A0B0F11" w14:textId="3517CB65" w:rsidR="009D0554" w:rsidRDefault="003D6ECF" w:rsidP="005E2DE4">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w:t>
      </w:r>
      <w:r w:rsidR="009F03CD">
        <w:t xml:space="preserve">municipal </w:t>
      </w:r>
      <w:r w:rsidR="00132A2B">
        <w:t>staff</w:t>
      </w:r>
      <w:r w:rsidR="009F03CD">
        <w:t xml:space="preserve">, </w:t>
      </w:r>
      <w:r w:rsidRPr="00CB0607">
        <w:t xml:space="preserve">school committee members, teachers’ association representatives, district and school administrators, teachers, students, and students’ families. </w:t>
      </w:r>
      <w:r w:rsidR="00F97066">
        <w:t xml:space="preserve">Reviewers also conduct </w:t>
      </w:r>
      <w:r w:rsidR="00682272">
        <w:t xml:space="preserve">virtual </w:t>
      </w:r>
      <w:r w:rsidR="00F97066">
        <w:t xml:space="preserve">focus groups and </w:t>
      </w:r>
      <w:r w:rsidR="005803A6" w:rsidRPr="00CB0607">
        <w:t xml:space="preserve">interviews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6CE2BF20" w:rsidR="003D6ECF" w:rsidRPr="00CB0607" w:rsidRDefault="007A3B7C" w:rsidP="005E2DE4">
      <w:pPr>
        <w:pStyle w:val="BodyText"/>
        <w:rPr>
          <w:color w:val="000080"/>
        </w:rPr>
      </w:pPr>
      <w:r w:rsidRPr="007A3B7C">
        <w:t xml:space="preserve">Following the site visit, all interview and focus group data </w:t>
      </w:r>
      <w:r w:rsidR="00682272">
        <w:t>are</w:t>
      </w:r>
      <w:r w:rsidRPr="007A3B7C">
        <w:t xml:space="preserve"> transcribed using automated transcription. The transcripts are then coded using both deterministic coding, based on the protocol questions, as well as natural language processing models. Team members analyze the coded data to develop a set of objective findings.</w:t>
      </w:r>
      <w:r>
        <w:t xml:space="preserve"> </w:t>
      </w:r>
      <w:r w:rsidR="003D6ECF" w:rsidRPr="00CB0607">
        <w:t>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003D6ECF" w:rsidRPr="00CB0607">
        <w:t xml:space="preserve"> before AIR finalizes and submits the report to DESE</w:t>
      </w:r>
      <w:r w:rsidR="003D6ECF" w:rsidRPr="00CB0607">
        <w:rPr>
          <w:color w:val="000080"/>
        </w:rPr>
        <w:t>. D</w:t>
      </w:r>
      <w:r w:rsidR="003D6ECF"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3481CD34" w:rsidR="003D6ECF" w:rsidRPr="00CB0607" w:rsidRDefault="003D6ECF" w:rsidP="005E2DE4">
      <w:pPr>
        <w:pStyle w:val="BodyTextposthead"/>
      </w:pPr>
      <w:r w:rsidRPr="00CB0607">
        <w:t xml:space="preserve">The site visit to </w:t>
      </w:r>
      <w:r w:rsidR="005A3986">
        <w:t>Greenfield</w:t>
      </w:r>
      <w:r w:rsidRPr="00CB0607">
        <w:t xml:space="preserve"> </w:t>
      </w:r>
      <w:r w:rsidR="005C24B1">
        <w:t>occurred</w:t>
      </w:r>
      <w:r w:rsidRPr="00CB0607">
        <w:t xml:space="preserve"> during the week of </w:t>
      </w:r>
      <w:r w:rsidR="005A3986">
        <w:t>November 18, 2024</w:t>
      </w:r>
      <w:r w:rsidRPr="00CB0607">
        <w:t xml:space="preserve">. The site visit included </w:t>
      </w:r>
      <w:r w:rsidR="00A92832">
        <w:t>18</w:t>
      </w:r>
      <w:r w:rsidRPr="00CB0607">
        <w:t xml:space="preserve"> hours of interviews and focus groups with approximately </w:t>
      </w:r>
      <w:r w:rsidR="00845C45">
        <w:t>6</w:t>
      </w:r>
      <w:r w:rsidR="001E1759">
        <w:t>0</w:t>
      </w:r>
      <w:r w:rsidRPr="00CB0607">
        <w:t xml:space="preserve"> stakeholders, including school committee members, district administrators, school staff, students, students’ families, and teachers’ association representatives. The review team conducted </w:t>
      </w:r>
      <w:r w:rsidR="00B64792">
        <w:t>three</w:t>
      </w:r>
      <w:r w:rsidR="00D30A74" w:rsidRPr="00CB0607">
        <w:t xml:space="preserve"> </w:t>
      </w:r>
      <w:r w:rsidRPr="00CB0607">
        <w:t xml:space="preserve">teacher focus groups with </w:t>
      </w:r>
      <w:r w:rsidR="00B64792">
        <w:t>eight</w:t>
      </w:r>
      <w:r w:rsidR="00B64792" w:rsidRPr="00CB0607">
        <w:t> </w:t>
      </w:r>
      <w:r w:rsidRPr="00CB0607">
        <w:t>elementary</w:t>
      </w:r>
      <w:r w:rsidR="00D02CA3">
        <w:t xml:space="preserve"> </w:t>
      </w:r>
      <w:r w:rsidRPr="00CB0607">
        <w:t xml:space="preserve">school teachers, </w:t>
      </w:r>
      <w:r w:rsidR="00B64792">
        <w:t>five</w:t>
      </w:r>
      <w:r w:rsidR="00B64792" w:rsidRPr="00CB0607">
        <w:t xml:space="preserve"> </w:t>
      </w:r>
      <w:r w:rsidRPr="00CB0607">
        <w:t>middle</w:t>
      </w:r>
      <w:r w:rsidR="00D02CA3">
        <w:t xml:space="preserve"> </w:t>
      </w:r>
      <w:r w:rsidRPr="00CB0607">
        <w:t xml:space="preserve">school teachers, and </w:t>
      </w:r>
      <w:r w:rsidR="00B64792">
        <w:t>four</w:t>
      </w:r>
      <w:r w:rsidRPr="00CB0607">
        <w:t xml:space="preserve"> high</w:t>
      </w:r>
      <w:r w:rsidR="00D02CA3">
        <w:t xml:space="preserve"> </w:t>
      </w:r>
      <w:r w:rsidRPr="00CB0607">
        <w:t>school teachers</w:t>
      </w:r>
      <w:r w:rsidR="00FC43E8">
        <w:t xml:space="preserve">; </w:t>
      </w:r>
      <w:r w:rsidR="00B64792">
        <w:t>two</w:t>
      </w:r>
      <w:r w:rsidR="00B64792" w:rsidRPr="00CB0607">
        <w:t> </w:t>
      </w:r>
      <w:r w:rsidR="00FC43E8">
        <w:rPr>
          <w:rStyle w:val="normaltextrun"/>
          <w:rFonts w:ascii="Franklin Gothic Book" w:hAnsi="Franklin Gothic Book"/>
          <w:color w:val="000000"/>
          <w:shd w:val="clear" w:color="auto" w:fill="FFFFFF"/>
        </w:rPr>
        <w:t xml:space="preserve">focus groups with </w:t>
      </w:r>
      <w:r w:rsidR="00B64792">
        <w:t>three</w:t>
      </w:r>
      <w:r w:rsidR="00FC43E8" w:rsidRPr="00CB0607">
        <w:t> </w:t>
      </w:r>
      <w:r w:rsidR="00FC43E8">
        <w:rPr>
          <w:rStyle w:val="normaltextrun"/>
          <w:rFonts w:ascii="Franklin Gothic Book" w:hAnsi="Franklin Gothic Book"/>
          <w:color w:val="000000"/>
          <w:shd w:val="clear" w:color="auto" w:fill="FFFFFF"/>
        </w:rPr>
        <w:t xml:space="preserve">middle school and </w:t>
      </w:r>
      <w:r w:rsidR="00B64792">
        <w:t>three</w:t>
      </w:r>
      <w:r w:rsidR="00FC43E8" w:rsidRPr="00CB0607">
        <w:t> </w:t>
      </w:r>
      <w:r w:rsidR="00FC43E8">
        <w:rPr>
          <w:rStyle w:val="normaltextrun"/>
          <w:rFonts w:ascii="Franklin Gothic Book" w:hAnsi="Franklin Gothic Book"/>
          <w:color w:val="000000"/>
          <w:shd w:val="clear" w:color="auto" w:fill="FFFFFF"/>
        </w:rPr>
        <w:t xml:space="preserve">high school students; and </w:t>
      </w:r>
      <w:r w:rsidR="00B64792">
        <w:t>one</w:t>
      </w:r>
      <w:r w:rsidR="00FC43E8" w:rsidRPr="00CB0607">
        <w:t> </w:t>
      </w:r>
      <w:r w:rsidR="00FC43E8">
        <w:rPr>
          <w:rStyle w:val="normaltextrun"/>
          <w:rFonts w:ascii="Franklin Gothic Book" w:hAnsi="Franklin Gothic Book"/>
          <w:color w:val="000000"/>
          <w:shd w:val="clear" w:color="auto" w:fill="FFFFFF"/>
        </w:rPr>
        <w:t xml:space="preserve">family focus group with </w:t>
      </w:r>
      <w:r w:rsidR="00BC4B32">
        <w:t>12</w:t>
      </w:r>
      <w:r w:rsidR="00FC43E8" w:rsidRPr="00CB0607">
        <w:t> </w:t>
      </w:r>
      <w:r w:rsidR="00FC43E8">
        <w:rPr>
          <w:rStyle w:val="normaltextrun"/>
          <w:rFonts w:ascii="Franklin Gothic Book" w:hAnsi="Franklin Gothic Book"/>
          <w:color w:val="000000"/>
          <w:shd w:val="clear" w:color="auto" w:fill="FFFFFF"/>
        </w:rPr>
        <w:t>parents</w:t>
      </w:r>
      <w:r w:rsidR="00FC43E8" w:rsidRPr="00E8327E">
        <w:rPr>
          <w:rStyle w:val="normaltextrun"/>
          <w:rFonts w:ascii="Franklin Gothic Book" w:hAnsi="Franklin Gothic Book"/>
          <w:shd w:val="clear" w:color="auto" w:fill="FFFFFF"/>
        </w:rPr>
        <w:t>.</w:t>
      </w:r>
      <w:r w:rsidR="2976EE1D" w:rsidRPr="00E8327E">
        <w:rPr>
          <w:rStyle w:val="normaltextrun"/>
          <w:rFonts w:ascii="Franklin Gothic Book" w:hAnsi="Franklin Gothic Book"/>
          <w:shd w:val="clear" w:color="auto" w:fill="FFFFFF"/>
        </w:rPr>
        <w:t xml:space="preserve"> </w:t>
      </w:r>
      <w:r w:rsidR="00F92E4B" w:rsidRPr="00472F35">
        <w:rPr>
          <w:rStyle w:val="normaltextrun"/>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w:t>
      </w:r>
      <w:r w:rsidR="00F92E4B" w:rsidRPr="00472F35">
        <w:rPr>
          <w:rStyle w:val="normaltextrun"/>
          <w:rFonts w:ascii="Franklin Gothic Book" w:eastAsia="Franklin Gothic Book" w:hAnsi="Franklin Gothic Book" w:cs="Franklin Gothic Book"/>
        </w:rPr>
        <w:lastRenderedPageBreak/>
        <w:t xml:space="preserve">operations; </w:t>
      </w:r>
      <w:r w:rsidR="00F92E4B">
        <w:rPr>
          <w:rStyle w:val="normaltextrun"/>
          <w:rFonts w:ascii="Franklin Gothic Book" w:eastAsia="Franklin Gothic Book" w:hAnsi="Franklin Gothic Book" w:cs="Franklin Gothic Book"/>
        </w:rPr>
        <w:t>respondents in Greenfield completed the</w:t>
      </w:r>
      <w:r w:rsidR="00F92E4B" w:rsidRPr="00472F35">
        <w:rPr>
          <w:rStyle w:val="normaltextrun"/>
          <w:rFonts w:ascii="Franklin Gothic Book" w:eastAsia="Franklin Gothic Book" w:hAnsi="Franklin Gothic Book" w:cs="Franklin Gothic Book"/>
        </w:rPr>
        <w:t xml:space="preserve"> district questionnaire and </w:t>
      </w:r>
      <w:r w:rsidR="00A51C57">
        <w:rPr>
          <w:rStyle w:val="normaltextrun"/>
          <w:rFonts w:ascii="Franklin Gothic Book" w:eastAsia="Franklin Gothic Book" w:hAnsi="Franklin Gothic Book" w:cs="Franklin Gothic Book"/>
        </w:rPr>
        <w:t>4</w:t>
      </w:r>
      <w:r w:rsidR="00A51C57" w:rsidRPr="00472F35">
        <w:rPr>
          <w:rStyle w:val="normaltextrun"/>
          <w:rFonts w:ascii="Franklin Gothic Book" w:eastAsia="Franklin Gothic Book" w:hAnsi="Franklin Gothic Book" w:cs="Franklin Gothic Book"/>
        </w:rPr>
        <w:t xml:space="preserve"> </w:t>
      </w:r>
      <w:r w:rsidR="00F92E4B" w:rsidRPr="00472F35">
        <w:rPr>
          <w:rStyle w:val="normaltextrun"/>
          <w:rFonts w:ascii="Franklin Gothic Book" w:eastAsia="Franklin Gothic Book" w:hAnsi="Franklin Gothic Book" w:cs="Franklin Gothic Book"/>
        </w:rPr>
        <w:t xml:space="preserve">of </w:t>
      </w:r>
      <w:r w:rsidR="00A51C57">
        <w:rPr>
          <w:rStyle w:val="normaltextrun"/>
          <w:rFonts w:ascii="Franklin Gothic Book" w:eastAsia="Franklin Gothic Book" w:hAnsi="Franklin Gothic Book" w:cs="Franklin Gothic Book"/>
        </w:rPr>
        <w:t xml:space="preserve">6 </w:t>
      </w:r>
      <w:r w:rsidR="00F92E4B" w:rsidRPr="00472F35">
        <w:rPr>
          <w:rStyle w:val="normaltextrun"/>
          <w:rFonts w:ascii="Franklin Gothic Book" w:eastAsia="Franklin Gothic Book" w:hAnsi="Franklin Gothic Book" w:cs="Franklin Gothic Book"/>
        </w:rPr>
        <w:t>principal questionnaires.</w:t>
      </w:r>
    </w:p>
    <w:p w14:paraId="698EEF1B" w14:textId="57CBC504" w:rsidR="003D6ECF" w:rsidRPr="00CB0607" w:rsidRDefault="003D6ECF" w:rsidP="005E2DE4">
      <w:pPr>
        <w:pStyle w:val="BodyText"/>
      </w:pPr>
      <w:r w:rsidRPr="00CB0607">
        <w:t xml:space="preserve">The site team also conducted </w:t>
      </w:r>
      <w:r w:rsidR="00686E53">
        <w:t>63</w:t>
      </w:r>
      <w:r w:rsidRPr="00CB0607">
        <w:t xml:space="preserve"> observations of classroom instruction in </w:t>
      </w:r>
      <w:r w:rsidR="00B64792">
        <w:t>five</w:t>
      </w:r>
      <w:r w:rsidR="006D04CC" w:rsidRPr="00CB0607">
        <w:t xml:space="preserve"> </w:t>
      </w:r>
      <w:r w:rsidRPr="00CB0607">
        <w:t>schools</w:t>
      </w:r>
      <w:r w:rsidR="00AB6D34">
        <w:t>.</w:t>
      </w:r>
      <w:r w:rsidR="00AB6D34">
        <w:rPr>
          <w:rStyle w:val="FootnoteReference"/>
        </w:rPr>
        <w:footnoteReference w:id="4"/>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087D49F3" w:rsidR="003D6ECF" w:rsidRPr="00CB0607" w:rsidRDefault="003D6ECF" w:rsidP="003D6ECF">
      <w:pPr>
        <w:pStyle w:val="Heading3"/>
      </w:pPr>
      <w:r w:rsidRPr="00CB0607">
        <w:t>District Profile</w:t>
      </w:r>
    </w:p>
    <w:p w14:paraId="76F9A617" w14:textId="205C6677" w:rsidR="006E5B7D" w:rsidRPr="006B0608" w:rsidRDefault="006E5B7D" w:rsidP="005E2DE4">
      <w:pPr>
        <w:pStyle w:val="BodyTextposthead"/>
      </w:pPr>
      <w:r w:rsidRPr="006B0608">
        <w:t xml:space="preserve">The City of </w:t>
      </w:r>
      <w:r w:rsidR="006D1B15" w:rsidRPr="006B0608">
        <w:t xml:space="preserve">Greenfield </w:t>
      </w:r>
      <w:r w:rsidRPr="006B0608">
        <w:t xml:space="preserve">is </w:t>
      </w:r>
      <w:r w:rsidR="006D1B15" w:rsidRPr="006B0608">
        <w:t xml:space="preserve">in </w:t>
      </w:r>
      <w:r w:rsidR="00B64792">
        <w:t>w</w:t>
      </w:r>
      <w:r w:rsidR="006D1B15" w:rsidRPr="006B0608">
        <w:t>estern Massachusetts</w:t>
      </w:r>
      <w:r w:rsidRPr="006B0608">
        <w:t xml:space="preserve"> and borders the </w:t>
      </w:r>
      <w:r w:rsidR="00B834E7">
        <w:t>towns</w:t>
      </w:r>
      <w:r w:rsidR="00B834E7" w:rsidRPr="006B0608">
        <w:t xml:space="preserve"> </w:t>
      </w:r>
      <w:r w:rsidRPr="006B0608">
        <w:t xml:space="preserve">of </w:t>
      </w:r>
      <w:r w:rsidR="00AE70DC" w:rsidRPr="006B0608">
        <w:t>Deerfield and Shelburne</w:t>
      </w:r>
      <w:r w:rsidRPr="006B0608">
        <w:t xml:space="preserve">. According to </w:t>
      </w:r>
      <w:hyperlink r:id="rId21">
        <w:r w:rsidRPr="006B0608">
          <w:rPr>
            <w:rStyle w:val="Hyperlink"/>
            <w:color w:val="auto"/>
            <w:u w:val="none"/>
          </w:rPr>
          <w:t>census data</w:t>
        </w:r>
      </w:hyperlink>
      <w:r w:rsidRPr="006B0608">
        <w:t xml:space="preserve">, </w:t>
      </w:r>
      <w:r w:rsidR="004F056C" w:rsidRPr="006B0608">
        <w:t xml:space="preserve">Greenfield’s </w:t>
      </w:r>
      <w:r w:rsidRPr="006B0608">
        <w:t>median income from 201</w:t>
      </w:r>
      <w:r w:rsidR="00E466ED" w:rsidRPr="006B0608">
        <w:t>9</w:t>
      </w:r>
      <w:r w:rsidR="00B64792">
        <w:t xml:space="preserve"> to </w:t>
      </w:r>
      <w:r w:rsidRPr="006B0608">
        <w:t>202</w:t>
      </w:r>
      <w:r w:rsidR="00E466ED" w:rsidRPr="006B0608">
        <w:t>3</w:t>
      </w:r>
      <w:r w:rsidRPr="006B0608">
        <w:t xml:space="preserve"> was $</w:t>
      </w:r>
      <w:r w:rsidR="00E466ED" w:rsidRPr="006B0608">
        <w:t>53,</w:t>
      </w:r>
      <w:r w:rsidR="00366718" w:rsidRPr="006B0608">
        <w:t>961</w:t>
      </w:r>
      <w:r w:rsidRPr="006B0608">
        <w:t xml:space="preserve">, which is below the state median income of $96,505. In 2023, </w:t>
      </w:r>
      <w:r w:rsidR="00B64792">
        <w:t xml:space="preserve">the City of </w:t>
      </w:r>
      <w:r w:rsidR="0069526A" w:rsidRPr="006B0608">
        <w:t xml:space="preserve">Greenfield </w:t>
      </w:r>
      <w:r w:rsidRPr="006B0608">
        <w:t xml:space="preserve">had an estimated </w:t>
      </w:r>
      <w:r w:rsidR="000D3262" w:rsidRPr="006B0608">
        <w:t>17,</w:t>
      </w:r>
      <w:r w:rsidR="00401989" w:rsidRPr="006B0608">
        <w:t>628</w:t>
      </w:r>
      <w:r w:rsidRPr="006B0608">
        <w:t xml:space="preserve"> residents.</w:t>
      </w:r>
    </w:p>
    <w:p w14:paraId="6265C02E" w14:textId="3925335F" w:rsidR="006E5B7D" w:rsidRPr="00B333F7" w:rsidRDefault="006E5B7D" w:rsidP="005E2DE4">
      <w:pPr>
        <w:pStyle w:val="BodyText"/>
      </w:pPr>
      <w:r w:rsidRPr="006B0608">
        <w:t xml:space="preserve">The </w:t>
      </w:r>
      <w:r w:rsidR="00D12E45">
        <w:t>s</w:t>
      </w:r>
      <w:r w:rsidR="00D12E45" w:rsidRPr="006B0608">
        <w:t xml:space="preserve">uperintendent </w:t>
      </w:r>
      <w:r w:rsidRPr="006B0608">
        <w:t xml:space="preserve">of </w:t>
      </w:r>
      <w:r w:rsidR="00401989" w:rsidRPr="006B0608">
        <w:t>Greenfield</w:t>
      </w:r>
      <w:r w:rsidRPr="006B0608">
        <w:t xml:space="preserve"> is </w:t>
      </w:r>
      <w:r w:rsidR="00AE1529" w:rsidRPr="006B0608">
        <w:t>Karin</w:t>
      </w:r>
      <w:r w:rsidR="005C6136" w:rsidRPr="006B0608">
        <w:t xml:space="preserve"> Patenaude</w:t>
      </w:r>
      <w:r w:rsidRPr="006B0608">
        <w:t xml:space="preserve">, </w:t>
      </w:r>
      <w:r w:rsidR="002945ED">
        <w:t>who</w:t>
      </w:r>
      <w:r w:rsidR="000A6AB2">
        <w:t xml:space="preserve"> was</w:t>
      </w:r>
      <w:r w:rsidR="000A6AB2" w:rsidRPr="006B0608">
        <w:t xml:space="preserve"> </w:t>
      </w:r>
      <w:r w:rsidRPr="006B0608">
        <w:t xml:space="preserve">appointed in </w:t>
      </w:r>
      <w:r w:rsidR="00A82500" w:rsidRPr="006B0608">
        <w:t xml:space="preserve">2024. </w:t>
      </w:r>
      <w:r w:rsidR="00D37CCE" w:rsidRPr="00D37CCE">
        <w:t>Governance of the district is through a seven-member school committee, of which six members are elected for four year terms while the city mayor is an appointed member.</w:t>
      </w:r>
    </w:p>
    <w:p w14:paraId="748AA06A" w14:textId="4EF9A51A" w:rsidR="006E5B7D" w:rsidRPr="00B333F7" w:rsidRDefault="006E5B7D" w:rsidP="005E2DE4">
      <w:pPr>
        <w:pStyle w:val="BodyText"/>
      </w:pPr>
      <w:r w:rsidRPr="00B333F7">
        <w:t>In the 202</w:t>
      </w:r>
      <w:r w:rsidR="00380F90">
        <w:t>4</w:t>
      </w:r>
      <w:r w:rsidRPr="00B333F7">
        <w:t>-202</w:t>
      </w:r>
      <w:r w:rsidR="00380F90">
        <w:t>5</w:t>
      </w:r>
      <w:r w:rsidRPr="00B333F7">
        <w:t xml:space="preserve"> school year, the district served </w:t>
      </w:r>
      <w:r w:rsidR="00137529">
        <w:t>1,</w:t>
      </w:r>
      <w:r w:rsidR="00380F90">
        <w:t>370</w:t>
      </w:r>
      <w:r w:rsidRPr="00B333F7">
        <w:t xml:space="preserve"> students across </w:t>
      </w:r>
      <w:r w:rsidR="00372307" w:rsidRPr="00B333F7">
        <w:t>six</w:t>
      </w:r>
      <w:r w:rsidR="006B62D5" w:rsidRPr="00B333F7">
        <w:t xml:space="preserve"> </w:t>
      </w:r>
      <w:r w:rsidRPr="00B333F7">
        <w:t xml:space="preserve">schools. </w:t>
      </w:r>
      <w:r w:rsidRPr="00B308B3">
        <w:t xml:space="preserve">Since the 2020-21 school year, total enrollment has </w:t>
      </w:r>
      <w:r w:rsidR="00692305" w:rsidRPr="00B308B3">
        <w:t xml:space="preserve">decreased </w:t>
      </w:r>
      <w:r w:rsidR="00C20900">
        <w:t>b</w:t>
      </w:r>
      <w:r w:rsidR="00C20900" w:rsidRPr="00B308B3">
        <w:t>y 175</w:t>
      </w:r>
      <w:r w:rsidR="00E93643" w:rsidRPr="00B308B3">
        <w:t xml:space="preserve"> </w:t>
      </w:r>
      <w:r w:rsidRPr="00B308B3">
        <w:t>students.</w:t>
      </w:r>
      <w:r w:rsidRPr="00B333F7">
        <w:t xml:space="preserve"> Table 1 provides an overview of student enrollment by school for the 202</w:t>
      </w:r>
      <w:r w:rsidR="00AC7CFE">
        <w:t>4</w:t>
      </w:r>
      <w:r w:rsidRPr="00B333F7">
        <w:t>-202</w:t>
      </w:r>
      <w:r w:rsidR="00AC7CFE">
        <w:t>5</w:t>
      </w:r>
      <w:r w:rsidRPr="00B333F7">
        <w:t xml:space="preserve"> school year.</w:t>
      </w:r>
    </w:p>
    <w:p w14:paraId="0538FE71" w14:textId="5D220C70" w:rsidR="006E5B7D" w:rsidRPr="00F35C7D" w:rsidRDefault="006E5B7D" w:rsidP="00F35C7D">
      <w:pPr>
        <w:pStyle w:val="TableTitle0"/>
      </w:pPr>
      <w:r w:rsidRPr="00F35C7D">
        <w:t>Table 1. Schools, Type, Grades Served, and Enrollment, 202</w:t>
      </w:r>
      <w:r w:rsidR="000105AA">
        <w:t>4</w:t>
      </w:r>
      <w:r w:rsidRPr="00F35C7D">
        <w:t>-202</w:t>
      </w:r>
      <w:r w:rsidR="000105AA">
        <w:t>5</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6E5B7D" w:rsidRPr="00DA2915" w14:paraId="69DEBC59" w14:textId="77777777">
        <w:trPr>
          <w:cnfStyle w:val="100000000000" w:firstRow="1" w:lastRow="0" w:firstColumn="0" w:lastColumn="0" w:oddVBand="0" w:evenVBand="0" w:oddHBand="0" w:evenHBand="0" w:firstRowFirstColumn="0" w:firstRowLastColumn="0" w:lastRowFirstColumn="0" w:lastRowLastColumn="0"/>
        </w:trPr>
        <w:tc>
          <w:tcPr>
            <w:tcW w:w="3818" w:type="dxa"/>
            <w:hideMark/>
          </w:tcPr>
          <w:p w14:paraId="7685F94F" w14:textId="77777777" w:rsidR="006E5B7D" w:rsidRPr="00DA2915" w:rsidRDefault="006E5B7D" w:rsidP="005E2DE4">
            <w:pPr>
              <w:pStyle w:val="TableColHeadingLeft"/>
            </w:pPr>
            <w:r w:rsidRPr="00DA2915">
              <w:t xml:space="preserve">School </w:t>
            </w:r>
          </w:p>
        </w:tc>
        <w:tc>
          <w:tcPr>
            <w:tcW w:w="1994" w:type="dxa"/>
            <w:hideMark/>
          </w:tcPr>
          <w:p w14:paraId="0CBA37C0" w14:textId="77777777" w:rsidR="006E5B7D" w:rsidRPr="00DA2915" w:rsidRDefault="006E5B7D" w:rsidP="005E2DE4">
            <w:pPr>
              <w:pStyle w:val="TableColHeadingCenter"/>
            </w:pPr>
            <w:r w:rsidRPr="00DA2915">
              <w:t>Type</w:t>
            </w:r>
          </w:p>
        </w:tc>
        <w:tc>
          <w:tcPr>
            <w:tcW w:w="1614" w:type="dxa"/>
            <w:hideMark/>
          </w:tcPr>
          <w:p w14:paraId="5EF97187" w14:textId="77777777" w:rsidR="006E5B7D" w:rsidRPr="00DA2915" w:rsidRDefault="006E5B7D" w:rsidP="005E2DE4">
            <w:pPr>
              <w:pStyle w:val="TableColHeadingCenter"/>
            </w:pPr>
            <w:r w:rsidRPr="00DA2915">
              <w:t>Grades served</w:t>
            </w:r>
          </w:p>
        </w:tc>
        <w:tc>
          <w:tcPr>
            <w:tcW w:w="1918" w:type="dxa"/>
          </w:tcPr>
          <w:p w14:paraId="22852B66" w14:textId="77777777" w:rsidR="006E5B7D" w:rsidRPr="00DA2915" w:rsidRDefault="006E5B7D" w:rsidP="005E2DE4">
            <w:pPr>
              <w:pStyle w:val="TableColHeadingCenter"/>
            </w:pPr>
            <w:r w:rsidRPr="00DA2915">
              <w:t>Enrollment</w:t>
            </w:r>
          </w:p>
        </w:tc>
      </w:tr>
      <w:tr w:rsidR="00B64792" w:rsidRPr="00DA2915" w14:paraId="120433D8" w14:textId="77777777" w:rsidTr="00222DD5">
        <w:tc>
          <w:tcPr>
            <w:tcW w:w="3818" w:type="dxa"/>
          </w:tcPr>
          <w:p w14:paraId="679E7ABA" w14:textId="77777777" w:rsidR="00B64792" w:rsidRPr="005E2DE4" w:rsidRDefault="00B64792">
            <w:pPr>
              <w:pStyle w:val="TableText"/>
            </w:pPr>
            <w:r w:rsidRPr="005E2DE4">
              <w:t>The Academy of Early Learning at North Parish</w:t>
            </w:r>
          </w:p>
        </w:tc>
        <w:tc>
          <w:tcPr>
            <w:tcW w:w="1994" w:type="dxa"/>
            <w:vAlign w:val="center"/>
          </w:tcPr>
          <w:p w14:paraId="45D72BA1" w14:textId="1CFD7ADF" w:rsidR="00B64792" w:rsidRPr="006B0608" w:rsidRDefault="00B64792">
            <w:pPr>
              <w:pStyle w:val="TableTextCentered"/>
            </w:pPr>
            <w:r w:rsidRPr="006B0608">
              <w:t>Pre</w:t>
            </w:r>
            <w:r>
              <w:t>k</w:t>
            </w:r>
            <w:r w:rsidRPr="006B0608">
              <w:t>indergarten</w:t>
            </w:r>
          </w:p>
        </w:tc>
        <w:tc>
          <w:tcPr>
            <w:tcW w:w="1614" w:type="dxa"/>
            <w:vAlign w:val="center"/>
          </w:tcPr>
          <w:p w14:paraId="6AB19534" w14:textId="77777777" w:rsidR="00B64792" w:rsidRPr="006B0608" w:rsidRDefault="00B64792">
            <w:pPr>
              <w:pStyle w:val="TableTextCentered"/>
            </w:pPr>
            <w:r w:rsidRPr="006B0608">
              <w:t>PK</w:t>
            </w:r>
          </w:p>
        </w:tc>
        <w:tc>
          <w:tcPr>
            <w:tcW w:w="1918" w:type="dxa"/>
            <w:shd w:val="clear" w:color="auto" w:fill="D9E2F3" w:themeFill="accent5" w:themeFillTint="33"/>
            <w:vAlign w:val="center"/>
          </w:tcPr>
          <w:p w14:paraId="39B5E44D" w14:textId="77777777" w:rsidR="00B64792" w:rsidRPr="006B0608" w:rsidRDefault="00B64792">
            <w:pPr>
              <w:pStyle w:val="TableTextCentered"/>
            </w:pPr>
            <w:r>
              <w:t>87</w:t>
            </w:r>
          </w:p>
        </w:tc>
      </w:tr>
      <w:tr w:rsidR="006E5B7D" w:rsidRPr="006B0608" w14:paraId="78104AEE" w14:textId="77777777">
        <w:tc>
          <w:tcPr>
            <w:tcW w:w="3818" w:type="dxa"/>
          </w:tcPr>
          <w:p w14:paraId="20EC8970" w14:textId="7AEB75C7" w:rsidR="006E5B7D" w:rsidRPr="005E2DE4" w:rsidRDefault="0060171F" w:rsidP="005E2DE4">
            <w:pPr>
              <w:pStyle w:val="TableText"/>
            </w:pPr>
            <w:r w:rsidRPr="005E2DE4">
              <w:t>Discovery School at Four Corners</w:t>
            </w:r>
          </w:p>
        </w:tc>
        <w:tc>
          <w:tcPr>
            <w:tcW w:w="1994" w:type="dxa"/>
          </w:tcPr>
          <w:p w14:paraId="2D613EC4" w14:textId="361254D8" w:rsidR="006E5B7D" w:rsidRPr="006B0608" w:rsidRDefault="007B6426" w:rsidP="005E2DE4">
            <w:pPr>
              <w:pStyle w:val="TableTextCentered"/>
            </w:pPr>
            <w:r w:rsidRPr="006B0608">
              <w:t>Elementary</w:t>
            </w:r>
          </w:p>
        </w:tc>
        <w:tc>
          <w:tcPr>
            <w:tcW w:w="1614" w:type="dxa"/>
          </w:tcPr>
          <w:p w14:paraId="06B1BE12" w14:textId="784DBE8D" w:rsidR="006E5B7D" w:rsidRPr="006B0608" w:rsidRDefault="006B3C40" w:rsidP="005E2DE4">
            <w:pPr>
              <w:pStyle w:val="TableTextCentered"/>
            </w:pPr>
            <w:r w:rsidRPr="006B0608">
              <w:t>K</w:t>
            </w:r>
            <w:r w:rsidR="00C61836" w:rsidRPr="006B0608">
              <w:t>-</w:t>
            </w:r>
            <w:r w:rsidR="00682299" w:rsidRPr="006B0608">
              <w:t>4</w:t>
            </w:r>
          </w:p>
        </w:tc>
        <w:tc>
          <w:tcPr>
            <w:tcW w:w="1918" w:type="dxa"/>
            <w:shd w:val="clear" w:color="auto" w:fill="D9E2F3" w:themeFill="accent5" w:themeFillTint="33"/>
          </w:tcPr>
          <w:p w14:paraId="6BD57C59" w14:textId="5749508E" w:rsidR="006E5B7D" w:rsidRPr="006B0608" w:rsidRDefault="00AC7CFE" w:rsidP="005E2DE4">
            <w:pPr>
              <w:pStyle w:val="TableTextCentered"/>
            </w:pPr>
            <w:r>
              <w:t>185</w:t>
            </w:r>
          </w:p>
        </w:tc>
      </w:tr>
      <w:tr w:rsidR="006E5B7D" w:rsidRPr="006B0608" w14:paraId="3C79C683" w14:textId="77777777">
        <w:tc>
          <w:tcPr>
            <w:tcW w:w="3818" w:type="dxa"/>
          </w:tcPr>
          <w:p w14:paraId="24177C2E" w14:textId="43EE4801" w:rsidR="006E5B7D" w:rsidRPr="005E2DE4" w:rsidRDefault="00C61836" w:rsidP="005E2DE4">
            <w:pPr>
              <w:pStyle w:val="TableText"/>
            </w:pPr>
            <w:r w:rsidRPr="005E2DE4">
              <w:t xml:space="preserve">Federal Street </w:t>
            </w:r>
            <w:r w:rsidR="00B64792">
              <w:t xml:space="preserve">Elementary </w:t>
            </w:r>
            <w:r w:rsidRPr="005E2DE4">
              <w:t>School</w:t>
            </w:r>
          </w:p>
        </w:tc>
        <w:tc>
          <w:tcPr>
            <w:tcW w:w="1994" w:type="dxa"/>
          </w:tcPr>
          <w:p w14:paraId="3403C3F5" w14:textId="36DE073A" w:rsidR="006E5B7D" w:rsidRPr="006B0608" w:rsidRDefault="00F56E89" w:rsidP="005E2DE4">
            <w:pPr>
              <w:pStyle w:val="TableTextCentered"/>
            </w:pPr>
            <w:r w:rsidRPr="006B0608">
              <w:t>Elementary</w:t>
            </w:r>
          </w:p>
        </w:tc>
        <w:tc>
          <w:tcPr>
            <w:tcW w:w="1614" w:type="dxa"/>
          </w:tcPr>
          <w:p w14:paraId="0F816047" w14:textId="7EC81143" w:rsidR="006E5B7D" w:rsidRPr="006B0608" w:rsidRDefault="00DF77E2" w:rsidP="005E2DE4">
            <w:pPr>
              <w:pStyle w:val="TableTextCentered"/>
            </w:pPr>
            <w:r w:rsidRPr="006B0608">
              <w:t>K-</w:t>
            </w:r>
            <w:r w:rsidR="00682299" w:rsidRPr="006B0608">
              <w:t>4</w:t>
            </w:r>
          </w:p>
        </w:tc>
        <w:tc>
          <w:tcPr>
            <w:tcW w:w="1918" w:type="dxa"/>
            <w:shd w:val="clear" w:color="auto" w:fill="D9E2F3" w:themeFill="accent5" w:themeFillTint="33"/>
          </w:tcPr>
          <w:p w14:paraId="71574833" w14:textId="5EE140D9" w:rsidR="006E5B7D" w:rsidRPr="006B0608" w:rsidRDefault="00FE3EF9" w:rsidP="005E2DE4">
            <w:pPr>
              <w:pStyle w:val="TableTextCentered"/>
            </w:pPr>
            <w:r w:rsidRPr="006B0608">
              <w:t>1</w:t>
            </w:r>
            <w:r w:rsidR="00AC7CFE">
              <w:t>95</w:t>
            </w:r>
          </w:p>
        </w:tc>
      </w:tr>
      <w:tr w:rsidR="006E5B7D" w:rsidRPr="006B0608" w14:paraId="756A20E3" w14:textId="77777777">
        <w:tc>
          <w:tcPr>
            <w:tcW w:w="3818" w:type="dxa"/>
          </w:tcPr>
          <w:p w14:paraId="26C15E57" w14:textId="57891C25" w:rsidR="006E5B7D" w:rsidRPr="005E2DE4" w:rsidRDefault="00A25F9C" w:rsidP="005E2DE4">
            <w:pPr>
              <w:pStyle w:val="TableText"/>
            </w:pPr>
            <w:r w:rsidRPr="005E2DE4">
              <w:t xml:space="preserve">Newton </w:t>
            </w:r>
            <w:r w:rsidR="00B64792">
              <w:t xml:space="preserve">Elementary </w:t>
            </w:r>
            <w:r w:rsidRPr="005E2DE4">
              <w:t>School</w:t>
            </w:r>
          </w:p>
        </w:tc>
        <w:tc>
          <w:tcPr>
            <w:tcW w:w="1994" w:type="dxa"/>
          </w:tcPr>
          <w:p w14:paraId="634D05C5" w14:textId="112AC80C" w:rsidR="006E5B7D" w:rsidRPr="006B0608" w:rsidRDefault="00A25F9C" w:rsidP="005E2DE4">
            <w:pPr>
              <w:pStyle w:val="TableTextCentered"/>
            </w:pPr>
            <w:r w:rsidRPr="006B0608">
              <w:t>Elementary</w:t>
            </w:r>
          </w:p>
        </w:tc>
        <w:tc>
          <w:tcPr>
            <w:tcW w:w="1614" w:type="dxa"/>
          </w:tcPr>
          <w:p w14:paraId="1CE3526D" w14:textId="31492583" w:rsidR="006E5B7D" w:rsidRPr="006B0608" w:rsidRDefault="004847A2" w:rsidP="005E2DE4">
            <w:pPr>
              <w:pStyle w:val="TableTextCentered"/>
            </w:pPr>
            <w:r w:rsidRPr="006B0608">
              <w:t>K-4</w:t>
            </w:r>
          </w:p>
        </w:tc>
        <w:tc>
          <w:tcPr>
            <w:tcW w:w="1918" w:type="dxa"/>
            <w:shd w:val="clear" w:color="auto" w:fill="D9E2F3" w:themeFill="accent5" w:themeFillTint="33"/>
          </w:tcPr>
          <w:p w14:paraId="57DDDCBD" w14:textId="77ABF2E4" w:rsidR="006E5B7D" w:rsidRPr="006B0608" w:rsidRDefault="004847A2" w:rsidP="005E2DE4">
            <w:pPr>
              <w:pStyle w:val="TableTextCentered"/>
            </w:pPr>
            <w:r w:rsidRPr="006B0608">
              <w:t>1</w:t>
            </w:r>
            <w:r w:rsidR="00AC7CFE">
              <w:t>74</w:t>
            </w:r>
          </w:p>
        </w:tc>
      </w:tr>
      <w:tr w:rsidR="006E5B7D" w:rsidRPr="006B0608" w14:paraId="7A26678C" w14:textId="77777777">
        <w:tc>
          <w:tcPr>
            <w:tcW w:w="3818" w:type="dxa"/>
          </w:tcPr>
          <w:p w14:paraId="77ED2CC8" w14:textId="71751242" w:rsidR="006E5B7D" w:rsidRPr="005E2DE4" w:rsidRDefault="00D113A6" w:rsidP="005E2DE4">
            <w:pPr>
              <w:pStyle w:val="TableText"/>
            </w:pPr>
            <w:r w:rsidRPr="005E2DE4">
              <w:t>Greenfield Middle</w:t>
            </w:r>
            <w:r w:rsidR="00B64792">
              <w:t xml:space="preserve"> School</w:t>
            </w:r>
          </w:p>
        </w:tc>
        <w:tc>
          <w:tcPr>
            <w:tcW w:w="1994" w:type="dxa"/>
          </w:tcPr>
          <w:p w14:paraId="60DBDD1B" w14:textId="12586B38" w:rsidR="006E5B7D" w:rsidRPr="006B0608" w:rsidRDefault="00D113A6" w:rsidP="005E2DE4">
            <w:pPr>
              <w:pStyle w:val="TableTextCentered"/>
            </w:pPr>
            <w:r w:rsidRPr="006B0608">
              <w:t>Middle</w:t>
            </w:r>
          </w:p>
        </w:tc>
        <w:tc>
          <w:tcPr>
            <w:tcW w:w="1614" w:type="dxa"/>
          </w:tcPr>
          <w:p w14:paraId="6DBE36BD" w14:textId="6515F82B" w:rsidR="006E5B7D" w:rsidRPr="006B0608" w:rsidRDefault="001B2A70" w:rsidP="005E2DE4">
            <w:pPr>
              <w:pStyle w:val="TableTextCentered"/>
            </w:pPr>
            <w:r w:rsidRPr="006B0608">
              <w:t>5-7</w:t>
            </w:r>
          </w:p>
        </w:tc>
        <w:tc>
          <w:tcPr>
            <w:tcW w:w="1918" w:type="dxa"/>
            <w:shd w:val="clear" w:color="auto" w:fill="D9E2F3" w:themeFill="accent5" w:themeFillTint="33"/>
          </w:tcPr>
          <w:p w14:paraId="3546DA03" w14:textId="3AFA8545" w:rsidR="006E5B7D" w:rsidRPr="006B0608" w:rsidRDefault="005969AA" w:rsidP="005E2DE4">
            <w:pPr>
              <w:pStyle w:val="TableTextCentered"/>
            </w:pPr>
            <w:r w:rsidRPr="006B0608">
              <w:t>3</w:t>
            </w:r>
            <w:r w:rsidR="000105AA">
              <w:t>25</w:t>
            </w:r>
          </w:p>
        </w:tc>
      </w:tr>
      <w:tr w:rsidR="00B64792" w:rsidRPr="006B0608" w14:paraId="1B31E840" w14:textId="77777777">
        <w:tc>
          <w:tcPr>
            <w:tcW w:w="3818" w:type="dxa"/>
          </w:tcPr>
          <w:p w14:paraId="2771F7E7" w14:textId="29EC2028" w:rsidR="00B64792" w:rsidRPr="005E2DE4" w:rsidRDefault="00B64792">
            <w:pPr>
              <w:pStyle w:val="TableText"/>
            </w:pPr>
            <w:r w:rsidRPr="005E2DE4">
              <w:t>Greenfield Hig</w:t>
            </w:r>
            <w:r w:rsidR="00E81245">
              <w:t>h School</w:t>
            </w:r>
          </w:p>
        </w:tc>
        <w:tc>
          <w:tcPr>
            <w:tcW w:w="1994" w:type="dxa"/>
          </w:tcPr>
          <w:p w14:paraId="5A40324E" w14:textId="77777777" w:rsidR="00B64792" w:rsidRPr="006B0608" w:rsidRDefault="00B64792">
            <w:pPr>
              <w:pStyle w:val="TableTextCentered"/>
            </w:pPr>
            <w:r w:rsidRPr="006B0608">
              <w:t>High</w:t>
            </w:r>
          </w:p>
        </w:tc>
        <w:tc>
          <w:tcPr>
            <w:tcW w:w="1614" w:type="dxa"/>
          </w:tcPr>
          <w:p w14:paraId="6BD6CEEC" w14:textId="77777777" w:rsidR="00B64792" w:rsidRPr="006B0608" w:rsidRDefault="00B64792">
            <w:pPr>
              <w:pStyle w:val="TableTextCentered"/>
            </w:pPr>
            <w:r w:rsidRPr="006B0608">
              <w:t>8-12</w:t>
            </w:r>
          </w:p>
        </w:tc>
        <w:tc>
          <w:tcPr>
            <w:tcW w:w="1918" w:type="dxa"/>
            <w:shd w:val="clear" w:color="auto" w:fill="D9E2F3" w:themeFill="accent5" w:themeFillTint="33"/>
          </w:tcPr>
          <w:p w14:paraId="2ACD25DA" w14:textId="77777777" w:rsidR="00B64792" w:rsidRPr="006B0608" w:rsidRDefault="00B64792">
            <w:pPr>
              <w:pStyle w:val="TableTextCentered"/>
            </w:pPr>
            <w:r w:rsidRPr="006B0608">
              <w:t>4</w:t>
            </w:r>
            <w:r>
              <w:t>04</w:t>
            </w:r>
          </w:p>
        </w:tc>
      </w:tr>
    </w:tbl>
    <w:p w14:paraId="5D7B96B1" w14:textId="72A7DF8B" w:rsidR="006E5B7D" w:rsidRPr="009F4D43" w:rsidRDefault="006E5B7D" w:rsidP="005E2DE4">
      <w:pPr>
        <w:pStyle w:val="BodyText"/>
      </w:pPr>
      <w:r w:rsidRPr="006B0608">
        <w:t xml:space="preserve">Figure 1 shows the distribution of </w:t>
      </w:r>
      <w:r w:rsidR="00AB6ECB" w:rsidRPr="006B0608">
        <w:t>Greenfield’s</w:t>
      </w:r>
      <w:r w:rsidRPr="006B0608">
        <w:t xml:space="preserve"> students’ race/ethnicity. </w:t>
      </w:r>
      <w:r w:rsidR="0041366D">
        <w:t>Figure 2 shows student makeup for selected populations as compared to state averages</w:t>
      </w:r>
      <w:r w:rsidR="00805B63">
        <w:t>.</w:t>
      </w:r>
      <w:r w:rsidR="00612A0E">
        <w:t xml:space="preserve"> </w:t>
      </w:r>
      <w:r w:rsidRPr="006B0608">
        <w:t>Full enrollment figures compared with the state are in Tables D1 and D2 in Appendix D. Appendix D also</w:t>
      </w:r>
      <w:r w:rsidRPr="009F4D43">
        <w:t xml:space="preserve"> provides additional information about district enrollment, student attendance, and expenditures.</w:t>
      </w:r>
    </w:p>
    <w:p w14:paraId="1EDBE490" w14:textId="4A829D6D" w:rsidR="005E2DE4" w:rsidRDefault="006E5B7D" w:rsidP="001D4D21">
      <w:pPr>
        <w:pStyle w:val="TableTitle0"/>
      </w:pPr>
      <w:r>
        <w:lastRenderedPageBreak/>
        <w:t xml:space="preserve">Figure 1. Distribution of </w:t>
      </w:r>
      <w:r w:rsidR="00656E65">
        <w:t>S</w:t>
      </w:r>
      <w:r>
        <w:t xml:space="preserve">tudents by </w:t>
      </w:r>
      <w:r w:rsidR="00656E65">
        <w:t>R</w:t>
      </w:r>
      <w:r>
        <w:t>ace/</w:t>
      </w:r>
      <w:r w:rsidR="00656E65">
        <w:t>E</w:t>
      </w:r>
      <w:r>
        <w:t>thnicity</w:t>
      </w:r>
      <w:r w:rsidR="00612A0E">
        <w:t>, 2024-</w:t>
      </w:r>
      <w:r w:rsidR="00656E65">
        <w:t>20</w:t>
      </w:r>
      <w:r w:rsidR="00612A0E">
        <w:t>25</w:t>
      </w:r>
    </w:p>
    <w:p w14:paraId="62520F9D" w14:textId="61E45202" w:rsidR="006E5B7D" w:rsidRPr="0032352A" w:rsidRDefault="005C7B32" w:rsidP="005E2DE4">
      <w:pPr>
        <w:pStyle w:val="BodyTextposthead"/>
      </w:pPr>
      <w:r>
        <w:rPr>
          <w:noProof/>
          <w14:ligatures w14:val="standardContextual"/>
        </w:rPr>
        <w:drawing>
          <wp:inline distT="0" distB="0" distL="0" distR="0" wp14:anchorId="2AF6A4AA" wp14:editId="5C50AA25">
            <wp:extent cx="5943600" cy="2085975"/>
            <wp:effectExtent l="0" t="0" r="0" b="9525"/>
            <wp:docPr id="1234971707" name="Chart 1" descr="Pie chart showing distribution of stu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86E85" w:rsidRPr="038D4E3C">
        <w:t xml:space="preserve"> </w:t>
      </w:r>
    </w:p>
    <w:p w14:paraId="69032C2E" w14:textId="45E0887B" w:rsidR="003F2437" w:rsidRPr="00472F35" w:rsidRDefault="003F2437" w:rsidP="003F2437">
      <w:pPr>
        <w:pStyle w:val="TableTitle0"/>
      </w:pPr>
      <w:r w:rsidRPr="00472F35">
        <w:t xml:space="preserve">Figure </w:t>
      </w:r>
      <w:r>
        <w:t>2</w:t>
      </w:r>
      <w:r w:rsidRPr="00472F35">
        <w:t xml:space="preserve">. Distribution of Students, by </w:t>
      </w:r>
      <w:r>
        <w:t>Selected Populations</w:t>
      </w:r>
      <w:r w:rsidR="00413D5B">
        <w:t xml:space="preserve">, </w:t>
      </w:r>
      <w:r>
        <w:t>2024-</w:t>
      </w:r>
      <w:r w:rsidR="00413D5B">
        <w:t>20</w:t>
      </w:r>
      <w:r>
        <w:t xml:space="preserve">25 </w:t>
      </w:r>
    </w:p>
    <w:p w14:paraId="48958361" w14:textId="2E3A6F24" w:rsidR="002805F1" w:rsidRPr="002805F1" w:rsidRDefault="00085C0E" w:rsidP="002805F1">
      <w:pPr>
        <w:pStyle w:val="BodyText"/>
      </w:pPr>
      <w:r>
        <w:rPr>
          <w:noProof/>
        </w:rPr>
        <w:drawing>
          <wp:inline distT="0" distB="0" distL="0" distR="0" wp14:anchorId="12C687F4" wp14:editId="13BA3FDB">
            <wp:extent cx="4572000" cy="2743200"/>
            <wp:effectExtent l="0" t="0" r="0" b="0"/>
            <wp:docPr id="24994627" name="Chart 1" descr="Bar chart showing selected populations in Greenfield">
              <a:extLst xmlns:a="http://schemas.openxmlformats.org/drawingml/2006/main">
                <a:ext uri="{FF2B5EF4-FFF2-40B4-BE49-F238E27FC236}">
                  <a16:creationId xmlns:a16="http://schemas.microsoft.com/office/drawing/2014/main" id="{3909212B-3B88-4ED0-902E-DA831B74A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4CA409" w14:textId="25751F2A" w:rsidR="006E5B7D" w:rsidRDefault="00182DE0" w:rsidP="005E2DE4">
      <w:pPr>
        <w:pStyle w:val="BodyText"/>
      </w:pPr>
      <w:r>
        <w:t xml:space="preserve">Figure </w:t>
      </w:r>
      <w:r w:rsidR="00805B63">
        <w:t>3</w:t>
      </w:r>
      <w:r>
        <w:t xml:space="preserve"> shows t</w:t>
      </w:r>
      <w:r w:rsidR="006E5B7D" w:rsidRPr="670C2926">
        <w:t xml:space="preserve">he percentage of </w:t>
      </w:r>
      <w:r w:rsidR="00C671E7">
        <w:t xml:space="preserve">Greenfield’s </w:t>
      </w:r>
      <w:r w:rsidR="006E5B7D" w:rsidRPr="670C2926">
        <w:t>students</w:t>
      </w:r>
      <w:r w:rsidR="006E5B7D">
        <w:t xml:space="preserve"> </w:t>
      </w:r>
      <w:r w:rsidR="006E5B7D" w:rsidRPr="670C2926">
        <w:t xml:space="preserve">meeting or exceeding expectations on </w:t>
      </w:r>
      <w:r w:rsidR="00656E65">
        <w:t>the Massachusetts Comprehensive Assessment System (</w:t>
      </w:r>
      <w:r w:rsidR="006E5B7D" w:rsidRPr="670C2926">
        <w:t>MCAS</w:t>
      </w:r>
      <w:r w:rsidR="00656E65">
        <w:t>)</w:t>
      </w:r>
      <w:r w:rsidR="004B7DCA">
        <w:t xml:space="preserve"> compared </w:t>
      </w:r>
      <w:r w:rsidR="00656E65">
        <w:t xml:space="preserve">with </w:t>
      </w:r>
      <w:r w:rsidR="004B7DCA">
        <w:t>the statewide percent</w:t>
      </w:r>
      <w:r w:rsidR="00E52838">
        <w:t>age</w:t>
      </w:r>
      <w:r w:rsidR="004B7DCA">
        <w:t xml:space="preserve"> of students meeting or exceeding expectations on MCAS. I</w:t>
      </w:r>
      <w:r w:rsidR="006E5B7D" w:rsidRPr="670C2926">
        <w:t>n 2024</w:t>
      </w:r>
      <w:r w:rsidR="004B7DCA">
        <w:t>, the</w:t>
      </w:r>
      <w:r w:rsidR="006E5B7D" w:rsidRPr="670C2926">
        <w:t xml:space="preserve"> </w:t>
      </w:r>
      <w:r w:rsidR="00E52838">
        <w:t xml:space="preserve">percentage of students meeting or exceeding expectations </w:t>
      </w:r>
      <w:r w:rsidR="006E5B7D">
        <w:t xml:space="preserve">was </w:t>
      </w:r>
      <w:r w:rsidR="006E5B7D" w:rsidRPr="006B0608">
        <w:t>lower</w:t>
      </w:r>
      <w:r w:rsidR="006E5B7D">
        <w:t xml:space="preserve"> </w:t>
      </w:r>
      <w:r w:rsidR="005974EF">
        <w:t xml:space="preserve">for </w:t>
      </w:r>
      <w:r w:rsidR="424F25AA">
        <w:t>Greenfield</w:t>
      </w:r>
      <w:r w:rsidR="005974EF">
        <w:t xml:space="preserve"> </w:t>
      </w:r>
      <w:r w:rsidR="006E5B7D">
        <w:t xml:space="preserve">than </w:t>
      </w:r>
      <w:r w:rsidR="005974EF">
        <w:t xml:space="preserve">for </w:t>
      </w:r>
      <w:r w:rsidR="006E5B7D">
        <w:t xml:space="preserve">the state in grades 3-8 (ELA and </w:t>
      </w:r>
      <w:r w:rsidR="00656E65">
        <w:t>mathematics</w:t>
      </w:r>
      <w:r w:rsidR="006E5B7D">
        <w:t>), 5 and 8 (</w:t>
      </w:r>
      <w:r w:rsidR="00656E65">
        <w:t>s</w:t>
      </w:r>
      <w:r w:rsidR="006E5B7D">
        <w:t xml:space="preserve">cience), and 10 (ELA, </w:t>
      </w:r>
      <w:r w:rsidR="00656E65">
        <w:t>mathematics</w:t>
      </w:r>
      <w:r w:rsidR="006E5B7D">
        <w:t xml:space="preserve">, </w:t>
      </w:r>
      <w:r w:rsidR="00656E65">
        <w:t>and s</w:t>
      </w:r>
      <w:r w:rsidR="006E5B7D">
        <w:t>cience).</w:t>
      </w:r>
      <w:r w:rsidR="006E5B7D" w:rsidRPr="670C2926">
        <w:t xml:space="preserve"> </w:t>
      </w:r>
    </w:p>
    <w:p w14:paraId="1E2F80F1" w14:textId="4886CDD5" w:rsidR="00160967" w:rsidRPr="0032352A" w:rsidRDefault="00160967" w:rsidP="005E2DE4">
      <w:pPr>
        <w:pStyle w:val="TableTitle0"/>
      </w:pPr>
      <w:r>
        <w:lastRenderedPageBreak/>
        <w:t xml:space="preserve">Figure </w:t>
      </w:r>
      <w:r w:rsidR="00805B63">
        <w:t>3</w:t>
      </w:r>
      <w:r>
        <w:t>. Percentage of Students Meeting or Exceeding Expectations, MCAS, 202</w:t>
      </w:r>
      <w:r w:rsidR="007C0841">
        <w:t>4</w:t>
      </w:r>
    </w:p>
    <w:p w14:paraId="25C5004B" w14:textId="77777777" w:rsidR="00160967" w:rsidRDefault="00F2673B" w:rsidP="005E2DE4">
      <w:pPr>
        <w:pStyle w:val="BodyTextposthead"/>
      </w:pPr>
      <w:r>
        <w:rPr>
          <w:noProof/>
        </w:rPr>
        <w:drawing>
          <wp:inline distT="0" distB="0" distL="0" distR="0" wp14:anchorId="2967F515" wp14:editId="542A7AAD">
            <wp:extent cx="5943600" cy="2377440"/>
            <wp:effectExtent l="0" t="0" r="0" b="3810"/>
            <wp:docPr id="995865236" name="Chart 1" descr="Bar chart showing percent of students meeting or exceeding expectations in Greenfield vs. the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73335A" w14:textId="5087925F" w:rsidR="009546E7" w:rsidRDefault="00A3743E" w:rsidP="005E2DE4">
      <w:pPr>
        <w:pStyle w:val="BodyText"/>
      </w:pPr>
      <w:r>
        <w:t>Greenfield’s</w:t>
      </w:r>
      <w:r w:rsidR="006E5B7D" w:rsidRPr="40A62E0D">
        <w:t xml:space="preserve"> </w:t>
      </w:r>
      <w:r w:rsidR="00C62F57">
        <w:t>H</w:t>
      </w:r>
      <w:r w:rsidR="006E5B7D" w:rsidRPr="40A62E0D">
        <w:t xml:space="preserve">igh </w:t>
      </w:r>
      <w:r w:rsidR="00C62F57">
        <w:t>N</w:t>
      </w:r>
      <w:r w:rsidR="006E5B7D" w:rsidRPr="40A62E0D">
        <w:t xml:space="preserve">eeds students, who comprise </w:t>
      </w:r>
      <w:r w:rsidR="001B2CF0">
        <w:t>69.8</w:t>
      </w:r>
      <w:r w:rsidR="006E5B7D" w:rsidRPr="40A62E0D">
        <w:t xml:space="preserve"> percent of the district</w:t>
      </w:r>
      <w:r w:rsidR="00E1731C">
        <w:t xml:space="preserve"> in 2024</w:t>
      </w:r>
      <w:r w:rsidR="006E5B7D" w:rsidRPr="40A62E0D">
        <w:t xml:space="preserve">, met or exceeded expectations on the 2024 MCAS assessments at </w:t>
      </w:r>
      <w:r w:rsidR="006E5B7D" w:rsidRPr="006B0608">
        <w:t xml:space="preserve">rates </w:t>
      </w:r>
      <w:r w:rsidR="00B41511">
        <w:t>3</w:t>
      </w:r>
      <w:r w:rsidR="006E5B7D" w:rsidRPr="006B0608">
        <w:t xml:space="preserve"> to </w:t>
      </w:r>
      <w:r w:rsidR="00B41511" w:rsidRPr="006B0608">
        <w:t>1</w:t>
      </w:r>
      <w:r w:rsidR="00B41511">
        <w:t>6</w:t>
      </w:r>
      <w:r w:rsidR="00B41511" w:rsidRPr="006B0608">
        <w:t xml:space="preserve"> </w:t>
      </w:r>
      <w:r w:rsidR="006E5B7D" w:rsidRPr="006B0608">
        <w:t>percentage points below</w:t>
      </w:r>
      <w:r w:rsidR="006E5B7D" w:rsidRPr="40A62E0D">
        <w:t xml:space="preserve"> </w:t>
      </w:r>
      <w:r w:rsidR="00C62F57">
        <w:t>H</w:t>
      </w:r>
      <w:r w:rsidR="00C62F57" w:rsidRPr="40A62E0D">
        <w:t xml:space="preserve">igh </w:t>
      </w:r>
      <w:r w:rsidR="00C62F57">
        <w:t>N</w:t>
      </w:r>
      <w:r w:rsidR="00C62F57" w:rsidRPr="40A62E0D">
        <w:t>eeds</w:t>
      </w:r>
      <w:r w:rsidR="006E5B7D" w:rsidRPr="40A62E0D">
        <w:t xml:space="preserve"> students across the state</w:t>
      </w:r>
      <w:r w:rsidR="00577406">
        <w:t xml:space="preserve"> (see Figure </w:t>
      </w:r>
      <w:r w:rsidR="00805B63">
        <w:t>4</w:t>
      </w:r>
      <w:r w:rsidR="00577406">
        <w:t>)</w:t>
      </w:r>
      <w:r w:rsidR="006E5B7D" w:rsidRPr="40A62E0D">
        <w:t xml:space="preserve">. </w:t>
      </w:r>
    </w:p>
    <w:p w14:paraId="2926D7AD" w14:textId="60D7F645" w:rsidR="009546E7" w:rsidRPr="0032352A" w:rsidRDefault="009546E7" w:rsidP="009546E7">
      <w:pPr>
        <w:pStyle w:val="TableTitle0"/>
      </w:pPr>
      <w:r>
        <w:t xml:space="preserve">Figure </w:t>
      </w:r>
      <w:r w:rsidR="00805B63">
        <w:t>4</w:t>
      </w:r>
      <w:r>
        <w:t>. Percentage of High Needs Students Meeting or Exceeding Expectations, MCAS, 2024</w:t>
      </w:r>
    </w:p>
    <w:p w14:paraId="522CCDE8" w14:textId="77777777" w:rsidR="009546E7" w:rsidRDefault="009546E7" w:rsidP="009546E7">
      <w:pPr>
        <w:pStyle w:val="BodyTextposthead"/>
      </w:pPr>
      <w:r>
        <w:rPr>
          <w:rFonts w:asciiTheme="majorHAnsi" w:hAnsiTheme="majorHAnsi"/>
          <w:noProof/>
          <w14:ligatures w14:val="standardContextual"/>
        </w:rPr>
        <w:drawing>
          <wp:inline distT="0" distB="0" distL="0" distR="0" wp14:anchorId="1BE410C1" wp14:editId="19480841">
            <wp:extent cx="5943600" cy="2377440"/>
            <wp:effectExtent l="0" t="0" r="0" b="3810"/>
            <wp:docPr id="2011567698" name="Chart 1" descr="Bar chart showing percent of high needs students meeting or exceeding expectations on 2024 MCAS in Greenfield"/>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74C111" w14:textId="20752EBD" w:rsidR="006E5B7D" w:rsidRDefault="00D049B3" w:rsidP="005E2DE4">
      <w:pPr>
        <w:pStyle w:val="BodyText"/>
      </w:pPr>
      <w:r>
        <w:t>Greenfield’s</w:t>
      </w:r>
      <w:r w:rsidRPr="6E729C68">
        <w:t xml:space="preserve"> </w:t>
      </w:r>
      <w:r w:rsidR="006E5B7D" w:rsidRPr="6E729C68">
        <w:t xml:space="preserve">2023 4-year cohort graduation rate </w:t>
      </w:r>
      <w:r w:rsidR="00BE03EB">
        <w:t>(</w:t>
      </w:r>
      <w:r w:rsidR="00D363A5">
        <w:t>73.9</w:t>
      </w:r>
      <w:r w:rsidR="00656E65">
        <w:t xml:space="preserve"> percent) </w:t>
      </w:r>
      <w:r w:rsidR="006E5B7D" w:rsidRPr="6E729C68">
        <w:t xml:space="preserve">was </w:t>
      </w:r>
      <w:r w:rsidR="004975E4">
        <w:t>1</w:t>
      </w:r>
      <w:r w:rsidR="006E5B7D" w:rsidRPr="6E729C68">
        <w:t>5</w:t>
      </w:r>
      <w:r w:rsidR="002120AB">
        <w:t>.3</w:t>
      </w:r>
      <w:r w:rsidR="006E5B7D" w:rsidRPr="6E729C68">
        <w:t xml:space="preserve"> percentage points lower than the state rate</w:t>
      </w:r>
      <w:r w:rsidR="006E5B7D">
        <w:t xml:space="preserve"> (</w:t>
      </w:r>
      <w:r w:rsidR="00BE03EB">
        <w:t>89</w:t>
      </w:r>
      <w:r w:rsidR="007D4D2B">
        <w:t>.2</w:t>
      </w:r>
      <w:r w:rsidR="00656E65">
        <w:t xml:space="preserve"> percent)</w:t>
      </w:r>
      <w:r w:rsidR="00656E65" w:rsidRPr="6E729C68">
        <w:t xml:space="preserve">. </w:t>
      </w:r>
      <w:r w:rsidR="006E5B7D" w:rsidRPr="6E729C68">
        <w:t xml:space="preserve">Furthermore, the district’s dropout rate is </w:t>
      </w:r>
      <w:r w:rsidR="00014D1A">
        <w:t xml:space="preserve">more than </w:t>
      </w:r>
      <w:r w:rsidR="004548A5">
        <w:t>two</w:t>
      </w:r>
      <w:r w:rsidR="003E1F5B" w:rsidRPr="6E729C68">
        <w:t xml:space="preserve"> </w:t>
      </w:r>
      <w:r w:rsidR="006E5B7D" w:rsidRPr="6E729C68">
        <w:t xml:space="preserve">times </w:t>
      </w:r>
      <w:r w:rsidR="00656E65">
        <w:t>greater</w:t>
      </w:r>
      <w:r w:rsidR="00656E65" w:rsidRPr="6E729C68">
        <w:t xml:space="preserve"> </w:t>
      </w:r>
      <w:r w:rsidR="006E5B7D" w:rsidRPr="6E729C68">
        <w:t>than the state rate</w:t>
      </w:r>
      <w:r w:rsidR="00132B11">
        <w:t xml:space="preserve"> for All </w:t>
      </w:r>
      <w:r w:rsidR="005F7BF8">
        <w:t>S</w:t>
      </w:r>
      <w:r w:rsidR="00132B11">
        <w:t>tudents</w:t>
      </w:r>
      <w:r w:rsidR="006E5B7D" w:rsidRPr="6E729C68">
        <w:t xml:space="preserve">. </w:t>
      </w:r>
    </w:p>
    <w:p w14:paraId="733FCA24" w14:textId="24244CA7" w:rsidR="006E5B7D" w:rsidRDefault="006E5B7D" w:rsidP="005E2DE4">
      <w:pPr>
        <w:pStyle w:val="BodyText"/>
      </w:pPr>
      <w:r w:rsidRPr="40A62E0D">
        <w:t>Of students who graduated from the district in 2021-</w:t>
      </w:r>
      <w:r w:rsidR="00656E65">
        <w:t>20</w:t>
      </w:r>
      <w:r w:rsidRPr="40A62E0D">
        <w:t xml:space="preserve">22, </w:t>
      </w:r>
      <w:r w:rsidR="00EC187F">
        <w:t>5</w:t>
      </w:r>
      <w:r w:rsidRPr="40A62E0D">
        <w:t xml:space="preserve">9.2 percent went on to attend </w:t>
      </w:r>
      <w:r w:rsidR="00656E65">
        <w:t xml:space="preserve">a </w:t>
      </w:r>
      <w:r w:rsidRPr="40A62E0D">
        <w:t>college or university</w:t>
      </w:r>
      <w:r>
        <w:t xml:space="preserve"> by March 2023</w:t>
      </w:r>
      <w:r w:rsidRPr="40A62E0D">
        <w:t xml:space="preserve">, which is </w:t>
      </w:r>
      <w:r w:rsidR="00D50A7E">
        <w:t xml:space="preserve">3.2 </w:t>
      </w:r>
      <w:r w:rsidR="00A82BB3">
        <w:t>percentage points less than</w:t>
      </w:r>
      <w:r w:rsidRPr="40A62E0D">
        <w:t xml:space="preserve"> the state rate</w:t>
      </w:r>
      <w:r>
        <w:t xml:space="preserve"> of 62.4 percent</w:t>
      </w:r>
      <w:r w:rsidRPr="40A62E0D">
        <w:t xml:space="preserve">. </w:t>
      </w:r>
      <w:r w:rsidR="00A763B7">
        <w:t>In addition</w:t>
      </w:r>
      <w:r w:rsidRPr="40A62E0D">
        <w:t xml:space="preserve">, </w:t>
      </w:r>
      <w:r w:rsidR="0050018B">
        <w:t>2</w:t>
      </w:r>
      <w:r w:rsidR="00CB2F4B">
        <w:t>5.4</w:t>
      </w:r>
      <w:r w:rsidRPr="40A62E0D">
        <w:t xml:space="preserve"> percent of 2022-</w:t>
      </w:r>
      <w:r w:rsidR="00656E65">
        <w:t>20</w:t>
      </w:r>
      <w:r w:rsidRPr="40A62E0D">
        <w:t xml:space="preserve">23 graduates planned on entering the workforce or an apprenticeship after high school, compared </w:t>
      </w:r>
      <w:r w:rsidR="00656E65">
        <w:t>with</w:t>
      </w:r>
      <w:r w:rsidRPr="40A62E0D">
        <w:t xml:space="preserve"> 14.7 percent of students across the state. </w:t>
      </w:r>
    </w:p>
    <w:p w14:paraId="74F67E2E" w14:textId="3B227044" w:rsidR="006E5B7D" w:rsidRPr="00DA2915" w:rsidRDefault="006E5B7D" w:rsidP="005E2DE4">
      <w:pPr>
        <w:pStyle w:val="BodyText"/>
      </w:pPr>
      <w:r w:rsidRPr="114DEF71">
        <w:t xml:space="preserve">In 2024 statewide accountability results, </w:t>
      </w:r>
      <w:r w:rsidR="00B621BB">
        <w:t>two</w:t>
      </w:r>
      <w:r w:rsidR="00B621BB" w:rsidRPr="114DEF71">
        <w:t xml:space="preserve"> </w:t>
      </w:r>
      <w:r w:rsidRPr="114DEF71">
        <w:t xml:space="preserve">schools </w:t>
      </w:r>
      <w:r w:rsidR="00985770">
        <w:t>(</w:t>
      </w:r>
      <w:r w:rsidR="005F6BE1">
        <w:t xml:space="preserve">Federal Street </w:t>
      </w:r>
      <w:r w:rsidR="00656E65">
        <w:t xml:space="preserve">Elementary </w:t>
      </w:r>
      <w:r w:rsidR="005F6BE1">
        <w:t>School and Greenfield High</w:t>
      </w:r>
      <w:r w:rsidR="00656E65">
        <w:t xml:space="preserve"> School</w:t>
      </w:r>
      <w:r w:rsidR="005F6BE1">
        <w:t xml:space="preserve">) </w:t>
      </w:r>
      <w:r w:rsidRPr="114DEF71">
        <w:t>were identified as requiring assistance or intervention</w:t>
      </w:r>
      <w:r w:rsidR="00D06ABB">
        <w:t xml:space="preserve">. Federal Street was </w:t>
      </w:r>
      <w:r w:rsidR="00D06ABB">
        <w:lastRenderedPageBreak/>
        <w:t>identified</w:t>
      </w:r>
      <w:r w:rsidRPr="114DEF71">
        <w:t xml:space="preserve"> </w:t>
      </w:r>
      <w:r w:rsidR="006569DD">
        <w:t>as being</w:t>
      </w:r>
      <w:r w:rsidRPr="114DEF71">
        <w:t xml:space="preserve"> among the lowest performing 10 percent of schools statewide, </w:t>
      </w:r>
      <w:r w:rsidR="006000F7">
        <w:t>while Greenfield High School was identified as requiring assistance for low student group performance</w:t>
      </w:r>
      <w:r w:rsidR="00B2047B">
        <w:t xml:space="preserve"> among several </w:t>
      </w:r>
      <w:r w:rsidR="005F7BF8">
        <w:t>groups</w:t>
      </w:r>
      <w:r w:rsidR="00B2047B">
        <w:t>.</w:t>
      </w:r>
      <w:r w:rsidR="006000F7">
        <w:t xml:space="preserve"> </w:t>
      </w:r>
      <w:r w:rsidR="00B2047B">
        <w:t>T</w:t>
      </w:r>
      <w:r w:rsidR="00B73F24">
        <w:t>hree other</w:t>
      </w:r>
      <w:r w:rsidR="00B2047B">
        <w:t xml:space="preserve"> </w:t>
      </w:r>
      <w:r w:rsidR="00B73F24">
        <w:t>s</w:t>
      </w:r>
      <w:r w:rsidR="00B2047B">
        <w:t>chools in the district</w:t>
      </w:r>
      <w:r w:rsidR="00B73F24">
        <w:t xml:space="preserve"> </w:t>
      </w:r>
      <w:r w:rsidR="005B0F61">
        <w:t>(Discovery School at Four Corners, Greenfield Middle</w:t>
      </w:r>
      <w:r w:rsidR="00656E65">
        <w:t xml:space="preserve"> School</w:t>
      </w:r>
      <w:r w:rsidR="005B0F61">
        <w:t xml:space="preserve">, and Newton </w:t>
      </w:r>
      <w:r w:rsidR="00656E65">
        <w:t xml:space="preserve">Elementary </w:t>
      </w:r>
      <w:r w:rsidR="005B0F61">
        <w:t xml:space="preserve">School) </w:t>
      </w:r>
      <w:r w:rsidR="005F6BE1">
        <w:t>we</w:t>
      </w:r>
      <w:r w:rsidR="00B73F24">
        <w:t xml:space="preserve">re </w:t>
      </w:r>
      <w:r w:rsidR="00722C49">
        <w:t xml:space="preserve">identified as not requiring assistance or intervention </w:t>
      </w:r>
      <w:r w:rsidR="00E70AE0">
        <w:t>and</w:t>
      </w:r>
      <w:r w:rsidR="00656E65">
        <w:t xml:space="preserve"> made</w:t>
      </w:r>
      <w:r w:rsidR="00722C49">
        <w:t xml:space="preserve"> moderate to substantial progress toward their </w:t>
      </w:r>
      <w:r w:rsidR="005F7BF8">
        <w:t>targets</w:t>
      </w:r>
      <w:r w:rsidRPr="114DEF71">
        <w:t xml:space="preserve">. </w:t>
      </w:r>
      <w:r w:rsidR="005D2A97">
        <w:t xml:space="preserve">Of the two schools identified as requiring assistance or intervention, both </w:t>
      </w:r>
      <w:r w:rsidR="00C96FFA">
        <w:t xml:space="preserve">were classified as </w:t>
      </w:r>
      <w:r w:rsidR="00F7090C">
        <w:t xml:space="preserve">requiring </w:t>
      </w:r>
      <w:r w:rsidR="003E7E7D">
        <w:t xml:space="preserve">focused/targeted support </w:t>
      </w:r>
      <w:r w:rsidR="00F7090C">
        <w:t xml:space="preserve">due to </w:t>
      </w:r>
      <w:r w:rsidR="003E7E7D">
        <w:t>low</w:t>
      </w:r>
      <w:r w:rsidR="005F7BF8">
        <w:t xml:space="preserve"> </w:t>
      </w:r>
      <w:r w:rsidR="003E7E7D">
        <w:t xml:space="preserve">performing student groups, </w:t>
      </w:r>
      <w:r w:rsidR="003F00B7">
        <w:t xml:space="preserve">and </w:t>
      </w:r>
      <w:r w:rsidR="003E7E7D">
        <w:t xml:space="preserve">one </w:t>
      </w:r>
      <w:r w:rsidR="000A531B">
        <w:t xml:space="preserve">was also </w:t>
      </w:r>
      <w:r w:rsidR="00E27960">
        <w:t xml:space="preserve">classified as such </w:t>
      </w:r>
      <w:r w:rsidR="000A531B">
        <w:t xml:space="preserve">due to </w:t>
      </w:r>
      <w:r w:rsidR="00613121">
        <w:t xml:space="preserve">low </w:t>
      </w:r>
      <w:r w:rsidR="000A531B">
        <w:t>assessment</w:t>
      </w:r>
      <w:r w:rsidR="00613121">
        <w:t xml:space="preserve"> participation rates</w:t>
      </w:r>
      <w:r w:rsidRPr="114DEF71">
        <w:t xml:space="preserve">. </w:t>
      </w:r>
      <w:r w:rsidR="00B02DF3">
        <w:t>Overall</w:t>
      </w:r>
      <w:r w:rsidRPr="114DEF71">
        <w:t>, the district</w:t>
      </w:r>
      <w:r w:rsidR="005C24B1">
        <w:t>’s classification</w:t>
      </w:r>
      <w:r w:rsidRPr="114DEF71">
        <w:t xml:space="preserve"> </w:t>
      </w:r>
      <w:r w:rsidR="005C24B1">
        <w:t>w</w:t>
      </w:r>
      <w:r w:rsidRPr="114DEF71">
        <w:t>as “</w:t>
      </w:r>
      <w:r w:rsidR="00B02DF3">
        <w:t>not requiring assistance or intervention”</w:t>
      </w:r>
      <w:r w:rsidRPr="114DEF71">
        <w:t xml:space="preserve"> </w:t>
      </w:r>
      <w:r w:rsidR="003F00B7">
        <w:t xml:space="preserve">and </w:t>
      </w:r>
      <w:r w:rsidR="00656E65">
        <w:t xml:space="preserve">made </w:t>
      </w:r>
      <w:r w:rsidR="005327DC">
        <w:t>substantial progress toward</w:t>
      </w:r>
      <w:r w:rsidR="00D0587B">
        <w:t xml:space="preserve"> targets.</w:t>
      </w:r>
      <w:r w:rsidRPr="114DEF71">
        <w:t xml:space="preserve"> </w:t>
      </w:r>
    </w:p>
    <w:p w14:paraId="02F80A0D" w14:textId="74838D47" w:rsidR="000C1C9C" w:rsidRPr="00D74EF5" w:rsidRDefault="000C1C9C" w:rsidP="005E2DE4">
      <w:pPr>
        <w:pStyle w:val="BodyText"/>
      </w:pPr>
      <w:r w:rsidRPr="00D74EF5">
        <w:t xml:space="preserve">In fiscal year 2023, the total in-district per-pupil expenditure for </w:t>
      </w:r>
      <w:r>
        <w:t>Greenfield</w:t>
      </w:r>
      <w:r w:rsidRPr="00D74EF5">
        <w:t xml:space="preserve"> was $</w:t>
      </w:r>
      <w:r>
        <w:t>21,769</w:t>
      </w:r>
      <w:r w:rsidRPr="00D74EF5">
        <w:t>, which is $</w:t>
      </w:r>
      <w:r>
        <w:t>2,097</w:t>
      </w:r>
      <w:r w:rsidRPr="00D74EF5">
        <w:t xml:space="preserve"> </w:t>
      </w:r>
      <w:r w:rsidRPr="00FD5CAF">
        <w:t>more</w:t>
      </w:r>
      <w:r w:rsidRPr="00D74EF5">
        <w:t xml:space="preserve"> than the average in-district per-pupil expenditure in districts with similar demographics (</w:t>
      </w:r>
      <w:r>
        <w:t>$19,672</w:t>
      </w:r>
      <w:r w:rsidRPr="00D74EF5">
        <w:t xml:space="preserve">) and </w:t>
      </w:r>
      <w:r>
        <w:t>$3,682</w:t>
      </w:r>
      <w:r w:rsidRPr="00D74EF5">
        <w:t xml:space="preserve"> </w:t>
      </w:r>
      <w:r w:rsidRPr="00FD5CAF">
        <w:t>more</w:t>
      </w:r>
      <w:r w:rsidRPr="00D74EF5">
        <w:t xml:space="preserve"> than the average in-district per-pupil expenditures in districts of similar wealth (</w:t>
      </w:r>
      <w:r>
        <w:t>$18,087</w:t>
      </w:r>
      <w:r w:rsidRPr="00D74EF5">
        <w:t>).</w:t>
      </w:r>
      <w:r w:rsidRPr="00D74EF5">
        <w:rPr>
          <w:vertAlign w:val="superscript"/>
        </w:rPr>
        <w:footnoteReference w:id="5"/>
      </w:r>
      <w:r w:rsidRPr="00D74EF5">
        <w:t xml:space="preserve"> In-district per pupil expenditures for </w:t>
      </w:r>
      <w:r w:rsidRPr="00087B11">
        <w:t>Greenfield</w:t>
      </w:r>
      <w:r w:rsidRPr="00D74EF5">
        <w:t xml:space="preserve"> were </w:t>
      </w:r>
      <w:r w:rsidRPr="00FD5CAF">
        <w:t>$</w:t>
      </w:r>
      <w:r w:rsidR="00F0438C">
        <w:t>1,002</w:t>
      </w:r>
      <w:r w:rsidRPr="00D74EF5">
        <w:t xml:space="preserve"> </w:t>
      </w:r>
      <w:r w:rsidRPr="00FD5CAF">
        <w:t>more</w:t>
      </w:r>
      <w:r w:rsidRPr="00D74EF5">
        <w:t xml:space="preserve"> than the average state spending per pupil ($</w:t>
      </w:r>
      <w:r>
        <w:t>2</w:t>
      </w:r>
      <w:r w:rsidR="00437378">
        <w:t>0,767</w:t>
      </w:r>
      <w:r w:rsidRPr="00D74EF5">
        <w:t xml:space="preserve">). Actual net school spending </w:t>
      </w:r>
      <w:r w:rsidRPr="00FD5CAF">
        <w:t>was greater</w:t>
      </w:r>
      <w:r w:rsidRPr="00D74EF5">
        <w:t xml:space="preserve"> than what is required by the Chapter 70 state education aid program, as shown in Table D</w:t>
      </w:r>
      <w:r w:rsidR="00695697">
        <w:t>5</w:t>
      </w:r>
      <w:r w:rsidRPr="00D74EF5">
        <w:t xml:space="preserve"> in Appendix D.</w:t>
      </w:r>
    </w:p>
    <w:p w14:paraId="31ABE0F8" w14:textId="034039A4" w:rsidR="00A942D3" w:rsidRDefault="00A942D3" w:rsidP="00A942D3">
      <w:pPr>
        <w:pStyle w:val="Heading3"/>
      </w:pPr>
      <w:r>
        <w:t xml:space="preserve">Classroom Observations </w:t>
      </w:r>
    </w:p>
    <w:p w14:paraId="2160887D" w14:textId="3D189FA9" w:rsidR="00A942D3" w:rsidRPr="00CB0607" w:rsidRDefault="00EC7306" w:rsidP="005E2DE4">
      <w:pPr>
        <w:pStyle w:val="BodyTextposthead"/>
      </w:pPr>
      <w:r>
        <w:t>Three</w:t>
      </w:r>
      <w:r w:rsidR="00F8168A">
        <w:t xml:space="preserve"> </w:t>
      </w:r>
      <w:r w:rsidR="00A942D3" w:rsidRPr="00CB0607">
        <w:t xml:space="preserve">observers, who focused primarily on instruction in the classroom, visited </w:t>
      </w:r>
      <w:r w:rsidR="004B136A">
        <w:t>Greenfield</w:t>
      </w:r>
      <w:r w:rsidR="004B136A" w:rsidRPr="00CB0607">
        <w:t xml:space="preserve"> </w:t>
      </w:r>
      <w:r w:rsidR="00A942D3" w:rsidRPr="00CB0607">
        <w:t xml:space="preserve">during the week of </w:t>
      </w:r>
      <w:r w:rsidR="00D0175A">
        <w:t>November 1</w:t>
      </w:r>
      <w:r w:rsidR="00656E65">
        <w:t>8</w:t>
      </w:r>
      <w:r w:rsidR="00D0175A">
        <w:t>, 2024</w:t>
      </w:r>
      <w:r w:rsidR="00A942D3" w:rsidRPr="00CB0607">
        <w:t xml:space="preserve">. The observers conducted </w:t>
      </w:r>
      <w:r w:rsidR="00D0175A">
        <w:t>63</w:t>
      </w:r>
      <w:r w:rsidR="00A942D3"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CB0607" w:rsidRDefault="00A942D3" w:rsidP="005E2DE4">
      <w:pPr>
        <w:pStyle w:val="BodyText"/>
      </w:pPr>
      <w:r w:rsidRPr="00CB060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B0607" w:rsidRDefault="00A942D3" w:rsidP="005E2DE4">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3362506D" w14:textId="77777777" w:rsidR="00A942D3" w:rsidRPr="00CB0607" w:rsidRDefault="00A942D3" w:rsidP="00A942D3">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5DB42A88" w14:textId="77777777" w:rsidR="00A942D3" w:rsidRPr="00CB0607" w:rsidRDefault="00A942D3" w:rsidP="00A942D3">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CB0607" w:rsidRDefault="00A942D3" w:rsidP="00A942D3">
      <w:pPr>
        <w:pStyle w:val="BodyText"/>
      </w:pPr>
      <w:r w:rsidRPr="00CB0607">
        <w:t xml:space="preserve">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w:t>
      </w:r>
      <w:r w:rsidRPr="00CB0607">
        <w:lastRenderedPageBreak/>
        <w:t>of 6 or 7 (high range) indicates that the dimension was reflected in all or most classroom activities and in a way that included all or most students.</w:t>
      </w:r>
    </w:p>
    <w:p w14:paraId="03377C0D" w14:textId="4AFED705" w:rsidR="00A942D3" w:rsidRDefault="00A942D3" w:rsidP="00CE58BD">
      <w:pPr>
        <w:pStyle w:val="BodyText"/>
      </w:pPr>
      <w:r w:rsidRPr="00CB0607">
        <w:t xml:space="preserve">In </w:t>
      </w:r>
      <w:r w:rsidR="00992BFC">
        <w:t>Green</w:t>
      </w:r>
      <w:r w:rsidR="0010178C">
        <w:t>field</w:t>
      </w:r>
      <w:r w:rsidRPr="00CB0607">
        <w:t xml:space="preserve">, ratings are provided across three grade bands: K-5, 6-8, and 9-12. For each grade band, ratings are provided across the overarching domains, as well as at individual dimensions within those domains. </w:t>
      </w:r>
      <w:r w:rsidR="0068161E">
        <w:t>Figure</w:t>
      </w:r>
      <w:r w:rsidR="00805B63">
        <w:t xml:space="preserve"> 5</w:t>
      </w:r>
      <w:r w:rsidR="0068161E">
        <w:t xml:space="preserve"> shows average rating</w:t>
      </w:r>
      <w:r w:rsidR="00CE58BD">
        <w:t xml:space="preserve">s, by domain, for each grade band. </w:t>
      </w:r>
      <w:r w:rsidRPr="00CB0607">
        <w:t xml:space="preserve">The full report of findings from observations conducted in </w:t>
      </w:r>
      <w:r w:rsidR="00D40A12">
        <w:t>Greenfield</w:t>
      </w:r>
      <w:r w:rsidR="00D40A12" w:rsidRPr="00CB0607">
        <w:t xml:space="preserve"> </w:t>
      </w:r>
      <w:r>
        <w:t>is</w:t>
      </w:r>
      <w:r w:rsidRPr="00CB0607">
        <w:t xml:space="preserve"> in </w:t>
      </w:r>
      <w:r>
        <w:t>Appendix</w:t>
      </w:r>
      <w:r w:rsidRPr="5A49AD94">
        <w:rPr>
          <w:rFonts w:ascii="Arial" w:hAnsi="Arial" w:cs="Arial"/>
        </w:rPr>
        <w:t> </w:t>
      </w:r>
      <w:r>
        <w:t>B</w:t>
      </w:r>
      <w:r w:rsidRPr="00CB0607">
        <w:t xml:space="preserve">, and summary results are in Tables 17, 18, and 19 in this appendix. </w:t>
      </w:r>
    </w:p>
    <w:p w14:paraId="650B6C9C" w14:textId="638D237A" w:rsidR="009757E3" w:rsidRDefault="007D4D2B" w:rsidP="0058542B">
      <w:pPr>
        <w:pStyle w:val="TableTitle0"/>
      </w:pPr>
      <w:r>
        <w:t xml:space="preserve">Figure </w:t>
      </w:r>
      <w:r w:rsidR="00805B63">
        <w:t>5</w:t>
      </w:r>
      <w:r>
        <w:t xml:space="preserve">. </w:t>
      </w:r>
      <w:r w:rsidR="00BE3801">
        <w:t xml:space="preserve">Greenfield </w:t>
      </w:r>
      <w:r>
        <w:t xml:space="preserve">CLASS Domain Averages by Grade </w:t>
      </w:r>
      <w:r w:rsidR="00CE58BD">
        <w:t>Band</w:t>
      </w:r>
    </w:p>
    <w:p w14:paraId="32E3B6E1" w14:textId="4128E487" w:rsidR="009757E3" w:rsidRPr="00CB0607" w:rsidRDefault="009757E3" w:rsidP="005E2DE4">
      <w:pPr>
        <w:pStyle w:val="BodyTextposthead"/>
      </w:pPr>
      <w:r>
        <w:rPr>
          <w:noProof/>
        </w:rPr>
        <w:drawing>
          <wp:inline distT="0" distB="0" distL="0" distR="0" wp14:anchorId="58D3DC38" wp14:editId="1FB30E21">
            <wp:extent cx="5943600" cy="2622885"/>
            <wp:effectExtent l="0" t="0" r="0" b="6350"/>
            <wp:docPr id="272839393" name="Chart 1" descr="Bar chart showing CLASS observation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9EB846" w14:textId="46ED2CBB" w:rsidR="00A942D3" w:rsidRPr="00901A7A" w:rsidRDefault="00A942D3" w:rsidP="008A5115">
      <w:pPr>
        <w:pStyle w:val="BodyText"/>
      </w:pPr>
      <w:r w:rsidRPr="00901A7A">
        <w:t>Overall, in the K-5 grade band, instructional observations suggest generally strong emotional support, high classroom organization</w:t>
      </w:r>
      <w:r w:rsidR="00E27960">
        <w:t>,</w:t>
      </w:r>
      <w:r w:rsidRPr="00901A7A">
        <w:t xml:space="preserve"> and student engagement (Grades 4-5)</w:t>
      </w:r>
      <w:r w:rsidR="008F73AB">
        <w:t>,</w:t>
      </w:r>
      <w:r w:rsidRPr="00901A7A">
        <w:t xml:space="preserve"> and mixed evidence of consistently rigorous instructional support. In the 6-8 grade band, instructional observations provide mixed evidence of consistently strong emotional support</w:t>
      </w:r>
      <w:r w:rsidR="000D7462" w:rsidRPr="000D7462">
        <w:t xml:space="preserve"> </w:t>
      </w:r>
      <w:r w:rsidR="000D7462" w:rsidRPr="00901A7A">
        <w:t>and student engagement</w:t>
      </w:r>
      <w:r w:rsidRPr="00901A7A">
        <w:t>, strong classroom organization</w:t>
      </w:r>
      <w:r w:rsidR="000D7462">
        <w:t>,</w:t>
      </w:r>
      <w:r w:rsidRPr="00901A7A">
        <w:t xml:space="preserve"> and mixed evidence of consistently rigorous instructional support. In the 9-12 grade band, instructional observations provide mixed evidence of strong emotional support</w:t>
      </w:r>
      <w:r w:rsidR="000D7462" w:rsidRPr="000D7462">
        <w:t xml:space="preserve"> </w:t>
      </w:r>
      <w:r w:rsidR="000D7462">
        <w:t xml:space="preserve">and </w:t>
      </w:r>
      <w:r w:rsidR="000D7462" w:rsidRPr="00901A7A">
        <w:t>student engagement</w:t>
      </w:r>
      <w:r w:rsidRPr="00901A7A">
        <w:t xml:space="preserve">, strong evidence of classroom organization, and mixed evidence </w:t>
      </w:r>
      <w:r w:rsidR="00E27960">
        <w:t xml:space="preserve">of </w:t>
      </w:r>
      <w:r w:rsidRPr="00901A7A">
        <w:t>consistently rigorous instructional support.</w:t>
      </w:r>
    </w:p>
    <w:p w14:paraId="7C3892B1" w14:textId="77777777" w:rsidR="00A942D3" w:rsidRPr="0066116F" w:rsidRDefault="00A942D3" w:rsidP="008D6102">
      <w:pPr>
        <w:pStyle w:val="BodyText"/>
      </w:pPr>
    </w:p>
    <w:p w14:paraId="5A4DB43F" w14:textId="77777777" w:rsidR="008D6102" w:rsidRPr="00CB0607" w:rsidRDefault="008D6102" w:rsidP="00D84912">
      <w:pPr>
        <w:pStyle w:val="Heading2"/>
      </w:pPr>
      <w:bookmarkStart w:id="17" w:name="_Leadership_and_Governance"/>
      <w:bookmarkStart w:id="18" w:name="_Toc101446227"/>
      <w:bookmarkStart w:id="19" w:name="_Toc193203942"/>
      <w:bookmarkStart w:id="20" w:name="_Toc350870261"/>
      <w:bookmarkEnd w:id="17"/>
      <w:r w:rsidRPr="00CB0607">
        <w:t>Leadership and Governance</w:t>
      </w:r>
      <w:bookmarkEnd w:id="18"/>
      <w:bookmarkEnd w:id="19"/>
    </w:p>
    <w:p w14:paraId="63244A6E" w14:textId="33B3DA69" w:rsidR="00A7777E" w:rsidRPr="003C2063" w:rsidRDefault="00A7777E" w:rsidP="008A5115">
      <w:pPr>
        <w:pStyle w:val="BodyTextposthead"/>
      </w:pPr>
      <w:r w:rsidRPr="003C2063">
        <w:t xml:space="preserve">This section examines the extent to which school committees, district leaders, school leaders, and advisory council members work collaboratively and strategically to promote high-quality teaching and learning that </w:t>
      </w:r>
      <w:r w:rsidR="00216E8A">
        <w:t xml:space="preserve">(a) </w:t>
      </w:r>
      <w:r w:rsidRPr="003C2063">
        <w:t xml:space="preserve">is antiracist, inclusive, multilingual, and multicultural; </w:t>
      </w:r>
      <w:r w:rsidR="00216E8A">
        <w:t xml:space="preserve">(b) </w:t>
      </w:r>
      <w:r w:rsidRPr="003C2063">
        <w:t xml:space="preserve">values and affirms each student and their families; and </w:t>
      </w:r>
      <w:r w:rsidR="00216E8A">
        <w:t xml:space="preserve">(c) </w:t>
      </w:r>
      <w:r w:rsidRPr="003C2063">
        <w:t xml:space="preserve">creates equitable opportunities and experiences for all students, particularly those historically underserved. It also focuses on the extent to which districts establish, implement, and evaluate policies, plans, procedures, systems, and budgets </w:t>
      </w:r>
      <w:r w:rsidR="005C24B1">
        <w:t>by</w:t>
      </w:r>
      <w:r w:rsidRPr="003C2063">
        <w:t xml:space="preserve"> focus</w:t>
      </w:r>
      <w:r w:rsidR="005C24B1">
        <w:t>ing</w:t>
      </w:r>
      <w:r w:rsidRPr="003C2063">
        <w:t xml:space="preserve"> on achieving districtwide strategic objectives through </w:t>
      </w:r>
      <w:r w:rsidR="00216E8A">
        <w:t xml:space="preserve">the </w:t>
      </w:r>
      <w:r w:rsidRPr="003C2063">
        <w:t xml:space="preserve">equitable and effective use of resources, </w:t>
      </w:r>
      <w:r w:rsidR="005C24B1">
        <w:t>which</w:t>
      </w:r>
      <w:r w:rsidR="005C24B1" w:rsidRPr="003C2063">
        <w:t xml:space="preserve"> </w:t>
      </w:r>
      <w:r w:rsidRPr="003C2063">
        <w:t xml:space="preserve">ultimately </w:t>
      </w:r>
      <w:r w:rsidR="006D3C3D">
        <w:t>lead</w:t>
      </w:r>
      <w:r w:rsidRPr="003C2063">
        <w:t xml:space="preserve"> to high-quality teaching and learning for all students.</w:t>
      </w:r>
    </w:p>
    <w:p w14:paraId="6CCEFE2D" w14:textId="4B540078" w:rsidR="00B72349" w:rsidRDefault="00944D9E" w:rsidP="008A5115">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r w:rsidR="00BE3801">
        <w:t xml:space="preserve"> in Greenfield</w:t>
      </w:r>
      <w:r w:rsidRPr="00CB0607">
        <w:t>.</w:t>
      </w:r>
    </w:p>
    <w:p w14:paraId="5317D7CB" w14:textId="084955CD" w:rsidR="003D6ECF" w:rsidRPr="00CB0607" w:rsidRDefault="003D6ECF" w:rsidP="00946862">
      <w:pPr>
        <w:pStyle w:val="TableTitle0"/>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CB0607" w14:paraId="1BA64263" w14:textId="77777777" w:rsidTr="0F482F36">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CB0607" w:rsidRDefault="003D6ECF" w:rsidP="00473308">
            <w:pPr>
              <w:pStyle w:val="TableColHeadingCenter"/>
            </w:pPr>
            <w:r w:rsidRPr="00CB0607">
              <w:t>Indicator</w:t>
            </w:r>
          </w:p>
        </w:tc>
        <w:tc>
          <w:tcPr>
            <w:tcW w:w="407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F482F36">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CB0607" w:rsidRDefault="00895032" w:rsidP="00473308">
            <w:pPr>
              <w:pStyle w:val="TableSubheading"/>
            </w:pPr>
            <w:hyperlink w:anchor="_Leadership_and_Governing" w:history="1">
              <w:r w:rsidRPr="00B80EE7">
                <w:rPr>
                  <w:rStyle w:val="Hyperlink"/>
                </w:rPr>
                <w:t>Leadership and Governing Structures</w:t>
              </w:r>
            </w:hyperlink>
          </w:p>
        </w:tc>
        <w:tc>
          <w:tcPr>
            <w:tcW w:w="4079" w:type="dxa"/>
          </w:tcPr>
          <w:p w14:paraId="795C99D3" w14:textId="5FA5F50C" w:rsidR="003D6ECF" w:rsidRPr="00396307" w:rsidRDefault="00876BDE" w:rsidP="50262E27">
            <w:pPr>
              <w:pStyle w:val="TableBullet1"/>
            </w:pPr>
            <w:r>
              <w:t>The superintendent established and leads an effective leadership team</w:t>
            </w:r>
            <w:r w:rsidR="009604AB">
              <w:t>ing structure.</w:t>
            </w:r>
          </w:p>
        </w:tc>
        <w:tc>
          <w:tcPr>
            <w:tcW w:w="3563" w:type="dxa"/>
          </w:tcPr>
          <w:p w14:paraId="7086393F" w14:textId="59252BFF" w:rsidR="003D6ECF" w:rsidRPr="00396307" w:rsidRDefault="29F2A3CA" w:rsidP="008A5115">
            <w:pPr>
              <w:pStyle w:val="TableBullet1"/>
            </w:pPr>
            <w:r>
              <w:t xml:space="preserve">Convening effective school councils across all </w:t>
            </w:r>
            <w:r w:rsidRPr="008A5115">
              <w:t>schools</w:t>
            </w:r>
          </w:p>
        </w:tc>
      </w:tr>
      <w:tr w:rsidR="003D6ECF" w:rsidRPr="00CB0607" w14:paraId="14B42E08" w14:textId="77777777" w:rsidTr="005F52E4">
        <w:trPr>
          <w:trHeight w:val="2040"/>
        </w:trPr>
        <w:tc>
          <w:tcPr>
            <w:tcW w:w="0" w:type="dxa"/>
          </w:tcPr>
          <w:p w14:paraId="3EB19AE6" w14:textId="31376739" w:rsidR="003D6ECF" w:rsidRPr="00CB0607" w:rsidRDefault="00F95311" w:rsidP="00473308">
            <w:pPr>
              <w:pStyle w:val="TableSubheading"/>
            </w:pPr>
            <w:hyperlink w:anchor="_Strategic_Planning,_Implementation,_1" w:history="1">
              <w:r>
                <w:rPr>
                  <w:rStyle w:val="Hyperlink"/>
                </w:rPr>
                <w:t>Strategic Planning, Implementation, and Monitoring</w:t>
              </w:r>
            </w:hyperlink>
          </w:p>
        </w:tc>
        <w:tc>
          <w:tcPr>
            <w:tcW w:w="0" w:type="dxa"/>
          </w:tcPr>
          <w:p w14:paraId="6436A3FE" w14:textId="09C699B4" w:rsidR="003D6ECF" w:rsidRPr="00396307" w:rsidRDefault="121B65DF" w:rsidP="007D69BA">
            <w:pPr>
              <w:pStyle w:val="TableBullet1"/>
            </w:pPr>
            <w:r>
              <w:t xml:space="preserve">Greenfield is </w:t>
            </w:r>
            <w:r w:rsidR="005C24B1">
              <w:t>employing</w:t>
            </w:r>
            <w:r>
              <w:t xml:space="preserve"> r</w:t>
            </w:r>
            <w:r w:rsidR="0F5C1D61">
              <w:t xml:space="preserve">edistricting to </w:t>
            </w:r>
            <w:r w:rsidR="7EAD05DE">
              <w:t xml:space="preserve">address inequity </w:t>
            </w:r>
            <w:r w:rsidR="005C24B1">
              <w:t>concerning</w:t>
            </w:r>
            <w:r w:rsidR="7EAD05DE">
              <w:t xml:space="preserve"> school assignment</w:t>
            </w:r>
            <w:r w:rsidR="47F4D5C3">
              <w:t xml:space="preserve"> and funding</w:t>
            </w:r>
            <w:r w:rsidR="7EAD05DE">
              <w:t xml:space="preserve">. </w:t>
            </w:r>
          </w:p>
          <w:p w14:paraId="3C710E27" w14:textId="0F828AED" w:rsidR="003D6ECF" w:rsidRPr="00396307" w:rsidRDefault="47D138B3" w:rsidP="0F482F36">
            <w:pPr>
              <w:pStyle w:val="TableBullet1"/>
              <w:rPr>
                <w:rFonts w:ascii="Franklin Gothic Book" w:eastAsia="Franklin Gothic Book" w:hAnsi="Franklin Gothic Book" w:cs="Franklin Gothic Book"/>
                <w:color w:val="000000" w:themeColor="text1"/>
              </w:rPr>
            </w:pPr>
            <w:r w:rsidRPr="1D58CCCB">
              <w:rPr>
                <w:rFonts w:ascii="Franklin Gothic Book" w:eastAsia="Franklin Gothic Book" w:hAnsi="Franklin Gothic Book" w:cs="Franklin Gothic Book"/>
                <w:color w:val="000000" w:themeColor="text1"/>
              </w:rPr>
              <w:t>Greenfield uses progress monitoring data to inform continuous adjustments to district initiatives in support of the district’s mission.</w:t>
            </w:r>
          </w:p>
        </w:tc>
        <w:tc>
          <w:tcPr>
            <w:tcW w:w="0" w:type="dxa"/>
          </w:tcPr>
          <w:p w14:paraId="7169052C" w14:textId="3EADD88B" w:rsidR="003D6ECF" w:rsidRPr="00396307" w:rsidRDefault="754D0302" w:rsidP="2C2B0DBC">
            <w:pPr>
              <w:pStyle w:val="TableBullet1"/>
            </w:pPr>
            <w:r>
              <w:t>D</w:t>
            </w:r>
            <w:r w:rsidR="7A8DF990">
              <w:t>evelop</w:t>
            </w:r>
            <w:r w:rsidR="4DD78EE5">
              <w:t>ing</w:t>
            </w:r>
            <w:r w:rsidR="00E157B1">
              <w:t xml:space="preserve"> </w:t>
            </w:r>
            <w:r w:rsidR="005451EF">
              <w:t>school improveme</w:t>
            </w:r>
            <w:r w:rsidR="00E157B1">
              <w:t>nt</w:t>
            </w:r>
            <w:r w:rsidR="48B6D4E1">
              <w:t xml:space="preserve"> </w:t>
            </w:r>
            <w:r w:rsidR="00E157B1">
              <w:t>plans (</w:t>
            </w:r>
            <w:r w:rsidR="48B6D4E1">
              <w:t>SI</w:t>
            </w:r>
            <w:r w:rsidR="7A8DF990">
              <w:t>P</w:t>
            </w:r>
            <w:r w:rsidR="3ED49F74">
              <w:t>s</w:t>
            </w:r>
            <w:r w:rsidR="00E157B1">
              <w:t>)</w:t>
            </w:r>
            <w:r w:rsidR="48B6D4E1">
              <w:t xml:space="preserve"> that align with the district plan</w:t>
            </w:r>
          </w:p>
          <w:p w14:paraId="5838C396" w14:textId="0B7A545C" w:rsidR="003D6ECF" w:rsidRPr="00396307" w:rsidRDefault="72D7D893" w:rsidP="2C2B0DBC">
            <w:pPr>
              <w:pStyle w:val="TableBullet1"/>
            </w:pPr>
            <w:r>
              <w:t xml:space="preserve">Sharing progress monitoring results with teachers and community stakeholders </w:t>
            </w:r>
          </w:p>
        </w:tc>
      </w:tr>
      <w:tr w:rsidR="003D6ECF" w:rsidRPr="00CB0607" w14:paraId="22B4591C" w14:textId="77777777" w:rsidTr="0F482F36">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07E8AC1E" w:rsidR="003D6ECF" w:rsidRPr="00CB0607" w:rsidRDefault="003D6ECF" w:rsidP="00473308">
            <w:pPr>
              <w:pStyle w:val="TableSubheading"/>
            </w:pPr>
            <w:hyperlink w:anchor="_District_Culture_1" w:history="1">
              <w:r w:rsidRPr="00B527CE">
                <w:rPr>
                  <w:rStyle w:val="Hyperlink"/>
                </w:rPr>
                <w:t xml:space="preserve">District </w:t>
              </w:r>
              <w:r w:rsidR="00F95311">
                <w:rPr>
                  <w:rStyle w:val="Hyperlink"/>
                </w:rPr>
                <w:t>Culture</w:t>
              </w:r>
            </w:hyperlink>
          </w:p>
        </w:tc>
        <w:tc>
          <w:tcPr>
            <w:tcW w:w="4079" w:type="dxa"/>
          </w:tcPr>
          <w:p w14:paraId="2956C390" w14:textId="5661830C" w:rsidR="003D6ECF" w:rsidRPr="00396307" w:rsidRDefault="272C2A7B" w:rsidP="007D69BA">
            <w:pPr>
              <w:pStyle w:val="TableBullet1"/>
            </w:pPr>
            <w:r>
              <w:t xml:space="preserve">The </w:t>
            </w:r>
            <w:r w:rsidR="63E87F09">
              <w:t xml:space="preserve">superintendent and school committee have developed a culture of mutual respect with the </w:t>
            </w:r>
            <w:r w:rsidR="00216E8A">
              <w:t>t</w:t>
            </w:r>
            <w:r w:rsidR="63E87F09">
              <w:t>eacher</w:t>
            </w:r>
            <w:r w:rsidR="00216E8A">
              <w:t>s’</w:t>
            </w:r>
            <w:r w:rsidR="63E87F09">
              <w:t xml:space="preserve"> </w:t>
            </w:r>
            <w:r w:rsidR="00216E8A">
              <w:t>a</w:t>
            </w:r>
            <w:r w:rsidR="63E87F09">
              <w:t>ssociation.</w:t>
            </w:r>
          </w:p>
        </w:tc>
        <w:tc>
          <w:tcPr>
            <w:tcW w:w="3563" w:type="dxa"/>
          </w:tcPr>
          <w:p w14:paraId="415FE191" w14:textId="74EBBE13" w:rsidR="63E87F09" w:rsidRDefault="63E87F09" w:rsidP="2C2B0DBC">
            <w:pPr>
              <w:pStyle w:val="TableBullet1"/>
            </w:pPr>
            <w:r>
              <w:t>Working relationships between elected, district, and school leaders</w:t>
            </w:r>
          </w:p>
          <w:p w14:paraId="66526E25" w14:textId="75ED588B" w:rsidR="4F8D7F90" w:rsidRDefault="11336CDE" w:rsidP="790BBAF5">
            <w:pPr>
              <w:pStyle w:val="TableBullet1"/>
            </w:pPr>
            <w:r>
              <w:t xml:space="preserve">Strategies </w:t>
            </w:r>
            <w:r w:rsidR="00216E8A">
              <w:t xml:space="preserve">for </w:t>
            </w:r>
            <w:r>
              <w:t>retain</w:t>
            </w:r>
            <w:r w:rsidR="00216E8A">
              <w:t>ing</w:t>
            </w:r>
            <w:r>
              <w:t xml:space="preserve"> district and school leaders</w:t>
            </w:r>
          </w:p>
          <w:p w14:paraId="0F21E755" w14:textId="3890C4D2" w:rsidR="003D6ECF" w:rsidRPr="00396307" w:rsidRDefault="6FFFF241" w:rsidP="07A144DC">
            <w:pPr>
              <w:pStyle w:val="TableBullet1"/>
            </w:pPr>
            <w:r>
              <w:t>Actively recruiting</w:t>
            </w:r>
            <w:r w:rsidR="00650FA9">
              <w:t xml:space="preserve"> participation in district governance</w:t>
            </w:r>
            <w:r>
              <w:t xml:space="preserve"> and removing barriers to participation for historically underserved groups</w:t>
            </w:r>
          </w:p>
        </w:tc>
      </w:tr>
    </w:tbl>
    <w:p w14:paraId="47244709" w14:textId="2F8C3EBE" w:rsidR="003D6ECF" w:rsidRDefault="00895032" w:rsidP="003D6ECF">
      <w:pPr>
        <w:pStyle w:val="Heading3"/>
      </w:pPr>
      <w:bookmarkStart w:id="21" w:name="_School_Committee_Governance"/>
      <w:bookmarkStart w:id="22" w:name="_Leadership_and_Governing"/>
      <w:bookmarkEnd w:id="21"/>
      <w:bookmarkEnd w:id="22"/>
      <w:r>
        <w:t>Leadership and Gov</w:t>
      </w:r>
      <w:r w:rsidR="003D6ECF" w:rsidRPr="00CB0607">
        <w:t>e</w:t>
      </w:r>
      <w:r>
        <w:t>rning Structures</w:t>
      </w:r>
    </w:p>
    <w:p w14:paraId="0FB24EEE" w14:textId="17849DB8" w:rsidR="03ABDD68" w:rsidRPr="00216E8A" w:rsidRDefault="03ABDD68" w:rsidP="008A5115">
      <w:pPr>
        <w:pStyle w:val="BodyText"/>
      </w:pPr>
      <w:r w:rsidRPr="00216E8A">
        <w:t xml:space="preserve">A </w:t>
      </w:r>
      <w:r w:rsidR="00216E8A" w:rsidRPr="00216E8A">
        <w:t xml:space="preserve">review of </w:t>
      </w:r>
      <w:r w:rsidR="00E11837">
        <w:t xml:space="preserve">the </w:t>
      </w:r>
      <w:r w:rsidRPr="00216E8A">
        <w:t xml:space="preserve">school committee </w:t>
      </w:r>
      <w:r w:rsidR="00A7153D" w:rsidRPr="00216E8A">
        <w:t>handbook</w:t>
      </w:r>
      <w:r w:rsidR="00A7153D">
        <w:t>,</w:t>
      </w:r>
      <w:r w:rsidR="00A7153D" w:rsidRPr="00216E8A">
        <w:t xml:space="preserve"> meeting</w:t>
      </w:r>
      <w:r w:rsidRPr="00216E8A">
        <w:t xml:space="preserve"> minutes</w:t>
      </w:r>
      <w:r w:rsidR="00704408">
        <w:t>,</w:t>
      </w:r>
      <w:r w:rsidRPr="00216E8A">
        <w:t xml:space="preserve"> </w:t>
      </w:r>
      <w:r w:rsidR="004D52D6">
        <w:t xml:space="preserve">and website </w:t>
      </w:r>
      <w:r w:rsidR="00A7153D">
        <w:t>along with</w:t>
      </w:r>
      <w:r w:rsidRPr="00216E8A">
        <w:t xml:space="preserve"> interviews with school committee members reveal that the school committee has a functioning governance structure and implements policies that provide most students with equitable opportunities to excel. </w:t>
      </w:r>
      <w:r w:rsidR="1DDDA22B" w:rsidRPr="00216E8A">
        <w:t>In focus group discussions,</w:t>
      </w:r>
      <w:r w:rsidR="0D15BD05" w:rsidRPr="00216E8A">
        <w:t xml:space="preserve"> </w:t>
      </w:r>
      <w:r w:rsidR="3DA25C23" w:rsidRPr="00216E8A">
        <w:t xml:space="preserve">school </w:t>
      </w:r>
      <w:r w:rsidR="5AA307A6" w:rsidRPr="00216E8A">
        <w:t>c</w:t>
      </w:r>
      <w:r w:rsidRPr="00216E8A">
        <w:t>ommittee members</w:t>
      </w:r>
      <w:r w:rsidR="1AEDCA6B" w:rsidRPr="00216E8A">
        <w:t xml:space="preserve"> </w:t>
      </w:r>
      <w:r w:rsidR="750917B3" w:rsidRPr="00216E8A">
        <w:t>stated that their responsibilities include</w:t>
      </w:r>
      <w:r w:rsidRPr="00216E8A">
        <w:t xml:space="preserve"> conducting policy reviews, approving the school budget, overseeing </w:t>
      </w:r>
      <w:r w:rsidR="00D52268" w:rsidRPr="00216E8A">
        <w:t xml:space="preserve">and evaluating </w:t>
      </w:r>
      <w:r w:rsidRPr="00216E8A">
        <w:t xml:space="preserve">the superintendent, and engaging with the community to include diverse stakeholder input. </w:t>
      </w:r>
      <w:r w:rsidR="00264F83" w:rsidRPr="00216E8A">
        <w:t xml:space="preserve">School committee members reported using </w:t>
      </w:r>
      <w:r w:rsidR="00256C5E" w:rsidRPr="00216E8A">
        <w:t>student achievement and district progress monitoring data to</w:t>
      </w:r>
      <w:r w:rsidR="00264F83" w:rsidRPr="00216E8A">
        <w:t xml:space="preserve"> </w:t>
      </w:r>
      <w:r w:rsidR="00071913" w:rsidRPr="00216E8A">
        <w:t xml:space="preserve">inform policy reviews. </w:t>
      </w:r>
      <w:r w:rsidR="0055888D" w:rsidRPr="00216E8A">
        <w:t>They</w:t>
      </w:r>
      <w:r w:rsidR="002B1052" w:rsidRPr="00216E8A">
        <w:t xml:space="preserve"> </w:t>
      </w:r>
      <w:r w:rsidR="00057B3A" w:rsidRPr="00216E8A">
        <w:t>also</w:t>
      </w:r>
      <w:r w:rsidR="002B1052" w:rsidRPr="00216E8A">
        <w:t xml:space="preserve"> described that the evaluation of the superintendent consists </w:t>
      </w:r>
      <w:r w:rsidR="2BF35660" w:rsidRPr="00216E8A">
        <w:t>of</w:t>
      </w:r>
      <w:r w:rsidR="002B1052" w:rsidRPr="00216E8A">
        <w:t xml:space="preserve"> the </w:t>
      </w:r>
      <w:r w:rsidR="00C560EA" w:rsidRPr="00216E8A">
        <w:t xml:space="preserve">school committee approving the </w:t>
      </w:r>
      <w:r w:rsidR="00FC365B" w:rsidRPr="00216E8A">
        <w:t xml:space="preserve">superintendent’s proposed annual goals, </w:t>
      </w:r>
      <w:r w:rsidR="00B12ABA" w:rsidRPr="00216E8A">
        <w:t xml:space="preserve">the superintendent providing </w:t>
      </w:r>
      <w:r w:rsidR="00216E8A" w:rsidRPr="00216E8A">
        <w:t>annual</w:t>
      </w:r>
      <w:r w:rsidR="00B12ABA" w:rsidRPr="00216E8A">
        <w:t xml:space="preserve"> interim </w:t>
      </w:r>
      <w:r w:rsidR="007F1E57" w:rsidRPr="00216E8A">
        <w:t>and</w:t>
      </w:r>
      <w:r w:rsidR="0005043B" w:rsidRPr="00216E8A">
        <w:t xml:space="preserve"> final report</w:t>
      </w:r>
      <w:r w:rsidR="00216E8A" w:rsidRPr="00216E8A">
        <w:t>s</w:t>
      </w:r>
      <w:r w:rsidR="0005043B" w:rsidRPr="00216E8A">
        <w:t xml:space="preserve"> that present evidence of </w:t>
      </w:r>
      <w:r w:rsidR="00BD32F3" w:rsidRPr="00216E8A">
        <w:t xml:space="preserve">progress toward </w:t>
      </w:r>
      <w:r w:rsidR="0005043B" w:rsidRPr="00216E8A">
        <w:t>successfully meeting their goals</w:t>
      </w:r>
      <w:r w:rsidR="00676A68" w:rsidRPr="00216E8A">
        <w:t xml:space="preserve">, </w:t>
      </w:r>
      <w:r w:rsidR="00627BA0" w:rsidRPr="00216E8A">
        <w:t xml:space="preserve">and </w:t>
      </w:r>
      <w:r w:rsidR="00676A68" w:rsidRPr="00216E8A">
        <w:t>a final evaluation by the school committee based on those indicators.</w:t>
      </w:r>
      <w:r w:rsidRPr="00216E8A">
        <w:t xml:space="preserve"> </w:t>
      </w:r>
      <w:r w:rsidR="00CD312E" w:rsidRPr="00216E8A">
        <w:t>Regarding their other responsibilities</w:t>
      </w:r>
      <w:r w:rsidRPr="00216E8A">
        <w:t xml:space="preserve">, one committee member described holding listening sessions with parent-teacher organizations, </w:t>
      </w:r>
      <w:r w:rsidR="00216E8A" w:rsidRPr="00216E8A">
        <w:t xml:space="preserve">including </w:t>
      </w:r>
      <w:r w:rsidRPr="00216E8A">
        <w:t>the Special Education Parental Advisory Council (SEPAC) and the English Learner Parental Advisory Council (ELPAC)</w:t>
      </w:r>
      <w:r w:rsidR="00216E8A" w:rsidRPr="00216E8A">
        <w:t>,</w:t>
      </w:r>
      <w:r w:rsidRPr="00216E8A">
        <w:t xml:space="preserve"> to gather community input that </w:t>
      </w:r>
      <w:r w:rsidR="196EC717" w:rsidRPr="00216E8A">
        <w:t xml:space="preserve">will </w:t>
      </w:r>
      <w:r w:rsidRPr="00216E8A">
        <w:t xml:space="preserve">inform budgetary recommendations. </w:t>
      </w:r>
      <w:r w:rsidR="003B26A6" w:rsidRPr="00216E8A">
        <w:t>The</w:t>
      </w:r>
      <w:r w:rsidR="0D53F103" w:rsidRPr="00216E8A">
        <w:t xml:space="preserve"> school committee has a nonvoting student member, though committee members noted that student involvement </w:t>
      </w:r>
      <w:r w:rsidR="00216E8A" w:rsidRPr="00216E8A">
        <w:t xml:space="preserve">is </w:t>
      </w:r>
      <w:r w:rsidR="00FC35B5">
        <w:t xml:space="preserve">limited </w:t>
      </w:r>
      <w:r w:rsidR="0D53F103" w:rsidRPr="00216E8A">
        <w:t>to read</w:t>
      </w:r>
      <w:r w:rsidR="00FC35B5">
        <w:t>ing</w:t>
      </w:r>
      <w:r w:rsidR="0D53F103" w:rsidRPr="00216E8A">
        <w:t xml:space="preserve"> announcements and updates.</w:t>
      </w:r>
    </w:p>
    <w:p w14:paraId="6BE08BE2" w14:textId="66257ACC" w:rsidR="0D53F103" w:rsidRDefault="0D53F103" w:rsidP="008A5115">
      <w:pPr>
        <w:pStyle w:val="BodyText"/>
        <w:rPr>
          <w:color w:val="70AD47" w:themeColor="accent6"/>
        </w:rPr>
      </w:pPr>
      <w:r>
        <w:t xml:space="preserve">Discussions in </w:t>
      </w:r>
      <w:r w:rsidR="32EF69DE">
        <w:t>multiple</w:t>
      </w:r>
      <w:r>
        <w:t xml:space="preserve"> focus groups</w:t>
      </w:r>
      <w:r w:rsidR="03ABDD68">
        <w:t xml:space="preserve"> indicated that shared, clear expectations for the committee’s responsibilities</w:t>
      </w:r>
      <w:r w:rsidR="009B19C4">
        <w:t xml:space="preserve"> </w:t>
      </w:r>
      <w:r w:rsidR="006B4435">
        <w:t>have only recently been</w:t>
      </w:r>
      <w:r w:rsidR="00431BC6">
        <w:t xml:space="preserve"> </w:t>
      </w:r>
      <w:r w:rsidR="00D05DD4">
        <w:t>articulated</w:t>
      </w:r>
      <w:r w:rsidR="03ABDD68">
        <w:t>. As one committee member stated, “</w:t>
      </w:r>
      <w:r w:rsidR="00216E8A">
        <w:t xml:space="preserve">Where </w:t>
      </w:r>
      <w:r w:rsidR="03ABDD68">
        <w:t xml:space="preserve">we draw the line around some of </w:t>
      </w:r>
      <w:r w:rsidR="62B5A167">
        <w:t>[the school committee’s areas of purview]</w:t>
      </w:r>
      <w:r w:rsidR="03ABDD68">
        <w:t xml:space="preserve"> gets a little fuzzy at times.” Similarly, the clarity of these responsibilities is reflected in the working relationships between the school committee and </w:t>
      </w:r>
      <w:r w:rsidR="00216E8A">
        <w:t xml:space="preserve">the </w:t>
      </w:r>
      <w:r w:rsidR="03ABDD68">
        <w:t xml:space="preserve">district. </w:t>
      </w:r>
      <w:r w:rsidR="55E6F808">
        <w:t>District leaders</w:t>
      </w:r>
      <w:r w:rsidR="0E1C2D23">
        <w:t xml:space="preserve"> </w:t>
      </w:r>
      <w:r w:rsidR="03ABDD68">
        <w:t xml:space="preserve">described this relationship as "tumultuous” at times, noting that several members are clear on what the role of the </w:t>
      </w:r>
      <w:r w:rsidR="00216E8A">
        <w:t>s</w:t>
      </w:r>
      <w:r w:rsidR="03ABDD68">
        <w:t xml:space="preserve">chool </w:t>
      </w:r>
      <w:r w:rsidR="00216E8A">
        <w:t>c</w:t>
      </w:r>
      <w:r w:rsidR="03ABDD68">
        <w:t xml:space="preserve">ommittee is and is not, </w:t>
      </w:r>
      <w:r w:rsidR="00216E8A">
        <w:t xml:space="preserve">and </w:t>
      </w:r>
      <w:r w:rsidR="03ABDD68">
        <w:t xml:space="preserve">the focus of other members has shifted to daily operations rather than overall student experience. District officials attributed this lack of role clarity in part to turnover </w:t>
      </w:r>
      <w:r w:rsidR="00216E8A">
        <w:t xml:space="preserve">because </w:t>
      </w:r>
      <w:r w:rsidR="03ABDD68">
        <w:t xml:space="preserve">three of </w:t>
      </w:r>
      <w:r w:rsidR="00216E8A">
        <w:t xml:space="preserve">the </w:t>
      </w:r>
      <w:r w:rsidR="03ABDD68">
        <w:t xml:space="preserve">seven committee members were newly elected in the past year. According to committee members, Greenfield has not historically had a supportive onboarding process for new members that includes a clear </w:t>
      </w:r>
      <w:r w:rsidR="008222F2">
        <w:t>description</w:t>
      </w:r>
      <w:r w:rsidR="03ABDD68">
        <w:t xml:space="preserve"> of responsibilities. To address this, members reported that the committee </w:t>
      </w:r>
      <w:r w:rsidR="34CDE6EF">
        <w:t xml:space="preserve">established an ad hoc subcommittee responsible for </w:t>
      </w:r>
      <w:r w:rsidR="42241B3C">
        <w:t>crea</w:t>
      </w:r>
      <w:r w:rsidR="2E2BCBD6">
        <w:t>ting</w:t>
      </w:r>
      <w:r w:rsidR="03ABDD68">
        <w:t xml:space="preserve"> an annual calendar and </w:t>
      </w:r>
      <w:r w:rsidR="00216E8A">
        <w:t xml:space="preserve">a </w:t>
      </w:r>
      <w:r w:rsidR="03ABDD68">
        <w:t xml:space="preserve">new member handbook that “spells out for new members exactly what they are there to do and not to do and provides guidelines and parameters for </w:t>
      </w:r>
      <w:r w:rsidR="007867F1">
        <w:t>them. “The</w:t>
      </w:r>
      <w:r w:rsidR="03ABDD68">
        <w:t xml:space="preserve"> committee’s website also has a “New School Committee Member” page that includes relevant </w:t>
      </w:r>
      <w:r w:rsidR="00874733">
        <w:t>trainings</w:t>
      </w:r>
      <w:r w:rsidR="03ABDD68">
        <w:t xml:space="preserve"> and resources, </w:t>
      </w:r>
      <w:r w:rsidR="008746F9">
        <w:t xml:space="preserve">including </w:t>
      </w:r>
      <w:r w:rsidR="03ABDD68">
        <w:t>the policy manual,</w:t>
      </w:r>
      <w:r w:rsidR="40733152">
        <w:t xml:space="preserve"> Massachusetts Association of School Committees new member orientation,</w:t>
      </w:r>
      <w:r w:rsidR="03ABDD68">
        <w:t xml:space="preserve"> collective bargaining agreements, and budget documents.</w:t>
      </w:r>
    </w:p>
    <w:p w14:paraId="7830EB26" w14:textId="16B1B64E" w:rsidR="0F482F36" w:rsidRDefault="6B9ABA5C" w:rsidP="008A5115">
      <w:pPr>
        <w:pStyle w:val="BodyText"/>
      </w:pPr>
      <w:r>
        <w:t>T</w:t>
      </w:r>
      <w:r w:rsidR="0E1C2D23">
        <w:t>he</w:t>
      </w:r>
      <w:r w:rsidR="03ABDD68">
        <w:t xml:space="preserve"> teachers</w:t>
      </w:r>
      <w:r w:rsidR="00216E8A">
        <w:t>’</w:t>
      </w:r>
      <w:r w:rsidR="03ABDD68">
        <w:t xml:space="preserve"> association described a positive working relationship with the school committee, noting that they collaborate with the superintendent to provide teacher input to the school committee at the committee’s request. </w:t>
      </w:r>
      <w:r w:rsidR="00A763B7">
        <w:t>A</w:t>
      </w:r>
      <w:r w:rsidR="56C149D4">
        <w:t xml:space="preserve"> designated committee member </w:t>
      </w:r>
      <w:r w:rsidR="00A763B7">
        <w:t xml:space="preserve">also </w:t>
      </w:r>
      <w:r w:rsidR="56C149D4">
        <w:t xml:space="preserve">attends </w:t>
      </w:r>
      <w:r w:rsidR="23348160">
        <w:t>contract negotiations with the teacher</w:t>
      </w:r>
      <w:r w:rsidR="00216E8A">
        <w:t>s’</w:t>
      </w:r>
      <w:r w:rsidR="23348160">
        <w:t xml:space="preserve"> association to monitor progress.</w:t>
      </w:r>
      <w:r w:rsidR="74F1117F">
        <w:t xml:space="preserve"> In focus groups, </w:t>
      </w:r>
      <w:r w:rsidR="774321A2">
        <w:t>school</w:t>
      </w:r>
      <w:r w:rsidR="74F1117F">
        <w:t xml:space="preserve"> committee members explained </w:t>
      </w:r>
      <w:r w:rsidR="113CEEC5">
        <w:t>how</w:t>
      </w:r>
      <w:r w:rsidR="00216E8A">
        <w:t>—</w:t>
      </w:r>
      <w:r w:rsidR="113CEEC5">
        <w:t>during th</w:t>
      </w:r>
      <w:r w:rsidR="74F1117F">
        <w:t>e last negotiation cycle</w:t>
      </w:r>
      <w:r w:rsidR="00216E8A">
        <w:t>—</w:t>
      </w:r>
      <w:r w:rsidR="74F1117F">
        <w:t xml:space="preserve">they </w:t>
      </w:r>
      <w:r w:rsidR="057EDCB7">
        <w:t xml:space="preserve">successfully advocated for budget funding </w:t>
      </w:r>
      <w:r w:rsidR="1B6C8CF5">
        <w:t>at</w:t>
      </w:r>
      <w:r w:rsidR="057EDCB7">
        <w:t xml:space="preserve"> city council </w:t>
      </w:r>
      <w:r w:rsidR="54F7A8A2">
        <w:t>meetings</w:t>
      </w:r>
      <w:r w:rsidR="057EDCB7">
        <w:t xml:space="preserve"> </w:t>
      </w:r>
      <w:r w:rsidR="26C36312">
        <w:t>to support salary increases for the Unit A contract.</w:t>
      </w:r>
    </w:p>
    <w:p w14:paraId="16C366B2" w14:textId="0E1F3F5D" w:rsidR="400426FA" w:rsidRPr="008A5115" w:rsidRDefault="400426FA" w:rsidP="008A5115">
      <w:pPr>
        <w:pStyle w:val="BodyText"/>
        <w:rPr>
          <w:spacing w:val="-2"/>
        </w:rPr>
      </w:pPr>
      <w:bookmarkStart w:id="23" w:name="_District_and_School"/>
      <w:bookmarkStart w:id="24" w:name="_Strategic_Planning,_Implementation,"/>
      <w:bookmarkEnd w:id="23"/>
      <w:bookmarkEnd w:id="24"/>
      <w:r w:rsidRPr="008A5115">
        <w:rPr>
          <w:spacing w:val="-2"/>
        </w:rPr>
        <w:t xml:space="preserve">The superintendent has developed an </w:t>
      </w:r>
      <w:r w:rsidRPr="008A5115" w:rsidDel="00DE39EE">
        <w:rPr>
          <w:spacing w:val="-2"/>
        </w:rPr>
        <w:t xml:space="preserve">effective </w:t>
      </w:r>
      <w:r w:rsidR="009B565F" w:rsidRPr="008A5115">
        <w:rPr>
          <w:spacing w:val="-2"/>
        </w:rPr>
        <w:t>leadership teaming structure, which is a strength of the district.</w:t>
      </w:r>
      <w:r w:rsidRPr="008A5115" w:rsidDel="00DE39EE">
        <w:rPr>
          <w:spacing w:val="-2"/>
        </w:rPr>
        <w:t xml:space="preserve"> </w:t>
      </w:r>
      <w:r w:rsidR="004D7715" w:rsidRPr="008A5115">
        <w:rPr>
          <w:spacing w:val="-2"/>
        </w:rPr>
        <w:t>Greenfield’s</w:t>
      </w:r>
      <w:r w:rsidRPr="008A5115" w:rsidDel="00DE39EE">
        <w:rPr>
          <w:spacing w:val="-2"/>
        </w:rPr>
        <w:t xml:space="preserve"> </w:t>
      </w:r>
      <w:r w:rsidRPr="008A5115">
        <w:rPr>
          <w:spacing w:val="-2"/>
        </w:rPr>
        <w:t xml:space="preserve">executive leadership team </w:t>
      </w:r>
      <w:r w:rsidR="00216E8A">
        <w:rPr>
          <w:spacing w:val="-2"/>
        </w:rPr>
        <w:t xml:space="preserve">consists </w:t>
      </w:r>
      <w:r w:rsidRPr="008A5115">
        <w:rPr>
          <w:spacing w:val="-2"/>
        </w:rPr>
        <w:t xml:space="preserve">of the superintendent, </w:t>
      </w:r>
      <w:r w:rsidR="00216E8A">
        <w:rPr>
          <w:spacing w:val="-2"/>
        </w:rPr>
        <w:t xml:space="preserve">the </w:t>
      </w:r>
      <w:r w:rsidRPr="008A5115">
        <w:rPr>
          <w:spacing w:val="-2"/>
        </w:rPr>
        <w:t xml:space="preserve">assistant superintendent, school principals, and department directors (pupil services, food services, nursing, facilities, transportation, technology, and behavior services). According to district leaders, the team meets twice per month, and these meetings focus primarily on staffing, strategic planning, resource allocation, program implementation, and operations. School leaders reported meeting with district staff monthly, and the </w:t>
      </w:r>
      <w:r w:rsidR="00010E8E">
        <w:rPr>
          <w:spacing w:val="-2"/>
        </w:rPr>
        <w:t xml:space="preserve">general </w:t>
      </w:r>
      <w:r w:rsidRPr="008A5115">
        <w:rPr>
          <w:spacing w:val="-2"/>
        </w:rPr>
        <w:t xml:space="preserve">focus of these meetings is on reviewing student data aligned to the district’s instructional priority and planning, attending, and debriefing </w:t>
      </w:r>
      <w:r w:rsidR="00B37030">
        <w:rPr>
          <w:spacing w:val="-2"/>
        </w:rPr>
        <w:t>instructional leadership team (</w:t>
      </w:r>
      <w:r w:rsidRPr="008A5115">
        <w:rPr>
          <w:spacing w:val="-2"/>
        </w:rPr>
        <w:t>ILT</w:t>
      </w:r>
      <w:r w:rsidR="00B37030">
        <w:rPr>
          <w:spacing w:val="-2"/>
        </w:rPr>
        <w:t>)</w:t>
      </w:r>
      <w:r w:rsidRPr="008A5115">
        <w:rPr>
          <w:spacing w:val="-2"/>
        </w:rPr>
        <w:t xml:space="preserve"> meetings. The director of pupil services is responsible for ensuring compliance with the McKinney-Vento </w:t>
      </w:r>
      <w:r w:rsidR="007A3B9E">
        <w:rPr>
          <w:spacing w:val="-2"/>
        </w:rPr>
        <w:t xml:space="preserve">Homeless Assistance </w:t>
      </w:r>
      <w:r w:rsidRPr="008A5115">
        <w:rPr>
          <w:spacing w:val="-2"/>
        </w:rPr>
        <w:t xml:space="preserve">Act, overseeing special education needs and supports, and managing </w:t>
      </w:r>
      <w:r w:rsidR="00874733">
        <w:rPr>
          <w:spacing w:val="-2"/>
        </w:rPr>
        <w:t>English Learner</w:t>
      </w:r>
      <w:r w:rsidRPr="008A5115">
        <w:rPr>
          <w:spacing w:val="-2"/>
        </w:rPr>
        <w:t xml:space="preserve"> needs across schools, </w:t>
      </w:r>
      <w:r w:rsidR="003630C0">
        <w:rPr>
          <w:spacing w:val="-2"/>
        </w:rPr>
        <w:t>whereas</w:t>
      </w:r>
      <w:r w:rsidR="003630C0" w:rsidRPr="008A5115">
        <w:rPr>
          <w:spacing w:val="-2"/>
        </w:rPr>
        <w:t xml:space="preserve"> </w:t>
      </w:r>
      <w:r w:rsidRPr="008A5115">
        <w:rPr>
          <w:spacing w:val="-2"/>
        </w:rPr>
        <w:t>the</w:t>
      </w:r>
      <w:r w:rsidR="004F5ABF">
        <w:rPr>
          <w:spacing w:val="-2"/>
        </w:rPr>
        <w:t xml:space="preserve"> </w:t>
      </w:r>
      <w:r w:rsidR="00333608">
        <w:rPr>
          <w:spacing w:val="-2"/>
        </w:rPr>
        <w:t>Director of Pupil Services</w:t>
      </w:r>
      <w:r w:rsidRPr="008A5115">
        <w:rPr>
          <w:spacing w:val="-2"/>
        </w:rPr>
        <w:t xml:space="preserve"> oversees the health and wellness programs in the district. Moreover, the district leadership team further outlined their responsibilities in strategic planning, </w:t>
      </w:r>
      <w:r w:rsidR="00DD0D48" w:rsidRPr="008A5115">
        <w:rPr>
          <w:spacing w:val="-2"/>
        </w:rPr>
        <w:t xml:space="preserve">resource allocation, </w:t>
      </w:r>
      <w:r w:rsidRPr="008A5115">
        <w:rPr>
          <w:spacing w:val="-2"/>
        </w:rPr>
        <w:t xml:space="preserve">professional development, and monitoring instruction. For example, one district leader described how the district worked with </w:t>
      </w:r>
      <w:r w:rsidR="00B76D24">
        <w:rPr>
          <w:spacing w:val="-2"/>
        </w:rPr>
        <w:t xml:space="preserve">DESE’s </w:t>
      </w:r>
      <w:r w:rsidRPr="008A5115">
        <w:rPr>
          <w:spacing w:val="-2"/>
        </w:rPr>
        <w:t>Statewide System of Support (SSoS) to develop a plan that prioritizes the implementation of high-impact instructional strategies in the classroom. District leaders then partnered with Teaching Lab</w:t>
      </w:r>
      <w:r w:rsidR="00702FC2" w:rsidRPr="008A5115">
        <w:rPr>
          <w:spacing w:val="-2"/>
        </w:rPr>
        <w:t xml:space="preserve">, an organization that </w:t>
      </w:r>
      <w:r w:rsidR="0001168E" w:rsidRPr="008A5115">
        <w:rPr>
          <w:spacing w:val="-2"/>
        </w:rPr>
        <w:t>offers curriculum-based professional learning,</w:t>
      </w:r>
      <w:r w:rsidRPr="008A5115">
        <w:rPr>
          <w:spacing w:val="-2"/>
        </w:rPr>
        <w:t xml:space="preserve"> to provide professional development to educators that supports the use of these strategies, and they conduct weekly learning walks to monitor the implementation of the strategies districtwide.</w:t>
      </w:r>
      <w:r w:rsidR="007A05AE" w:rsidRPr="008A5115">
        <w:rPr>
          <w:spacing w:val="-2"/>
        </w:rPr>
        <w:t xml:space="preserve"> </w:t>
      </w:r>
    </w:p>
    <w:p w14:paraId="2520433C" w14:textId="24A44359" w:rsidR="400426FA" w:rsidRPr="00EE0874" w:rsidRDefault="400426FA" w:rsidP="008A5115">
      <w:pPr>
        <w:pStyle w:val="BodyText"/>
      </w:pPr>
      <w:r w:rsidRPr="00EE0874">
        <w:t>In focus groups with staff from across the district</w:t>
      </w:r>
      <w:r w:rsidRPr="00EE0874">
        <w:rPr>
          <w:b/>
          <w:bCs/>
        </w:rPr>
        <w:t>,</w:t>
      </w:r>
      <w:r w:rsidRPr="00EE0874">
        <w:t xml:space="preserve"> participants provided mixed responses about whether the district empowers school ILTs to establish an inclusive environment and foster positive and collaborative learning. District leaders provided several examples of how the district supports school leadership teams, which include providing an </w:t>
      </w:r>
      <w:r w:rsidRPr="00EE0874">
        <w:rPr>
          <w:i/>
          <w:iCs/>
        </w:rPr>
        <w:t xml:space="preserve">Instructional Strategies Timeline </w:t>
      </w:r>
      <w:r w:rsidRPr="00EE0874">
        <w:t>and agendas to guide ILT meetings and collaboration time, periodically reviewing notes from collaboration times, and modeling data analysis protocols. School leaders echoed the support that district leaders provided with data expectations, stating, “At the district level, there’s an expectation that our assistant superintendent and superintendent have set for themselves</w:t>
      </w:r>
      <w:r w:rsidR="00504BE3" w:rsidRPr="00EE0874">
        <w:t xml:space="preserve"> </w:t>
      </w:r>
      <w:r w:rsidRPr="00EE0874">
        <w:t>.</w:t>
      </w:r>
      <w:r w:rsidR="00504BE3" w:rsidRPr="00EE0874">
        <w:t xml:space="preserve"> </w:t>
      </w:r>
      <w:r w:rsidRPr="00EE0874">
        <w:t>.</w:t>
      </w:r>
      <w:r w:rsidR="00504BE3" w:rsidRPr="00EE0874">
        <w:t xml:space="preserve"> </w:t>
      </w:r>
      <w:r w:rsidRPr="00EE0874">
        <w:t xml:space="preserve">. and then that trickles down to us looking at our data, because they’re doing it. They’ve modeled it for us.” However, school leaders also described that </w:t>
      </w:r>
      <w:r w:rsidR="003630C0" w:rsidRPr="00EE0874">
        <w:t xml:space="preserve">although </w:t>
      </w:r>
      <w:r w:rsidRPr="00EE0874">
        <w:t>the district has an expectation for the scope of work</w:t>
      </w:r>
      <w:r w:rsidR="00504BE3" w:rsidRPr="00EE0874">
        <w:t xml:space="preserve"> of ILTs</w:t>
      </w:r>
      <w:r w:rsidRPr="00EE0874">
        <w:t>, the</w:t>
      </w:r>
      <w:r w:rsidR="00504BE3" w:rsidRPr="00EE0874">
        <w:t>ir</w:t>
      </w:r>
      <w:r w:rsidRPr="00EE0874">
        <w:t xml:space="preserve"> function “varies wildly” by building</w:t>
      </w:r>
      <w:r w:rsidR="00504BE3" w:rsidRPr="00EE0874">
        <w:t xml:space="preserve"> because</w:t>
      </w:r>
      <w:r w:rsidRPr="00EE0874">
        <w:t xml:space="preserve"> many </w:t>
      </w:r>
      <w:r w:rsidR="00010E8E" w:rsidRPr="00EE0874">
        <w:t>ILTs were</w:t>
      </w:r>
      <w:r w:rsidRPr="00EE0874">
        <w:t xml:space="preserve"> newly established this year</w:t>
      </w:r>
      <w:r w:rsidR="00010E8E" w:rsidRPr="00EE0874">
        <w:t>, so</w:t>
      </w:r>
      <w:r w:rsidRPr="00EE0874">
        <w:t xml:space="preserve"> members are still learning their roles. Furthermore, school-level staff noted that having predetermined collaboration time agendas limits the autonomy of school leadership teams. School leaders and teachers noted that the “prescribed” meetings allow little time for staff to collaborate on building- or student-specific matters as needed. In addition, school leaders reported that they have little autonomy over staffing and scheduling decisions within their buildings, </w:t>
      </w:r>
      <w:r w:rsidR="00010E8E" w:rsidRPr="00EE0874">
        <w:t>which</w:t>
      </w:r>
      <w:r w:rsidRPr="00EE0874">
        <w:t xml:space="preserve"> is part</w:t>
      </w:r>
      <w:r w:rsidR="00504BE3" w:rsidRPr="00EE0874">
        <w:t>ially the result</w:t>
      </w:r>
      <w:r w:rsidRPr="00EE0874">
        <w:t xml:space="preserve"> </w:t>
      </w:r>
      <w:r w:rsidR="00504BE3" w:rsidRPr="00EE0874">
        <w:t xml:space="preserve">of </w:t>
      </w:r>
      <w:r w:rsidRPr="00EE0874">
        <w:t xml:space="preserve">an overlap in staff and resources across schools in the district. School leaders also described additional teams that are active at schools across the district, which include </w:t>
      </w:r>
      <w:r w:rsidR="00477B61">
        <w:t>student support teams (</w:t>
      </w:r>
      <w:r w:rsidR="00504BE3" w:rsidRPr="00EE0874">
        <w:t>SSTs</w:t>
      </w:r>
      <w:r w:rsidR="00477B61">
        <w:t>)</w:t>
      </w:r>
      <w:r w:rsidRPr="00EE0874">
        <w:t>, grade</w:t>
      </w:r>
      <w:r w:rsidR="00504BE3" w:rsidRPr="00EE0874">
        <w:t>-</w:t>
      </w:r>
      <w:r w:rsidRPr="00EE0874">
        <w:t>level teams, and administrative leadership teams</w:t>
      </w:r>
      <w:r w:rsidRPr="00EE0874">
        <w:rPr>
          <w:b/>
          <w:bCs/>
        </w:rPr>
        <w:t>.</w:t>
      </w:r>
    </w:p>
    <w:p w14:paraId="22DF67DD" w14:textId="64780695" w:rsidR="4FA67646" w:rsidRPr="006B0608" w:rsidRDefault="4FA67646" w:rsidP="008A5115">
      <w:pPr>
        <w:pStyle w:val="BodyText"/>
      </w:pPr>
      <w:r w:rsidRPr="36613E14">
        <w:t>District leaders report</w:t>
      </w:r>
      <w:r w:rsidR="00504BE3">
        <w:t>ed</w:t>
      </w:r>
      <w:r w:rsidRPr="36613E14">
        <w:t xml:space="preserve"> that the district established representative parent advisory councils, including SEPAC that meets monthly and ELPAC that meets every other month. </w:t>
      </w:r>
      <w:r w:rsidR="00AB7830" w:rsidRPr="00AB7830">
        <w:t xml:space="preserve">However, few school leaders reported engaging their parents and community members </w:t>
      </w:r>
      <w:r w:rsidR="004F24F5">
        <w:t>through</w:t>
      </w:r>
      <w:r w:rsidR="00AB7830" w:rsidRPr="00AB7830">
        <w:t xml:space="preserve"> representative </w:t>
      </w:r>
      <w:r w:rsidR="00504BE3">
        <w:t>s</w:t>
      </w:r>
      <w:r w:rsidR="00AB7830" w:rsidRPr="00AB7830">
        <w:t xml:space="preserve">chool </w:t>
      </w:r>
      <w:r w:rsidR="00504BE3">
        <w:t>c</w:t>
      </w:r>
      <w:r w:rsidR="00AB7830" w:rsidRPr="00AB7830">
        <w:t>ouncils</w:t>
      </w:r>
      <w:r w:rsidR="003E2E54">
        <w:t xml:space="preserve"> to align</w:t>
      </w:r>
      <w:r w:rsidR="00AB7830" w:rsidRPr="00AB7830">
        <w:t xml:space="preserve"> with district initiatives and comply with state </w:t>
      </w:r>
      <w:r w:rsidR="003E2E54">
        <w:t>requirements</w:t>
      </w:r>
      <w:r w:rsidRPr="36613E14">
        <w:t xml:space="preserve">. In focus groups, caregivers reported that because “there hasn’t been a lot of energy behind getting school councils up and running in Greenfield,” several schools are not actively convening a </w:t>
      </w:r>
      <w:r w:rsidR="00504BE3">
        <w:t>s</w:t>
      </w:r>
      <w:r w:rsidRPr="36613E14">
        <w:t xml:space="preserve">chool </w:t>
      </w:r>
      <w:r w:rsidR="00504BE3">
        <w:t>c</w:t>
      </w:r>
      <w:r w:rsidRPr="36613E14">
        <w:t xml:space="preserve">ouncil. Furthermore, they noted several limitations of </w:t>
      </w:r>
      <w:r w:rsidR="00504BE3">
        <w:t>s</w:t>
      </w:r>
      <w:r w:rsidRPr="36613E14">
        <w:t xml:space="preserve">chool </w:t>
      </w:r>
      <w:r w:rsidR="00504BE3">
        <w:t>c</w:t>
      </w:r>
      <w:r w:rsidRPr="36613E14">
        <w:t xml:space="preserve">ouncils that do meet regularly. For example, they reported that community knowledge of </w:t>
      </w:r>
      <w:r w:rsidR="00504BE3">
        <w:t>s</w:t>
      </w:r>
      <w:r w:rsidRPr="36613E14">
        <w:t xml:space="preserve">chool </w:t>
      </w:r>
      <w:r w:rsidR="00504BE3">
        <w:t>c</w:t>
      </w:r>
      <w:r w:rsidRPr="36613E14">
        <w:t xml:space="preserve">ouncils varies by building, </w:t>
      </w:r>
      <w:r w:rsidR="00504BE3">
        <w:t>and</w:t>
      </w:r>
      <w:r w:rsidR="00504BE3" w:rsidRPr="36613E14">
        <w:t xml:space="preserve"> </w:t>
      </w:r>
      <w:r w:rsidRPr="36613E14">
        <w:t xml:space="preserve">many </w:t>
      </w:r>
      <w:r w:rsidR="00504BE3">
        <w:t xml:space="preserve">councils </w:t>
      </w:r>
      <w:r w:rsidRPr="36613E14">
        <w:t xml:space="preserve">do not advertise their meetings. </w:t>
      </w:r>
      <w:r w:rsidR="00504BE3">
        <w:t>P</w:t>
      </w:r>
      <w:r w:rsidRPr="36613E14">
        <w:t xml:space="preserve">arents </w:t>
      </w:r>
      <w:r w:rsidR="00504BE3">
        <w:t xml:space="preserve">also </w:t>
      </w:r>
      <w:r w:rsidRPr="36613E14">
        <w:t xml:space="preserve">raised concerns about the purpose and efficacy of </w:t>
      </w:r>
      <w:r w:rsidR="00504BE3">
        <w:t>s</w:t>
      </w:r>
      <w:r w:rsidRPr="36613E14">
        <w:t xml:space="preserve">chool </w:t>
      </w:r>
      <w:r w:rsidR="00504BE3">
        <w:t>c</w:t>
      </w:r>
      <w:r w:rsidRPr="36613E14">
        <w:t xml:space="preserve">ouncil meetings, with one parent reflecting, “Is it supposed to just be these awkward meetings where we don’t get anything done?” Consistent with </w:t>
      </w:r>
      <w:r w:rsidR="007C238B">
        <w:t xml:space="preserve">the </w:t>
      </w:r>
      <w:r w:rsidRPr="36613E14">
        <w:t xml:space="preserve">focus group findings, a review of school webpages and principal newsletters revealed that </w:t>
      </w:r>
      <w:r w:rsidR="00B25A6B">
        <w:t>three</w:t>
      </w:r>
      <w:r w:rsidRPr="36613E14">
        <w:t xml:space="preserve"> schools provide information to stakeholders about the purpose of </w:t>
      </w:r>
      <w:r w:rsidR="007C238B">
        <w:t>s</w:t>
      </w:r>
      <w:r w:rsidRPr="36613E14">
        <w:t xml:space="preserve">chool </w:t>
      </w:r>
      <w:r w:rsidR="007C238B">
        <w:t>c</w:t>
      </w:r>
      <w:r w:rsidRPr="36613E14">
        <w:t>ouncils</w:t>
      </w:r>
      <w:r w:rsidR="007C238B">
        <w:t>, along with</w:t>
      </w:r>
      <w:r w:rsidRPr="36613E14">
        <w:t xml:space="preserve"> specific meeting times and locations, </w:t>
      </w:r>
      <w:r w:rsidR="009A309B">
        <w:t xml:space="preserve">and </w:t>
      </w:r>
      <w:r w:rsidR="009A309B" w:rsidRPr="36613E14">
        <w:t>t</w:t>
      </w:r>
      <w:r w:rsidR="009A309B">
        <w:t>hree</w:t>
      </w:r>
      <w:r w:rsidR="009A309B" w:rsidRPr="36613E14">
        <w:t xml:space="preserve"> </w:t>
      </w:r>
      <w:r w:rsidRPr="36613E14">
        <w:t xml:space="preserve">do not. </w:t>
      </w:r>
      <w:r w:rsidRPr="006B0608">
        <w:t>Convening effective</w:t>
      </w:r>
      <w:r w:rsidR="6F84D488" w:rsidRPr="006B0608">
        <w:t xml:space="preserve"> </w:t>
      </w:r>
      <w:r w:rsidR="00DF46E8" w:rsidRPr="006B0608">
        <w:t xml:space="preserve">and </w:t>
      </w:r>
      <w:r w:rsidRPr="006B0608">
        <w:t xml:space="preserve">representative </w:t>
      </w:r>
      <w:r w:rsidR="007C238B">
        <w:t>s</w:t>
      </w:r>
      <w:r w:rsidRPr="006B0608">
        <w:t xml:space="preserve">chool </w:t>
      </w:r>
      <w:r w:rsidR="007C238B">
        <w:t>c</w:t>
      </w:r>
      <w:r w:rsidRPr="006B0608">
        <w:t xml:space="preserve">ouncils across all </w:t>
      </w:r>
      <w:r w:rsidR="004B56A9" w:rsidRPr="006B0608">
        <w:t xml:space="preserve">schools </w:t>
      </w:r>
      <w:r w:rsidRPr="006B0608">
        <w:t>in Greenfield is an area for growth for the district.</w:t>
      </w:r>
    </w:p>
    <w:p w14:paraId="5755C838" w14:textId="473F002C" w:rsidR="003D6ECF" w:rsidRDefault="00F95311" w:rsidP="003D6ECF">
      <w:pPr>
        <w:pStyle w:val="Heading3"/>
      </w:pPr>
      <w:bookmarkStart w:id="25" w:name="_Strategic_Planning,_Implementation,_1"/>
      <w:bookmarkEnd w:id="25"/>
      <w:r>
        <w:t>Strategic Planning, Implementation, and Monitoring</w:t>
      </w:r>
    </w:p>
    <w:p w14:paraId="21D292C4" w14:textId="57F4DA5C" w:rsidR="007C238B" w:rsidRDefault="32251F3E" w:rsidP="008A5115">
      <w:pPr>
        <w:pStyle w:val="BodyTextposthead"/>
      </w:pPr>
      <w:r w:rsidRPr="1D58CCCB">
        <w:t>According to the district’s public website, Greenfield’s mission is</w:t>
      </w:r>
      <w:r w:rsidR="00D12E45">
        <w:t xml:space="preserve"> as follows</w:t>
      </w:r>
      <w:r w:rsidRPr="1D58CCCB">
        <w:t xml:space="preserve">: </w:t>
      </w:r>
      <w:r w:rsidR="00D12E45">
        <w:t>“</w:t>
      </w:r>
      <w:r w:rsidRPr="1D58CCCB">
        <w:t>The Greenfield Public School District is a place where every child is supported on their path to success.</w:t>
      </w:r>
      <w:r w:rsidR="00D12E45">
        <w:t>”</w:t>
      </w:r>
      <w:r w:rsidRPr="1D58CCCB">
        <w:t xml:space="preserve"> Focus group responses indicate that this mission is widely shared across the district. Moreover, respondents across focus groups described how, in support of this mission, </w:t>
      </w:r>
      <w:r>
        <w:t xml:space="preserve">Greenfield </w:t>
      </w:r>
      <w:r w:rsidR="001859C5">
        <w:t xml:space="preserve">identified </w:t>
      </w:r>
      <w:r w:rsidR="00E12CA1">
        <w:t xml:space="preserve">a need to </w:t>
      </w:r>
      <w:r w:rsidR="00726356">
        <w:t xml:space="preserve">address </w:t>
      </w:r>
      <w:r w:rsidR="002F651D">
        <w:t xml:space="preserve">inequity </w:t>
      </w:r>
      <w:r w:rsidR="00E153AE">
        <w:t>regarding</w:t>
      </w:r>
      <w:r w:rsidR="00C27A00">
        <w:t xml:space="preserve"> school assignment and fundin</w:t>
      </w:r>
      <w:r w:rsidR="00D314A2">
        <w:t>g, which they are working to remedy</w:t>
      </w:r>
      <w:r w:rsidR="00726356">
        <w:t xml:space="preserve"> </w:t>
      </w:r>
      <w:r w:rsidR="001E55D5">
        <w:t xml:space="preserve">through </w:t>
      </w:r>
      <w:r w:rsidR="00EF6B7C">
        <w:t>redistricting</w:t>
      </w:r>
      <w:r w:rsidR="007C238B">
        <w:t>—</w:t>
      </w:r>
      <w:r w:rsidR="00E97EE0">
        <w:t>a strength of the district.</w:t>
      </w:r>
      <w:r w:rsidRPr="1D58CCCB">
        <w:t xml:space="preserve"> According to school committee meeting minutes, the district began the redistricting initiative in response to a study conducted in 2022 by the New England School Development Council regarding the best use of school facilities. The superintendent emphasized that the purpose of redistricting is to “make an equitable experience for all of our students,” </w:t>
      </w:r>
      <w:r w:rsidR="007C238B">
        <w:t>explaining that</w:t>
      </w:r>
      <w:r w:rsidRPr="1D58CCCB">
        <w:t xml:space="preserve"> </w:t>
      </w:r>
    </w:p>
    <w:p w14:paraId="1C96AFD5" w14:textId="1D566E2C" w:rsidR="007C238B" w:rsidRDefault="002B2740" w:rsidP="007C238B">
      <w:pPr>
        <w:pStyle w:val="BlockQuote"/>
      </w:pPr>
      <w:r>
        <w:t>...</w:t>
      </w:r>
      <w:r w:rsidR="007C238B">
        <w:t>r</w:t>
      </w:r>
      <w:r w:rsidR="007C238B" w:rsidRPr="1D58CCCB">
        <w:t xml:space="preserve">ight </w:t>
      </w:r>
      <w:r w:rsidR="32251F3E" w:rsidRPr="1D58CCCB">
        <w:t xml:space="preserve">now one of our elementary schools does not have </w:t>
      </w:r>
      <w:r>
        <w:t>L</w:t>
      </w:r>
      <w:r w:rsidR="32251F3E" w:rsidRPr="1D58CCCB">
        <w:t>ow</w:t>
      </w:r>
      <w:r>
        <w:t xml:space="preserve"> I</w:t>
      </w:r>
      <w:r w:rsidR="32251F3E" w:rsidRPr="1D58CCCB">
        <w:t xml:space="preserve">ncome students attend, and so in our redistricting for 2025, we will be redrawing the catchment lines of street addresses in Greenfield so that each elementary is representative of the population of Greenfield. </w:t>
      </w:r>
    </w:p>
    <w:p w14:paraId="23EE0393" w14:textId="2BF9D8B2" w:rsidR="00F95311" w:rsidRPr="00F95311" w:rsidRDefault="32251F3E" w:rsidP="007C238B">
      <w:pPr>
        <w:pStyle w:val="BodyText"/>
        <w:rPr>
          <w:rFonts w:ascii="Aptos" w:eastAsia="Aptos" w:hAnsi="Aptos" w:cs="Aptos"/>
        </w:rPr>
      </w:pPr>
      <w:r w:rsidRPr="1D58CCCB">
        <w:t>A review of school committee meeting minutes showed that the district obtained stakeholder input on redistricting efforts through public comment and listening sessions throughout the community.</w:t>
      </w:r>
    </w:p>
    <w:p w14:paraId="3B435A88" w14:textId="7BA4FDE5" w:rsidR="32251F3E" w:rsidRPr="008A5115" w:rsidRDefault="32251F3E" w:rsidP="008A5115">
      <w:pPr>
        <w:pStyle w:val="BodyText"/>
        <w:rPr>
          <w:spacing w:val="-2"/>
        </w:rPr>
      </w:pPr>
      <w:bookmarkStart w:id="26" w:name="_District_and_School_1"/>
      <w:bookmarkStart w:id="27" w:name="_District_Culture"/>
      <w:bookmarkEnd w:id="26"/>
      <w:bookmarkEnd w:id="27"/>
      <w:r w:rsidRPr="008A5115">
        <w:rPr>
          <w:spacing w:val="-2"/>
        </w:rPr>
        <w:t>The district has a five-year District Strategic Plan. As described in the June 14, 2023</w:t>
      </w:r>
      <w:r w:rsidR="007C238B">
        <w:rPr>
          <w:spacing w:val="-2"/>
        </w:rPr>
        <w:t>,</w:t>
      </w:r>
      <w:r w:rsidRPr="008A5115">
        <w:rPr>
          <w:spacing w:val="-2"/>
        </w:rPr>
        <w:t xml:space="preserve"> school committee meeting, the process for developing the </w:t>
      </w:r>
      <w:r w:rsidR="007C238B">
        <w:rPr>
          <w:spacing w:val="-2"/>
        </w:rPr>
        <w:t>p</w:t>
      </w:r>
      <w:r w:rsidRPr="008A5115">
        <w:rPr>
          <w:spacing w:val="-2"/>
        </w:rPr>
        <w:t xml:space="preserve">lan was as follows: a </w:t>
      </w:r>
      <w:r w:rsidR="007C238B">
        <w:rPr>
          <w:spacing w:val="-2"/>
        </w:rPr>
        <w:t>s</w:t>
      </w:r>
      <w:r w:rsidRPr="008A5115">
        <w:rPr>
          <w:spacing w:val="-2"/>
        </w:rPr>
        <w:t xml:space="preserve">trategic </w:t>
      </w:r>
      <w:r w:rsidR="007C238B">
        <w:rPr>
          <w:spacing w:val="-2"/>
        </w:rPr>
        <w:t>p</w:t>
      </w:r>
      <w:r w:rsidRPr="008A5115">
        <w:rPr>
          <w:spacing w:val="-2"/>
        </w:rPr>
        <w:t xml:space="preserve">lanning </w:t>
      </w:r>
      <w:r w:rsidR="007C238B">
        <w:rPr>
          <w:spacing w:val="-2"/>
        </w:rPr>
        <w:t>t</w:t>
      </w:r>
      <w:r w:rsidRPr="008A5115">
        <w:rPr>
          <w:spacing w:val="-2"/>
        </w:rPr>
        <w:t>ask</w:t>
      </w:r>
      <w:r w:rsidR="007C238B">
        <w:rPr>
          <w:spacing w:val="-2"/>
        </w:rPr>
        <w:t xml:space="preserve"> </w:t>
      </w:r>
      <w:r w:rsidRPr="008A5115">
        <w:rPr>
          <w:spacing w:val="-2"/>
        </w:rPr>
        <w:t xml:space="preserve">force </w:t>
      </w:r>
      <w:r w:rsidR="007C238B">
        <w:rPr>
          <w:spacing w:val="-2"/>
        </w:rPr>
        <w:t>consisting</w:t>
      </w:r>
      <w:r w:rsidR="007C238B" w:rsidRPr="008A5115">
        <w:rPr>
          <w:spacing w:val="-2"/>
        </w:rPr>
        <w:t xml:space="preserve"> </w:t>
      </w:r>
      <w:r w:rsidRPr="008A5115">
        <w:rPr>
          <w:spacing w:val="-2"/>
        </w:rPr>
        <w:t xml:space="preserve">of representative community members reviewed district data, including MCAS data, attendance rates, course completion data, graduation rates, and student discipline, and identified preliminary goals. They then used data from a strengths, challenges, opportunities, and threats analysis to survey the community and develop protocols for focus groups with community members. Using the community’s feedback, the district’s executive team then developed an initial draft of the plan that the </w:t>
      </w:r>
      <w:r w:rsidR="007C238B">
        <w:rPr>
          <w:spacing w:val="-2"/>
        </w:rPr>
        <w:t>t</w:t>
      </w:r>
      <w:r w:rsidRPr="008A5115">
        <w:rPr>
          <w:spacing w:val="-2"/>
        </w:rPr>
        <w:t>ask</w:t>
      </w:r>
      <w:r w:rsidR="007C238B">
        <w:rPr>
          <w:spacing w:val="-2"/>
        </w:rPr>
        <w:t xml:space="preserve"> </w:t>
      </w:r>
      <w:r w:rsidRPr="008A5115">
        <w:rPr>
          <w:spacing w:val="-2"/>
        </w:rPr>
        <w:t xml:space="preserve">force reviewed. The District Strategic Plan identifies four strategic areas of focus (Curriculum and Instruction, Instructional Supports, Communications and Outreach, and Operations), each with </w:t>
      </w:r>
      <w:r w:rsidR="00BE1EEC">
        <w:rPr>
          <w:spacing w:val="-2"/>
        </w:rPr>
        <w:t>its</w:t>
      </w:r>
      <w:r w:rsidRPr="008A5115">
        <w:rPr>
          <w:spacing w:val="-2"/>
        </w:rPr>
        <w:t xml:space="preserve"> own specific improvement goals centered </w:t>
      </w:r>
      <w:r w:rsidR="007C238B">
        <w:rPr>
          <w:spacing w:val="-2"/>
        </w:rPr>
        <w:t>on</w:t>
      </w:r>
      <w:r w:rsidR="007C238B" w:rsidRPr="008A5115">
        <w:rPr>
          <w:spacing w:val="-2"/>
        </w:rPr>
        <w:t xml:space="preserve"> </w:t>
      </w:r>
      <w:r w:rsidRPr="008A5115">
        <w:rPr>
          <w:spacing w:val="-2"/>
        </w:rPr>
        <w:t xml:space="preserve">meeting the needs of all students. According to district leaders, the district’s main </w:t>
      </w:r>
      <w:r w:rsidR="00010E8E" w:rsidRPr="008A5115">
        <w:rPr>
          <w:spacing w:val="-2"/>
        </w:rPr>
        <w:t>foc</w:t>
      </w:r>
      <w:r w:rsidR="00010E8E">
        <w:rPr>
          <w:spacing w:val="-2"/>
        </w:rPr>
        <w:t>al</w:t>
      </w:r>
      <w:r w:rsidR="00010E8E" w:rsidRPr="008A5115">
        <w:rPr>
          <w:spacing w:val="-2"/>
        </w:rPr>
        <w:t xml:space="preserve"> </w:t>
      </w:r>
      <w:r w:rsidR="00AD534A" w:rsidRPr="008A5115">
        <w:rPr>
          <w:spacing w:val="-2"/>
        </w:rPr>
        <w:t xml:space="preserve">areas </w:t>
      </w:r>
      <w:r w:rsidRPr="008A5115">
        <w:rPr>
          <w:spacing w:val="-2"/>
        </w:rPr>
        <w:t xml:space="preserve">for the year </w:t>
      </w:r>
      <w:r w:rsidR="00AD534A" w:rsidRPr="008A5115">
        <w:rPr>
          <w:spacing w:val="-2"/>
        </w:rPr>
        <w:t>are</w:t>
      </w:r>
      <w:r w:rsidRPr="008A5115">
        <w:rPr>
          <w:spacing w:val="-2"/>
        </w:rPr>
        <w:t xml:space="preserve"> </w:t>
      </w:r>
      <w:r w:rsidR="000C5BC8" w:rsidRPr="008A5115">
        <w:rPr>
          <w:spacing w:val="-2"/>
        </w:rPr>
        <w:t xml:space="preserve">improving </w:t>
      </w:r>
      <w:r w:rsidRPr="008A5115">
        <w:rPr>
          <w:spacing w:val="-2"/>
        </w:rPr>
        <w:t xml:space="preserve">business operations and instructional practices. </w:t>
      </w:r>
    </w:p>
    <w:p w14:paraId="44E62D62" w14:textId="355E9580" w:rsidR="32251F3E" w:rsidRPr="008A5115" w:rsidRDefault="32251F3E" w:rsidP="008A5115">
      <w:pPr>
        <w:pStyle w:val="BodyText"/>
        <w:rPr>
          <w:color w:val="ED7D31" w:themeColor="accent2"/>
          <w:spacing w:val="-4"/>
        </w:rPr>
      </w:pPr>
      <w:r w:rsidRPr="008A5115">
        <w:rPr>
          <w:spacing w:val="-4"/>
        </w:rPr>
        <w:t>The district also worked with the SSoS</w:t>
      </w:r>
      <w:r w:rsidR="00E153AE" w:rsidRPr="008A5115">
        <w:rPr>
          <w:spacing w:val="-4"/>
        </w:rPr>
        <w:t xml:space="preserve"> staff</w:t>
      </w:r>
      <w:r w:rsidRPr="008A5115">
        <w:rPr>
          <w:spacing w:val="-4"/>
        </w:rPr>
        <w:t xml:space="preserve"> to develop a 2024-</w:t>
      </w:r>
      <w:r w:rsidR="007C238B">
        <w:rPr>
          <w:spacing w:val="-4"/>
        </w:rPr>
        <w:t>20</w:t>
      </w:r>
      <w:r w:rsidRPr="008A5115">
        <w:rPr>
          <w:spacing w:val="-4"/>
        </w:rPr>
        <w:t>25 Instructional Prioritization Plan. District leaders described reviewing MCAS data, Measures of Academic Progress (MAP) data, attendance data, ninth</w:t>
      </w:r>
      <w:r w:rsidR="00010E8E">
        <w:rPr>
          <w:spacing w:val="-4"/>
        </w:rPr>
        <w:t>-</w:t>
      </w:r>
      <w:r w:rsidRPr="008A5115">
        <w:rPr>
          <w:spacing w:val="-4"/>
        </w:rPr>
        <w:t>grade course completion rates, and graduation rates, all of which were disaggregated by specific student populations, to identify the top instructional priority for the 2024-</w:t>
      </w:r>
      <w:r w:rsidR="007C238B">
        <w:rPr>
          <w:spacing w:val="-4"/>
        </w:rPr>
        <w:t>20</w:t>
      </w:r>
      <w:r w:rsidRPr="008A5115">
        <w:rPr>
          <w:spacing w:val="-4"/>
        </w:rPr>
        <w:t xml:space="preserve">25 school year: </w:t>
      </w:r>
    </w:p>
    <w:p w14:paraId="595741C9" w14:textId="089A2A9E" w:rsidR="32251F3E" w:rsidRDefault="32251F3E" w:rsidP="008A5115">
      <w:pPr>
        <w:pStyle w:val="BlockQuote"/>
      </w:pPr>
      <w:r w:rsidRPr="1D58CCCB">
        <w:t xml:space="preserve">Greenfield Public Schools will ensure that all students (particularly English </w:t>
      </w:r>
      <w:r w:rsidR="007C238B">
        <w:t>l</w:t>
      </w:r>
      <w:r w:rsidRPr="1D58CCCB">
        <w:t>earners, students with disabilities, and Hispanic/Latino students) will have access to high-quality, grade-level, culturally responsive instructional materials and practices focused on literacy. Through the continued implementation of evidence-based, district-adopted instructional strategies and the routine practice of looking at student work, all students will improve academic achievement in grade-level standards</w:t>
      </w:r>
      <w:r w:rsidR="5DA7D0C2" w:rsidRPr="49240E1A">
        <w:t>.</w:t>
      </w:r>
    </w:p>
    <w:p w14:paraId="55FFF4A3" w14:textId="0E7E8380" w:rsidR="002B1478" w:rsidRDefault="32251F3E" w:rsidP="008A5115">
      <w:pPr>
        <w:pStyle w:val="BodyText"/>
      </w:pPr>
      <w:r w:rsidRPr="1D58CCCB">
        <w:t xml:space="preserve">Focus group responses indicated that this priority is </w:t>
      </w:r>
      <w:r w:rsidR="0042567F">
        <w:t>well-known</w:t>
      </w:r>
      <w:r w:rsidRPr="1D58CCCB">
        <w:t xml:space="preserve"> and widely shared across the district. </w:t>
      </w:r>
    </w:p>
    <w:p w14:paraId="6CA03471" w14:textId="3DF16EBD" w:rsidR="00F97E74" w:rsidRDefault="007C238B" w:rsidP="008A5115">
      <w:pPr>
        <w:pStyle w:val="BodyText"/>
      </w:pPr>
      <w:r>
        <w:t>M</w:t>
      </w:r>
      <w:r w:rsidR="32251F3E">
        <w:t>ixed evidence suggest</w:t>
      </w:r>
      <w:r>
        <w:t>s</w:t>
      </w:r>
      <w:r w:rsidR="32251F3E">
        <w:t xml:space="preserve"> that school leaders have developed individual </w:t>
      </w:r>
      <w:r>
        <w:t>SIPs</w:t>
      </w:r>
      <w:r w:rsidR="32251F3E">
        <w:t xml:space="preserve">. For all schools, the plans that are accessible on the district’s public website are out of date, and several school leaders reported that they do not have a </w:t>
      </w:r>
      <w:r>
        <w:t>SIP</w:t>
      </w:r>
      <w:r w:rsidR="32251F3E">
        <w:t xml:space="preserve">. Two school leaders </w:t>
      </w:r>
      <w:r>
        <w:t xml:space="preserve">who </w:t>
      </w:r>
      <w:r w:rsidR="32251F3E">
        <w:t>reported having a</w:t>
      </w:r>
      <w:r>
        <w:t xml:space="preserve"> SIP</w:t>
      </w:r>
      <w:r w:rsidR="32251F3E">
        <w:t xml:space="preserve"> identified the same priority that is established in the district’s 2024-</w:t>
      </w:r>
      <w:r>
        <w:t>20</w:t>
      </w:r>
      <w:r w:rsidR="32251F3E">
        <w:t xml:space="preserve">25 Instructional Prioritization Plan and described an identical process for developing these plans. This </w:t>
      </w:r>
      <w:r>
        <w:t xml:space="preserve">finding </w:t>
      </w:r>
      <w:r w:rsidR="32251F3E">
        <w:t xml:space="preserve">suggests that school leaders are using the prioritization plan </w:t>
      </w:r>
      <w:r>
        <w:t xml:space="preserve">that </w:t>
      </w:r>
      <w:r w:rsidR="32251F3E">
        <w:t xml:space="preserve">the district developed in partnership with the SSoS to guide individual school improvement efforts rather than developing annual </w:t>
      </w:r>
      <w:r>
        <w:t>SIPs</w:t>
      </w:r>
      <w:r w:rsidR="32251F3E" w:rsidRPr="006B0608">
        <w:rPr>
          <w:color w:val="000000" w:themeColor="text1"/>
        </w:rPr>
        <w:t>.</w:t>
      </w:r>
      <w:r w:rsidR="005C7C22">
        <w:rPr>
          <w:color w:val="000000" w:themeColor="text1"/>
        </w:rPr>
        <w:t xml:space="preserve"> </w:t>
      </w:r>
      <w:r w:rsidR="0023104A" w:rsidRPr="0023104A">
        <w:t xml:space="preserve">The lack of current </w:t>
      </w:r>
      <w:r>
        <w:t>SIPs</w:t>
      </w:r>
      <w:r w:rsidR="0023104A" w:rsidRPr="0023104A">
        <w:t xml:space="preserve"> that align to the </w:t>
      </w:r>
      <w:r>
        <w:t>D</w:t>
      </w:r>
      <w:r w:rsidR="0023104A" w:rsidRPr="0023104A">
        <w:t xml:space="preserve">istrict’s </w:t>
      </w:r>
      <w:r>
        <w:t>S</w:t>
      </w:r>
      <w:r w:rsidR="0023104A" w:rsidRPr="0023104A">
        <w:t xml:space="preserve">trategic </w:t>
      </w:r>
      <w:r>
        <w:t>P</w:t>
      </w:r>
      <w:r w:rsidR="0023104A" w:rsidRPr="0023104A">
        <w:t>lan for all schools is an area of growth for the district.</w:t>
      </w:r>
      <w:r w:rsidR="0023104A">
        <w:t xml:space="preserve"> </w:t>
      </w:r>
    </w:p>
    <w:p w14:paraId="2C2B0D7C" w14:textId="04813A24" w:rsidR="32251F3E" w:rsidRDefault="32251F3E" w:rsidP="008A5115">
      <w:pPr>
        <w:pStyle w:val="BodyText"/>
        <w:rPr>
          <w:rFonts w:ascii="Aptos" w:eastAsia="Aptos" w:hAnsi="Aptos" w:cs="Aptos"/>
          <w:color w:val="4EA72E"/>
        </w:rPr>
      </w:pPr>
      <w:r w:rsidRPr="1D58CCCB">
        <w:rPr>
          <w:rFonts w:ascii="Franklin Gothic Book" w:eastAsia="Franklin Gothic Book" w:hAnsi="Franklin Gothic Book" w:cs="Franklin Gothic Book"/>
          <w:color w:val="242424"/>
        </w:rPr>
        <w:t xml:space="preserve">Discussions with school leaders and the superintendent revealed that district and school leaders have established formal processes to assess the effective implementation of existing improvement plans. The superintendent described partnering with </w:t>
      </w:r>
      <w:r w:rsidR="0095523F">
        <w:rPr>
          <w:rFonts w:ascii="Franklin Gothic Book" w:eastAsia="Franklin Gothic Book" w:hAnsi="Franklin Gothic Book" w:cs="Franklin Gothic Book"/>
          <w:color w:val="242424"/>
        </w:rPr>
        <w:t xml:space="preserve">the </w:t>
      </w:r>
      <w:r w:rsidRPr="1D58CCCB">
        <w:rPr>
          <w:rFonts w:ascii="Franklin Gothic Book" w:eastAsia="Franklin Gothic Book" w:hAnsi="Franklin Gothic Book" w:cs="Franklin Gothic Book"/>
          <w:color w:val="242424"/>
        </w:rPr>
        <w:t xml:space="preserve">SSoS and Teaching Lab to develop a rubric for formal </w:t>
      </w:r>
      <w:r w:rsidR="007C238B">
        <w:rPr>
          <w:rFonts w:ascii="Franklin Gothic Book" w:eastAsia="Franklin Gothic Book" w:hAnsi="Franklin Gothic Book" w:cs="Franklin Gothic Book"/>
          <w:color w:val="242424"/>
        </w:rPr>
        <w:t>d</w:t>
      </w:r>
      <w:r w:rsidRPr="1D58CCCB">
        <w:rPr>
          <w:rFonts w:ascii="Franklin Gothic Book" w:eastAsia="Franklin Gothic Book" w:hAnsi="Franklin Gothic Book" w:cs="Franklin Gothic Book"/>
          <w:color w:val="242424"/>
        </w:rPr>
        <w:t xml:space="preserve">istrict </w:t>
      </w:r>
      <w:r w:rsidR="007C238B">
        <w:rPr>
          <w:rFonts w:ascii="Franklin Gothic Book" w:eastAsia="Franklin Gothic Book" w:hAnsi="Franklin Gothic Book" w:cs="Franklin Gothic Book"/>
          <w:color w:val="242424"/>
        </w:rPr>
        <w:t>l</w:t>
      </w:r>
      <w:r w:rsidRPr="1D58CCCB">
        <w:rPr>
          <w:rFonts w:ascii="Franklin Gothic Book" w:eastAsia="Franklin Gothic Book" w:hAnsi="Franklin Gothic Book" w:cs="Franklin Gothic Book"/>
          <w:color w:val="242424"/>
        </w:rPr>
        <w:t xml:space="preserve">earning </w:t>
      </w:r>
      <w:r w:rsidR="007C238B">
        <w:rPr>
          <w:rFonts w:ascii="Franklin Gothic Book" w:eastAsia="Franklin Gothic Book" w:hAnsi="Franklin Gothic Book" w:cs="Franklin Gothic Book"/>
          <w:color w:val="242424"/>
        </w:rPr>
        <w:t>w</w:t>
      </w:r>
      <w:r w:rsidRPr="1D58CCCB">
        <w:rPr>
          <w:rFonts w:ascii="Franklin Gothic Book" w:eastAsia="Franklin Gothic Book" w:hAnsi="Franklin Gothic Book" w:cs="Franklin Gothic Book"/>
          <w:color w:val="242424"/>
        </w:rPr>
        <w:t xml:space="preserve">alkthroughs, which occur six times annually </w:t>
      </w:r>
      <w:r w:rsidR="00BF389A">
        <w:rPr>
          <w:rFonts w:ascii="Franklin Gothic Book" w:eastAsia="Franklin Gothic Book" w:hAnsi="Franklin Gothic Book" w:cs="Franklin Gothic Book"/>
          <w:color w:val="242424"/>
        </w:rPr>
        <w:t xml:space="preserve">across the district </w:t>
      </w:r>
      <w:r w:rsidRPr="1D58CCCB">
        <w:rPr>
          <w:rFonts w:ascii="Franklin Gothic Book" w:eastAsia="Franklin Gothic Book" w:hAnsi="Franklin Gothic Book" w:cs="Franklin Gothic Book"/>
          <w:color w:val="242424"/>
        </w:rPr>
        <w:t xml:space="preserve">and center </w:t>
      </w:r>
      <w:r w:rsidR="007C238B">
        <w:rPr>
          <w:rFonts w:ascii="Franklin Gothic Book" w:eastAsia="Franklin Gothic Book" w:hAnsi="Franklin Gothic Book" w:cs="Franklin Gothic Book"/>
          <w:color w:val="242424"/>
        </w:rPr>
        <w:t>on</w:t>
      </w:r>
      <w:r w:rsidR="007C238B" w:rsidRPr="1D58CCCB">
        <w:rPr>
          <w:rFonts w:ascii="Franklin Gothic Book" w:eastAsia="Franklin Gothic Book" w:hAnsi="Franklin Gothic Book" w:cs="Franklin Gothic Book"/>
          <w:color w:val="242424"/>
        </w:rPr>
        <w:t xml:space="preserve"> </w:t>
      </w:r>
      <w:r w:rsidRPr="1D58CCCB">
        <w:rPr>
          <w:rFonts w:ascii="Franklin Gothic Book" w:eastAsia="Franklin Gothic Book" w:hAnsi="Franklin Gothic Book" w:cs="Franklin Gothic Book"/>
          <w:color w:val="242424"/>
        </w:rPr>
        <w:t xml:space="preserve">monitoring teachers’ implementation of Tier 1 literacy practices. In addition to the formal walkthroughs, school and district leaders reported conducting weekly informal walkthroughs in each building using the same rubric. District leaders present the results of these walkthroughs to building leaders and ILTs to guide collaboration time, and in December </w:t>
      </w:r>
      <w:r w:rsidR="007C238B">
        <w:rPr>
          <w:rFonts w:ascii="Franklin Gothic Book" w:eastAsia="Franklin Gothic Book" w:hAnsi="Franklin Gothic Book" w:cs="Franklin Gothic Book"/>
          <w:color w:val="242424"/>
        </w:rPr>
        <w:t xml:space="preserve">2024 </w:t>
      </w:r>
      <w:r w:rsidRPr="1D58CCCB">
        <w:rPr>
          <w:rFonts w:ascii="Franklin Gothic Book" w:eastAsia="Franklin Gothic Book" w:hAnsi="Franklin Gothic Book" w:cs="Franklin Gothic Book"/>
          <w:color w:val="242424"/>
        </w:rPr>
        <w:t xml:space="preserve">the district’s executive team </w:t>
      </w:r>
      <w:r w:rsidR="007C238B">
        <w:rPr>
          <w:rFonts w:ascii="Franklin Gothic Book" w:eastAsia="Franklin Gothic Book" w:hAnsi="Franklin Gothic Book" w:cs="Franklin Gothic Book"/>
          <w:color w:val="242424"/>
        </w:rPr>
        <w:t xml:space="preserve">planned to </w:t>
      </w:r>
      <w:r w:rsidRPr="1D58CCCB">
        <w:rPr>
          <w:rFonts w:ascii="Franklin Gothic Book" w:eastAsia="Franklin Gothic Book" w:hAnsi="Franklin Gothic Book" w:cs="Franklin Gothic Book"/>
          <w:color w:val="242424"/>
        </w:rPr>
        <w:t xml:space="preserve">review the findings from these learning walks in a midyear progress monitoring meeting with SSoS and Teaching Lab. </w:t>
      </w:r>
      <w:r w:rsidRPr="1D58CCCB">
        <w:rPr>
          <w:rFonts w:ascii="Franklin Gothic Book" w:eastAsia="Franklin Gothic Book" w:hAnsi="Franklin Gothic Book" w:cs="Franklin Gothic Book"/>
          <w:color w:val="000000" w:themeColor="text1"/>
        </w:rPr>
        <w:t xml:space="preserve">Moreover, district leaders described using progress monitoring data to make mid-course corrections to district initiatives. For example, after conducting the first formal </w:t>
      </w:r>
      <w:r w:rsidR="007C238B">
        <w:rPr>
          <w:rFonts w:ascii="Franklin Gothic Book" w:eastAsia="Franklin Gothic Book" w:hAnsi="Franklin Gothic Book" w:cs="Franklin Gothic Book"/>
          <w:color w:val="000000" w:themeColor="text1"/>
        </w:rPr>
        <w:t>d</w:t>
      </w:r>
      <w:r w:rsidRPr="1D58CCCB">
        <w:rPr>
          <w:rFonts w:ascii="Franklin Gothic Book" w:eastAsia="Franklin Gothic Book" w:hAnsi="Franklin Gothic Book" w:cs="Franklin Gothic Book"/>
          <w:color w:val="000000" w:themeColor="text1"/>
        </w:rPr>
        <w:t xml:space="preserve">istrict </w:t>
      </w:r>
      <w:r w:rsidR="007C238B">
        <w:rPr>
          <w:rFonts w:ascii="Franklin Gothic Book" w:eastAsia="Franklin Gothic Book" w:hAnsi="Franklin Gothic Book" w:cs="Franklin Gothic Book"/>
          <w:color w:val="000000" w:themeColor="text1"/>
        </w:rPr>
        <w:t>l</w:t>
      </w:r>
      <w:r w:rsidRPr="1D58CCCB">
        <w:rPr>
          <w:rFonts w:ascii="Franklin Gothic Book" w:eastAsia="Franklin Gothic Book" w:hAnsi="Franklin Gothic Book" w:cs="Franklin Gothic Book"/>
          <w:color w:val="000000" w:themeColor="text1"/>
        </w:rPr>
        <w:t xml:space="preserve">earning </w:t>
      </w:r>
      <w:r w:rsidR="007C238B">
        <w:rPr>
          <w:rFonts w:ascii="Franklin Gothic Book" w:eastAsia="Franklin Gothic Book" w:hAnsi="Franklin Gothic Book" w:cs="Franklin Gothic Book"/>
          <w:color w:val="000000" w:themeColor="text1"/>
        </w:rPr>
        <w:t>w</w:t>
      </w:r>
      <w:r w:rsidRPr="1D58CCCB">
        <w:rPr>
          <w:rFonts w:ascii="Franklin Gothic Book" w:eastAsia="Franklin Gothic Book" w:hAnsi="Franklin Gothic Book" w:cs="Franklin Gothic Book"/>
          <w:color w:val="000000" w:themeColor="text1"/>
        </w:rPr>
        <w:t xml:space="preserve">alkthrough, district leaders and Teaching Lab identified a need to support teachers with lesson internalization </w:t>
      </w:r>
      <w:r w:rsidR="003A4409" w:rsidRPr="1D58CCCB">
        <w:rPr>
          <w:rFonts w:ascii="Franklin Gothic Book" w:eastAsia="Franklin Gothic Book" w:hAnsi="Franklin Gothic Book" w:cs="Franklin Gothic Book"/>
          <w:color w:val="000000" w:themeColor="text1"/>
        </w:rPr>
        <w:t>to</w:t>
      </w:r>
      <w:r w:rsidRPr="1D58CCCB">
        <w:rPr>
          <w:rFonts w:ascii="Franklin Gothic Book" w:eastAsia="Franklin Gothic Book" w:hAnsi="Franklin Gothic Book" w:cs="Franklin Gothic Book"/>
          <w:color w:val="000000" w:themeColor="text1"/>
        </w:rPr>
        <w:t xml:space="preserve"> promote the use of effective instructional strategies. Consequently, they built lesson internalization into collaboration time agendas and adjusted the curriculum for the next professional development day to include content on lesson internalization. </w:t>
      </w:r>
      <w:r w:rsidR="007C238B">
        <w:rPr>
          <w:rFonts w:ascii="Franklin Gothic Book" w:eastAsia="Franklin Gothic Book" w:hAnsi="Franklin Gothic Book" w:cs="Franklin Gothic Book"/>
          <w:color w:val="000000" w:themeColor="text1"/>
        </w:rPr>
        <w:t>In addition</w:t>
      </w:r>
      <w:r w:rsidRPr="1D58CCCB">
        <w:rPr>
          <w:rFonts w:ascii="Franklin Gothic Book" w:eastAsia="Franklin Gothic Book" w:hAnsi="Franklin Gothic Book" w:cs="Franklin Gothic Book"/>
          <w:color w:val="000000" w:themeColor="text1"/>
        </w:rPr>
        <w:t xml:space="preserve">, school leaders and teachers across grade levels emphasized the focus on lesson internalization during their professional learning time. One teacher said of the district’s continuous improvement efforts: “I feel like [the district leaders] are reacting to what’s happening, making adjustments to better align instruction or better align the strategies with what’s happening on the ground.” </w:t>
      </w:r>
      <w:r w:rsidRPr="006B0608">
        <w:rPr>
          <w:rFonts w:ascii="Franklin Gothic Book" w:eastAsia="Franklin Gothic Book" w:hAnsi="Franklin Gothic Book" w:cs="Franklin Gothic Book"/>
          <w:color w:val="000000" w:themeColor="text1"/>
        </w:rPr>
        <w:t xml:space="preserve">It is a strength of the district that Greenfield uses progress monitoring data to inform continuous adjustments to district initiatives in support of the district’s mission. </w:t>
      </w:r>
    </w:p>
    <w:p w14:paraId="7A44F750" w14:textId="624AA59A" w:rsidR="1D58CCCB" w:rsidRDefault="32251F3E" w:rsidP="008A5115">
      <w:pPr>
        <w:pStyle w:val="BodyText"/>
        <w:rPr>
          <w:rFonts w:ascii="Aptos" w:eastAsia="Aptos" w:hAnsi="Aptos" w:cs="Aptos"/>
        </w:rPr>
      </w:pPr>
      <w:r w:rsidRPr="2C2B0DBC">
        <w:t xml:space="preserve">The district has </w:t>
      </w:r>
      <w:r w:rsidR="095767D2" w:rsidRPr="2C2B0DBC">
        <w:t xml:space="preserve">formal </w:t>
      </w:r>
      <w:r w:rsidRPr="2C2B0DBC">
        <w:t>processes in place to regularly share progress toward improvement goals with some but not all</w:t>
      </w:r>
      <w:r w:rsidR="007C238B" w:rsidRPr="007C238B">
        <w:t xml:space="preserve"> </w:t>
      </w:r>
      <w:r w:rsidR="007C238B" w:rsidRPr="2C2B0DBC">
        <w:t>stakeholders</w:t>
      </w:r>
      <w:r w:rsidRPr="2C2B0DBC">
        <w:t xml:space="preserve">. School committee members noted that the superintendent </w:t>
      </w:r>
      <w:r w:rsidR="1E87E766" w:rsidRPr="49240E1A">
        <w:t>directly connects</w:t>
      </w:r>
      <w:r w:rsidRPr="2C2B0DBC">
        <w:t xml:space="preserve"> the items in her monthly reports to the committee to the relevant strategic area of focus. A review of school committee meeting materials supports this </w:t>
      </w:r>
      <w:r w:rsidR="00023C1A" w:rsidRPr="2C2B0DBC">
        <w:t>assertion</w:t>
      </w:r>
      <w:r w:rsidRPr="2C2B0DBC">
        <w:t xml:space="preserve">; for example, in the November 2024 report, the superintendent explicitly connected the results of the second </w:t>
      </w:r>
      <w:r w:rsidR="007C238B">
        <w:t>d</w:t>
      </w:r>
      <w:r w:rsidRPr="2C2B0DBC">
        <w:t xml:space="preserve">istrict </w:t>
      </w:r>
      <w:r w:rsidR="007C238B">
        <w:t>l</w:t>
      </w:r>
      <w:r w:rsidRPr="2C2B0DBC">
        <w:t xml:space="preserve">earning </w:t>
      </w:r>
      <w:r w:rsidR="007C238B">
        <w:t>w</w:t>
      </w:r>
      <w:r w:rsidRPr="2C2B0DBC">
        <w:t xml:space="preserve">alkthrough to the </w:t>
      </w:r>
      <w:r w:rsidR="007C238B">
        <w:t>“</w:t>
      </w:r>
      <w:r w:rsidRPr="2C2B0DBC">
        <w:t>Curriculum and Instruction</w:t>
      </w:r>
      <w:r w:rsidR="007C238B">
        <w:t>”</w:t>
      </w:r>
      <w:r w:rsidRPr="2C2B0DBC">
        <w:t xml:space="preserve"> and </w:t>
      </w:r>
      <w:r w:rsidR="007C238B">
        <w:t>“</w:t>
      </w:r>
      <w:r w:rsidRPr="2C2B0DBC">
        <w:t>Instructional Supports</w:t>
      </w:r>
      <w:r w:rsidR="007C238B">
        <w:t>”</w:t>
      </w:r>
      <w:r w:rsidRPr="2C2B0DBC">
        <w:t xml:space="preserve"> areas of the District Strategic Plan. However, family focus group respondents reported that they receive updates on district progress </w:t>
      </w:r>
      <w:r w:rsidR="007C238B">
        <w:t xml:space="preserve">only </w:t>
      </w:r>
      <w:r w:rsidRPr="2C2B0DBC">
        <w:t>annually</w:t>
      </w:r>
      <w:r w:rsidR="007640C2">
        <w:t>, and d</w:t>
      </w:r>
      <w:r w:rsidR="65827AB5" w:rsidRPr="2C2B0DBC">
        <w:t xml:space="preserve">istrict and school leaders did not identify </w:t>
      </w:r>
      <w:r w:rsidR="3BECF00B" w:rsidRPr="2C2B0DBC">
        <w:t xml:space="preserve">any </w:t>
      </w:r>
      <w:r w:rsidR="65827AB5" w:rsidRPr="2C2B0DBC">
        <w:t>formal processes for sharing progress with teachers.</w:t>
      </w:r>
      <w:r w:rsidR="00561D58">
        <w:t xml:space="preserve"> Consistently sharing progress monitoring results with teachers and community stakeholders is an area for growth for the district.</w:t>
      </w:r>
    </w:p>
    <w:p w14:paraId="4C9A44B9" w14:textId="00A58275" w:rsidR="003D6ECF" w:rsidRDefault="003D6ECF" w:rsidP="003D6ECF">
      <w:pPr>
        <w:pStyle w:val="Heading3"/>
      </w:pPr>
      <w:bookmarkStart w:id="28" w:name="_District_Culture_1"/>
      <w:bookmarkEnd w:id="28"/>
      <w:r w:rsidRPr="00CB0607">
        <w:t xml:space="preserve">District </w:t>
      </w:r>
      <w:r w:rsidR="00F95311">
        <w:t>Culture</w:t>
      </w:r>
    </w:p>
    <w:p w14:paraId="1BE87197" w14:textId="119BE592" w:rsidR="00ED663D" w:rsidRPr="00ED663D" w:rsidRDefault="5FC0E46F" w:rsidP="008A5115">
      <w:pPr>
        <w:pStyle w:val="BodyTextposthead"/>
      </w:pPr>
      <w:r>
        <w:t>The school committee, superintendent, and district administrators foster collaboration and shared decision</w:t>
      </w:r>
      <w:r w:rsidR="007C238B">
        <w:t xml:space="preserve"> </w:t>
      </w:r>
      <w:r>
        <w:t xml:space="preserve">making to improve opportunities and outcomes for all students. The mayor of Greenfield holds a seat on the </w:t>
      </w:r>
      <w:r w:rsidR="007C238B">
        <w:t>s</w:t>
      </w:r>
      <w:r>
        <w:t xml:space="preserve">chool </w:t>
      </w:r>
      <w:r w:rsidR="007C238B">
        <w:t>c</w:t>
      </w:r>
      <w:r>
        <w:t xml:space="preserve">ommittee as a voting member, and the superintendent and </w:t>
      </w:r>
      <w:r w:rsidR="007C238B">
        <w:t>the s</w:t>
      </w:r>
      <w:r>
        <w:t xml:space="preserve">chool </w:t>
      </w:r>
      <w:r w:rsidR="007C238B">
        <w:t>c</w:t>
      </w:r>
      <w:r>
        <w:t xml:space="preserve">ommittee present at monthly city council meetings. School committee members described times </w:t>
      </w:r>
      <w:r w:rsidR="007C238B">
        <w:t xml:space="preserve">during which </w:t>
      </w:r>
      <w:r>
        <w:t>they acted as “thought partners” for the superintendent; for example, they collaborated on staffing decisions after an increase in late kindergarten registrations</w:t>
      </w:r>
      <w:r w:rsidR="004E5760">
        <w:t xml:space="preserve"> and decided to open </w:t>
      </w:r>
      <w:r w:rsidR="007C238B">
        <w:t xml:space="preserve">a </w:t>
      </w:r>
      <w:r w:rsidR="004E5760">
        <w:t xml:space="preserve">new </w:t>
      </w:r>
      <w:r w:rsidR="00B16542">
        <w:t>kindergarten classroom in each elementary school to keep class sizes equitable</w:t>
      </w:r>
      <w:r>
        <w:t>. In interviews, district administrators reflected on their shared responsibilities, saying “we’re all in this together. Part of our job as a municipality is to educate children.” Both district leaders and elected officials reported attending community events</w:t>
      </w:r>
      <w:r w:rsidR="008832D2">
        <w:t>, including</w:t>
      </w:r>
      <w:r w:rsidR="00D25348">
        <w:t xml:space="preserve"> </w:t>
      </w:r>
      <w:r w:rsidR="00EA2B46">
        <w:t xml:space="preserve">city parades, </w:t>
      </w:r>
      <w:r w:rsidR="00097BF7">
        <w:t>Greenfield’s</w:t>
      </w:r>
      <w:r w:rsidR="003F3F60">
        <w:t xml:space="preserve"> </w:t>
      </w:r>
      <w:r w:rsidR="00097BF7">
        <w:t>A</w:t>
      </w:r>
      <w:r w:rsidR="003F3F60">
        <w:t xml:space="preserve">nnual Harvest Supper, </w:t>
      </w:r>
      <w:r w:rsidR="00690F1A">
        <w:t xml:space="preserve">and </w:t>
      </w:r>
      <w:r w:rsidR="0093092B">
        <w:t xml:space="preserve">various </w:t>
      </w:r>
      <w:r w:rsidR="007B3D27">
        <w:t>fundraisers</w:t>
      </w:r>
      <w:r>
        <w:t xml:space="preserve"> </w:t>
      </w:r>
      <w:r w:rsidR="68844E2B">
        <w:t xml:space="preserve">to </w:t>
      </w:r>
      <w:r w:rsidR="028B7B8C">
        <w:t>engage</w:t>
      </w:r>
      <w:r>
        <w:t xml:space="preserve"> with stakeholders and build support for the district</w:t>
      </w:r>
      <w:r w:rsidR="00690F1A">
        <w:t>.</w:t>
      </w:r>
    </w:p>
    <w:p w14:paraId="675245AA" w14:textId="77EB594A" w:rsidR="0B52C5D9" w:rsidRPr="006B0608" w:rsidRDefault="0B52C5D9" w:rsidP="008A5115">
      <w:pPr>
        <w:pStyle w:val="BodyText"/>
        <w:rPr>
          <w:rFonts w:ascii="Aptos" w:eastAsia="Aptos" w:hAnsi="Aptos" w:cs="Aptos"/>
        </w:rPr>
      </w:pPr>
      <w:r w:rsidRPr="37B278FA">
        <w:t xml:space="preserve">Elected, district, and school leaders do not always adhere to their defined roles, as described in interviews. </w:t>
      </w:r>
      <w:r w:rsidR="00297784">
        <w:t>M</w:t>
      </w:r>
      <w:r w:rsidRPr="37B278FA">
        <w:t xml:space="preserve">unicipal officials reported that sometimes “pushback” from the city council or school committee </w:t>
      </w:r>
      <w:r w:rsidR="007C238B">
        <w:t xml:space="preserve">occurs </w:t>
      </w:r>
      <w:r w:rsidR="0093092B" w:rsidRPr="37B278FA">
        <w:t>regarding</w:t>
      </w:r>
      <w:r w:rsidRPr="37B278FA">
        <w:t xml:space="preserve"> their division of responsibilities. </w:t>
      </w:r>
      <w:r w:rsidRPr="37B278FA">
        <w:rPr>
          <w:color w:val="242424"/>
        </w:rPr>
        <w:t xml:space="preserve">District leaders and the school committee also reported strained working relationships with municipal officials. School committee members reported that turnover with the city’s finance staff has complicated their relationship with the city. Both school committee members and district leaders reported </w:t>
      </w:r>
      <w:r w:rsidR="003966BA">
        <w:rPr>
          <w:color w:val="242424"/>
        </w:rPr>
        <w:t xml:space="preserve">the </w:t>
      </w:r>
      <w:r w:rsidRPr="37B278FA">
        <w:rPr>
          <w:color w:val="242424"/>
        </w:rPr>
        <w:t>superintendent</w:t>
      </w:r>
      <w:r w:rsidR="00EE0874">
        <w:rPr>
          <w:color w:val="242424"/>
        </w:rPr>
        <w:t>’s ex</w:t>
      </w:r>
      <w:r w:rsidR="00037AFB">
        <w:rPr>
          <w:color w:val="242424"/>
        </w:rPr>
        <w:t>c</w:t>
      </w:r>
      <w:r w:rsidR="00EE0874">
        <w:rPr>
          <w:color w:val="242424"/>
        </w:rPr>
        <w:t>lusion</w:t>
      </w:r>
      <w:r w:rsidRPr="37B278FA">
        <w:rPr>
          <w:color w:val="242424"/>
        </w:rPr>
        <w:t xml:space="preserve"> from city department meetings. In addition, </w:t>
      </w:r>
      <w:r w:rsidR="005D1F81">
        <w:rPr>
          <w:color w:val="242424"/>
        </w:rPr>
        <w:t>according to district leaders</w:t>
      </w:r>
      <w:r w:rsidRPr="37B278FA">
        <w:rPr>
          <w:color w:val="242424"/>
        </w:rPr>
        <w:t>, “The things [the school district] needs to focus on are not the priority of city councilors</w:t>
      </w:r>
      <w:r w:rsidR="007C238B">
        <w:rPr>
          <w:color w:val="242424"/>
        </w:rPr>
        <w:t xml:space="preserve"> </w:t>
      </w:r>
      <w:r w:rsidRPr="37B278FA">
        <w:rPr>
          <w:color w:val="242424"/>
        </w:rPr>
        <w:t>.</w:t>
      </w:r>
      <w:r w:rsidR="007C238B">
        <w:rPr>
          <w:color w:val="242424"/>
        </w:rPr>
        <w:t xml:space="preserve"> </w:t>
      </w:r>
      <w:r w:rsidRPr="37B278FA">
        <w:rPr>
          <w:color w:val="242424"/>
        </w:rPr>
        <w:t>.</w:t>
      </w:r>
      <w:r w:rsidR="007C238B">
        <w:rPr>
          <w:color w:val="242424"/>
        </w:rPr>
        <w:t xml:space="preserve"> </w:t>
      </w:r>
      <w:r w:rsidRPr="37B278FA">
        <w:rPr>
          <w:color w:val="242424"/>
        </w:rPr>
        <w:t xml:space="preserve">. the majority [of councilors] are not concerned about student growth and progress. I think they’re concerned about </w:t>
      </w:r>
      <w:r w:rsidR="00DA3FD0">
        <w:rPr>
          <w:color w:val="242424"/>
        </w:rPr>
        <w:t xml:space="preserve">student </w:t>
      </w:r>
      <w:r w:rsidRPr="37B278FA">
        <w:rPr>
          <w:color w:val="242424"/>
        </w:rPr>
        <w:t xml:space="preserve">behaviors.” The superintendent reported that these competing priorities between the district and the city alter the focus of city council meetings, which impedes the district’s ability to advance </w:t>
      </w:r>
      <w:r w:rsidR="00272CF2">
        <w:rPr>
          <w:color w:val="242424"/>
        </w:rPr>
        <w:t>its</w:t>
      </w:r>
      <w:r w:rsidRPr="37B278FA">
        <w:rPr>
          <w:color w:val="242424"/>
        </w:rPr>
        <w:t xml:space="preserve"> strategic objectives</w:t>
      </w:r>
      <w:r w:rsidRPr="006B0608">
        <w:t>. Improving the working relationships between elected, district, and school officials is an area for growth.</w:t>
      </w:r>
    </w:p>
    <w:p w14:paraId="10C47A2A" w14:textId="6A3F93F5" w:rsidR="0B52C5D9" w:rsidRPr="006B0608" w:rsidRDefault="0B52C5D9" w:rsidP="008A5115">
      <w:pPr>
        <w:pStyle w:val="BodyText"/>
        <w:rPr>
          <w:rFonts w:ascii="Aptos" w:eastAsia="Aptos" w:hAnsi="Aptos" w:cs="Aptos"/>
          <w:color w:val="000000" w:themeColor="text1"/>
        </w:rPr>
      </w:pPr>
      <w:r w:rsidRPr="2C2B0DBC">
        <w:t xml:space="preserve">The superintendent and </w:t>
      </w:r>
      <w:r w:rsidR="007C238B">
        <w:t xml:space="preserve">the </w:t>
      </w:r>
      <w:r w:rsidRPr="2C2B0DBC">
        <w:t xml:space="preserve">school committee maintain a strong working relationship with their </w:t>
      </w:r>
      <w:r w:rsidR="009D6986">
        <w:t>teachers</w:t>
      </w:r>
      <w:r w:rsidR="007C238B">
        <w:t>’</w:t>
      </w:r>
      <w:r w:rsidR="009D6986">
        <w:t xml:space="preserve"> association</w:t>
      </w:r>
      <w:r w:rsidRPr="2C2B0DBC">
        <w:t xml:space="preserve">. The superintendent and </w:t>
      </w:r>
      <w:r w:rsidR="007C238B">
        <w:t>t</w:t>
      </w:r>
      <w:r w:rsidRPr="2C2B0DBC">
        <w:t>eachers</w:t>
      </w:r>
      <w:r w:rsidR="007C238B">
        <w:t>’</w:t>
      </w:r>
      <w:r w:rsidRPr="2C2B0DBC">
        <w:t xml:space="preserve"> </w:t>
      </w:r>
      <w:r w:rsidR="007C238B">
        <w:t>a</w:t>
      </w:r>
      <w:r w:rsidRPr="2C2B0DBC">
        <w:t xml:space="preserve">ssociation representatives hold a monthly </w:t>
      </w:r>
      <w:r w:rsidR="728CA3DF">
        <w:t>l</w:t>
      </w:r>
      <w:r w:rsidR="7907F6DC">
        <w:t xml:space="preserve">abor </w:t>
      </w:r>
      <w:r w:rsidR="363B7880">
        <w:t>r</w:t>
      </w:r>
      <w:r w:rsidR="7907F6DC">
        <w:t>elations</w:t>
      </w:r>
      <w:r w:rsidRPr="2C2B0DBC">
        <w:t xml:space="preserve"> meeting </w:t>
      </w:r>
      <w:r w:rsidR="007C238B">
        <w:t>during which</w:t>
      </w:r>
      <w:r w:rsidR="007C238B" w:rsidRPr="2C2B0DBC">
        <w:t xml:space="preserve"> </w:t>
      </w:r>
      <w:r w:rsidRPr="2C2B0DBC">
        <w:t>both parties can give districtwide updates and provide feedback. Teachers</w:t>
      </w:r>
      <w:r w:rsidR="007C238B">
        <w:t>’</w:t>
      </w:r>
      <w:r w:rsidRPr="2C2B0DBC">
        <w:t xml:space="preserve"> </w:t>
      </w:r>
      <w:r w:rsidR="007C238B">
        <w:t>a</w:t>
      </w:r>
      <w:r w:rsidRPr="2C2B0DBC">
        <w:t>ssociation members reported that under previous administrations</w:t>
      </w:r>
      <w:r w:rsidR="007C238B">
        <w:t>,</w:t>
      </w:r>
      <w:r w:rsidRPr="2C2B0DBC">
        <w:t xml:space="preserve"> they felt unheard in these meetings and noted the difference with the current superintendent: </w:t>
      </w:r>
      <w:r w:rsidR="007C238B">
        <w:t>“</w:t>
      </w:r>
      <w:r w:rsidR="307D6575">
        <w:t>[</w:t>
      </w:r>
      <w:r w:rsidRPr="2C2B0DBC">
        <w:t>The superintendent] is absolutely very interested in working with the union, listening to what teachers have to say, and hoping to have a really open dialogue with respect, which is something [the union] has been looking for quite a while.</w:t>
      </w:r>
      <w:r w:rsidR="007C238B">
        <w:t>”</w:t>
      </w:r>
      <w:r w:rsidRPr="2C2B0DBC">
        <w:t xml:space="preserve"> They also noted that the superintendent is proactive about collecting their perspectives, especially </w:t>
      </w:r>
      <w:r w:rsidR="00B0693C">
        <w:t>on</w:t>
      </w:r>
      <w:r w:rsidR="00B0693C" w:rsidRPr="2C2B0DBC">
        <w:t xml:space="preserve"> </w:t>
      </w:r>
      <w:r w:rsidRPr="2C2B0DBC">
        <w:t xml:space="preserve">matters that could lead to conflict. Similarly, they described how the school committee and </w:t>
      </w:r>
      <w:r w:rsidR="007C238B">
        <w:t xml:space="preserve">the </w:t>
      </w:r>
      <w:r w:rsidRPr="2C2B0DBC">
        <w:t xml:space="preserve">superintendent collaborated with </w:t>
      </w:r>
      <w:r w:rsidR="007C238B">
        <w:t>t</w:t>
      </w:r>
      <w:r w:rsidRPr="2C2B0DBC">
        <w:t>eachers</w:t>
      </w:r>
      <w:r w:rsidR="007C238B">
        <w:t>’</w:t>
      </w:r>
      <w:r w:rsidRPr="2C2B0DBC">
        <w:t xml:space="preserve"> </w:t>
      </w:r>
      <w:r w:rsidR="007C238B">
        <w:t>a</w:t>
      </w:r>
      <w:r w:rsidRPr="2C2B0DBC">
        <w:t xml:space="preserve">ssociation representatives to gather input from teachers across the district regarding their perceptions of safety in their buildings. </w:t>
      </w:r>
      <w:r w:rsidRPr="006B0608">
        <w:rPr>
          <w:color w:val="000000" w:themeColor="text1"/>
        </w:rPr>
        <w:t xml:space="preserve">The superintendent and school committee have developed a culture of mutual respect with the </w:t>
      </w:r>
      <w:r w:rsidR="007C238B">
        <w:rPr>
          <w:color w:val="000000" w:themeColor="text1"/>
        </w:rPr>
        <w:t>t</w:t>
      </w:r>
      <w:r w:rsidRPr="006B0608">
        <w:rPr>
          <w:color w:val="000000" w:themeColor="text1"/>
        </w:rPr>
        <w:t>eachers</w:t>
      </w:r>
      <w:r w:rsidR="007C238B">
        <w:rPr>
          <w:color w:val="000000" w:themeColor="text1"/>
        </w:rPr>
        <w:t>’</w:t>
      </w:r>
      <w:r w:rsidRPr="006B0608">
        <w:rPr>
          <w:color w:val="000000" w:themeColor="text1"/>
        </w:rPr>
        <w:t xml:space="preserve"> </w:t>
      </w:r>
      <w:r w:rsidR="007C238B">
        <w:rPr>
          <w:color w:val="000000" w:themeColor="text1"/>
        </w:rPr>
        <w:t>a</w:t>
      </w:r>
      <w:r w:rsidRPr="006B0608">
        <w:rPr>
          <w:color w:val="000000" w:themeColor="text1"/>
        </w:rPr>
        <w:t>ssociation, which is a strength of the district.</w:t>
      </w:r>
    </w:p>
    <w:p w14:paraId="2F9B1B12" w14:textId="0810FD65" w:rsidR="00F67131" w:rsidRPr="00F67131" w:rsidRDefault="23C860E4" w:rsidP="008A5115">
      <w:pPr>
        <w:pStyle w:val="BodyText"/>
      </w:pPr>
      <w:r w:rsidRPr="00F67131">
        <w:t xml:space="preserve">District staff reported that Greenfield does not have strategies for recruiting and retaining diverse leaders. </w:t>
      </w:r>
      <w:r w:rsidR="001B668D" w:rsidRPr="00F67131">
        <w:t xml:space="preserve">According to </w:t>
      </w:r>
      <w:r w:rsidR="00270EE7" w:rsidRPr="00F67131">
        <w:t>DESE’s most recent staffing data,</w:t>
      </w:r>
      <w:r w:rsidRPr="00F67131">
        <w:t xml:space="preserve"> </w:t>
      </w:r>
      <w:r w:rsidR="00F77639" w:rsidRPr="00F67131">
        <w:t>Greenfield did not have any Hispanic</w:t>
      </w:r>
      <w:r w:rsidR="003C30A3">
        <w:t xml:space="preserve"> or </w:t>
      </w:r>
      <w:r w:rsidR="00F77639" w:rsidRPr="00F67131">
        <w:t>Latino administrators between 2021</w:t>
      </w:r>
      <w:r w:rsidR="007C238B">
        <w:t xml:space="preserve"> and 20</w:t>
      </w:r>
      <w:r w:rsidR="00F77639" w:rsidRPr="00F67131">
        <w:t>23</w:t>
      </w:r>
      <w:r w:rsidR="00D97CCC" w:rsidRPr="00F67131">
        <w:t xml:space="preserve">, </w:t>
      </w:r>
      <w:r w:rsidR="007C238B">
        <w:t>ye</w:t>
      </w:r>
      <w:r w:rsidR="007C238B" w:rsidRPr="00F67131">
        <w:t xml:space="preserve">t </w:t>
      </w:r>
      <w:r w:rsidR="003C30A3" w:rsidRPr="00F67131">
        <w:t>Hispanic</w:t>
      </w:r>
      <w:r w:rsidR="003C30A3">
        <w:t xml:space="preserve"> or </w:t>
      </w:r>
      <w:r w:rsidR="003C30A3" w:rsidRPr="00F67131">
        <w:t>Latino</w:t>
      </w:r>
      <w:r w:rsidR="003C30A3">
        <w:t xml:space="preserve"> </w:t>
      </w:r>
      <w:r w:rsidR="00A07C58" w:rsidRPr="00F67131">
        <w:t xml:space="preserve">students </w:t>
      </w:r>
      <w:r w:rsidR="003C30A3">
        <w:t>made</w:t>
      </w:r>
      <w:r w:rsidR="00A07C58" w:rsidRPr="00F67131">
        <w:t xml:space="preserve"> up </w:t>
      </w:r>
      <w:r w:rsidR="00BE0EBB">
        <w:t>21.2</w:t>
      </w:r>
      <w:r w:rsidR="007C238B">
        <w:t xml:space="preserve"> percent</w:t>
      </w:r>
      <w:r w:rsidR="007C238B" w:rsidRPr="00F67131">
        <w:t xml:space="preserve"> </w:t>
      </w:r>
      <w:r w:rsidR="00A07C58" w:rsidRPr="00F67131">
        <w:t>of the district</w:t>
      </w:r>
      <w:r w:rsidR="00716F44">
        <w:t xml:space="preserve"> in 2023</w:t>
      </w:r>
      <w:r w:rsidR="00A07C58" w:rsidRPr="00F67131">
        <w:t xml:space="preserve">. </w:t>
      </w:r>
      <w:r w:rsidR="006F4EA0" w:rsidRPr="00F67131">
        <w:t xml:space="preserve">District leaders </w:t>
      </w:r>
      <w:r w:rsidR="009E3CA8" w:rsidRPr="00F67131">
        <w:t xml:space="preserve">described one of </w:t>
      </w:r>
      <w:r w:rsidR="00010E8E">
        <w:t xml:space="preserve">Greenfield’s </w:t>
      </w:r>
      <w:r w:rsidR="0083341E" w:rsidRPr="00F67131">
        <w:t>barriers to recruiting diverse staff</w:t>
      </w:r>
      <w:r w:rsidR="00071776" w:rsidRPr="00F67131">
        <w:t>: “</w:t>
      </w:r>
      <w:r w:rsidR="00AA6748" w:rsidRPr="00F67131">
        <w:t xml:space="preserve">When you are </w:t>
      </w:r>
      <w:r w:rsidR="00583C1C" w:rsidRPr="00F67131">
        <w:t>the only person of color working in an all-</w:t>
      </w:r>
      <w:r w:rsidR="007C238B">
        <w:t>W</w:t>
      </w:r>
      <w:r w:rsidR="00583C1C" w:rsidRPr="00F67131">
        <w:t>hite district, that’s not a work environment some of [the candidates]</w:t>
      </w:r>
      <w:r w:rsidR="00AC59BC" w:rsidRPr="00F67131">
        <w:t xml:space="preserve"> want to be a part of</w:t>
      </w:r>
      <w:r w:rsidR="00447A07" w:rsidRPr="00F67131">
        <w:t xml:space="preserve">.” </w:t>
      </w:r>
      <w:r w:rsidR="006055A0" w:rsidRPr="00F67131">
        <w:t>Moreover,</w:t>
      </w:r>
      <w:r w:rsidR="00A5167A" w:rsidRPr="00F67131">
        <w:t xml:space="preserve"> staff </w:t>
      </w:r>
      <w:r w:rsidR="000B37AD" w:rsidRPr="00F67131">
        <w:t>in focus groups</w:t>
      </w:r>
      <w:r w:rsidR="00A5167A" w:rsidRPr="00F67131">
        <w:t xml:space="preserve"> </w:t>
      </w:r>
      <w:r w:rsidR="0039258C" w:rsidRPr="00F67131">
        <w:t>identifie</w:t>
      </w:r>
      <w:r w:rsidR="000B37AD" w:rsidRPr="00F67131">
        <w:t xml:space="preserve">d challenges with retaining </w:t>
      </w:r>
      <w:r w:rsidR="00C3473B" w:rsidRPr="00F67131">
        <w:t>administrators.</w:t>
      </w:r>
      <w:r w:rsidRPr="00F67131">
        <w:t xml:space="preserve"> For example, Newton Elementary</w:t>
      </w:r>
      <w:r w:rsidR="009824F6">
        <w:t xml:space="preserve"> </w:t>
      </w:r>
      <w:r w:rsidRPr="00F67131">
        <w:t>had</w:t>
      </w:r>
      <w:r w:rsidR="009B12C2">
        <w:t xml:space="preserve"> three</w:t>
      </w:r>
      <w:r w:rsidRPr="00F67131">
        <w:t xml:space="preserve"> </w:t>
      </w:r>
      <w:r w:rsidR="00220E33">
        <w:t>principals</w:t>
      </w:r>
      <w:r w:rsidRPr="00F67131">
        <w:t xml:space="preserve"> in three years, and according to DESE’s </w:t>
      </w:r>
      <w:r w:rsidR="007C238B">
        <w:t>d</w:t>
      </w:r>
      <w:r w:rsidRPr="00F67131">
        <w:t xml:space="preserve">istrict </w:t>
      </w:r>
      <w:r w:rsidR="007C238B">
        <w:t>p</w:t>
      </w:r>
      <w:r w:rsidRPr="00F67131">
        <w:t>rofile, from 2019</w:t>
      </w:r>
      <w:r w:rsidR="007C238B">
        <w:t xml:space="preserve"> to </w:t>
      </w:r>
      <w:r w:rsidRPr="00F67131">
        <w:t>2023</w:t>
      </w:r>
      <w:r w:rsidR="007C238B">
        <w:t>,</w:t>
      </w:r>
      <w:r w:rsidRPr="00F67131">
        <w:t xml:space="preserve"> the district retained fewer than 67 percent of their principals each year. Consequently, frequent turnover has made it difficult for district leaders to sustain district initiatives. The superintendent explained</w:t>
      </w:r>
      <w:r w:rsidR="007C238B">
        <w:t xml:space="preserve"> as follows</w:t>
      </w:r>
      <w:r w:rsidR="00FE1079" w:rsidRPr="00F67131">
        <w:t>:</w:t>
      </w:r>
      <w:r w:rsidRPr="00F67131">
        <w:t xml:space="preserve"> </w:t>
      </w:r>
    </w:p>
    <w:p w14:paraId="04D58987" w14:textId="2335A73C" w:rsidR="00FE1079" w:rsidRDefault="23C860E4" w:rsidP="008A5115">
      <w:pPr>
        <w:pStyle w:val="BlockQuote"/>
      </w:pPr>
      <w:r w:rsidRPr="00F67131">
        <w:t xml:space="preserve">Greenfield unfortunately has a historically high turnover rate with staff in many departments. And when you get a new department head or a new principal or new staff on board in classrooms, it’s this learning curve of trying to get everyone on the same page. And I think that’s been a hiccup. </w:t>
      </w:r>
    </w:p>
    <w:p w14:paraId="71573D1B" w14:textId="5FF33003" w:rsidR="2C2B0DBC" w:rsidRPr="00F67131" w:rsidRDefault="23C860E4" w:rsidP="008A5115">
      <w:pPr>
        <w:pStyle w:val="BodyText"/>
      </w:pPr>
      <w:r w:rsidRPr="00F67131">
        <w:t xml:space="preserve">Teachers across grade levels also described school and district initiatives getting “lost” </w:t>
      </w:r>
      <w:r w:rsidR="007C238B">
        <w:t>with multiple</w:t>
      </w:r>
      <w:r w:rsidRPr="00F67131">
        <w:t xml:space="preserve"> administrative turnover</w:t>
      </w:r>
      <w:r w:rsidR="007C238B">
        <w:t>s</w:t>
      </w:r>
      <w:r w:rsidRPr="00F67131">
        <w:t>, with one reporting, “We were just constantly churning through administrators</w:t>
      </w:r>
      <w:r w:rsidR="007C238B">
        <w:t xml:space="preserve"> </w:t>
      </w:r>
      <w:r w:rsidRPr="00F67131">
        <w:t>.</w:t>
      </w:r>
      <w:r w:rsidR="007C238B">
        <w:t xml:space="preserve"> </w:t>
      </w:r>
      <w:r w:rsidRPr="00F67131">
        <w:t>.</w:t>
      </w:r>
      <w:r w:rsidR="007C238B">
        <w:t xml:space="preserve"> </w:t>
      </w:r>
      <w:r w:rsidRPr="00F67131">
        <w:t xml:space="preserve">. It’s been hard to keep track of all the initiatives. It’s been hard to keep consistency.” Greenfield has had challenges with sustaining district initiatives </w:t>
      </w:r>
      <w:r w:rsidR="007C238B">
        <w:t>because of</w:t>
      </w:r>
      <w:r w:rsidRPr="00F67131">
        <w:t xml:space="preserve"> administrative turnover, so developing strategies to retain district and school leaders is an area for growth for the district.</w:t>
      </w:r>
    </w:p>
    <w:p w14:paraId="2744EF71" w14:textId="665CB558" w:rsidR="00844A8F" w:rsidRDefault="23B4B7FB" w:rsidP="008A5115">
      <w:pPr>
        <w:pStyle w:val="BodyText"/>
      </w:pPr>
      <w:r w:rsidRPr="37B278FA">
        <w:t xml:space="preserve">Greenfield partners with key stakeholders and intentionally seeks input from underrepresented groups in </w:t>
      </w:r>
      <w:r w:rsidR="003C30A3">
        <w:t>decision-making</w:t>
      </w:r>
      <w:r w:rsidRPr="37B278FA">
        <w:t xml:space="preserve">. Teachers reported that the district collects their input through surveys and </w:t>
      </w:r>
      <w:r w:rsidR="007C238B">
        <w:t>r</w:t>
      </w:r>
      <w:r w:rsidRPr="37B278FA">
        <w:t xml:space="preserve">epresentative </w:t>
      </w:r>
      <w:r w:rsidR="007C238B">
        <w:t>c</w:t>
      </w:r>
      <w:r w:rsidRPr="37B278FA">
        <w:t xml:space="preserve">ouncil meetings that the </w:t>
      </w:r>
      <w:r w:rsidR="00712C2F">
        <w:t>t</w:t>
      </w:r>
      <w:r w:rsidRPr="37B278FA">
        <w:t>eachers</w:t>
      </w:r>
      <w:r w:rsidR="00571910">
        <w:t>’</w:t>
      </w:r>
      <w:r w:rsidRPr="37B278FA">
        <w:t xml:space="preserve"> </w:t>
      </w:r>
      <w:r w:rsidR="00712C2F">
        <w:t>a</w:t>
      </w:r>
      <w:r w:rsidRPr="37B278FA">
        <w:t>ssociation leads. During the 2024-</w:t>
      </w:r>
      <w:r w:rsidR="007C238B">
        <w:t>20</w:t>
      </w:r>
      <w:r w:rsidRPr="37B278FA">
        <w:t xml:space="preserve">25 school year, the </w:t>
      </w:r>
      <w:r w:rsidR="007C238B">
        <w:t>s</w:t>
      </w:r>
      <w:r w:rsidRPr="37B278FA">
        <w:t xml:space="preserve">chool </w:t>
      </w:r>
      <w:r w:rsidR="007C238B">
        <w:t>c</w:t>
      </w:r>
      <w:r w:rsidRPr="37B278FA">
        <w:t xml:space="preserve">ommittee created a </w:t>
      </w:r>
      <w:r w:rsidR="007C238B">
        <w:t>c</w:t>
      </w:r>
      <w:r w:rsidRPr="37B278FA">
        <w:t xml:space="preserve">ommunity </w:t>
      </w:r>
      <w:r w:rsidR="007C238B">
        <w:t>e</w:t>
      </w:r>
      <w:r w:rsidRPr="37B278FA">
        <w:t xml:space="preserve">ngagement </w:t>
      </w:r>
      <w:r w:rsidR="007C238B">
        <w:t>s</w:t>
      </w:r>
      <w:r w:rsidRPr="37B278FA">
        <w:t xml:space="preserve">ubcommittee, whose stated function includes to “enhance communication and foster strong relationships between the </w:t>
      </w:r>
      <w:r w:rsidR="007C238B">
        <w:t>s</w:t>
      </w:r>
      <w:r w:rsidRPr="37B278FA">
        <w:t xml:space="preserve">chool </w:t>
      </w:r>
      <w:r w:rsidR="007C238B">
        <w:t>c</w:t>
      </w:r>
      <w:r w:rsidRPr="37B278FA">
        <w:t xml:space="preserve">ommittee and the community by creating opportunities for dialogue and listening.” As noted previously, the district regularly convenes a SEPAC and ELPAC, though there are </w:t>
      </w:r>
      <w:r w:rsidR="007C238B">
        <w:t>in</w:t>
      </w:r>
      <w:r w:rsidRPr="37B278FA">
        <w:t xml:space="preserve">consistent opportunities for family members to provide their input through school councils (see </w:t>
      </w:r>
      <w:r w:rsidRPr="37B278FA">
        <w:rPr>
          <w:i/>
          <w:iCs/>
        </w:rPr>
        <w:t>Leadership and Governing Structures</w:t>
      </w:r>
      <w:r w:rsidRPr="37B278FA">
        <w:t xml:space="preserve"> for more information). School </w:t>
      </w:r>
      <w:r w:rsidR="007C238B">
        <w:t>c</w:t>
      </w:r>
      <w:r w:rsidRPr="37B278FA">
        <w:t xml:space="preserve">ommittee members described holding listening sessions with parent advisory councils to gather stakeholder input on budget priorities for the upcoming fiscal year. In addition, they reported specific efforts to engage historically underserved groups, including providing transportation to meetings and hosting feedback sessions at low-income housing complexes in the community. Despite this, family focus group members reported an overall perception that the district does not successfully employ strategies to reach </w:t>
      </w:r>
      <w:r w:rsidR="00D51347">
        <w:t>underrepresented</w:t>
      </w:r>
      <w:r w:rsidRPr="37B278FA">
        <w:t xml:space="preserve"> groups. As one parent stated: </w:t>
      </w:r>
    </w:p>
    <w:p w14:paraId="6F3979FB" w14:textId="5AF3FA3F" w:rsidR="00844A8F" w:rsidRDefault="23B4B7FB" w:rsidP="008A5115">
      <w:pPr>
        <w:pStyle w:val="BlockQuote"/>
      </w:pPr>
      <w:r w:rsidRPr="37B278FA">
        <w:t xml:space="preserve">[Our school system] does a very poor job at diversifying the voices that are heard from the parents. I think it’s often the upper </w:t>
      </w:r>
      <w:r w:rsidR="00813199">
        <w:t>middle-class</w:t>
      </w:r>
      <w:r w:rsidRPr="37B278FA">
        <w:t xml:space="preserve"> </w:t>
      </w:r>
      <w:r w:rsidR="007C238B">
        <w:t>W</w:t>
      </w:r>
      <w:r w:rsidRPr="37B278FA">
        <w:t xml:space="preserve">hite families that have their voices heard, and the rest of the parents seem to be often left behind. </w:t>
      </w:r>
    </w:p>
    <w:p w14:paraId="7C7E48E6" w14:textId="2ADC93B8" w:rsidR="2C2B0DBC" w:rsidRPr="001F4DA3" w:rsidRDefault="23B4B7FB" w:rsidP="008A5115">
      <w:pPr>
        <w:pStyle w:val="BodyText"/>
        <w:rPr>
          <w:rFonts w:ascii="Franklin Gothic Book" w:eastAsia="Franklin Gothic Book" w:hAnsi="Franklin Gothic Book" w:cs="Franklin Gothic Book"/>
          <w:color w:val="000000" w:themeColor="text1"/>
        </w:rPr>
      </w:pPr>
      <w:r w:rsidRPr="37B278FA">
        <w:t xml:space="preserve">Parents noted, for example, that although the district held feedback sessions in low-income communities, they did not advertise the sessions well enough to get involvement from the parents who live in those communities. Moreover, municipal officials and family members identified </w:t>
      </w:r>
      <w:r w:rsidR="007C238B">
        <w:t xml:space="preserve">a </w:t>
      </w:r>
      <w:r w:rsidR="139D4F84">
        <w:t>lack of</w:t>
      </w:r>
      <w:r w:rsidR="58C164B1">
        <w:t xml:space="preserve"> </w:t>
      </w:r>
      <w:r w:rsidRPr="37B278FA">
        <w:t xml:space="preserve">access to translation services as a barrier to engaging families </w:t>
      </w:r>
      <w:r w:rsidR="007C238B">
        <w:t>that</w:t>
      </w:r>
      <w:r w:rsidR="007C238B" w:rsidRPr="37B278FA">
        <w:t xml:space="preserve"> </w:t>
      </w:r>
      <w:r w:rsidRPr="37B278FA">
        <w:t>do not speak English. One parent reported that “access to bilingual communication in our school district is not what it needs to be</w:t>
      </w:r>
      <w:r w:rsidR="007C238B">
        <w:t>.</w:t>
      </w:r>
      <w:r w:rsidRPr="37B278FA">
        <w:t xml:space="preserve">” </w:t>
      </w:r>
      <w:r w:rsidR="007C238B">
        <w:t>A</w:t>
      </w:r>
      <w:r w:rsidR="003630C0">
        <w:t xml:space="preserve">lthough </w:t>
      </w:r>
      <w:r w:rsidR="009212CA">
        <w:t xml:space="preserve">district officials reported engaging in community outreach, they did not </w:t>
      </w:r>
      <w:r w:rsidR="00250382">
        <w:t>identify any specific strategies to remove barriers to participation</w:t>
      </w:r>
      <w:r w:rsidRPr="37B278FA">
        <w:t xml:space="preserve"> </w:t>
      </w:r>
      <w:r w:rsidR="00CD516C">
        <w:t>for</w:t>
      </w:r>
      <w:r w:rsidRPr="37B278FA">
        <w:t xml:space="preserve"> this population. </w:t>
      </w:r>
      <w:r w:rsidR="007C238B">
        <w:t>Greenfield</w:t>
      </w:r>
      <w:r w:rsidRPr="37B278FA">
        <w:t xml:space="preserve"> has made some attempts to engage community members</w:t>
      </w:r>
      <w:r w:rsidRPr="001F4DA3">
        <w:rPr>
          <w:color w:val="000000" w:themeColor="text1"/>
        </w:rPr>
        <w:t xml:space="preserve"> </w:t>
      </w:r>
      <w:r w:rsidR="007C238B">
        <w:rPr>
          <w:color w:val="000000" w:themeColor="text1"/>
        </w:rPr>
        <w:t xml:space="preserve">but </w:t>
      </w:r>
      <w:r w:rsidRPr="001F4DA3">
        <w:rPr>
          <w:color w:val="000000" w:themeColor="text1"/>
        </w:rPr>
        <w:t xml:space="preserve">actively recruiting historically underserved groups to participate in district governance and removing barriers to participation </w:t>
      </w:r>
      <w:r w:rsidR="007C238B">
        <w:rPr>
          <w:color w:val="000000" w:themeColor="text1"/>
        </w:rPr>
        <w:t>are</w:t>
      </w:r>
      <w:r w:rsidR="007C238B" w:rsidRPr="001F4DA3">
        <w:rPr>
          <w:color w:val="000000" w:themeColor="text1"/>
        </w:rPr>
        <w:t xml:space="preserve"> </w:t>
      </w:r>
      <w:r w:rsidRPr="001F4DA3">
        <w:rPr>
          <w:color w:val="000000" w:themeColor="text1"/>
        </w:rPr>
        <w:t>ongoing area</w:t>
      </w:r>
      <w:r w:rsidR="007C238B">
        <w:rPr>
          <w:color w:val="000000" w:themeColor="text1"/>
        </w:rPr>
        <w:t>s</w:t>
      </w:r>
      <w:r w:rsidRPr="001F4DA3">
        <w:rPr>
          <w:color w:val="000000" w:themeColor="text1"/>
        </w:rPr>
        <w:t xml:space="preserve"> for growth for the district.</w:t>
      </w:r>
    </w:p>
    <w:p w14:paraId="1043824D" w14:textId="76AF9A10" w:rsidR="005D0752" w:rsidRDefault="002B4CEF" w:rsidP="005D0752">
      <w:pPr>
        <w:pStyle w:val="Heading3"/>
      </w:pPr>
      <w:r>
        <w:t xml:space="preserve">DESE </w:t>
      </w:r>
      <w:r w:rsidR="005D0752">
        <w:t>Recommendations</w:t>
      </w:r>
    </w:p>
    <w:p w14:paraId="0A387BD2" w14:textId="23A0891F" w:rsidR="00133FF5" w:rsidRPr="00606F6D" w:rsidRDefault="00133FF5" w:rsidP="005D0752">
      <w:pPr>
        <w:pStyle w:val="Bullet1"/>
        <w:rPr>
          <w:i/>
        </w:rPr>
      </w:pPr>
      <w:r w:rsidRPr="00606F6D">
        <w:rPr>
          <w:i/>
        </w:rPr>
        <w:t xml:space="preserve">The </w:t>
      </w:r>
      <w:r w:rsidR="00C0772C" w:rsidRPr="00606F6D">
        <w:rPr>
          <w:i/>
        </w:rPr>
        <w:t>d</w:t>
      </w:r>
      <w:r w:rsidRPr="00606F6D">
        <w:rPr>
          <w:i/>
        </w:rPr>
        <w:t xml:space="preserve">istrict should </w:t>
      </w:r>
      <w:r w:rsidR="00982A31">
        <w:rPr>
          <w:i/>
        </w:rPr>
        <w:t>partner with</w:t>
      </w:r>
      <w:r w:rsidR="00B53EF2">
        <w:rPr>
          <w:i/>
        </w:rPr>
        <w:t xml:space="preserve"> its</w:t>
      </w:r>
      <w:r w:rsidRPr="00606F6D">
        <w:rPr>
          <w:i/>
        </w:rPr>
        <w:t xml:space="preserve"> school leaders </w:t>
      </w:r>
      <w:r w:rsidR="00B53EF2">
        <w:rPr>
          <w:i/>
        </w:rPr>
        <w:t xml:space="preserve">in </w:t>
      </w:r>
      <w:r w:rsidRPr="00606F6D">
        <w:rPr>
          <w:i/>
        </w:rPr>
        <w:t>conven</w:t>
      </w:r>
      <w:r w:rsidR="00B53EF2">
        <w:rPr>
          <w:i/>
        </w:rPr>
        <w:t>ing</w:t>
      </w:r>
      <w:r w:rsidRPr="00606F6D">
        <w:rPr>
          <w:i/>
        </w:rPr>
        <w:t xml:space="preserve"> a school council at </w:t>
      </w:r>
      <w:r w:rsidR="00B53EF2">
        <w:rPr>
          <w:i/>
        </w:rPr>
        <w:t>every</w:t>
      </w:r>
      <w:r w:rsidRPr="00606F6D">
        <w:rPr>
          <w:i/>
        </w:rPr>
        <w:t xml:space="preserve"> school</w:t>
      </w:r>
      <w:r w:rsidR="003248CD">
        <w:rPr>
          <w:i/>
        </w:rPr>
        <w:t xml:space="preserve"> site</w:t>
      </w:r>
      <w:r w:rsidRPr="00606F6D">
        <w:rPr>
          <w:i/>
        </w:rPr>
        <w:t xml:space="preserve">. </w:t>
      </w:r>
    </w:p>
    <w:p w14:paraId="329DB632" w14:textId="066D8EC2" w:rsidR="00133FF5" w:rsidRPr="00606F6D" w:rsidRDefault="00133FF5" w:rsidP="005D0752">
      <w:pPr>
        <w:pStyle w:val="Bullet1"/>
        <w:rPr>
          <w:i/>
        </w:rPr>
      </w:pPr>
      <w:r w:rsidRPr="00606F6D">
        <w:rPr>
          <w:i/>
        </w:rPr>
        <w:t xml:space="preserve">The district should </w:t>
      </w:r>
      <w:r w:rsidR="003272C0">
        <w:rPr>
          <w:i/>
        </w:rPr>
        <w:t>assist its</w:t>
      </w:r>
      <w:r w:rsidRPr="00606F6D">
        <w:rPr>
          <w:i/>
        </w:rPr>
        <w:t xml:space="preserve"> school leaders in developing school improvement plan</w:t>
      </w:r>
      <w:r w:rsidR="003D4B7B" w:rsidRPr="00606F6D">
        <w:rPr>
          <w:i/>
        </w:rPr>
        <w:t xml:space="preserve">s that are aligned </w:t>
      </w:r>
      <w:r w:rsidR="00D51347">
        <w:rPr>
          <w:i/>
        </w:rPr>
        <w:t>with</w:t>
      </w:r>
      <w:r w:rsidR="003D4B7B" w:rsidRPr="00606F6D">
        <w:rPr>
          <w:i/>
        </w:rPr>
        <w:t xml:space="preserve"> the district </w:t>
      </w:r>
      <w:r w:rsidR="00B83D0A" w:rsidRPr="00606F6D">
        <w:rPr>
          <w:i/>
        </w:rPr>
        <w:t xml:space="preserve">plan </w:t>
      </w:r>
      <w:r w:rsidR="00D51347">
        <w:rPr>
          <w:i/>
        </w:rPr>
        <w:t>and</w:t>
      </w:r>
      <w:r w:rsidR="003D4B7B" w:rsidRPr="00606F6D">
        <w:rPr>
          <w:i/>
        </w:rPr>
        <w:t xml:space="preserve"> tailored to each school’s needs. </w:t>
      </w:r>
    </w:p>
    <w:p w14:paraId="4671AB76" w14:textId="63CCFD8E" w:rsidR="003D4B7B" w:rsidRPr="00606F6D" w:rsidRDefault="003D4B7B" w:rsidP="005D0752">
      <w:pPr>
        <w:pStyle w:val="Bullet1"/>
        <w:rPr>
          <w:i/>
        </w:rPr>
      </w:pPr>
      <w:r w:rsidRPr="00606F6D">
        <w:rPr>
          <w:i/>
        </w:rPr>
        <w:t xml:space="preserve">The district should develop a system for sharing </w:t>
      </w:r>
      <w:r w:rsidR="000A7FC8" w:rsidRPr="00606F6D">
        <w:rPr>
          <w:i/>
        </w:rPr>
        <w:t xml:space="preserve">updates on progress toward its strategic goals with school staff and families. </w:t>
      </w:r>
    </w:p>
    <w:p w14:paraId="3ED2BCD9" w14:textId="7C7C004D" w:rsidR="000F68E0" w:rsidRPr="00606F6D" w:rsidRDefault="000F68E0" w:rsidP="005D0752">
      <w:pPr>
        <w:pStyle w:val="Bullet1"/>
        <w:rPr>
          <w:i/>
        </w:rPr>
      </w:pPr>
      <w:r w:rsidRPr="00606F6D">
        <w:rPr>
          <w:i/>
        </w:rPr>
        <w:t xml:space="preserve">The district should </w:t>
      </w:r>
      <w:r w:rsidR="00DA676B">
        <w:rPr>
          <w:bCs/>
          <w:i/>
          <w:iCs/>
        </w:rPr>
        <w:t xml:space="preserve">diagnose </w:t>
      </w:r>
      <w:r w:rsidR="00826456">
        <w:rPr>
          <w:bCs/>
          <w:i/>
          <w:iCs/>
        </w:rPr>
        <w:t xml:space="preserve">its </w:t>
      </w:r>
      <w:r w:rsidR="00A02E1D">
        <w:rPr>
          <w:bCs/>
          <w:i/>
          <w:iCs/>
        </w:rPr>
        <w:t xml:space="preserve">barriers to </w:t>
      </w:r>
      <w:r w:rsidR="00826456">
        <w:rPr>
          <w:bCs/>
          <w:i/>
          <w:iCs/>
        </w:rPr>
        <w:t xml:space="preserve">having </w:t>
      </w:r>
      <w:r w:rsidR="0027696B">
        <w:rPr>
          <w:bCs/>
          <w:i/>
          <w:iCs/>
        </w:rPr>
        <w:t>strong working relationships</w:t>
      </w:r>
      <w:r w:rsidR="005D19D6">
        <w:rPr>
          <w:bCs/>
          <w:i/>
          <w:iCs/>
        </w:rPr>
        <w:t xml:space="preserve"> with its municipal partners </w:t>
      </w:r>
      <w:r w:rsidR="00826456">
        <w:rPr>
          <w:bCs/>
          <w:i/>
          <w:iCs/>
        </w:rPr>
        <w:t>and</w:t>
      </w:r>
      <w:r w:rsidR="005D19D6">
        <w:rPr>
          <w:bCs/>
          <w:i/>
          <w:iCs/>
        </w:rPr>
        <w:t xml:space="preserve"> </w:t>
      </w:r>
      <w:r w:rsidR="00717E7F">
        <w:rPr>
          <w:bCs/>
          <w:i/>
          <w:iCs/>
        </w:rPr>
        <w:t xml:space="preserve">identify common goals </w:t>
      </w:r>
      <w:r w:rsidR="00826456">
        <w:rPr>
          <w:bCs/>
          <w:i/>
          <w:iCs/>
        </w:rPr>
        <w:t xml:space="preserve">to </w:t>
      </w:r>
      <w:r w:rsidR="00C20F88">
        <w:rPr>
          <w:bCs/>
          <w:i/>
          <w:iCs/>
        </w:rPr>
        <w:t xml:space="preserve">collaboratively improve their </w:t>
      </w:r>
      <w:r w:rsidR="00997B29">
        <w:rPr>
          <w:bCs/>
          <w:i/>
          <w:iCs/>
        </w:rPr>
        <w:t xml:space="preserve">work </w:t>
      </w:r>
      <w:r w:rsidR="00C20F88">
        <w:rPr>
          <w:bCs/>
          <w:i/>
          <w:iCs/>
        </w:rPr>
        <w:t xml:space="preserve">moving </w:t>
      </w:r>
      <w:r w:rsidR="00997B29">
        <w:rPr>
          <w:bCs/>
          <w:i/>
          <w:iCs/>
        </w:rPr>
        <w:t>forward</w:t>
      </w:r>
      <w:r w:rsidR="00717E7F">
        <w:rPr>
          <w:bCs/>
          <w:i/>
          <w:iCs/>
        </w:rPr>
        <w:t xml:space="preserve">. </w:t>
      </w:r>
    </w:p>
    <w:p w14:paraId="25257EF3" w14:textId="186C8148" w:rsidR="00992CDA" w:rsidRPr="00606F6D" w:rsidRDefault="00992CDA" w:rsidP="005D0752">
      <w:pPr>
        <w:pStyle w:val="Bullet1"/>
        <w:rPr>
          <w:i/>
        </w:rPr>
      </w:pPr>
      <w:r w:rsidRPr="00606F6D">
        <w:rPr>
          <w:i/>
        </w:rPr>
        <w:t xml:space="preserve">The district should develop </w:t>
      </w:r>
      <w:r w:rsidR="00257BBE" w:rsidRPr="00606F6D">
        <w:rPr>
          <w:i/>
        </w:rPr>
        <w:t xml:space="preserve">and implement </w:t>
      </w:r>
      <w:r w:rsidRPr="00606F6D">
        <w:rPr>
          <w:i/>
        </w:rPr>
        <w:t>a clear set of strategies for retaining school and district leaders</w:t>
      </w:r>
      <w:r w:rsidR="00257BBE" w:rsidRPr="00606F6D">
        <w:rPr>
          <w:i/>
        </w:rPr>
        <w:t xml:space="preserve"> </w:t>
      </w:r>
      <w:r w:rsidR="00D51347">
        <w:rPr>
          <w:i/>
        </w:rPr>
        <w:t xml:space="preserve">from </w:t>
      </w:r>
      <w:r w:rsidR="00257BBE" w:rsidRPr="00606F6D">
        <w:rPr>
          <w:i/>
        </w:rPr>
        <w:t xml:space="preserve">year </w:t>
      </w:r>
      <w:r w:rsidR="00D51347">
        <w:rPr>
          <w:i/>
        </w:rPr>
        <w:t>to</w:t>
      </w:r>
      <w:r w:rsidR="00257BBE" w:rsidRPr="00606F6D">
        <w:rPr>
          <w:i/>
        </w:rPr>
        <w:t xml:space="preserve"> year. </w:t>
      </w:r>
    </w:p>
    <w:p w14:paraId="1DC738E6" w14:textId="4A4979A6" w:rsidR="008D6102" w:rsidRPr="00827598" w:rsidRDefault="001D5D0A" w:rsidP="00CA624F">
      <w:pPr>
        <w:pStyle w:val="Bullet1"/>
        <w:rPr>
          <w:bCs/>
        </w:rPr>
      </w:pPr>
      <w:r w:rsidRPr="00827598">
        <w:rPr>
          <w:i/>
        </w:rPr>
        <w:t>The district should</w:t>
      </w:r>
      <w:r w:rsidR="00D37652">
        <w:rPr>
          <w:i/>
        </w:rPr>
        <w:t xml:space="preserve"> systematically </w:t>
      </w:r>
      <w:r w:rsidR="009835F5">
        <w:rPr>
          <w:i/>
        </w:rPr>
        <w:t xml:space="preserve">identify and </w:t>
      </w:r>
      <w:r w:rsidR="00D37652">
        <w:rPr>
          <w:i/>
        </w:rPr>
        <w:t xml:space="preserve">remove barriers to participation </w:t>
      </w:r>
      <w:r w:rsidR="00C106FE">
        <w:rPr>
          <w:i/>
        </w:rPr>
        <w:t>in</w:t>
      </w:r>
      <w:r w:rsidR="00D37652">
        <w:rPr>
          <w:i/>
        </w:rPr>
        <w:t xml:space="preserve"> district-level decision-making for</w:t>
      </w:r>
      <w:r w:rsidR="00DB0695">
        <w:rPr>
          <w:i/>
        </w:rPr>
        <w:t xml:space="preserve"> families </w:t>
      </w:r>
      <w:r w:rsidR="004C44C4">
        <w:rPr>
          <w:i/>
        </w:rPr>
        <w:t xml:space="preserve">who have been historically </w:t>
      </w:r>
      <w:r w:rsidR="00576EF5">
        <w:rPr>
          <w:i/>
        </w:rPr>
        <w:t>underrepresented</w:t>
      </w:r>
      <w:r w:rsidR="00DB0695">
        <w:rPr>
          <w:i/>
        </w:rPr>
        <w:t xml:space="preserve"> </w:t>
      </w:r>
      <w:r w:rsidR="004C44C4">
        <w:rPr>
          <w:i/>
        </w:rPr>
        <w:t>in the district</w:t>
      </w:r>
      <w:r w:rsidR="002046A5" w:rsidRPr="00827598">
        <w:rPr>
          <w:i/>
        </w:rPr>
        <w:t xml:space="preserve">. </w:t>
      </w:r>
    </w:p>
    <w:p w14:paraId="7EDE9323" w14:textId="77777777" w:rsidR="008D6102" w:rsidRPr="00CB0607" w:rsidRDefault="008D6102" w:rsidP="008D6102">
      <w:pPr>
        <w:pStyle w:val="Heading2"/>
      </w:pPr>
      <w:bookmarkStart w:id="29" w:name="_Curriculum_and_Instruction"/>
      <w:bookmarkStart w:id="30" w:name="_Toc101446228"/>
      <w:bookmarkStart w:id="31" w:name="_Toc193203943"/>
      <w:bookmarkEnd w:id="29"/>
      <w:r>
        <w:t>Curriculum and Instruction</w:t>
      </w:r>
      <w:bookmarkEnd w:id="30"/>
      <w:bookmarkEnd w:id="31"/>
    </w:p>
    <w:p w14:paraId="7E2DC369" w14:textId="5BD07EC1" w:rsidR="00E01775" w:rsidRDefault="00E01775" w:rsidP="008A5115">
      <w:pPr>
        <w:pStyle w:val="BodyText"/>
      </w:pPr>
      <w:r w:rsidRPr="003C2063">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w:t>
      </w:r>
      <w:r w:rsidR="00372624">
        <w:t>-</w:t>
      </w:r>
      <w:r w:rsidRPr="003C2063">
        <w:t xml:space="preserve">quality </w:t>
      </w:r>
      <w:r w:rsidR="00372624" w:rsidRPr="003C2063">
        <w:t>curricul</w:t>
      </w:r>
      <w:r w:rsidR="00372624">
        <w:t>a</w:t>
      </w:r>
      <w:r w:rsidR="00372624" w:rsidRPr="003C2063">
        <w:t xml:space="preserve"> </w:t>
      </w:r>
      <w:r w:rsidRPr="003C2063">
        <w:t>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13FF39CB" w:rsidR="000B66C1" w:rsidRPr="00CB0607" w:rsidRDefault="000B66C1" w:rsidP="008A5115">
      <w:pPr>
        <w:pStyle w:val="BodyText"/>
      </w:pPr>
      <w:r w:rsidRPr="00CB0607">
        <w:t xml:space="preserve">Table </w:t>
      </w:r>
      <w:r w:rsidR="00BD049B">
        <w:t>3</w:t>
      </w:r>
      <w:r w:rsidR="00BD049B" w:rsidRPr="00CB0607">
        <w:t xml:space="preserve"> </w:t>
      </w:r>
      <w:r w:rsidRPr="00CB0607">
        <w:t>summarizes key strengths and areas for growth in curriculum and instruction</w:t>
      </w:r>
      <w:r w:rsidR="00BE3801">
        <w:t xml:space="preserve"> in Greenfield</w:t>
      </w:r>
      <w:r w:rsidRPr="00CB0607">
        <w:t>.</w:t>
      </w:r>
    </w:p>
    <w:p w14:paraId="7925A4CF" w14:textId="55FE6BC2" w:rsidR="00473308" w:rsidRPr="00CB0607" w:rsidRDefault="00473308" w:rsidP="008A5115">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w:t>
      </w:r>
      <w:r w:rsidRPr="008A5115">
        <w:t>Curriculum</w:t>
      </w:r>
      <w:r w:rsidRPr="00CB0607">
        <w:t xml:space="preserve"> and Instruction</w:t>
      </w:r>
      <w:r w:rsidR="00C0766E" w:rsidRPr="00CB0607">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CB0607" w14:paraId="24E33970" w14:textId="77777777" w:rsidTr="664B7576">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CB0607" w:rsidRDefault="00473308" w:rsidP="00473308">
            <w:pPr>
              <w:pStyle w:val="TableColHeadingCenter"/>
            </w:pPr>
            <w:r w:rsidRPr="00CB0607">
              <w:t>Indicator</w:t>
            </w:r>
          </w:p>
        </w:tc>
        <w:tc>
          <w:tcPr>
            <w:tcW w:w="1925" w:type="pct"/>
          </w:tcPr>
          <w:p w14:paraId="47A4F44D" w14:textId="77777777" w:rsidR="00473308" w:rsidRPr="00CB0607" w:rsidRDefault="00473308" w:rsidP="00473308">
            <w:pPr>
              <w:pStyle w:val="TableColHeadingCenter"/>
            </w:pPr>
            <w:r w:rsidRPr="00CB0607">
              <w:t>Strengths</w:t>
            </w:r>
          </w:p>
        </w:tc>
        <w:tc>
          <w:tcPr>
            <w:tcW w:w="1971"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473308" w:rsidRPr="00CB0607" w14:paraId="1369F705" w14:textId="77777777" w:rsidTr="664B7576">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CB0607" w:rsidRDefault="0037284E" w:rsidP="00473308">
            <w:pPr>
              <w:pStyle w:val="TableSubheading"/>
            </w:pPr>
            <w:hyperlink w:anchor="_Instructional_Leadership" w:history="1">
              <w:r>
                <w:rPr>
                  <w:rStyle w:val="Hyperlink"/>
                </w:rPr>
                <w:t>Instructional Leadership</w:t>
              </w:r>
            </w:hyperlink>
          </w:p>
        </w:tc>
        <w:tc>
          <w:tcPr>
            <w:tcW w:w="1925" w:type="pct"/>
          </w:tcPr>
          <w:p w14:paraId="4EBC7B6F" w14:textId="76C6F7CE" w:rsidR="00473308" w:rsidRPr="00CB0607" w:rsidRDefault="695B1AA1" w:rsidP="00473308">
            <w:pPr>
              <w:pStyle w:val="TableBullet1"/>
              <w:rPr>
                <w:rFonts w:eastAsiaTheme="minorEastAsia"/>
                <w:color w:val="000000" w:themeColor="text1"/>
              </w:rPr>
            </w:pPr>
            <w:r w:rsidRPr="001F4DA3">
              <w:rPr>
                <w:rFonts w:eastAsiaTheme="minorEastAsia"/>
                <w:color w:val="000000" w:themeColor="text1"/>
              </w:rPr>
              <w:t>The district implements three instructional strategies</w:t>
            </w:r>
            <w:r w:rsidR="00372624">
              <w:rPr>
                <w:rFonts w:eastAsiaTheme="minorEastAsia"/>
                <w:color w:val="000000" w:themeColor="text1"/>
              </w:rPr>
              <w:t>—</w:t>
            </w:r>
            <w:r w:rsidRPr="001F4DA3">
              <w:rPr>
                <w:rFonts w:eastAsiaTheme="minorEastAsia"/>
                <w:color w:val="000000" w:themeColor="text1"/>
              </w:rPr>
              <w:t xml:space="preserve">questioning, scaffolding, and </w:t>
            </w:r>
            <w:r w:rsidR="00372624">
              <w:rPr>
                <w:rFonts w:eastAsiaTheme="minorEastAsia"/>
                <w:color w:val="000000" w:themeColor="text1"/>
              </w:rPr>
              <w:t>T</w:t>
            </w:r>
            <w:r w:rsidRPr="001F4DA3">
              <w:rPr>
                <w:rFonts w:eastAsiaTheme="minorEastAsia"/>
                <w:color w:val="000000" w:themeColor="text1"/>
              </w:rPr>
              <w:t>hink</w:t>
            </w:r>
            <w:r w:rsidR="00372624">
              <w:rPr>
                <w:rFonts w:eastAsiaTheme="minorEastAsia"/>
                <w:color w:val="000000" w:themeColor="text1"/>
              </w:rPr>
              <w:t>-W</w:t>
            </w:r>
            <w:r w:rsidRPr="001F4DA3">
              <w:rPr>
                <w:rFonts w:eastAsiaTheme="minorEastAsia"/>
                <w:color w:val="000000" w:themeColor="text1"/>
              </w:rPr>
              <w:t>rite</w:t>
            </w:r>
            <w:r w:rsidR="00372624">
              <w:rPr>
                <w:rFonts w:eastAsiaTheme="minorEastAsia"/>
                <w:color w:val="000000" w:themeColor="text1"/>
              </w:rPr>
              <w:t>-P</w:t>
            </w:r>
            <w:r w:rsidRPr="001F4DA3">
              <w:rPr>
                <w:rFonts w:eastAsiaTheme="minorEastAsia"/>
                <w:color w:val="000000" w:themeColor="text1"/>
              </w:rPr>
              <w:t>air</w:t>
            </w:r>
            <w:r w:rsidR="00372624">
              <w:rPr>
                <w:rFonts w:eastAsiaTheme="minorEastAsia"/>
                <w:color w:val="000000" w:themeColor="text1"/>
              </w:rPr>
              <w:t>-S</w:t>
            </w:r>
            <w:r w:rsidRPr="001F4DA3">
              <w:rPr>
                <w:rFonts w:eastAsiaTheme="minorEastAsia"/>
                <w:color w:val="000000" w:themeColor="text1"/>
              </w:rPr>
              <w:t>hare</w:t>
            </w:r>
            <w:r w:rsidR="00372624">
              <w:rPr>
                <w:rFonts w:eastAsiaTheme="minorEastAsia"/>
                <w:color w:val="000000" w:themeColor="text1"/>
              </w:rPr>
              <w:t>—</w:t>
            </w:r>
            <w:r w:rsidRPr="001F4DA3">
              <w:rPr>
                <w:rFonts w:eastAsiaTheme="minorEastAsia"/>
                <w:color w:val="000000" w:themeColor="text1"/>
              </w:rPr>
              <w:t>that promote high-level thinking and discourse in classrooms.</w:t>
            </w:r>
          </w:p>
        </w:tc>
        <w:tc>
          <w:tcPr>
            <w:tcW w:w="1971" w:type="pct"/>
          </w:tcPr>
          <w:p w14:paraId="2FD82E03" w14:textId="1CA56466" w:rsidR="00473308" w:rsidRPr="00CB0607" w:rsidRDefault="00722946" w:rsidP="008A5115">
            <w:pPr>
              <w:pStyle w:val="TableBullet1"/>
            </w:pPr>
            <w:r>
              <w:t>C</w:t>
            </w:r>
            <w:r w:rsidR="1DFAA351">
              <w:t>l</w:t>
            </w:r>
            <w:r>
              <w:t>e</w:t>
            </w:r>
            <w:r w:rsidR="1DFAA351">
              <w:t>ar</w:t>
            </w:r>
            <w:r>
              <w:t>ly articulating the district’s</w:t>
            </w:r>
            <w:r w:rsidR="00523E39">
              <w:t xml:space="preserve"> </w:t>
            </w:r>
            <w:r w:rsidR="1DFAA351">
              <w:t>instructional vision</w:t>
            </w:r>
          </w:p>
        </w:tc>
      </w:tr>
      <w:tr w:rsidR="00473308" w:rsidRPr="00CB0607" w14:paraId="6F5158ED" w14:textId="77777777" w:rsidTr="664B7576">
        <w:tc>
          <w:tcPr>
            <w:tcW w:w="1104" w:type="pct"/>
          </w:tcPr>
          <w:p w14:paraId="63362AB2" w14:textId="1DEE2BF2" w:rsidR="00473308" w:rsidRPr="00CB0607" w:rsidRDefault="008722B8" w:rsidP="00473308">
            <w:pPr>
              <w:pStyle w:val="TableSubheading"/>
            </w:pPr>
            <w:hyperlink w:anchor="_Curriculum_and_Instructional" w:history="1">
              <w:r w:rsidRPr="008722B8">
                <w:rPr>
                  <w:rStyle w:val="Hyperlink"/>
                </w:rPr>
                <w:t>Curriculum and Instructional Materials</w:t>
              </w:r>
            </w:hyperlink>
          </w:p>
        </w:tc>
        <w:tc>
          <w:tcPr>
            <w:tcW w:w="1925" w:type="pct"/>
          </w:tcPr>
          <w:p w14:paraId="446E55B2" w14:textId="4A1D95C4" w:rsidR="18ABB6E7" w:rsidRDefault="6FD5E2E3" w:rsidP="664B7576">
            <w:pPr>
              <w:pStyle w:val="TableBullet1"/>
              <w:rPr>
                <w:rFonts w:eastAsiaTheme="minorEastAsia"/>
                <w:color w:val="70AD47" w:themeColor="accent6"/>
              </w:rPr>
            </w:pPr>
            <w:r w:rsidRPr="001F4DA3">
              <w:rPr>
                <w:rFonts w:eastAsiaTheme="minorEastAsia"/>
                <w:color w:val="000000" w:themeColor="text1"/>
              </w:rPr>
              <w:t xml:space="preserve">The district follows a structured process for </w:t>
            </w:r>
            <w:r w:rsidR="00372624" w:rsidRPr="001F4DA3">
              <w:rPr>
                <w:rFonts w:eastAsiaTheme="minorEastAsia"/>
                <w:color w:val="000000" w:themeColor="text1"/>
              </w:rPr>
              <w:t>curricul</w:t>
            </w:r>
            <w:r w:rsidR="00372624">
              <w:rPr>
                <w:rFonts w:eastAsiaTheme="minorEastAsia"/>
                <w:color w:val="000000" w:themeColor="text1"/>
              </w:rPr>
              <w:t>ar</w:t>
            </w:r>
            <w:r w:rsidR="00372624" w:rsidRPr="001F4DA3">
              <w:rPr>
                <w:rFonts w:eastAsiaTheme="minorEastAsia"/>
                <w:color w:val="000000" w:themeColor="text1"/>
              </w:rPr>
              <w:t xml:space="preserve"> </w:t>
            </w:r>
            <w:r w:rsidRPr="001F4DA3">
              <w:rPr>
                <w:rFonts w:eastAsiaTheme="minorEastAsia"/>
                <w:color w:val="000000" w:themeColor="text1"/>
              </w:rPr>
              <w:t>selection and review that involves multiple school stakeholders.</w:t>
            </w:r>
          </w:p>
        </w:tc>
        <w:tc>
          <w:tcPr>
            <w:tcW w:w="1971" w:type="pct"/>
          </w:tcPr>
          <w:p w14:paraId="2C4897FB" w14:textId="210A1BA3" w:rsidR="527F0BD9" w:rsidRDefault="527F0BD9" w:rsidP="008A5115">
            <w:pPr>
              <w:pStyle w:val="TableBullet1"/>
              <w:numPr>
                <w:ilvl w:val="0"/>
                <w:numId w:val="0"/>
              </w:numPr>
            </w:pPr>
          </w:p>
        </w:tc>
      </w:tr>
      <w:tr w:rsidR="00473308" w:rsidRPr="00CB0607" w14:paraId="2815FD55" w14:textId="77777777" w:rsidTr="664B7576">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19BE3BC3" w:rsidR="00473308" w:rsidRPr="00CB0607" w:rsidRDefault="00320588" w:rsidP="00473308">
            <w:pPr>
              <w:pStyle w:val="TableSubheading"/>
            </w:pPr>
            <w:hyperlink w:anchor="_Equitable_Practices_and" w:history="1">
              <w:r>
                <w:rPr>
                  <w:rStyle w:val="Hyperlink"/>
                </w:rPr>
                <w:t>Equitable Practices and</w:t>
              </w:r>
              <w:r w:rsidR="00473308" w:rsidRPr="00B527CE">
                <w:rPr>
                  <w:rStyle w:val="Hyperlink"/>
                </w:rPr>
                <w:t xml:space="preserve"> </w:t>
              </w:r>
              <w:r>
                <w:rPr>
                  <w:rStyle w:val="Hyperlink"/>
                </w:rPr>
                <w:t>A</w:t>
              </w:r>
              <w:r w:rsidR="00473308" w:rsidRPr="00B527CE">
                <w:rPr>
                  <w:rStyle w:val="Hyperlink"/>
                </w:rPr>
                <w:t>ccess</w:t>
              </w:r>
            </w:hyperlink>
          </w:p>
        </w:tc>
        <w:tc>
          <w:tcPr>
            <w:tcW w:w="1925" w:type="pct"/>
          </w:tcPr>
          <w:p w14:paraId="25D7F32B" w14:textId="32F10E38" w:rsidR="00473308" w:rsidRPr="00CB0607" w:rsidRDefault="604E1F1D" w:rsidP="00473308">
            <w:pPr>
              <w:pStyle w:val="TableBullet1"/>
              <w:rPr>
                <w:rFonts w:eastAsiaTheme="minorEastAsia"/>
                <w:color w:val="000000" w:themeColor="text1"/>
              </w:rPr>
            </w:pPr>
            <w:r w:rsidRPr="6E2B0FC6">
              <w:rPr>
                <w:rFonts w:eastAsiaTheme="minorEastAsia"/>
                <w:color w:val="000000" w:themeColor="text1"/>
              </w:rPr>
              <w:t>The district</w:t>
            </w:r>
            <w:r w:rsidR="1ABE32BD" w:rsidRPr="6E2B0FC6">
              <w:rPr>
                <w:rFonts w:eastAsiaTheme="minorEastAsia"/>
                <w:color w:val="000000" w:themeColor="text1"/>
              </w:rPr>
              <w:t xml:space="preserve"> </w:t>
            </w:r>
            <w:r w:rsidR="3C53111B" w:rsidRPr="6E2B0FC6">
              <w:rPr>
                <w:rFonts w:eastAsiaTheme="minorEastAsia"/>
                <w:color w:val="000000" w:themeColor="text1"/>
              </w:rPr>
              <w:t>offers a</w:t>
            </w:r>
            <w:r w:rsidR="00C87DAE">
              <w:rPr>
                <w:rFonts w:eastAsiaTheme="minorEastAsia"/>
                <w:color w:val="000000" w:themeColor="text1"/>
              </w:rPr>
              <w:t>n</w:t>
            </w:r>
            <w:r w:rsidR="00543285">
              <w:rPr>
                <w:rFonts w:eastAsiaTheme="minorEastAsia"/>
                <w:color w:val="000000" w:themeColor="text1"/>
              </w:rPr>
              <w:t xml:space="preserve"> </w:t>
            </w:r>
            <w:r w:rsidR="3C53111B" w:rsidRPr="6E2B0FC6">
              <w:rPr>
                <w:rFonts w:eastAsiaTheme="minorEastAsia"/>
                <w:color w:val="000000" w:themeColor="text1"/>
              </w:rPr>
              <w:t>array of academic interventions across all grade levels.</w:t>
            </w:r>
          </w:p>
        </w:tc>
        <w:tc>
          <w:tcPr>
            <w:tcW w:w="1971" w:type="pct"/>
          </w:tcPr>
          <w:p w14:paraId="1E002CAF" w14:textId="349E8D64" w:rsidR="1B5FC5B5" w:rsidRDefault="738BC473" w:rsidP="727D560F">
            <w:pPr>
              <w:pStyle w:val="TableBullet1"/>
            </w:pPr>
            <w:r>
              <w:t xml:space="preserve">Ensuring </w:t>
            </w:r>
            <w:r w:rsidR="1BA89C75">
              <w:t>all students have access to grade-level instruction</w:t>
            </w:r>
          </w:p>
          <w:p w14:paraId="5D2CECEB" w14:textId="77777777" w:rsidR="00473308" w:rsidRDefault="00372624" w:rsidP="008A5115">
            <w:pPr>
              <w:pStyle w:val="TableBullet1"/>
              <w:rPr>
                <w:rFonts w:eastAsiaTheme="minorEastAsia"/>
              </w:rPr>
            </w:pPr>
            <w:r>
              <w:t>Addressing s</w:t>
            </w:r>
            <w:r w:rsidR="446C8C6F" w:rsidRPr="3277C1EB">
              <w:t xml:space="preserve">taffing barriers </w:t>
            </w:r>
            <w:r>
              <w:t xml:space="preserve">that </w:t>
            </w:r>
            <w:r w:rsidR="446C8C6F" w:rsidRPr="3277C1EB">
              <w:t xml:space="preserve">limit </w:t>
            </w:r>
            <w:r w:rsidR="446C8C6F" w:rsidRPr="3277C1EB">
              <w:rPr>
                <w:rFonts w:eastAsiaTheme="minorEastAsia"/>
              </w:rPr>
              <w:t xml:space="preserve">leveraging </w:t>
            </w:r>
            <w:r>
              <w:rPr>
                <w:rFonts w:eastAsiaTheme="minorEastAsia"/>
              </w:rPr>
              <w:t>SSTs</w:t>
            </w:r>
            <w:r w:rsidR="446C8C6F" w:rsidRPr="3277C1EB">
              <w:rPr>
                <w:rFonts w:eastAsiaTheme="minorEastAsia"/>
              </w:rPr>
              <w:t xml:space="preserve"> to meet students</w:t>
            </w:r>
            <w:r>
              <w:rPr>
                <w:rFonts w:eastAsiaTheme="minorEastAsia"/>
              </w:rPr>
              <w:t>’</w:t>
            </w:r>
            <w:r w:rsidR="446C8C6F" w:rsidRPr="3277C1EB">
              <w:rPr>
                <w:rFonts w:eastAsiaTheme="minorEastAsia"/>
              </w:rPr>
              <w:t xml:space="preserve"> needs</w:t>
            </w:r>
          </w:p>
          <w:p w14:paraId="3F011882" w14:textId="5E7F3D04" w:rsidR="00BF1C88" w:rsidRPr="008A5115" w:rsidRDefault="007F0E77" w:rsidP="007F0E77">
            <w:pPr>
              <w:pStyle w:val="TableBullet1"/>
              <w:rPr>
                <w:rFonts w:eastAsiaTheme="minorEastAsia"/>
              </w:rPr>
            </w:pPr>
            <w:r>
              <w:t>E</w:t>
            </w:r>
            <w:r w:rsidR="00BF1C88">
              <w:t xml:space="preserve">nsuring </w:t>
            </w:r>
            <w:r w:rsidR="00A27CED">
              <w:t>Students with Disabilities</w:t>
            </w:r>
            <w:r w:rsidR="00BF1C88">
              <w:t xml:space="preserve"> and </w:t>
            </w:r>
            <w:r w:rsidR="00995349">
              <w:t>English Learners</w:t>
            </w:r>
            <w:r w:rsidR="00BF1C88">
              <w:t xml:space="preserve"> have access to necessary supports </w:t>
            </w:r>
          </w:p>
        </w:tc>
      </w:tr>
      <w:tr w:rsidR="0037284E" w:rsidRPr="00CB0607" w14:paraId="0EC4A794" w14:textId="77777777" w:rsidTr="664B7576">
        <w:tc>
          <w:tcPr>
            <w:tcW w:w="1104" w:type="pct"/>
          </w:tcPr>
          <w:p w14:paraId="78BB75FC" w14:textId="789E7915" w:rsidR="0037284E" w:rsidRDefault="00320588" w:rsidP="00473308">
            <w:pPr>
              <w:pStyle w:val="TableSubheading"/>
            </w:pPr>
            <w:hyperlink w:anchor="_Effective_Instruction_and_1" w:history="1">
              <w:r w:rsidRPr="00687611">
                <w:rPr>
                  <w:rStyle w:val="Hyperlink"/>
                </w:rPr>
                <w:t>Effective Instruction and Curricular Implementation</w:t>
              </w:r>
            </w:hyperlink>
          </w:p>
        </w:tc>
        <w:tc>
          <w:tcPr>
            <w:tcW w:w="1925" w:type="pct"/>
          </w:tcPr>
          <w:p w14:paraId="4AAA2C06" w14:textId="4EB8485D" w:rsidR="0037284E" w:rsidRPr="00CB0607" w:rsidRDefault="001976E1" w:rsidP="00473308">
            <w:pPr>
              <w:pStyle w:val="TableBullet1"/>
            </w:pPr>
            <w:r>
              <w:t xml:space="preserve">The district </w:t>
            </w:r>
            <w:r w:rsidR="007D609C">
              <w:t xml:space="preserve">implemented </w:t>
            </w:r>
            <w:r w:rsidR="008A0C82">
              <w:t xml:space="preserve">instructional strategies </w:t>
            </w:r>
            <w:r w:rsidR="00582B53">
              <w:t>to create consistency in curriculum implementation</w:t>
            </w:r>
            <w:r w:rsidR="007D609C">
              <w:t>, improve engagement, and improve relationships throughout the school building</w:t>
            </w:r>
            <w:r w:rsidR="00372624">
              <w:t>.</w:t>
            </w:r>
          </w:p>
        </w:tc>
        <w:tc>
          <w:tcPr>
            <w:tcW w:w="1971" w:type="pct"/>
          </w:tcPr>
          <w:p w14:paraId="55B03FDD" w14:textId="7BB8D44E" w:rsidR="00E0502E" w:rsidRDefault="00372624" w:rsidP="00E0502E">
            <w:pPr>
              <w:pStyle w:val="TableBullet1"/>
            </w:pPr>
            <w:r>
              <w:t>Implementing curricula with f</w:t>
            </w:r>
            <w:r w:rsidR="00AC5DEE">
              <w:t>idelity</w:t>
            </w:r>
          </w:p>
          <w:p w14:paraId="43DD9F49" w14:textId="5AEFC001" w:rsidR="001635A4" w:rsidRPr="00CB0607" w:rsidRDefault="75F8A5CE" w:rsidP="00BE3683">
            <w:pPr>
              <w:pStyle w:val="TableBullet1"/>
            </w:pPr>
            <w:r>
              <w:t>Establishing</w:t>
            </w:r>
            <w:r w:rsidR="001635A4">
              <w:t xml:space="preserve"> behavior management</w:t>
            </w:r>
            <w:r w:rsidR="003C432E">
              <w:t xml:space="preserve"> </w:t>
            </w:r>
            <w:r w:rsidR="0F264281">
              <w:t xml:space="preserve">systems that </w:t>
            </w:r>
            <w:r w:rsidR="00875539">
              <w:t>promote effective instruction</w:t>
            </w:r>
          </w:p>
          <w:p w14:paraId="7D67B62C" w14:textId="17E377B1" w:rsidR="001635A4" w:rsidRPr="00CB0607" w:rsidRDefault="00DD5708" w:rsidP="00BE3683">
            <w:pPr>
              <w:pStyle w:val="TableBullet1"/>
            </w:pPr>
            <w:r>
              <w:t>Improving effective</w:t>
            </w:r>
            <w:r w:rsidR="005F1DAF">
              <w:t xml:space="preserve"> use of collaboration time to ensure the consistent implementation of evidence-based instructional </w:t>
            </w:r>
            <w:r>
              <w:t>strategies</w:t>
            </w:r>
          </w:p>
        </w:tc>
      </w:tr>
    </w:tbl>
    <w:p w14:paraId="6EA47201" w14:textId="10B11757" w:rsidR="00473308" w:rsidRDefault="0037284E" w:rsidP="00473308">
      <w:pPr>
        <w:pStyle w:val="Heading3"/>
      </w:pPr>
      <w:bookmarkStart w:id="32" w:name="_Curriculum_Selection_and"/>
      <w:bookmarkStart w:id="33" w:name="_Instructional_Leadership"/>
      <w:bookmarkEnd w:id="32"/>
      <w:bookmarkEnd w:id="33"/>
      <w:r>
        <w:t>Instructional Leadership</w:t>
      </w:r>
    </w:p>
    <w:p w14:paraId="4BAAC085" w14:textId="3F43DA3F" w:rsidR="2AE21C8A" w:rsidRPr="008A5115" w:rsidRDefault="54674758" w:rsidP="008A5115">
      <w:pPr>
        <w:pStyle w:val="BodyTextposthead"/>
      </w:pPr>
      <w:r w:rsidRPr="001F4DA3">
        <w:t xml:space="preserve">According to </w:t>
      </w:r>
      <w:r w:rsidR="00372624">
        <w:t xml:space="preserve">both </w:t>
      </w:r>
      <w:r w:rsidR="17ADD136" w:rsidRPr="001F4DA3">
        <w:t>school leaders</w:t>
      </w:r>
      <w:r w:rsidRPr="001F4DA3">
        <w:t xml:space="preserve"> and teachers</w:t>
      </w:r>
      <w:r w:rsidR="00FB62D3" w:rsidRPr="001F4DA3">
        <w:t>,</w:t>
      </w:r>
      <w:r w:rsidRPr="001F4DA3">
        <w:t xml:space="preserve"> the district </w:t>
      </w:r>
      <w:r w:rsidR="18719303" w:rsidRPr="001F4DA3">
        <w:t xml:space="preserve">does not </w:t>
      </w:r>
      <w:r w:rsidR="0E527DF0" w:rsidRPr="001F4DA3">
        <w:t xml:space="preserve">have </w:t>
      </w:r>
      <w:r w:rsidRPr="001F4DA3">
        <w:t>a clear</w:t>
      </w:r>
      <w:r w:rsidR="00CD4837">
        <w:t>ly articulated</w:t>
      </w:r>
      <w:r w:rsidRPr="001F4DA3">
        <w:t xml:space="preserve"> instructional vision that </w:t>
      </w:r>
      <w:r w:rsidR="18719303" w:rsidRPr="001F4DA3">
        <w:t xml:space="preserve">prioritizes the </w:t>
      </w:r>
      <w:r w:rsidRPr="001F4DA3">
        <w:t xml:space="preserve">needs and experiences of </w:t>
      </w:r>
      <w:r w:rsidR="732AC888" w:rsidRPr="001F4DA3">
        <w:t>all</w:t>
      </w:r>
      <w:r w:rsidRPr="001F4DA3">
        <w:t xml:space="preserve"> students, </w:t>
      </w:r>
      <w:r w:rsidR="18719303" w:rsidRPr="001F4DA3">
        <w:t>especially</w:t>
      </w:r>
      <w:r w:rsidRPr="001F4DA3">
        <w:t xml:space="preserve"> students from historically underserved groups and communities</w:t>
      </w:r>
      <w:r w:rsidR="00634DCF" w:rsidRPr="001F4DA3">
        <w:t>, which is an area for growth for Greenfield</w:t>
      </w:r>
      <w:r w:rsidR="18719303" w:rsidRPr="001F4DA3">
        <w:t xml:space="preserve">. </w:t>
      </w:r>
      <w:r w:rsidR="7A90A0DB" w:rsidRPr="6B6D5C15">
        <w:t xml:space="preserve">Teachers </w:t>
      </w:r>
      <w:r w:rsidR="28F2E4AA" w:rsidRPr="6B6D5C15">
        <w:t>added</w:t>
      </w:r>
      <w:r w:rsidR="1563BF9B" w:rsidRPr="59A2E117">
        <w:t xml:space="preserve"> that literacy is the main goal </w:t>
      </w:r>
      <w:r w:rsidR="00010E8E">
        <w:t xml:space="preserve">for </w:t>
      </w:r>
      <w:r w:rsidR="1563BF9B" w:rsidRPr="59A2E117">
        <w:t xml:space="preserve">this </w:t>
      </w:r>
      <w:r w:rsidR="005860C1" w:rsidRPr="59A2E117">
        <w:t>year but</w:t>
      </w:r>
      <w:r w:rsidR="6AF27C1C" w:rsidRPr="59A2E117">
        <w:t xml:space="preserve"> </w:t>
      </w:r>
      <w:r w:rsidR="008D2725">
        <w:t>reported</w:t>
      </w:r>
      <w:r w:rsidR="48853D53" w:rsidRPr="59A2E117">
        <w:t xml:space="preserve"> that the instructional vision</w:t>
      </w:r>
      <w:r w:rsidR="7A90A0DB" w:rsidRPr="59A2E117">
        <w:t xml:space="preserve"> “</w:t>
      </w:r>
      <w:r w:rsidR="5C679105" w:rsidRPr="59A2E117">
        <w:t xml:space="preserve">doesn’t always feel super </w:t>
      </w:r>
      <w:r w:rsidR="21DAD362" w:rsidRPr="59A2E117">
        <w:t>clear</w:t>
      </w:r>
      <w:r w:rsidR="21DAD362" w:rsidRPr="4AEBEF4F">
        <w:t>.</w:t>
      </w:r>
      <w:r w:rsidR="00010E8E">
        <w:t>”</w:t>
      </w:r>
      <w:r w:rsidR="5A5D4327" w:rsidRPr="59A2E117">
        <w:t xml:space="preserve"> </w:t>
      </w:r>
      <w:r w:rsidR="21DAD362" w:rsidRPr="0C72FD13">
        <w:t>One teacher elaborate</w:t>
      </w:r>
      <w:r w:rsidR="005E7973" w:rsidRPr="0C72FD13">
        <w:t>d</w:t>
      </w:r>
      <w:r w:rsidR="21DAD362" w:rsidRPr="0C72FD13">
        <w:t xml:space="preserve"> </w:t>
      </w:r>
      <w:r w:rsidR="00372624">
        <w:t xml:space="preserve">by </w:t>
      </w:r>
      <w:r w:rsidR="21DAD362" w:rsidRPr="0C72FD13">
        <w:t>saying</w:t>
      </w:r>
      <w:r w:rsidR="00466793">
        <w:t>:</w:t>
      </w:r>
    </w:p>
    <w:p w14:paraId="7DE428EB" w14:textId="06BAA02C" w:rsidR="2AE21C8A" w:rsidRDefault="678831B8" w:rsidP="008A5115">
      <w:pPr>
        <w:pStyle w:val="BlockQuote"/>
      </w:pPr>
      <w:r w:rsidRPr="0D25D8EB">
        <w:t>I understand the goal is to look at our subgroups that are underperforming. And this year is a focus on literacy</w:t>
      </w:r>
      <w:r w:rsidR="00372624">
        <w:t xml:space="preserve"> </w:t>
      </w:r>
      <w:r w:rsidRPr="0D25D8EB">
        <w:t>.</w:t>
      </w:r>
      <w:r w:rsidR="00372624">
        <w:t xml:space="preserve"> </w:t>
      </w:r>
      <w:r w:rsidRPr="0D25D8EB">
        <w:t>.</w:t>
      </w:r>
      <w:r w:rsidR="00372624">
        <w:t xml:space="preserve"> </w:t>
      </w:r>
      <w:r w:rsidRPr="0D25D8EB">
        <w:t>. but I think in terms of a vision that feels cohesive, that our leaders, instructional leader, that our admin leaders and our leadership team feels like is a cohesive, well thought out, backwards design plan; I don’t quite agree with that</w:t>
      </w:r>
      <w:r w:rsidR="00372624">
        <w:t>.</w:t>
      </w:r>
    </w:p>
    <w:p w14:paraId="2C46B2B0" w14:textId="161B7169" w:rsidR="00772043" w:rsidRPr="008A5115" w:rsidRDefault="00C6674B" w:rsidP="008A5115">
      <w:pPr>
        <w:pStyle w:val="BodyText"/>
      </w:pPr>
      <w:r>
        <w:t xml:space="preserve">Developing a clearly articulated and communicated instructional vision is an area of growth for Greenfield. </w:t>
      </w:r>
      <w:r w:rsidR="187266E6" w:rsidRPr="664B7576">
        <w:t>Despite the lack of a clear instructional vision,</w:t>
      </w:r>
      <w:r w:rsidR="00B142AA">
        <w:t xml:space="preserve"> </w:t>
      </w:r>
      <w:r w:rsidR="00B142AA" w:rsidRPr="00B142AA">
        <w:t xml:space="preserve">Greenfield’s district leaders identified three priority instructional strategies (questioning, scaffolding, </w:t>
      </w:r>
      <w:r w:rsidR="00B142AA" w:rsidRPr="001F4DA3">
        <w:t xml:space="preserve">and </w:t>
      </w:r>
      <w:r w:rsidR="00372624">
        <w:t>T</w:t>
      </w:r>
      <w:r w:rsidR="00B142AA" w:rsidRPr="001F4DA3">
        <w:t>hink</w:t>
      </w:r>
      <w:r w:rsidR="00372624">
        <w:t>-W</w:t>
      </w:r>
      <w:r w:rsidR="00B142AA" w:rsidRPr="001F4DA3">
        <w:t>rite</w:t>
      </w:r>
      <w:r w:rsidR="00372624">
        <w:t>-P</w:t>
      </w:r>
      <w:r w:rsidR="00B142AA" w:rsidRPr="001F4DA3">
        <w:t>air</w:t>
      </w:r>
      <w:r w:rsidR="00372624">
        <w:t>-S</w:t>
      </w:r>
      <w:r w:rsidR="00B142AA" w:rsidRPr="001F4DA3">
        <w:t>hare</w:t>
      </w:r>
      <w:r w:rsidR="00B142AA" w:rsidRPr="00B142AA">
        <w:t>) that promote high-level thinking and discourse</w:t>
      </w:r>
      <w:r w:rsidR="00372624">
        <w:t>, which school leadership teams</w:t>
      </w:r>
      <w:r w:rsidR="00B142AA" w:rsidRPr="00B142AA">
        <w:t xml:space="preserve"> monitor</w:t>
      </w:r>
      <w:r w:rsidR="00A20309" w:rsidRPr="00A20309">
        <w:t>—</w:t>
      </w:r>
      <w:r w:rsidR="00C70192" w:rsidRPr="001F4DA3">
        <w:t>a strength</w:t>
      </w:r>
      <w:r w:rsidR="00F22289">
        <w:t xml:space="preserve"> for Greenfield</w:t>
      </w:r>
      <w:r w:rsidR="187266E6" w:rsidRPr="001F4DA3">
        <w:t>.</w:t>
      </w:r>
      <w:r w:rsidR="10206A9A" w:rsidRPr="001F4DA3">
        <w:t xml:space="preserve"> </w:t>
      </w:r>
      <w:r w:rsidR="10206A9A" w:rsidRPr="664B7576">
        <w:t xml:space="preserve">These strategies </w:t>
      </w:r>
      <w:r w:rsidR="7673EAB7" w:rsidRPr="4AFA64F8">
        <w:t xml:space="preserve">actively </w:t>
      </w:r>
      <w:r w:rsidR="10206A9A" w:rsidRPr="664B7576">
        <w:t>engage students in their learning process, encouraging them to think critically and collaborate with their peers.</w:t>
      </w:r>
      <w:r w:rsidR="00B60F84" w:rsidRPr="00B60F84">
        <w:t xml:space="preserve"> </w:t>
      </w:r>
    </w:p>
    <w:p w14:paraId="39CF1271" w14:textId="5796E227" w:rsidR="4F0FF2D2" w:rsidRPr="008A5115" w:rsidRDefault="0921C580" w:rsidP="008A5115">
      <w:pPr>
        <w:pStyle w:val="BodyText"/>
      </w:pPr>
      <w:r w:rsidRPr="664B7576">
        <w:t xml:space="preserve">District and </w:t>
      </w:r>
      <w:r w:rsidR="78FD4913" w:rsidRPr="4AFA64F8">
        <w:t>s</w:t>
      </w:r>
      <w:r w:rsidR="701C245E" w:rsidRPr="4AFA64F8">
        <w:t>chool</w:t>
      </w:r>
      <w:r w:rsidRPr="664B7576">
        <w:t xml:space="preserve"> leader questionnaires reported that </w:t>
      </w:r>
      <w:r w:rsidR="49D81B94" w:rsidRPr="4AFA64F8">
        <w:t>p</w:t>
      </w:r>
      <w:r w:rsidR="701C245E" w:rsidRPr="4AFA64F8">
        <w:t xml:space="preserve">rincipals, </w:t>
      </w:r>
      <w:r w:rsidR="027951A3" w:rsidRPr="4AFA64F8">
        <w:t>a</w:t>
      </w:r>
      <w:r w:rsidR="701C245E" w:rsidRPr="4AFA64F8">
        <w:t xml:space="preserve">ssistant </w:t>
      </w:r>
      <w:r w:rsidR="24B5A87B" w:rsidRPr="4AFA64F8">
        <w:t>p</w:t>
      </w:r>
      <w:r w:rsidR="701C245E" w:rsidRPr="4AFA64F8">
        <w:t xml:space="preserve">rincipals, </w:t>
      </w:r>
      <w:r w:rsidR="29B5F733" w:rsidRPr="4AFA64F8">
        <w:t>t</w:t>
      </w:r>
      <w:r w:rsidR="701C245E" w:rsidRPr="4AFA64F8">
        <w:t>eachers</w:t>
      </w:r>
      <w:r w:rsidRPr="664B7576">
        <w:t xml:space="preserve">, </w:t>
      </w:r>
      <w:r w:rsidR="00372624">
        <w:t xml:space="preserve">and </w:t>
      </w:r>
      <w:r w:rsidR="00BB38D8" w:rsidRPr="005D2138">
        <w:t xml:space="preserve">special </w:t>
      </w:r>
      <w:r w:rsidR="00B50853">
        <w:t>education teachers</w:t>
      </w:r>
      <w:r w:rsidR="00B50853" w:rsidRPr="005D2138">
        <w:t xml:space="preserve"> </w:t>
      </w:r>
      <w:r w:rsidRPr="005D2138">
        <w:t>make up the ILTs</w:t>
      </w:r>
      <w:r w:rsidRPr="664B7576">
        <w:t xml:space="preserve"> that oversee decisions </w:t>
      </w:r>
      <w:r w:rsidR="67263797" w:rsidRPr="664B7576">
        <w:t>and monitor</w:t>
      </w:r>
      <w:r w:rsidR="00372624">
        <w:t xml:space="preserve"> the implementation of</w:t>
      </w:r>
      <w:r w:rsidR="67263797" w:rsidRPr="664B7576">
        <w:t xml:space="preserve"> </w:t>
      </w:r>
      <w:r w:rsidRPr="664B7576">
        <w:t>curriculum and instruction</w:t>
      </w:r>
      <w:r w:rsidR="67263797" w:rsidRPr="664B7576">
        <w:t xml:space="preserve"> </w:t>
      </w:r>
      <w:r w:rsidR="00772043">
        <w:t>at each school in the</w:t>
      </w:r>
      <w:r w:rsidRPr="664B7576">
        <w:t xml:space="preserve"> district.</w:t>
      </w:r>
      <w:r w:rsidR="10206A9A" w:rsidRPr="664B7576">
        <w:t xml:space="preserve"> </w:t>
      </w:r>
      <w:r w:rsidR="2B183B4A" w:rsidRPr="664B7576">
        <w:t xml:space="preserve">However, district leadership noted directives regarding </w:t>
      </w:r>
      <w:r w:rsidR="00372624" w:rsidRPr="664B7576">
        <w:t>curricul</w:t>
      </w:r>
      <w:r w:rsidR="00372624">
        <w:t>ar</w:t>
      </w:r>
      <w:r w:rsidR="00372624" w:rsidRPr="664B7576">
        <w:t xml:space="preserve"> </w:t>
      </w:r>
      <w:r w:rsidR="2B183B4A" w:rsidRPr="664B7576">
        <w:t>impl</w:t>
      </w:r>
      <w:r w:rsidR="00292142">
        <w:t>emen</w:t>
      </w:r>
      <w:r w:rsidR="2B183B4A" w:rsidRPr="664B7576">
        <w:t>tation from the district were not effectively reinforced in schools, resulting in a lack of fidelity of implementation at individual schools.</w:t>
      </w:r>
      <w:r w:rsidR="3E016AD9" w:rsidRPr="664B7576">
        <w:t xml:space="preserve"> </w:t>
      </w:r>
      <w:r w:rsidR="00A763B7">
        <w:t>M</w:t>
      </w:r>
      <w:r w:rsidR="3E016AD9" w:rsidRPr="664B7576">
        <w:t xml:space="preserve">any </w:t>
      </w:r>
      <w:r w:rsidR="007A3B9E">
        <w:t>ILTs</w:t>
      </w:r>
      <w:r w:rsidR="3E016AD9" w:rsidRPr="664B7576">
        <w:t xml:space="preserve"> were just established or have faced staff retention issues, leading to a lack of consistency in implementation, monitoring, and continuous improvement. </w:t>
      </w:r>
      <w:r w:rsidR="10206A9A" w:rsidRPr="664B7576">
        <w:t xml:space="preserve">Teachers </w:t>
      </w:r>
      <w:r w:rsidR="39BD31E6" w:rsidRPr="664B7576">
        <w:t xml:space="preserve">added </w:t>
      </w:r>
      <w:r w:rsidR="10206A9A" w:rsidRPr="664B7576">
        <w:t xml:space="preserve">that </w:t>
      </w:r>
      <w:r w:rsidR="7F1F5CAB" w:rsidRPr="664B7576">
        <w:t xml:space="preserve">instructional strategies and </w:t>
      </w:r>
      <w:r w:rsidR="10206A9A" w:rsidRPr="664B7576">
        <w:t xml:space="preserve">methods are effective in fostering a more interactive and thoughtful classroom environment, </w:t>
      </w:r>
      <w:r w:rsidR="003630C0">
        <w:t xml:space="preserve">but </w:t>
      </w:r>
      <w:r w:rsidR="10206A9A" w:rsidRPr="664B7576">
        <w:t>the overarching instructional vision remains fragmented. Th</w:t>
      </w:r>
      <w:r w:rsidR="004469C5">
        <w:t xml:space="preserve">ey reported </w:t>
      </w:r>
      <w:r w:rsidR="00372624">
        <w:t xml:space="preserve">that </w:t>
      </w:r>
      <w:r w:rsidR="004469C5">
        <w:t>this</w:t>
      </w:r>
      <w:r w:rsidR="10206A9A" w:rsidRPr="664B7576">
        <w:t xml:space="preserve"> fragmentation lead</w:t>
      </w:r>
      <w:r w:rsidR="68CF037D" w:rsidRPr="664B7576">
        <w:t>s</w:t>
      </w:r>
      <w:r w:rsidR="10206A9A" w:rsidRPr="664B7576">
        <w:t xml:space="preserve"> to inconsistencies in </w:t>
      </w:r>
      <w:r w:rsidR="00372624">
        <w:t>applying</w:t>
      </w:r>
      <w:r w:rsidR="00372624" w:rsidRPr="664B7576">
        <w:t xml:space="preserve"> </w:t>
      </w:r>
      <w:r w:rsidR="10206A9A" w:rsidRPr="664B7576">
        <w:t>strategies across different classrooms and grade levels, impacting the overall effectiveness of the district</w:t>
      </w:r>
      <w:r w:rsidR="00372624">
        <w:t>’</w:t>
      </w:r>
      <w:r w:rsidR="10206A9A" w:rsidRPr="664B7576">
        <w:t>s educational goals</w:t>
      </w:r>
      <w:r w:rsidR="00DC3B10">
        <w:t>.</w:t>
      </w:r>
      <w:r w:rsidR="00B60F84" w:rsidRPr="00B60F84">
        <w:t xml:space="preserve"> </w:t>
      </w:r>
      <w:r w:rsidR="00B60F84" w:rsidRPr="59A2E117">
        <w:t xml:space="preserve">School leaders agreed that the district sets clear expectations for the ILT’s authority and scope of </w:t>
      </w:r>
      <w:r w:rsidR="00B60F84" w:rsidRPr="68D725DF">
        <w:t xml:space="preserve">work </w:t>
      </w:r>
      <w:r w:rsidR="00B60F84" w:rsidRPr="59A2E117">
        <w:t xml:space="preserve">[see </w:t>
      </w:r>
      <w:r w:rsidR="00B60F84" w:rsidRPr="00372624">
        <w:rPr>
          <w:i/>
          <w:iCs/>
        </w:rPr>
        <w:t>Leadership and Governing</w:t>
      </w:r>
      <w:r w:rsidR="00B60F84">
        <w:rPr>
          <w:i/>
          <w:iCs/>
        </w:rPr>
        <w:t xml:space="preserve"> Structures</w:t>
      </w:r>
      <w:r w:rsidR="00B60F84" w:rsidRPr="59A2E117">
        <w:t xml:space="preserve"> for more information]. School leaders also reported that </w:t>
      </w:r>
      <w:r w:rsidR="00B60F84">
        <w:t>some</w:t>
      </w:r>
      <w:r w:rsidR="00B60F84" w:rsidRPr="59A2E117">
        <w:t xml:space="preserve"> ILTs </w:t>
      </w:r>
      <w:r w:rsidR="00B60F84" w:rsidRPr="00975288">
        <w:t xml:space="preserve">do not include representation from diverse stakeholders, including English as a </w:t>
      </w:r>
      <w:r w:rsidR="00B60F84">
        <w:t>s</w:t>
      </w:r>
      <w:r w:rsidR="00B60F84" w:rsidRPr="00975288">
        <w:t xml:space="preserve">econd </w:t>
      </w:r>
      <w:r w:rsidR="00B60F84">
        <w:t>l</w:t>
      </w:r>
      <w:r w:rsidR="00B60F84" w:rsidRPr="00975288">
        <w:t>anguage (ESL) teachers and</w:t>
      </w:r>
      <w:r w:rsidR="00B60F84">
        <w:t xml:space="preserve"> specialists for</w:t>
      </w:r>
      <w:r w:rsidR="00B60F84" w:rsidRPr="00975288">
        <w:t xml:space="preserve"> </w:t>
      </w:r>
      <w:r w:rsidR="00A20309">
        <w:t>S</w:t>
      </w:r>
      <w:r w:rsidR="00B60F84" w:rsidRPr="00975288">
        <w:t>tudent</w:t>
      </w:r>
      <w:r w:rsidR="00B60F84">
        <w:t>s</w:t>
      </w:r>
      <w:r w:rsidR="00B60F84" w:rsidRPr="00975288">
        <w:t xml:space="preserve"> with </w:t>
      </w:r>
      <w:r w:rsidR="00A20309">
        <w:t>D</w:t>
      </w:r>
      <w:r w:rsidR="00B60F84" w:rsidRPr="00975288">
        <w:t>isabilities,</w:t>
      </w:r>
      <w:r w:rsidR="00B60F84" w:rsidRPr="59A2E117">
        <w:t xml:space="preserve"> which can limit the team</w:t>
      </w:r>
      <w:r w:rsidR="00B60F84">
        <w:t>’</w:t>
      </w:r>
      <w:r w:rsidR="00B60F84" w:rsidRPr="59A2E117">
        <w:t xml:space="preserve">s ability to address the unique </w:t>
      </w:r>
      <w:r w:rsidR="00B60F84" w:rsidRPr="0EB0040C">
        <w:t xml:space="preserve">curricular </w:t>
      </w:r>
      <w:r w:rsidR="00B60F84" w:rsidRPr="59A2E117">
        <w:t>needs of all students.</w:t>
      </w:r>
    </w:p>
    <w:p w14:paraId="0C57B19E" w14:textId="5E0568F8" w:rsidR="00753CC2" w:rsidRPr="00CC7786" w:rsidRDefault="0A18179E" w:rsidP="008A5115">
      <w:pPr>
        <w:pStyle w:val="BodyText"/>
      </w:pPr>
      <w:r w:rsidRPr="5D2EFF82">
        <w:t>S</w:t>
      </w:r>
      <w:r w:rsidR="18719303" w:rsidRPr="5D2EFF82">
        <w:t>chool</w:t>
      </w:r>
      <w:r w:rsidR="18719303" w:rsidRPr="59A2E117">
        <w:t xml:space="preserve"> and </w:t>
      </w:r>
      <w:r w:rsidR="4AE3BA56" w:rsidRPr="0AEB1D7F">
        <w:t>district</w:t>
      </w:r>
      <w:r w:rsidR="18719303" w:rsidRPr="59A2E117">
        <w:t xml:space="preserve"> leaders reported that the district has systems in place to implement, monitor, and continuously improve instructional initiatives</w:t>
      </w:r>
      <w:r w:rsidR="003C1492" w:rsidRPr="59A2E117">
        <w:t xml:space="preserve">. </w:t>
      </w:r>
      <w:r w:rsidR="00A36ADD" w:rsidRPr="59A2E117">
        <w:t>Leaders reported</w:t>
      </w:r>
      <w:r w:rsidR="00372624">
        <w:t xml:space="preserve"> that</w:t>
      </w:r>
      <w:r w:rsidR="00A36ADD" w:rsidRPr="59A2E117">
        <w:t xml:space="preserve"> </w:t>
      </w:r>
      <w:r w:rsidR="00E50340" w:rsidRPr="59A2E117">
        <w:t>they</w:t>
      </w:r>
      <w:r w:rsidR="18719303" w:rsidRPr="59A2E117" w:rsidDel="00E50340">
        <w:t xml:space="preserve"> </w:t>
      </w:r>
      <w:r w:rsidR="00E50340" w:rsidRPr="59A2E117">
        <w:t xml:space="preserve">analyze </w:t>
      </w:r>
      <w:r w:rsidR="18719303" w:rsidRPr="59A2E117">
        <w:t xml:space="preserve">data from monthly learning </w:t>
      </w:r>
      <w:r w:rsidR="18719303" w:rsidRPr="6CF8E960">
        <w:t>walks</w:t>
      </w:r>
      <w:r w:rsidR="00FF2D99" w:rsidRPr="59A2E117">
        <w:t xml:space="preserve"> and evaluate</w:t>
      </w:r>
      <w:r w:rsidR="00863D80" w:rsidRPr="59A2E117">
        <w:t xml:space="preserve"> </w:t>
      </w:r>
      <w:r w:rsidR="18719303" w:rsidRPr="59A2E117">
        <w:t xml:space="preserve">grade-level assessment data. </w:t>
      </w:r>
      <w:r w:rsidR="00863D80" w:rsidRPr="6CF8E960">
        <w:t>Leaders</w:t>
      </w:r>
      <w:r w:rsidR="1981E439" w:rsidRPr="59A2E117">
        <w:t xml:space="preserve"> added that </w:t>
      </w:r>
      <w:r w:rsidR="5D24C4D4" w:rsidRPr="59A2E117">
        <w:t>walkthroughs</w:t>
      </w:r>
      <w:r w:rsidR="1981E439" w:rsidRPr="59A2E117">
        <w:t xml:space="preserve"> </w:t>
      </w:r>
      <w:r w:rsidR="6DE76D97" w:rsidRPr="59A2E117">
        <w:t xml:space="preserve">and observations </w:t>
      </w:r>
      <w:r w:rsidR="1981E439" w:rsidRPr="59A2E117">
        <w:t xml:space="preserve">are carried out with fidelity </w:t>
      </w:r>
      <w:r w:rsidR="0677DCF5" w:rsidRPr="59A2E117">
        <w:t xml:space="preserve">through </w:t>
      </w:r>
      <w:r w:rsidR="1981E439" w:rsidRPr="59A2E117">
        <w:t xml:space="preserve">a partnership with </w:t>
      </w:r>
      <w:r w:rsidR="4940ED8A" w:rsidRPr="59A2E117">
        <w:t>Teach</w:t>
      </w:r>
      <w:r w:rsidR="007F1614">
        <w:t xml:space="preserve">ing </w:t>
      </w:r>
      <w:r w:rsidR="4940ED8A" w:rsidRPr="59A2E117">
        <w:t>Lab</w:t>
      </w:r>
      <w:r w:rsidR="004055A5">
        <w:t>,</w:t>
      </w:r>
      <w:r w:rsidR="7E4E15D4" w:rsidRPr="59A2E117">
        <w:t xml:space="preserve"> </w:t>
      </w:r>
      <w:r w:rsidR="00372624" w:rsidRPr="59A2E117">
        <w:t>wh</w:t>
      </w:r>
      <w:r w:rsidR="00372624">
        <w:t>ich</w:t>
      </w:r>
      <w:r w:rsidR="00E435B7" w:rsidRPr="59A2E117">
        <w:t>,</w:t>
      </w:r>
      <w:r w:rsidR="7E4E15D4" w:rsidRPr="59A2E117">
        <w:t xml:space="preserve"> </w:t>
      </w:r>
      <w:r w:rsidR="00010E8E">
        <w:t>besides</w:t>
      </w:r>
      <w:r w:rsidR="7E4E15D4" w:rsidRPr="59A2E117">
        <w:t xml:space="preserve"> providing feedback, provide</w:t>
      </w:r>
      <w:r w:rsidR="00372624">
        <w:t>s</w:t>
      </w:r>
      <w:r w:rsidR="7E4E15D4" w:rsidRPr="59A2E117">
        <w:t xml:space="preserve"> professional development on the three instructional </w:t>
      </w:r>
      <w:r w:rsidR="070218C1" w:rsidRPr="59A2E117">
        <w:t>strategies</w:t>
      </w:r>
      <w:r w:rsidR="00160540" w:rsidRPr="59A2E117">
        <w:t xml:space="preserve"> the district has impleme</w:t>
      </w:r>
      <w:r w:rsidR="00C24C01" w:rsidRPr="59A2E117">
        <w:t>nted</w:t>
      </w:r>
      <w:r w:rsidR="070218C1" w:rsidRPr="59A2E117">
        <w:t xml:space="preserve">. </w:t>
      </w:r>
    </w:p>
    <w:p w14:paraId="1C873CEB" w14:textId="2DEF338D" w:rsidR="00473308" w:rsidRDefault="00473308" w:rsidP="36AD7DC5">
      <w:pPr>
        <w:pStyle w:val="Heading3"/>
      </w:pPr>
      <w:bookmarkStart w:id="34" w:name="_Curriculum_and_Instructional"/>
      <w:bookmarkEnd w:id="34"/>
      <w:r>
        <w:t>C</w:t>
      </w:r>
      <w:r w:rsidR="0037284E">
        <w:t>urriculum and Instructional Materials</w:t>
      </w:r>
    </w:p>
    <w:p w14:paraId="13E07328" w14:textId="1098D05B" w:rsidR="222CA265" w:rsidRPr="00372624" w:rsidRDefault="60858C56" w:rsidP="008A5115">
      <w:pPr>
        <w:pStyle w:val="BodyTextposthead"/>
        <w:rPr>
          <w:spacing w:val="-2"/>
        </w:rPr>
      </w:pPr>
      <w:r w:rsidRPr="00372624">
        <w:rPr>
          <w:spacing w:val="-2"/>
        </w:rPr>
        <w:t xml:space="preserve">The district </w:t>
      </w:r>
      <w:r w:rsidR="00B01BB1">
        <w:rPr>
          <w:spacing w:val="-2"/>
        </w:rPr>
        <w:t>selected</w:t>
      </w:r>
      <w:r w:rsidR="00B01BB1" w:rsidRPr="00372624">
        <w:rPr>
          <w:spacing w:val="-2"/>
        </w:rPr>
        <w:t xml:space="preserve"> </w:t>
      </w:r>
      <w:r w:rsidRPr="00372624">
        <w:rPr>
          <w:spacing w:val="-2"/>
        </w:rPr>
        <w:t xml:space="preserve">high-quality instructional materials (see </w:t>
      </w:r>
      <w:r w:rsidR="00372624" w:rsidRPr="00372624">
        <w:rPr>
          <w:spacing w:val="-2"/>
        </w:rPr>
        <w:t>Table 4</w:t>
      </w:r>
      <w:r w:rsidRPr="00372624">
        <w:rPr>
          <w:spacing w:val="-2"/>
        </w:rPr>
        <w:t xml:space="preserve">) </w:t>
      </w:r>
      <w:r w:rsidR="00372624" w:rsidRPr="00372624">
        <w:rPr>
          <w:spacing w:val="-2"/>
        </w:rPr>
        <w:t xml:space="preserve">in </w:t>
      </w:r>
      <w:r w:rsidRPr="00372624">
        <w:rPr>
          <w:spacing w:val="-2"/>
        </w:rPr>
        <w:t xml:space="preserve">the last </w:t>
      </w:r>
      <w:r w:rsidR="00372624" w:rsidRPr="00372624">
        <w:rPr>
          <w:spacing w:val="-2"/>
        </w:rPr>
        <w:t>few</w:t>
      </w:r>
      <w:r w:rsidRPr="00372624">
        <w:rPr>
          <w:spacing w:val="-2"/>
        </w:rPr>
        <w:t xml:space="preserve"> years, and staff are continuing to implement th</w:t>
      </w:r>
      <w:r w:rsidR="00372624" w:rsidRPr="00372624">
        <w:rPr>
          <w:spacing w:val="-2"/>
        </w:rPr>
        <w:t>e</w:t>
      </w:r>
      <w:r w:rsidRPr="00372624">
        <w:rPr>
          <w:spacing w:val="-2"/>
        </w:rPr>
        <w:t xml:space="preserve">se curricula. </w:t>
      </w:r>
      <w:r w:rsidR="580E080E" w:rsidRPr="00372624">
        <w:rPr>
          <w:spacing w:val="-2"/>
        </w:rPr>
        <w:t xml:space="preserve">Reports from </w:t>
      </w:r>
      <w:r w:rsidR="00D92013" w:rsidRPr="00372624">
        <w:rPr>
          <w:spacing w:val="-2"/>
        </w:rPr>
        <w:t>district</w:t>
      </w:r>
      <w:r w:rsidR="580E080E" w:rsidRPr="00372624">
        <w:rPr>
          <w:spacing w:val="-2"/>
        </w:rPr>
        <w:t xml:space="preserve"> leaders</w:t>
      </w:r>
      <w:r w:rsidR="000F4086" w:rsidRPr="00372624">
        <w:rPr>
          <w:spacing w:val="-2"/>
        </w:rPr>
        <w:t xml:space="preserve"> and </w:t>
      </w:r>
      <w:r w:rsidR="580E080E" w:rsidRPr="00372624">
        <w:rPr>
          <w:spacing w:val="-2"/>
        </w:rPr>
        <w:t xml:space="preserve">a review of the district’s </w:t>
      </w:r>
      <w:r w:rsidR="00372624" w:rsidRPr="00372624">
        <w:rPr>
          <w:spacing w:val="-2"/>
        </w:rPr>
        <w:t xml:space="preserve">curricular </w:t>
      </w:r>
      <w:r w:rsidR="580E080E" w:rsidRPr="00372624">
        <w:rPr>
          <w:spacing w:val="-2"/>
        </w:rPr>
        <w:t>review cycle document confirm that</w:t>
      </w:r>
      <w:r w:rsidRPr="00372624">
        <w:rPr>
          <w:spacing w:val="-2"/>
        </w:rPr>
        <w:t xml:space="preserve"> the district follows </w:t>
      </w:r>
      <w:r w:rsidR="0076294F" w:rsidRPr="00372624">
        <w:rPr>
          <w:spacing w:val="-2"/>
        </w:rPr>
        <w:t>a</w:t>
      </w:r>
      <w:r w:rsidRPr="00372624">
        <w:rPr>
          <w:spacing w:val="-2"/>
        </w:rPr>
        <w:t xml:space="preserve"> structured </w:t>
      </w:r>
      <w:r w:rsidR="3F4B69A6" w:rsidRPr="00372624">
        <w:rPr>
          <w:spacing w:val="-2"/>
        </w:rPr>
        <w:t>process</w:t>
      </w:r>
      <w:r w:rsidR="0076294F" w:rsidRPr="00372624">
        <w:rPr>
          <w:spacing w:val="-2"/>
        </w:rPr>
        <w:t xml:space="preserve"> for </w:t>
      </w:r>
      <w:r w:rsidR="00372624" w:rsidRPr="00372624">
        <w:rPr>
          <w:spacing w:val="-2"/>
        </w:rPr>
        <w:t xml:space="preserve">curricular </w:t>
      </w:r>
      <w:r w:rsidR="0076294F" w:rsidRPr="00372624">
        <w:rPr>
          <w:spacing w:val="-2"/>
        </w:rPr>
        <w:t xml:space="preserve">selection and review that </w:t>
      </w:r>
      <w:r w:rsidR="440A15A3" w:rsidRPr="00372624">
        <w:rPr>
          <w:spacing w:val="-2"/>
        </w:rPr>
        <w:t>involv</w:t>
      </w:r>
      <w:r w:rsidR="00D4427B" w:rsidRPr="00372624">
        <w:rPr>
          <w:spacing w:val="-2"/>
        </w:rPr>
        <w:t>es</w:t>
      </w:r>
      <w:r w:rsidRPr="00372624">
        <w:rPr>
          <w:spacing w:val="-2"/>
        </w:rPr>
        <w:t xml:space="preserve"> multiple school stakeholders</w:t>
      </w:r>
      <w:r w:rsidR="1D4173F7" w:rsidRPr="00372624">
        <w:rPr>
          <w:spacing w:val="-2"/>
        </w:rPr>
        <w:t>,</w:t>
      </w:r>
      <w:r w:rsidRPr="00372624">
        <w:rPr>
          <w:spacing w:val="-2"/>
        </w:rPr>
        <w:t xml:space="preserve"> </w:t>
      </w:r>
      <w:r w:rsidR="00FE1830" w:rsidRPr="00372624">
        <w:rPr>
          <w:spacing w:val="-2"/>
        </w:rPr>
        <w:t xml:space="preserve">which is a </w:t>
      </w:r>
      <w:r w:rsidR="347AAE0C" w:rsidRPr="00372624">
        <w:rPr>
          <w:spacing w:val="-2"/>
        </w:rPr>
        <w:t>strength.</w:t>
      </w:r>
      <w:r w:rsidRPr="00372624">
        <w:rPr>
          <w:spacing w:val="-2"/>
        </w:rPr>
        <w:t xml:space="preserve"> Committees are formed with representatives from each subject and grade level to field</w:t>
      </w:r>
      <w:r w:rsidR="00372624" w:rsidRPr="00372624">
        <w:rPr>
          <w:spacing w:val="-2"/>
        </w:rPr>
        <w:t>-</w:t>
      </w:r>
      <w:r w:rsidRPr="00372624">
        <w:rPr>
          <w:spacing w:val="-2"/>
        </w:rPr>
        <w:t>test various curricula</w:t>
      </w:r>
      <w:r w:rsidR="560662CE" w:rsidRPr="00372624">
        <w:rPr>
          <w:spacing w:val="-2"/>
        </w:rPr>
        <w:t>.</w:t>
      </w:r>
      <w:r w:rsidR="6F38C216" w:rsidRPr="00372624">
        <w:rPr>
          <w:spacing w:val="-2"/>
        </w:rPr>
        <w:t xml:space="preserve"> The</w:t>
      </w:r>
      <w:r w:rsidR="2A27C99F" w:rsidRPr="00372624">
        <w:rPr>
          <w:spacing w:val="-2"/>
        </w:rPr>
        <w:t xml:space="preserve"> current</w:t>
      </w:r>
      <w:r w:rsidR="6F38C216" w:rsidRPr="00372624">
        <w:rPr>
          <w:spacing w:val="-2"/>
        </w:rPr>
        <w:t xml:space="preserve"> review </w:t>
      </w:r>
      <w:r w:rsidR="2B553C9A" w:rsidRPr="00372624">
        <w:rPr>
          <w:spacing w:val="-2"/>
        </w:rPr>
        <w:t>process is ongoing</w:t>
      </w:r>
      <w:r w:rsidR="6F38C216" w:rsidRPr="00372624">
        <w:rPr>
          <w:spacing w:val="-2"/>
        </w:rPr>
        <w:t xml:space="preserve"> </w:t>
      </w:r>
      <w:r w:rsidR="541F754D" w:rsidRPr="00372624">
        <w:rPr>
          <w:spacing w:val="-2"/>
        </w:rPr>
        <w:t>in</w:t>
      </w:r>
      <w:r w:rsidR="6F38C216" w:rsidRPr="00372624">
        <w:rPr>
          <w:spacing w:val="-2"/>
        </w:rPr>
        <w:t xml:space="preserve"> the district </w:t>
      </w:r>
      <w:r w:rsidR="299D9FD3" w:rsidRPr="00372624">
        <w:rPr>
          <w:spacing w:val="-2"/>
        </w:rPr>
        <w:t xml:space="preserve">and </w:t>
      </w:r>
      <w:r w:rsidR="6F38C216" w:rsidRPr="00372624">
        <w:rPr>
          <w:spacing w:val="-2"/>
        </w:rPr>
        <w:t xml:space="preserve">spans five years, with specific content areas mapped each year until all content areas are </w:t>
      </w:r>
      <w:r w:rsidR="00372624" w:rsidRPr="00372624">
        <w:rPr>
          <w:spacing w:val="-2"/>
        </w:rPr>
        <w:t xml:space="preserve">reviewed </w:t>
      </w:r>
      <w:r w:rsidR="6F38C216" w:rsidRPr="00372624">
        <w:rPr>
          <w:spacing w:val="-2"/>
        </w:rPr>
        <w:t xml:space="preserve">by </w:t>
      </w:r>
      <w:r w:rsidR="02D59707" w:rsidRPr="00372624">
        <w:rPr>
          <w:spacing w:val="-2"/>
        </w:rPr>
        <w:t>the end of the 2027-</w:t>
      </w:r>
      <w:r w:rsidR="00372624" w:rsidRPr="00372624">
        <w:rPr>
          <w:spacing w:val="-2"/>
        </w:rPr>
        <w:t>20</w:t>
      </w:r>
      <w:r w:rsidR="6F38C216" w:rsidRPr="00372624">
        <w:rPr>
          <w:spacing w:val="-2"/>
        </w:rPr>
        <w:t>28</w:t>
      </w:r>
      <w:r w:rsidR="36E85EE2" w:rsidRPr="00372624">
        <w:rPr>
          <w:spacing w:val="-2"/>
        </w:rPr>
        <w:t xml:space="preserve"> school year</w:t>
      </w:r>
      <w:r w:rsidR="6F38C216" w:rsidRPr="00372624">
        <w:rPr>
          <w:spacing w:val="-2"/>
        </w:rPr>
        <w:t>.</w:t>
      </w:r>
      <w:r w:rsidR="560662CE" w:rsidRPr="00372624">
        <w:rPr>
          <w:spacing w:val="-2"/>
        </w:rPr>
        <w:t xml:space="preserve"> </w:t>
      </w:r>
      <w:r w:rsidR="24050E11" w:rsidRPr="00372624">
        <w:rPr>
          <w:spacing w:val="-2"/>
        </w:rPr>
        <w:t>During this period,</w:t>
      </w:r>
      <w:r w:rsidR="560662CE" w:rsidRPr="00372624">
        <w:rPr>
          <w:spacing w:val="-2"/>
        </w:rPr>
        <w:t xml:space="preserve"> </w:t>
      </w:r>
      <w:r w:rsidR="00372624" w:rsidRPr="00372624">
        <w:rPr>
          <w:spacing w:val="-2"/>
        </w:rPr>
        <w:t xml:space="preserve">teachers provide </w:t>
      </w:r>
      <w:r w:rsidR="560662CE" w:rsidRPr="00372624">
        <w:rPr>
          <w:spacing w:val="-2"/>
        </w:rPr>
        <w:t>regular feedback</w:t>
      </w:r>
      <w:r w:rsidR="109863BA" w:rsidRPr="00372624">
        <w:rPr>
          <w:spacing w:val="-2"/>
        </w:rPr>
        <w:t xml:space="preserve">, </w:t>
      </w:r>
      <w:r w:rsidR="560662CE" w:rsidRPr="00372624">
        <w:rPr>
          <w:spacing w:val="-2"/>
        </w:rPr>
        <w:t xml:space="preserve">and </w:t>
      </w:r>
      <w:r w:rsidR="00DE2549" w:rsidRPr="00372624">
        <w:rPr>
          <w:spacing w:val="-2"/>
        </w:rPr>
        <w:t xml:space="preserve">district leaders </w:t>
      </w:r>
      <w:r w:rsidR="00AD6AC0" w:rsidRPr="00372624">
        <w:rPr>
          <w:spacing w:val="-2"/>
        </w:rPr>
        <w:t xml:space="preserve">facilitate </w:t>
      </w:r>
      <w:r w:rsidR="560662CE" w:rsidRPr="00372624">
        <w:rPr>
          <w:spacing w:val="-2"/>
        </w:rPr>
        <w:t>meet</w:t>
      </w:r>
      <w:r w:rsidR="5BB4D600" w:rsidRPr="00372624">
        <w:rPr>
          <w:spacing w:val="-2"/>
        </w:rPr>
        <w:t xml:space="preserve">ings </w:t>
      </w:r>
      <w:r w:rsidR="560662CE" w:rsidRPr="00372624">
        <w:rPr>
          <w:spacing w:val="-2"/>
        </w:rPr>
        <w:t xml:space="preserve">to discuss </w:t>
      </w:r>
      <w:r w:rsidR="10B67BC6" w:rsidRPr="00372624">
        <w:rPr>
          <w:spacing w:val="-2"/>
        </w:rPr>
        <w:t>best practices and curriculum application</w:t>
      </w:r>
      <w:r w:rsidR="560662CE" w:rsidRPr="00372624">
        <w:rPr>
          <w:spacing w:val="-2"/>
        </w:rPr>
        <w:t xml:space="preserve">. </w:t>
      </w:r>
      <w:r w:rsidR="4F91D7A6" w:rsidRPr="00372624">
        <w:rPr>
          <w:spacing w:val="-2"/>
        </w:rPr>
        <w:t>The process</w:t>
      </w:r>
      <w:r w:rsidRPr="00372624">
        <w:rPr>
          <w:spacing w:val="-2"/>
        </w:rPr>
        <w:t xml:space="preserve"> includes </w:t>
      </w:r>
      <w:r w:rsidR="4F91D7A6" w:rsidRPr="00372624">
        <w:rPr>
          <w:spacing w:val="-2"/>
        </w:rPr>
        <w:t xml:space="preserve">the establishment of content area </w:t>
      </w:r>
      <w:r w:rsidR="00372624" w:rsidRPr="00372624">
        <w:rPr>
          <w:spacing w:val="-2"/>
        </w:rPr>
        <w:t xml:space="preserve">curricular </w:t>
      </w:r>
      <w:r w:rsidR="4F91D7A6" w:rsidRPr="00372624">
        <w:rPr>
          <w:spacing w:val="-2"/>
        </w:rPr>
        <w:t xml:space="preserve">working groups, </w:t>
      </w:r>
      <w:r w:rsidRPr="00372624">
        <w:rPr>
          <w:spacing w:val="-2"/>
        </w:rPr>
        <w:t xml:space="preserve">professional development </w:t>
      </w:r>
      <w:r w:rsidR="4F91D7A6" w:rsidRPr="00372624">
        <w:rPr>
          <w:spacing w:val="-2"/>
        </w:rPr>
        <w:t xml:space="preserve">on curriculum mapping and unpacking standards, and the inclusion of </w:t>
      </w:r>
      <w:r w:rsidR="002B39D5" w:rsidRPr="00372624">
        <w:rPr>
          <w:spacing w:val="-2"/>
        </w:rPr>
        <w:t>social-emotional learning</w:t>
      </w:r>
      <w:r w:rsidR="4F91D7A6" w:rsidRPr="00372624">
        <w:rPr>
          <w:spacing w:val="-2"/>
        </w:rPr>
        <w:t xml:space="preserve"> components</w:t>
      </w:r>
      <w:r w:rsidR="12EE0FCC" w:rsidRPr="00372624">
        <w:rPr>
          <w:spacing w:val="-2"/>
        </w:rPr>
        <w:t>.</w:t>
      </w:r>
      <w:r w:rsidR="2D03F5C2" w:rsidRPr="00372624">
        <w:rPr>
          <w:spacing w:val="-2"/>
        </w:rPr>
        <w:t xml:space="preserve"> Conversely, district staff did not report any specific primary resources </w:t>
      </w:r>
      <w:r w:rsidR="00372624" w:rsidRPr="00372624">
        <w:rPr>
          <w:spacing w:val="-2"/>
        </w:rPr>
        <w:t>for</w:t>
      </w:r>
      <w:r w:rsidR="2D03F5C2" w:rsidRPr="00372624">
        <w:rPr>
          <w:spacing w:val="-2"/>
        </w:rPr>
        <w:t xml:space="preserve"> evalu</w:t>
      </w:r>
      <w:r w:rsidR="33D8DDB3" w:rsidRPr="00372624">
        <w:rPr>
          <w:spacing w:val="-2"/>
        </w:rPr>
        <w:t>at</w:t>
      </w:r>
      <w:r w:rsidR="00372624" w:rsidRPr="00372624">
        <w:rPr>
          <w:spacing w:val="-2"/>
        </w:rPr>
        <w:t>ing</w:t>
      </w:r>
      <w:r w:rsidR="33D8DDB3" w:rsidRPr="00372624">
        <w:rPr>
          <w:spacing w:val="-2"/>
        </w:rPr>
        <w:t xml:space="preserve"> curricular decisions</w:t>
      </w:r>
      <w:r w:rsidR="00372624" w:rsidRPr="00372624">
        <w:rPr>
          <w:spacing w:val="-2"/>
        </w:rPr>
        <w:t>,</w:t>
      </w:r>
      <w:r w:rsidR="5F642DFC" w:rsidRPr="00372624">
        <w:rPr>
          <w:spacing w:val="-2"/>
        </w:rPr>
        <w:t xml:space="preserve"> and</w:t>
      </w:r>
      <w:r w:rsidR="6FCF4BB0" w:rsidRPr="00372624">
        <w:rPr>
          <w:spacing w:val="-2"/>
        </w:rPr>
        <w:t xml:space="preserve"> </w:t>
      </w:r>
      <w:r w:rsidR="1D74F905" w:rsidRPr="00372624">
        <w:rPr>
          <w:spacing w:val="-2"/>
        </w:rPr>
        <w:t>c</w:t>
      </w:r>
      <w:r w:rsidR="6FCF4BB0" w:rsidRPr="00372624">
        <w:rPr>
          <w:spacing w:val="-2"/>
        </w:rPr>
        <w:t xml:space="preserve">lass observations </w:t>
      </w:r>
      <w:r w:rsidR="16CF2FFB" w:rsidRPr="00372624">
        <w:rPr>
          <w:spacing w:val="-2"/>
        </w:rPr>
        <w:t>reported</w:t>
      </w:r>
      <w:r w:rsidR="6FCF4BB0" w:rsidRPr="00372624">
        <w:rPr>
          <w:spacing w:val="-2"/>
        </w:rPr>
        <w:t xml:space="preserve"> uneven implementation of these materials across </w:t>
      </w:r>
      <w:r w:rsidR="65DBB423" w:rsidRPr="00372624">
        <w:rPr>
          <w:spacing w:val="-2"/>
        </w:rPr>
        <w:t xml:space="preserve">the district. </w:t>
      </w:r>
    </w:p>
    <w:p w14:paraId="0A4A16F8" w14:textId="171C6A4B" w:rsidR="2A16EB91" w:rsidRDefault="00372624" w:rsidP="008A5115">
      <w:pPr>
        <w:pStyle w:val="BodyText"/>
      </w:pPr>
      <w:r>
        <w:t>Table 4</w:t>
      </w:r>
      <w:r w:rsidR="2A16EB91" w:rsidRPr="58ABD3C5">
        <w:t xml:space="preserve"> summarizes the status of all curricula used</w:t>
      </w:r>
      <w:r>
        <w:t xml:space="preserve"> districtwide</w:t>
      </w:r>
      <w:r w:rsidR="003B18D0">
        <w:t xml:space="preserve">. </w:t>
      </w:r>
    </w:p>
    <w:p w14:paraId="0F3ADCB8" w14:textId="3FFBB735" w:rsidR="00372624" w:rsidRDefault="00372624" w:rsidP="00372624">
      <w:pPr>
        <w:pStyle w:val="TableTitle0"/>
      </w:pPr>
      <w:r>
        <w:t>Table 4. Curricula Used in Greenfield</w:t>
      </w:r>
    </w:p>
    <w:tbl>
      <w:tblPr>
        <w:tblStyle w:val="MSVTable1"/>
        <w:tblW w:w="5000" w:type="pct"/>
        <w:tblLayout w:type="fixed"/>
        <w:tblLook w:val="0020" w:firstRow="1" w:lastRow="0" w:firstColumn="0" w:lastColumn="0" w:noHBand="0" w:noVBand="0"/>
      </w:tblPr>
      <w:tblGrid>
        <w:gridCol w:w="802"/>
        <w:gridCol w:w="1414"/>
        <w:gridCol w:w="2456"/>
        <w:gridCol w:w="2160"/>
        <w:gridCol w:w="1260"/>
        <w:gridCol w:w="1252"/>
      </w:tblGrid>
      <w:tr w:rsidR="006371C5" w14:paraId="78988F12" w14:textId="77777777" w:rsidTr="00E471DA">
        <w:trPr>
          <w:cnfStyle w:val="100000000000" w:firstRow="1" w:lastRow="0" w:firstColumn="0" w:lastColumn="0" w:oddVBand="0" w:evenVBand="0" w:oddHBand="0" w:evenHBand="0" w:firstRowFirstColumn="0" w:firstRowLastColumn="0" w:lastRowFirstColumn="0" w:lastRowLastColumn="0"/>
        </w:trPr>
        <w:tc>
          <w:tcPr>
            <w:tcW w:w="802" w:type="dxa"/>
          </w:tcPr>
          <w:p w14:paraId="29FAFD6B" w14:textId="38268455" w:rsidR="006371C5" w:rsidRPr="008A5115" w:rsidRDefault="006371C5" w:rsidP="008A5115">
            <w:pPr>
              <w:pStyle w:val="TableColHeadingCenter"/>
            </w:pPr>
            <w:r w:rsidRPr="008A5115">
              <w:t xml:space="preserve">Grade </w:t>
            </w:r>
            <w:r>
              <w:t>l</w:t>
            </w:r>
            <w:r w:rsidRPr="008A5115">
              <w:t>evel(s)</w:t>
            </w:r>
          </w:p>
        </w:tc>
        <w:tc>
          <w:tcPr>
            <w:tcW w:w="1414" w:type="dxa"/>
            <w:vAlign w:val="bottom"/>
          </w:tcPr>
          <w:p w14:paraId="58D7F79A" w14:textId="1604A7D2" w:rsidR="006371C5" w:rsidRPr="008A5115" w:rsidRDefault="006371C5" w:rsidP="00372624">
            <w:pPr>
              <w:pStyle w:val="TableColHeadingCenter"/>
            </w:pPr>
            <w:r w:rsidRPr="008A5115">
              <w:t>Subject</w:t>
            </w:r>
          </w:p>
        </w:tc>
        <w:tc>
          <w:tcPr>
            <w:tcW w:w="2456" w:type="dxa"/>
            <w:vAlign w:val="bottom"/>
          </w:tcPr>
          <w:p w14:paraId="2BDE9CFA" w14:textId="7A6F9997" w:rsidR="006371C5" w:rsidRPr="008A5115" w:rsidRDefault="006371C5" w:rsidP="00372624">
            <w:pPr>
              <w:pStyle w:val="TableColHeadingCenter"/>
            </w:pPr>
            <w:r w:rsidRPr="008A5115">
              <w:t>Curriculum</w:t>
            </w:r>
          </w:p>
        </w:tc>
        <w:tc>
          <w:tcPr>
            <w:tcW w:w="2160" w:type="dxa"/>
            <w:vAlign w:val="bottom"/>
          </w:tcPr>
          <w:p w14:paraId="6031D119" w14:textId="6A7C4A0D" w:rsidR="006371C5" w:rsidRPr="008A5115" w:rsidRDefault="006371C5" w:rsidP="00372624">
            <w:pPr>
              <w:pStyle w:val="TableColHeadingCenter"/>
            </w:pPr>
            <w:r w:rsidRPr="008A5115">
              <w:t>Type</w:t>
            </w:r>
          </w:p>
        </w:tc>
        <w:tc>
          <w:tcPr>
            <w:tcW w:w="1260" w:type="dxa"/>
          </w:tcPr>
          <w:p w14:paraId="7D469186" w14:textId="2AF76910" w:rsidR="006371C5" w:rsidRPr="008A5115" w:rsidRDefault="006371C5" w:rsidP="00372624">
            <w:pPr>
              <w:pStyle w:val="TableColHeadingCenter"/>
            </w:pPr>
            <w:r>
              <w:t>CURATE Rating</w:t>
            </w:r>
          </w:p>
        </w:tc>
        <w:tc>
          <w:tcPr>
            <w:tcW w:w="1252" w:type="dxa"/>
            <w:vAlign w:val="bottom"/>
          </w:tcPr>
          <w:p w14:paraId="3FD824C9" w14:textId="6A2E4BFF" w:rsidR="006371C5" w:rsidRPr="008A5115" w:rsidRDefault="006371C5" w:rsidP="00372624">
            <w:pPr>
              <w:pStyle w:val="TableColHeadingCenter"/>
            </w:pPr>
            <w:r>
              <w:t xml:space="preserve">EdReports </w:t>
            </w:r>
            <w:r w:rsidRPr="008A5115">
              <w:t>Rating</w:t>
            </w:r>
          </w:p>
        </w:tc>
      </w:tr>
      <w:tr w:rsidR="006371C5" w14:paraId="63F7D5BD"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2B28897B" w14:textId="2E6B4707" w:rsidR="006371C5" w:rsidRDefault="006371C5" w:rsidP="008A5115">
            <w:pPr>
              <w:pStyle w:val="TableSubheading"/>
            </w:pPr>
            <w:r w:rsidRPr="60D00E4B">
              <w:t>K-</w:t>
            </w:r>
            <w:r w:rsidRPr="47404E78">
              <w:t>2</w:t>
            </w:r>
          </w:p>
        </w:tc>
        <w:tc>
          <w:tcPr>
            <w:tcW w:w="1414" w:type="dxa"/>
          </w:tcPr>
          <w:p w14:paraId="70465629" w14:textId="62FE0E95" w:rsidR="006371C5" w:rsidRDefault="006371C5" w:rsidP="008A5115">
            <w:pPr>
              <w:pStyle w:val="TableText"/>
            </w:pPr>
            <w:r w:rsidRPr="393B5DC9">
              <w:t>ELA</w:t>
            </w:r>
          </w:p>
        </w:tc>
        <w:tc>
          <w:tcPr>
            <w:tcW w:w="2456" w:type="dxa"/>
          </w:tcPr>
          <w:p w14:paraId="06909C1E" w14:textId="4B210534" w:rsidR="006371C5" w:rsidRDefault="006371C5" w:rsidP="008A5115">
            <w:pPr>
              <w:pStyle w:val="TableText"/>
            </w:pPr>
            <w:r w:rsidRPr="67B6C93F">
              <w:t xml:space="preserve">Amplify CKLA </w:t>
            </w:r>
            <w:r w:rsidRPr="1AA69A90">
              <w:t xml:space="preserve">Skills </w:t>
            </w:r>
            <w:r w:rsidRPr="67B6C93F">
              <w:t>(2020)</w:t>
            </w:r>
          </w:p>
        </w:tc>
        <w:tc>
          <w:tcPr>
            <w:tcW w:w="2160" w:type="dxa"/>
          </w:tcPr>
          <w:p w14:paraId="5F0B8475" w14:textId="46D21D20" w:rsidR="006371C5" w:rsidRDefault="006371C5" w:rsidP="008A5115">
            <w:pPr>
              <w:pStyle w:val="TableText"/>
            </w:pPr>
            <w:r w:rsidRPr="1AA69A90">
              <w:t>Supplemental</w:t>
            </w:r>
          </w:p>
        </w:tc>
        <w:tc>
          <w:tcPr>
            <w:tcW w:w="1260" w:type="dxa"/>
          </w:tcPr>
          <w:p w14:paraId="5D621BD6" w14:textId="3C5B283C" w:rsidR="006371C5" w:rsidRPr="38E43CA6" w:rsidRDefault="006371C5" w:rsidP="00372624">
            <w:pPr>
              <w:pStyle w:val="TableText"/>
            </w:pPr>
            <w:r>
              <w:t>NR</w:t>
            </w:r>
          </w:p>
        </w:tc>
        <w:tc>
          <w:tcPr>
            <w:tcW w:w="1252" w:type="dxa"/>
          </w:tcPr>
          <w:p w14:paraId="691970AE" w14:textId="1F31696E" w:rsidR="006371C5" w:rsidRDefault="006371C5" w:rsidP="00372624">
            <w:pPr>
              <w:pStyle w:val="TableText"/>
            </w:pPr>
            <w:r>
              <w:t>ME</w:t>
            </w:r>
          </w:p>
        </w:tc>
      </w:tr>
      <w:tr w:rsidR="006371C5" w14:paraId="0EA4FF2C" w14:textId="77777777" w:rsidTr="00E471DA">
        <w:tc>
          <w:tcPr>
            <w:tcW w:w="802" w:type="dxa"/>
          </w:tcPr>
          <w:p w14:paraId="5402524B" w14:textId="2678F6A3" w:rsidR="006371C5" w:rsidRDefault="006371C5" w:rsidP="008A5115">
            <w:pPr>
              <w:pStyle w:val="TableSubheading"/>
            </w:pPr>
            <w:r w:rsidRPr="4B448081">
              <w:t>K-5</w:t>
            </w:r>
          </w:p>
        </w:tc>
        <w:tc>
          <w:tcPr>
            <w:tcW w:w="1414" w:type="dxa"/>
          </w:tcPr>
          <w:p w14:paraId="5C2E2517" w14:textId="5D0DEFBE" w:rsidR="006371C5" w:rsidRDefault="006371C5" w:rsidP="008A5115">
            <w:pPr>
              <w:pStyle w:val="TableText"/>
            </w:pPr>
            <w:r w:rsidRPr="393B5DC9">
              <w:t>ELA</w:t>
            </w:r>
          </w:p>
        </w:tc>
        <w:tc>
          <w:tcPr>
            <w:tcW w:w="2456" w:type="dxa"/>
          </w:tcPr>
          <w:p w14:paraId="1C2A8DF7" w14:textId="3173D334" w:rsidR="006371C5" w:rsidRDefault="006371C5" w:rsidP="008A5115">
            <w:pPr>
              <w:pStyle w:val="TableText"/>
            </w:pPr>
            <w:r w:rsidRPr="67B6C93F">
              <w:t xml:space="preserve">Amplify CKLA </w:t>
            </w:r>
            <w:r w:rsidRPr="3FEBF819">
              <w:t>(2020)</w:t>
            </w:r>
          </w:p>
        </w:tc>
        <w:tc>
          <w:tcPr>
            <w:tcW w:w="2160" w:type="dxa"/>
          </w:tcPr>
          <w:p w14:paraId="5BA6C8BF" w14:textId="4B334F2C" w:rsidR="006371C5" w:rsidRDefault="006371C5" w:rsidP="008A5115">
            <w:pPr>
              <w:pStyle w:val="TableText"/>
            </w:pPr>
            <w:r w:rsidRPr="1AA69A90">
              <w:t>Comprehensive</w:t>
            </w:r>
          </w:p>
        </w:tc>
        <w:tc>
          <w:tcPr>
            <w:tcW w:w="1260" w:type="dxa"/>
          </w:tcPr>
          <w:p w14:paraId="04E6751B" w14:textId="1C4F3857" w:rsidR="006371C5" w:rsidRPr="38E43CA6" w:rsidRDefault="006371C5" w:rsidP="00372624">
            <w:pPr>
              <w:pStyle w:val="TableText"/>
            </w:pPr>
            <w:r>
              <w:t>NR</w:t>
            </w:r>
          </w:p>
        </w:tc>
        <w:tc>
          <w:tcPr>
            <w:tcW w:w="1252" w:type="dxa"/>
          </w:tcPr>
          <w:p w14:paraId="12432BEB" w14:textId="4BCFA49F" w:rsidR="006371C5" w:rsidRDefault="006371C5" w:rsidP="00372624">
            <w:pPr>
              <w:pStyle w:val="TableText"/>
            </w:pPr>
            <w:r>
              <w:t>ME</w:t>
            </w:r>
          </w:p>
        </w:tc>
      </w:tr>
      <w:tr w:rsidR="006371C5" w14:paraId="35B741B2"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350D96E9" w14:textId="5AC8F6F2" w:rsidR="006371C5" w:rsidRDefault="006371C5" w:rsidP="008A5115">
            <w:pPr>
              <w:pStyle w:val="TableSubheading"/>
            </w:pPr>
            <w:r w:rsidRPr="4B448081">
              <w:t>6-8</w:t>
            </w:r>
          </w:p>
        </w:tc>
        <w:tc>
          <w:tcPr>
            <w:tcW w:w="1414" w:type="dxa"/>
          </w:tcPr>
          <w:p w14:paraId="51E131AE" w14:textId="18C4E1D6" w:rsidR="006371C5" w:rsidRDefault="006371C5" w:rsidP="008A5115">
            <w:pPr>
              <w:pStyle w:val="TableText"/>
            </w:pPr>
            <w:r w:rsidRPr="67B6C93F">
              <w:t>ELA</w:t>
            </w:r>
          </w:p>
        </w:tc>
        <w:tc>
          <w:tcPr>
            <w:tcW w:w="2456" w:type="dxa"/>
          </w:tcPr>
          <w:p w14:paraId="7F682DBE" w14:textId="48E800F5" w:rsidR="006371C5" w:rsidRDefault="006371C5" w:rsidP="008A5115">
            <w:pPr>
              <w:pStyle w:val="TableText"/>
            </w:pPr>
            <w:r w:rsidRPr="3FEBF819">
              <w:t>Amplify ELA</w:t>
            </w:r>
          </w:p>
        </w:tc>
        <w:tc>
          <w:tcPr>
            <w:tcW w:w="2160" w:type="dxa"/>
          </w:tcPr>
          <w:p w14:paraId="7601DD48" w14:textId="73FC52BE" w:rsidR="006371C5" w:rsidRDefault="006371C5" w:rsidP="008A5115">
            <w:pPr>
              <w:pStyle w:val="TableText"/>
            </w:pPr>
            <w:r w:rsidRPr="618F2FA4">
              <w:t>Comprehensive</w:t>
            </w:r>
          </w:p>
        </w:tc>
        <w:tc>
          <w:tcPr>
            <w:tcW w:w="1260" w:type="dxa"/>
          </w:tcPr>
          <w:p w14:paraId="583C04FD" w14:textId="15B0F499" w:rsidR="006371C5" w:rsidRPr="0979E454" w:rsidRDefault="006371C5" w:rsidP="00372624">
            <w:pPr>
              <w:pStyle w:val="TableText"/>
            </w:pPr>
            <w:r>
              <w:t>ME</w:t>
            </w:r>
          </w:p>
        </w:tc>
        <w:tc>
          <w:tcPr>
            <w:tcW w:w="1252" w:type="dxa"/>
          </w:tcPr>
          <w:p w14:paraId="5FE5B7F9" w14:textId="73FB4D06" w:rsidR="006371C5" w:rsidRDefault="006371C5" w:rsidP="00372624">
            <w:pPr>
              <w:pStyle w:val="TableText"/>
            </w:pPr>
            <w:r>
              <w:t>ME</w:t>
            </w:r>
          </w:p>
        </w:tc>
      </w:tr>
      <w:tr w:rsidR="006371C5" w14:paraId="21ABB936" w14:textId="77777777" w:rsidTr="00E471DA">
        <w:tc>
          <w:tcPr>
            <w:tcW w:w="802" w:type="dxa"/>
          </w:tcPr>
          <w:p w14:paraId="22C70A50" w14:textId="7D86C139" w:rsidR="006371C5" w:rsidRDefault="006371C5" w:rsidP="008A5115">
            <w:pPr>
              <w:pStyle w:val="TableSubheading"/>
            </w:pPr>
            <w:r w:rsidRPr="4B448081">
              <w:t>9-12</w:t>
            </w:r>
          </w:p>
        </w:tc>
        <w:tc>
          <w:tcPr>
            <w:tcW w:w="1414" w:type="dxa"/>
          </w:tcPr>
          <w:p w14:paraId="7AEA6114" w14:textId="60BA5B60" w:rsidR="006371C5" w:rsidRDefault="006371C5" w:rsidP="008A5115">
            <w:pPr>
              <w:pStyle w:val="TableText"/>
            </w:pPr>
            <w:r w:rsidRPr="67B6C93F">
              <w:t>ELA</w:t>
            </w:r>
          </w:p>
        </w:tc>
        <w:tc>
          <w:tcPr>
            <w:tcW w:w="2456" w:type="dxa"/>
          </w:tcPr>
          <w:p w14:paraId="5A9572F6" w14:textId="2B4030AE" w:rsidR="006371C5" w:rsidRDefault="006371C5" w:rsidP="008A5115">
            <w:pPr>
              <w:pStyle w:val="TableText"/>
            </w:pPr>
            <w:r w:rsidRPr="3FEBF819">
              <w:t xml:space="preserve">Teacher </w:t>
            </w:r>
            <w:r w:rsidRPr="618F2FA4">
              <w:t>Developed</w:t>
            </w:r>
          </w:p>
        </w:tc>
        <w:tc>
          <w:tcPr>
            <w:tcW w:w="2160" w:type="dxa"/>
          </w:tcPr>
          <w:p w14:paraId="15F4C803" w14:textId="22B8D2C9" w:rsidR="006371C5" w:rsidRDefault="006371C5" w:rsidP="008A5115">
            <w:pPr>
              <w:pStyle w:val="TableText"/>
            </w:pPr>
            <w:r w:rsidRPr="44D547D3">
              <w:t>Comprehensive</w:t>
            </w:r>
          </w:p>
        </w:tc>
        <w:tc>
          <w:tcPr>
            <w:tcW w:w="1260" w:type="dxa"/>
          </w:tcPr>
          <w:p w14:paraId="73D2408A" w14:textId="067AF222" w:rsidR="006371C5" w:rsidRDefault="006371C5" w:rsidP="006B20B2">
            <w:pPr>
              <w:pStyle w:val="TableText"/>
            </w:pPr>
            <w:r>
              <w:t>NR</w:t>
            </w:r>
          </w:p>
        </w:tc>
        <w:tc>
          <w:tcPr>
            <w:tcW w:w="1252" w:type="dxa"/>
          </w:tcPr>
          <w:p w14:paraId="6170CD1C" w14:textId="16B39B49" w:rsidR="006371C5" w:rsidRDefault="006371C5" w:rsidP="006B20B2">
            <w:pPr>
              <w:pStyle w:val="TableText"/>
            </w:pPr>
            <w:r>
              <w:t>NR</w:t>
            </w:r>
          </w:p>
        </w:tc>
      </w:tr>
      <w:tr w:rsidR="006371C5" w14:paraId="4054E2A9"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45D2A622" w14:textId="3BA747F1" w:rsidR="006371C5" w:rsidRDefault="006371C5" w:rsidP="008A5115">
            <w:pPr>
              <w:pStyle w:val="TableSubheading"/>
            </w:pPr>
            <w:r w:rsidRPr="4B448081">
              <w:t>K</w:t>
            </w:r>
            <w:r w:rsidRPr="62FC9EEA">
              <w:t>-4</w:t>
            </w:r>
          </w:p>
        </w:tc>
        <w:tc>
          <w:tcPr>
            <w:tcW w:w="1414" w:type="dxa"/>
          </w:tcPr>
          <w:p w14:paraId="327C6A44" w14:textId="661C6EBC" w:rsidR="006371C5" w:rsidRPr="006E0A27" w:rsidRDefault="006371C5" w:rsidP="008A5115">
            <w:pPr>
              <w:pStyle w:val="TableText"/>
              <w:rPr>
                <w:rFonts w:eastAsiaTheme="minorEastAsia"/>
              </w:rPr>
            </w:pPr>
            <w:r w:rsidRPr="0C6956EF">
              <w:rPr>
                <w:rFonts w:eastAsiaTheme="minorEastAsia"/>
              </w:rPr>
              <w:t>Math</w:t>
            </w:r>
            <w:r>
              <w:rPr>
                <w:rFonts w:eastAsiaTheme="minorEastAsia"/>
              </w:rPr>
              <w:t>ematics</w:t>
            </w:r>
          </w:p>
        </w:tc>
        <w:tc>
          <w:tcPr>
            <w:tcW w:w="2456" w:type="dxa"/>
          </w:tcPr>
          <w:p w14:paraId="265F0778" w14:textId="6A691D8A" w:rsidR="006371C5" w:rsidRPr="006E0A27" w:rsidRDefault="006371C5" w:rsidP="008A5115">
            <w:pPr>
              <w:pStyle w:val="TableText"/>
              <w:rPr>
                <w:rFonts w:eastAsiaTheme="minorEastAsia"/>
              </w:rPr>
            </w:pPr>
            <w:r w:rsidRPr="1A1FA59A">
              <w:rPr>
                <w:rFonts w:eastAsiaTheme="minorEastAsia"/>
              </w:rPr>
              <w:t>Eureka Math Square (2021)</w:t>
            </w:r>
          </w:p>
        </w:tc>
        <w:tc>
          <w:tcPr>
            <w:tcW w:w="2160" w:type="dxa"/>
          </w:tcPr>
          <w:p w14:paraId="7A067FF0" w14:textId="0313E79C" w:rsidR="006371C5" w:rsidRDefault="006371C5" w:rsidP="008A5115">
            <w:pPr>
              <w:pStyle w:val="TableText"/>
            </w:pPr>
            <w:r w:rsidRPr="44AAFCA2">
              <w:t>Comprehensive</w:t>
            </w:r>
          </w:p>
        </w:tc>
        <w:tc>
          <w:tcPr>
            <w:tcW w:w="1260" w:type="dxa"/>
          </w:tcPr>
          <w:p w14:paraId="5930B2AA" w14:textId="31EF0EA8" w:rsidR="006371C5" w:rsidRPr="7C056040" w:rsidRDefault="006371C5" w:rsidP="00372624">
            <w:pPr>
              <w:pStyle w:val="TableText"/>
            </w:pPr>
            <w:r>
              <w:t>PM</w:t>
            </w:r>
          </w:p>
        </w:tc>
        <w:tc>
          <w:tcPr>
            <w:tcW w:w="1252" w:type="dxa"/>
          </w:tcPr>
          <w:p w14:paraId="209CE6F5" w14:textId="73F52984" w:rsidR="006371C5" w:rsidRDefault="006371C5" w:rsidP="00372624">
            <w:pPr>
              <w:pStyle w:val="TableText"/>
            </w:pPr>
            <w:r>
              <w:t>PME</w:t>
            </w:r>
          </w:p>
        </w:tc>
      </w:tr>
      <w:tr w:rsidR="006371C5" w14:paraId="3A90C1B7" w14:textId="77777777" w:rsidTr="00E471DA">
        <w:tc>
          <w:tcPr>
            <w:tcW w:w="802" w:type="dxa"/>
          </w:tcPr>
          <w:p w14:paraId="1DA884F7" w14:textId="4D53B118" w:rsidR="006371C5" w:rsidRDefault="006371C5" w:rsidP="008A5115">
            <w:pPr>
              <w:pStyle w:val="TableSubheading"/>
            </w:pPr>
            <w:r w:rsidRPr="62FC9EEA">
              <w:t>5-8</w:t>
            </w:r>
          </w:p>
        </w:tc>
        <w:tc>
          <w:tcPr>
            <w:tcW w:w="1414" w:type="dxa"/>
          </w:tcPr>
          <w:p w14:paraId="34BD7D4C" w14:textId="0B79962F" w:rsidR="006371C5" w:rsidRPr="006E0A27" w:rsidRDefault="006371C5" w:rsidP="008A5115">
            <w:pPr>
              <w:pStyle w:val="TableText"/>
              <w:rPr>
                <w:rFonts w:eastAsiaTheme="minorEastAsia"/>
              </w:rPr>
            </w:pPr>
            <w:r w:rsidRPr="0C6956EF">
              <w:rPr>
                <w:rFonts w:eastAsiaTheme="minorEastAsia"/>
              </w:rPr>
              <w:t>Math</w:t>
            </w:r>
            <w:r>
              <w:rPr>
                <w:rFonts w:eastAsiaTheme="minorEastAsia"/>
              </w:rPr>
              <w:t>ematics</w:t>
            </w:r>
          </w:p>
        </w:tc>
        <w:tc>
          <w:tcPr>
            <w:tcW w:w="2456" w:type="dxa"/>
          </w:tcPr>
          <w:p w14:paraId="279C3A5B" w14:textId="62639AB9" w:rsidR="006371C5" w:rsidRPr="006E0A27" w:rsidRDefault="006371C5" w:rsidP="008A5115">
            <w:pPr>
              <w:pStyle w:val="TableText"/>
              <w:rPr>
                <w:rFonts w:eastAsiaTheme="minorEastAsia"/>
              </w:rPr>
            </w:pPr>
            <w:r w:rsidRPr="1A1FA59A">
              <w:rPr>
                <w:rFonts w:eastAsiaTheme="minorEastAsia"/>
              </w:rPr>
              <w:t>Illustrative Math</w:t>
            </w:r>
          </w:p>
        </w:tc>
        <w:tc>
          <w:tcPr>
            <w:tcW w:w="2160" w:type="dxa"/>
          </w:tcPr>
          <w:p w14:paraId="47B254D9" w14:textId="60F25FD6" w:rsidR="006371C5" w:rsidRDefault="006371C5" w:rsidP="008A5115">
            <w:pPr>
              <w:pStyle w:val="TableText"/>
            </w:pPr>
            <w:r w:rsidRPr="44AAFCA2">
              <w:t>Comprehensive</w:t>
            </w:r>
          </w:p>
        </w:tc>
        <w:tc>
          <w:tcPr>
            <w:tcW w:w="1260" w:type="dxa"/>
          </w:tcPr>
          <w:p w14:paraId="764C9E76" w14:textId="7165B7A1" w:rsidR="006371C5" w:rsidRPr="045558EC" w:rsidRDefault="006371C5" w:rsidP="00372624">
            <w:pPr>
              <w:pStyle w:val="TableText"/>
            </w:pPr>
            <w:r>
              <w:t>ME</w:t>
            </w:r>
          </w:p>
        </w:tc>
        <w:tc>
          <w:tcPr>
            <w:tcW w:w="1252" w:type="dxa"/>
          </w:tcPr>
          <w:p w14:paraId="334E756D" w14:textId="462A7EA0" w:rsidR="006371C5" w:rsidRDefault="006371C5" w:rsidP="00372624">
            <w:pPr>
              <w:pStyle w:val="TableText"/>
            </w:pPr>
            <w:r>
              <w:t>ME</w:t>
            </w:r>
          </w:p>
        </w:tc>
      </w:tr>
      <w:tr w:rsidR="006371C5" w14:paraId="73062013"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118D14D6" w14:textId="1580538D" w:rsidR="006371C5" w:rsidRDefault="006371C5" w:rsidP="008A5115">
            <w:pPr>
              <w:pStyle w:val="TableSubheading"/>
            </w:pPr>
            <w:r w:rsidRPr="62FC9EEA">
              <w:t>9-12</w:t>
            </w:r>
          </w:p>
        </w:tc>
        <w:tc>
          <w:tcPr>
            <w:tcW w:w="1414" w:type="dxa"/>
          </w:tcPr>
          <w:p w14:paraId="107CD19E" w14:textId="66771086" w:rsidR="006371C5" w:rsidRPr="006E0A27" w:rsidRDefault="006371C5" w:rsidP="008A5115">
            <w:pPr>
              <w:pStyle w:val="TableText"/>
              <w:rPr>
                <w:rFonts w:eastAsiaTheme="minorEastAsia"/>
              </w:rPr>
            </w:pPr>
            <w:r w:rsidRPr="0C6956EF">
              <w:rPr>
                <w:rFonts w:eastAsiaTheme="minorEastAsia"/>
              </w:rPr>
              <w:t>Algebra 1, Algebra 2, Geometry</w:t>
            </w:r>
          </w:p>
        </w:tc>
        <w:tc>
          <w:tcPr>
            <w:tcW w:w="2456" w:type="dxa"/>
          </w:tcPr>
          <w:p w14:paraId="12EFE869" w14:textId="313DEA29" w:rsidR="006371C5" w:rsidRPr="006E0A27" w:rsidRDefault="006371C5" w:rsidP="008A5115">
            <w:pPr>
              <w:pStyle w:val="TableText"/>
              <w:rPr>
                <w:rFonts w:eastAsiaTheme="minorEastAsia"/>
              </w:rPr>
            </w:pPr>
            <w:r w:rsidRPr="1A1FA59A">
              <w:rPr>
                <w:rFonts w:eastAsiaTheme="minorEastAsia"/>
              </w:rPr>
              <w:t>Illustrative Math</w:t>
            </w:r>
          </w:p>
        </w:tc>
        <w:tc>
          <w:tcPr>
            <w:tcW w:w="2160" w:type="dxa"/>
          </w:tcPr>
          <w:p w14:paraId="67B83A13" w14:textId="29C771ED" w:rsidR="006371C5" w:rsidRDefault="006371C5" w:rsidP="008A5115">
            <w:pPr>
              <w:pStyle w:val="TableText"/>
            </w:pPr>
            <w:r w:rsidRPr="44AAFCA2">
              <w:t>Comprehensive</w:t>
            </w:r>
          </w:p>
        </w:tc>
        <w:tc>
          <w:tcPr>
            <w:tcW w:w="1260" w:type="dxa"/>
          </w:tcPr>
          <w:p w14:paraId="05056663" w14:textId="68B19A1B" w:rsidR="006371C5" w:rsidRPr="045558EC" w:rsidRDefault="006371C5" w:rsidP="00372624">
            <w:pPr>
              <w:pStyle w:val="TableText"/>
            </w:pPr>
            <w:r>
              <w:t>ME</w:t>
            </w:r>
          </w:p>
        </w:tc>
        <w:tc>
          <w:tcPr>
            <w:tcW w:w="1252" w:type="dxa"/>
          </w:tcPr>
          <w:p w14:paraId="69FDFA3E" w14:textId="4E1662D8" w:rsidR="006371C5" w:rsidRDefault="006371C5" w:rsidP="00372624">
            <w:pPr>
              <w:pStyle w:val="TableText"/>
            </w:pPr>
            <w:r>
              <w:t>ME</w:t>
            </w:r>
          </w:p>
        </w:tc>
      </w:tr>
      <w:tr w:rsidR="006371C5" w14:paraId="7C2E696B" w14:textId="77777777" w:rsidTr="00E471DA">
        <w:tc>
          <w:tcPr>
            <w:tcW w:w="802" w:type="dxa"/>
          </w:tcPr>
          <w:p w14:paraId="05D9CC5C" w14:textId="69A7BC84" w:rsidR="006371C5" w:rsidRDefault="006371C5" w:rsidP="008A5115">
            <w:pPr>
              <w:pStyle w:val="TableSubheading"/>
            </w:pPr>
            <w:r w:rsidRPr="62FC9EEA">
              <w:t>9-12</w:t>
            </w:r>
          </w:p>
        </w:tc>
        <w:tc>
          <w:tcPr>
            <w:tcW w:w="1414" w:type="dxa"/>
          </w:tcPr>
          <w:p w14:paraId="3FE22E6D" w14:textId="26BC78C5" w:rsidR="006371C5" w:rsidRPr="006E0A27" w:rsidRDefault="006371C5" w:rsidP="008A5115">
            <w:pPr>
              <w:pStyle w:val="TableText"/>
              <w:rPr>
                <w:rFonts w:eastAsiaTheme="minorEastAsia"/>
              </w:rPr>
            </w:pPr>
            <w:r w:rsidRPr="0C6956EF">
              <w:rPr>
                <w:rFonts w:eastAsiaTheme="minorEastAsia"/>
              </w:rPr>
              <w:t>Pre-Calculus</w:t>
            </w:r>
          </w:p>
        </w:tc>
        <w:tc>
          <w:tcPr>
            <w:tcW w:w="2456" w:type="dxa"/>
          </w:tcPr>
          <w:p w14:paraId="315BAF2E" w14:textId="55148929" w:rsidR="006371C5" w:rsidRPr="006E0A27" w:rsidRDefault="006371C5" w:rsidP="008A5115">
            <w:pPr>
              <w:pStyle w:val="TableText"/>
              <w:rPr>
                <w:rFonts w:eastAsiaTheme="minorEastAsia"/>
              </w:rPr>
            </w:pPr>
            <w:r w:rsidRPr="1A1FA59A">
              <w:rPr>
                <w:rFonts w:eastAsiaTheme="minorEastAsia"/>
              </w:rPr>
              <w:t>Teacher Developed</w:t>
            </w:r>
          </w:p>
        </w:tc>
        <w:tc>
          <w:tcPr>
            <w:tcW w:w="2160" w:type="dxa"/>
          </w:tcPr>
          <w:p w14:paraId="08D31225" w14:textId="7F84A36F" w:rsidR="006371C5" w:rsidRDefault="006371C5" w:rsidP="008A5115">
            <w:pPr>
              <w:pStyle w:val="TableText"/>
            </w:pPr>
            <w:r w:rsidRPr="44AAFCA2">
              <w:t>Comprehensive</w:t>
            </w:r>
          </w:p>
        </w:tc>
        <w:tc>
          <w:tcPr>
            <w:tcW w:w="1260" w:type="dxa"/>
          </w:tcPr>
          <w:p w14:paraId="0AB50A94" w14:textId="1C509549" w:rsidR="006371C5" w:rsidRDefault="006371C5" w:rsidP="00943D26">
            <w:pPr>
              <w:pStyle w:val="TableText"/>
            </w:pPr>
            <w:r>
              <w:t>NR</w:t>
            </w:r>
          </w:p>
        </w:tc>
        <w:tc>
          <w:tcPr>
            <w:tcW w:w="1252" w:type="dxa"/>
          </w:tcPr>
          <w:p w14:paraId="70F314E9" w14:textId="2BD2C939" w:rsidR="006371C5" w:rsidRDefault="006371C5" w:rsidP="00943D26">
            <w:pPr>
              <w:pStyle w:val="TableText"/>
            </w:pPr>
            <w:r>
              <w:t>NR</w:t>
            </w:r>
          </w:p>
        </w:tc>
      </w:tr>
      <w:tr w:rsidR="006371C5" w14:paraId="273FED50"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114F4760" w14:textId="0C615B20" w:rsidR="006371C5" w:rsidRDefault="006371C5" w:rsidP="008A5115">
            <w:pPr>
              <w:pStyle w:val="TableSubheading"/>
            </w:pPr>
            <w:r w:rsidRPr="62FC9EEA">
              <w:t>K-4</w:t>
            </w:r>
          </w:p>
        </w:tc>
        <w:tc>
          <w:tcPr>
            <w:tcW w:w="1414" w:type="dxa"/>
          </w:tcPr>
          <w:p w14:paraId="5CE96B91" w14:textId="56BBF55A" w:rsidR="006371C5" w:rsidRPr="006E0A27" w:rsidRDefault="006371C5" w:rsidP="008A5115">
            <w:pPr>
              <w:pStyle w:val="TableText"/>
              <w:rPr>
                <w:rFonts w:eastAsiaTheme="minorEastAsia"/>
              </w:rPr>
            </w:pPr>
            <w:r w:rsidRPr="31C51169">
              <w:rPr>
                <w:rFonts w:eastAsiaTheme="minorEastAsia"/>
              </w:rPr>
              <w:t>Science</w:t>
            </w:r>
          </w:p>
        </w:tc>
        <w:tc>
          <w:tcPr>
            <w:tcW w:w="2456" w:type="dxa"/>
          </w:tcPr>
          <w:p w14:paraId="0EDCB1FB" w14:textId="2664F8E5" w:rsidR="006371C5" w:rsidRDefault="006371C5" w:rsidP="008A5115">
            <w:pPr>
              <w:pStyle w:val="TableText"/>
            </w:pPr>
            <w:r w:rsidRPr="31C51169">
              <w:t xml:space="preserve">Teacher </w:t>
            </w:r>
            <w:r w:rsidRPr="0C7FCB9E">
              <w:t>Developed</w:t>
            </w:r>
          </w:p>
        </w:tc>
        <w:tc>
          <w:tcPr>
            <w:tcW w:w="2160" w:type="dxa"/>
          </w:tcPr>
          <w:p w14:paraId="0122D28F" w14:textId="4F3E6B91" w:rsidR="006371C5" w:rsidRDefault="006371C5" w:rsidP="008A5115">
            <w:pPr>
              <w:pStyle w:val="TableText"/>
            </w:pPr>
            <w:r w:rsidRPr="0C7FCB9E">
              <w:t>Comprehensive</w:t>
            </w:r>
          </w:p>
        </w:tc>
        <w:tc>
          <w:tcPr>
            <w:tcW w:w="1260" w:type="dxa"/>
          </w:tcPr>
          <w:p w14:paraId="369B7635" w14:textId="59D99574" w:rsidR="006371C5" w:rsidRDefault="006371C5" w:rsidP="00943D26">
            <w:pPr>
              <w:pStyle w:val="TableText"/>
            </w:pPr>
            <w:r>
              <w:t>NR</w:t>
            </w:r>
          </w:p>
        </w:tc>
        <w:tc>
          <w:tcPr>
            <w:tcW w:w="1252" w:type="dxa"/>
          </w:tcPr>
          <w:p w14:paraId="6BCDEEC7" w14:textId="324F5270" w:rsidR="006371C5" w:rsidRDefault="006371C5" w:rsidP="00943D26">
            <w:pPr>
              <w:pStyle w:val="TableText"/>
            </w:pPr>
            <w:r>
              <w:t>NR</w:t>
            </w:r>
          </w:p>
        </w:tc>
      </w:tr>
      <w:tr w:rsidR="006371C5" w14:paraId="7FFB9A61" w14:textId="77777777" w:rsidTr="00E471DA">
        <w:tc>
          <w:tcPr>
            <w:tcW w:w="802" w:type="dxa"/>
          </w:tcPr>
          <w:p w14:paraId="7EAF3438" w14:textId="1A558C87" w:rsidR="006371C5" w:rsidRDefault="006371C5" w:rsidP="008A5115">
            <w:pPr>
              <w:pStyle w:val="TableSubheading"/>
            </w:pPr>
            <w:r w:rsidRPr="2CCBF6AE">
              <w:t>5-8</w:t>
            </w:r>
          </w:p>
        </w:tc>
        <w:tc>
          <w:tcPr>
            <w:tcW w:w="1414" w:type="dxa"/>
          </w:tcPr>
          <w:p w14:paraId="1D4027BD" w14:textId="19B37CC7" w:rsidR="006371C5" w:rsidRPr="006E0A27" w:rsidRDefault="006371C5" w:rsidP="008A5115">
            <w:pPr>
              <w:pStyle w:val="TableText"/>
              <w:rPr>
                <w:rFonts w:eastAsiaTheme="minorEastAsia"/>
              </w:rPr>
            </w:pPr>
            <w:r w:rsidRPr="31C51169">
              <w:rPr>
                <w:rFonts w:eastAsiaTheme="minorEastAsia"/>
              </w:rPr>
              <w:t>Science</w:t>
            </w:r>
          </w:p>
        </w:tc>
        <w:tc>
          <w:tcPr>
            <w:tcW w:w="2456" w:type="dxa"/>
          </w:tcPr>
          <w:p w14:paraId="549D25DA" w14:textId="721F5B04" w:rsidR="006371C5" w:rsidRDefault="006371C5" w:rsidP="008A5115">
            <w:pPr>
              <w:pStyle w:val="TableText"/>
            </w:pPr>
            <w:r w:rsidRPr="0C7FCB9E">
              <w:t>OpenSciEd</w:t>
            </w:r>
          </w:p>
        </w:tc>
        <w:tc>
          <w:tcPr>
            <w:tcW w:w="2160" w:type="dxa"/>
          </w:tcPr>
          <w:p w14:paraId="21A2CE5E" w14:textId="7ADBD8E8" w:rsidR="006371C5" w:rsidRDefault="006371C5" w:rsidP="008A5115">
            <w:pPr>
              <w:pStyle w:val="TableText"/>
            </w:pPr>
            <w:r w:rsidRPr="0C7FCB9E">
              <w:t>Comprehensive</w:t>
            </w:r>
          </w:p>
        </w:tc>
        <w:tc>
          <w:tcPr>
            <w:tcW w:w="1260" w:type="dxa"/>
          </w:tcPr>
          <w:p w14:paraId="4C3C9D58" w14:textId="3B121EE5" w:rsidR="006371C5" w:rsidRPr="23EED693" w:rsidRDefault="006371C5" w:rsidP="008A5115">
            <w:pPr>
              <w:pStyle w:val="TableText"/>
            </w:pPr>
            <w:r>
              <w:t>PM</w:t>
            </w:r>
          </w:p>
        </w:tc>
        <w:tc>
          <w:tcPr>
            <w:tcW w:w="1252" w:type="dxa"/>
          </w:tcPr>
          <w:p w14:paraId="509E8ED9" w14:textId="536E91C0" w:rsidR="006371C5" w:rsidRDefault="006371C5" w:rsidP="008A5115">
            <w:pPr>
              <w:pStyle w:val="TableText"/>
            </w:pPr>
            <w:r>
              <w:t>ME</w:t>
            </w:r>
          </w:p>
        </w:tc>
      </w:tr>
      <w:tr w:rsidR="006371C5" w14:paraId="1746C099" w14:textId="77777777" w:rsidTr="00E471DA">
        <w:trPr>
          <w:cnfStyle w:val="000000100000" w:firstRow="0" w:lastRow="0" w:firstColumn="0" w:lastColumn="0" w:oddVBand="0" w:evenVBand="0" w:oddHBand="1" w:evenHBand="0" w:firstRowFirstColumn="0" w:firstRowLastColumn="0" w:lastRowFirstColumn="0" w:lastRowLastColumn="0"/>
        </w:trPr>
        <w:tc>
          <w:tcPr>
            <w:tcW w:w="802" w:type="dxa"/>
          </w:tcPr>
          <w:p w14:paraId="0B1A8BDC" w14:textId="3BB119F4" w:rsidR="006371C5" w:rsidRDefault="006371C5" w:rsidP="008A5115">
            <w:pPr>
              <w:pStyle w:val="TableSubheading"/>
            </w:pPr>
            <w:r w:rsidRPr="315E29EC">
              <w:t>9-12</w:t>
            </w:r>
          </w:p>
        </w:tc>
        <w:tc>
          <w:tcPr>
            <w:tcW w:w="1414" w:type="dxa"/>
          </w:tcPr>
          <w:p w14:paraId="5310447A" w14:textId="57BD04AC" w:rsidR="006371C5" w:rsidRPr="004E2CA8" w:rsidRDefault="006371C5" w:rsidP="008A5115">
            <w:pPr>
              <w:pStyle w:val="TableText"/>
              <w:rPr>
                <w:rFonts w:eastAsiaTheme="minorEastAsia"/>
              </w:rPr>
            </w:pPr>
            <w:r w:rsidRPr="294B8AD1">
              <w:rPr>
                <w:rFonts w:eastAsiaTheme="minorEastAsia"/>
              </w:rPr>
              <w:t>Biology, Chemistry, Physics</w:t>
            </w:r>
          </w:p>
        </w:tc>
        <w:tc>
          <w:tcPr>
            <w:tcW w:w="2456" w:type="dxa"/>
          </w:tcPr>
          <w:p w14:paraId="62BA4EB0" w14:textId="4EDE14F0" w:rsidR="006371C5" w:rsidRDefault="006371C5" w:rsidP="008A5115">
            <w:pPr>
              <w:pStyle w:val="TableText"/>
            </w:pPr>
            <w:r w:rsidRPr="722B2E41">
              <w:t>OpenSciEd</w:t>
            </w:r>
          </w:p>
        </w:tc>
        <w:tc>
          <w:tcPr>
            <w:tcW w:w="2160" w:type="dxa"/>
          </w:tcPr>
          <w:p w14:paraId="3B2979EB" w14:textId="4199E98D" w:rsidR="006371C5" w:rsidRDefault="006371C5" w:rsidP="008A5115">
            <w:pPr>
              <w:pStyle w:val="TableText"/>
            </w:pPr>
            <w:r w:rsidRPr="45C331C8">
              <w:t>Comprehensive</w:t>
            </w:r>
          </w:p>
        </w:tc>
        <w:tc>
          <w:tcPr>
            <w:tcW w:w="1260" w:type="dxa"/>
          </w:tcPr>
          <w:p w14:paraId="3CC600AF" w14:textId="7B7C2EB6" w:rsidR="006371C5" w:rsidRDefault="006371C5" w:rsidP="008A5115">
            <w:pPr>
              <w:pStyle w:val="TableText"/>
            </w:pPr>
            <w:r>
              <w:t>NR</w:t>
            </w:r>
          </w:p>
        </w:tc>
        <w:tc>
          <w:tcPr>
            <w:tcW w:w="1252" w:type="dxa"/>
          </w:tcPr>
          <w:p w14:paraId="6FBA2BC8" w14:textId="4F4F6B9E" w:rsidR="006371C5" w:rsidRDefault="006371C5" w:rsidP="008A5115">
            <w:pPr>
              <w:pStyle w:val="TableText"/>
            </w:pPr>
            <w:r>
              <w:t>NR</w:t>
            </w:r>
          </w:p>
        </w:tc>
      </w:tr>
      <w:tr w:rsidR="006371C5" w14:paraId="71887338" w14:textId="77777777" w:rsidTr="00E471DA">
        <w:tc>
          <w:tcPr>
            <w:tcW w:w="802" w:type="dxa"/>
          </w:tcPr>
          <w:p w14:paraId="30191D33" w14:textId="584463E2" w:rsidR="006371C5" w:rsidRDefault="006371C5" w:rsidP="008A5115">
            <w:pPr>
              <w:pStyle w:val="TableSubheading"/>
            </w:pPr>
            <w:r w:rsidRPr="393B5DC9">
              <w:t>5-7</w:t>
            </w:r>
          </w:p>
        </w:tc>
        <w:tc>
          <w:tcPr>
            <w:tcW w:w="1414" w:type="dxa"/>
          </w:tcPr>
          <w:p w14:paraId="21C061B1" w14:textId="0CEB16E2" w:rsidR="006371C5" w:rsidRDefault="006371C5" w:rsidP="008A5115">
            <w:pPr>
              <w:pStyle w:val="TableText"/>
            </w:pPr>
            <w:r w:rsidRPr="45C331C8">
              <w:t>Social Studies</w:t>
            </w:r>
          </w:p>
        </w:tc>
        <w:tc>
          <w:tcPr>
            <w:tcW w:w="2456" w:type="dxa"/>
          </w:tcPr>
          <w:p w14:paraId="7400FF7E" w14:textId="5EFBCC09" w:rsidR="006371C5" w:rsidRDefault="006371C5" w:rsidP="008A5115">
            <w:pPr>
              <w:pStyle w:val="TableText"/>
            </w:pPr>
            <w:r w:rsidRPr="45C331C8">
              <w:t>Investigating History</w:t>
            </w:r>
          </w:p>
        </w:tc>
        <w:tc>
          <w:tcPr>
            <w:tcW w:w="2160" w:type="dxa"/>
          </w:tcPr>
          <w:p w14:paraId="483DCE74" w14:textId="6E3DCD80" w:rsidR="006371C5" w:rsidRDefault="006371C5" w:rsidP="008A5115">
            <w:pPr>
              <w:pStyle w:val="TableText"/>
            </w:pPr>
            <w:r w:rsidRPr="28A6DC4B">
              <w:t>Comprehensive</w:t>
            </w:r>
          </w:p>
        </w:tc>
        <w:tc>
          <w:tcPr>
            <w:tcW w:w="1260" w:type="dxa"/>
          </w:tcPr>
          <w:p w14:paraId="5C654F8B" w14:textId="220F2931" w:rsidR="006371C5" w:rsidRPr="2799FE53" w:rsidRDefault="006371C5" w:rsidP="008A5115">
            <w:pPr>
              <w:pStyle w:val="TableText"/>
            </w:pPr>
            <w:r>
              <w:t>NR</w:t>
            </w:r>
          </w:p>
        </w:tc>
        <w:tc>
          <w:tcPr>
            <w:tcW w:w="1252" w:type="dxa"/>
          </w:tcPr>
          <w:p w14:paraId="356F0F01" w14:textId="08379F84" w:rsidR="006371C5" w:rsidRDefault="006371C5" w:rsidP="008A5115">
            <w:pPr>
              <w:pStyle w:val="TableText"/>
            </w:pPr>
            <w:r>
              <w:t>NR</w:t>
            </w:r>
          </w:p>
        </w:tc>
      </w:tr>
    </w:tbl>
    <w:p w14:paraId="0132BD07" w14:textId="01F5B390" w:rsidR="007F5160" w:rsidRDefault="003B18D0" w:rsidP="008D05C4">
      <w:pPr>
        <w:pStyle w:val="TableNote"/>
        <w:spacing w:before="0"/>
        <w:rPr>
          <w:rFonts w:eastAsiaTheme="minorEastAsia"/>
        </w:rPr>
      </w:pPr>
      <w:r w:rsidRPr="00372624">
        <w:rPr>
          <w:rFonts w:eastAsiaTheme="minorEastAsia"/>
          <w:i/>
          <w:iCs/>
        </w:rPr>
        <w:t>Note</w:t>
      </w:r>
      <w:r w:rsidR="00372624">
        <w:rPr>
          <w:rFonts w:eastAsiaTheme="minorEastAsia"/>
        </w:rPr>
        <w:t>.</w:t>
      </w:r>
      <w:r>
        <w:rPr>
          <w:rFonts w:eastAsiaTheme="minorEastAsia"/>
        </w:rPr>
        <w:t xml:space="preserve"> ME</w:t>
      </w:r>
      <w:r w:rsidR="00372624">
        <w:rPr>
          <w:rFonts w:eastAsiaTheme="minorEastAsia"/>
        </w:rPr>
        <w:t xml:space="preserve"> </w:t>
      </w:r>
      <w:r>
        <w:rPr>
          <w:rFonts w:eastAsiaTheme="minorEastAsia"/>
        </w:rPr>
        <w:t>=</w:t>
      </w:r>
      <w:r w:rsidR="00372624">
        <w:rPr>
          <w:rFonts w:eastAsiaTheme="minorEastAsia"/>
        </w:rPr>
        <w:t xml:space="preserve"> m</w:t>
      </w:r>
      <w:r>
        <w:rPr>
          <w:rFonts w:eastAsiaTheme="minorEastAsia"/>
        </w:rPr>
        <w:t xml:space="preserve">eets </w:t>
      </w:r>
      <w:r w:rsidR="00372624">
        <w:rPr>
          <w:rFonts w:eastAsiaTheme="minorEastAsia"/>
        </w:rPr>
        <w:t>e</w:t>
      </w:r>
      <w:r>
        <w:rPr>
          <w:rFonts w:eastAsiaTheme="minorEastAsia"/>
        </w:rPr>
        <w:t xml:space="preserve">xpectations; </w:t>
      </w:r>
      <w:r w:rsidR="00B3755B">
        <w:rPr>
          <w:rFonts w:eastAsiaTheme="minorEastAsia"/>
        </w:rPr>
        <w:t xml:space="preserve">PM = partially meets expectations; </w:t>
      </w:r>
      <w:r>
        <w:rPr>
          <w:rFonts w:eastAsiaTheme="minorEastAsia"/>
        </w:rPr>
        <w:t>NR</w:t>
      </w:r>
      <w:r w:rsidR="00372624">
        <w:rPr>
          <w:rFonts w:eastAsiaTheme="minorEastAsia"/>
        </w:rPr>
        <w:t xml:space="preserve"> </w:t>
      </w:r>
      <w:r>
        <w:rPr>
          <w:rFonts w:eastAsiaTheme="minorEastAsia"/>
        </w:rPr>
        <w:t>=</w:t>
      </w:r>
      <w:r w:rsidR="00372624">
        <w:rPr>
          <w:rFonts w:eastAsiaTheme="minorEastAsia"/>
        </w:rPr>
        <w:t xml:space="preserve"> n</w:t>
      </w:r>
      <w:r>
        <w:rPr>
          <w:rFonts w:eastAsiaTheme="minorEastAsia"/>
        </w:rPr>
        <w:t xml:space="preserve">ot </w:t>
      </w:r>
      <w:r w:rsidR="00372624">
        <w:rPr>
          <w:rFonts w:eastAsiaTheme="minorEastAsia"/>
        </w:rPr>
        <w:t>r</w:t>
      </w:r>
      <w:r>
        <w:rPr>
          <w:rFonts w:eastAsiaTheme="minorEastAsia"/>
        </w:rPr>
        <w:t xml:space="preserve">ated; </w:t>
      </w:r>
      <w:r w:rsidR="00372624">
        <w:rPr>
          <w:rFonts w:eastAsiaTheme="minorEastAsia"/>
        </w:rPr>
        <w:t xml:space="preserve">CURATE = </w:t>
      </w:r>
      <w:r w:rsidR="00372624">
        <w:t>CUrriculum RAtings by T</w:t>
      </w:r>
      <w:r w:rsidR="0079639D">
        <w:t>E</w:t>
      </w:r>
      <w:r w:rsidR="00372624">
        <w:t>achers;</w:t>
      </w:r>
      <w:r w:rsidR="007A2C11">
        <w:rPr>
          <w:rFonts w:eastAsiaTheme="minorEastAsia"/>
        </w:rPr>
        <w:t xml:space="preserve"> OpenSciEd and Investigating History are DESE developed or informed.</w:t>
      </w:r>
    </w:p>
    <w:p w14:paraId="6D533B3A" w14:textId="526ECF01" w:rsidR="78166D2F" w:rsidRPr="005F41D3" w:rsidRDefault="09E18DC2" w:rsidP="008A5115">
      <w:pPr>
        <w:pStyle w:val="BodyText"/>
        <w:rPr>
          <w:spacing w:val="-1"/>
        </w:rPr>
      </w:pPr>
      <w:bookmarkStart w:id="35" w:name="_Student_Access_to"/>
      <w:bookmarkStart w:id="36" w:name="_Equitable_Practices_and"/>
      <w:bookmarkEnd w:id="35"/>
      <w:bookmarkEnd w:id="36"/>
      <w:r w:rsidRPr="005F41D3">
        <w:rPr>
          <w:spacing w:val="-1"/>
        </w:rPr>
        <w:t xml:space="preserve">As part of the structured </w:t>
      </w:r>
      <w:r w:rsidR="00372624" w:rsidRPr="005F41D3">
        <w:rPr>
          <w:spacing w:val="-1"/>
        </w:rPr>
        <w:t xml:space="preserve">curricular </w:t>
      </w:r>
      <w:r w:rsidRPr="005F41D3">
        <w:rPr>
          <w:spacing w:val="-1"/>
        </w:rPr>
        <w:t>review cycle, t</w:t>
      </w:r>
      <w:r w:rsidR="4DABE77C" w:rsidRPr="005F41D3">
        <w:rPr>
          <w:spacing w:val="-1"/>
        </w:rPr>
        <w:t xml:space="preserve">he district is piloting a new </w:t>
      </w:r>
      <w:r w:rsidR="25370D1A" w:rsidRPr="005F41D3">
        <w:rPr>
          <w:spacing w:val="-1"/>
        </w:rPr>
        <w:t>s</w:t>
      </w:r>
      <w:r w:rsidR="4DABE77C" w:rsidRPr="005F41D3">
        <w:rPr>
          <w:spacing w:val="-1"/>
        </w:rPr>
        <w:t xml:space="preserve">ocial </w:t>
      </w:r>
      <w:r w:rsidR="7FADB9AD" w:rsidRPr="005F41D3">
        <w:rPr>
          <w:spacing w:val="-1"/>
        </w:rPr>
        <w:t>s</w:t>
      </w:r>
      <w:r w:rsidR="4DABE77C" w:rsidRPr="005F41D3">
        <w:rPr>
          <w:spacing w:val="-1"/>
        </w:rPr>
        <w:t>tudies curriculum</w:t>
      </w:r>
      <w:r w:rsidR="00AA17FB" w:rsidRPr="005F41D3">
        <w:rPr>
          <w:spacing w:val="-1"/>
        </w:rPr>
        <w:t>, Investigating History,</w:t>
      </w:r>
      <w:r w:rsidR="4DABE77C" w:rsidRPr="005F41D3">
        <w:rPr>
          <w:spacing w:val="-1"/>
        </w:rPr>
        <w:t xml:space="preserve"> at the middle school level. Other subject curricula, such as Eureka Math Square, Illustrative Math, and Amplify CKLA/ELA are in various stages of implementation.</w:t>
      </w:r>
      <w:r w:rsidR="000D2D1B" w:rsidRPr="005F41D3">
        <w:rPr>
          <w:spacing w:val="-1"/>
        </w:rPr>
        <w:t xml:space="preserve"> </w:t>
      </w:r>
      <w:r w:rsidR="4DABE77C" w:rsidRPr="005F41D3">
        <w:rPr>
          <w:spacing w:val="-1"/>
        </w:rPr>
        <w:t>District</w:t>
      </w:r>
      <w:r w:rsidR="44131C33" w:rsidRPr="005F41D3">
        <w:rPr>
          <w:spacing w:val="-1"/>
        </w:rPr>
        <w:t xml:space="preserve"> leadership and teachers</w:t>
      </w:r>
      <w:r w:rsidR="4DABE77C" w:rsidRPr="005F41D3">
        <w:rPr>
          <w:spacing w:val="-1"/>
        </w:rPr>
        <w:t xml:space="preserve"> added that the district provides formal professional learning opportunities to support effective </w:t>
      </w:r>
      <w:r w:rsidR="00372624" w:rsidRPr="005F41D3">
        <w:rPr>
          <w:spacing w:val="-1"/>
        </w:rPr>
        <w:t xml:space="preserve">curricular </w:t>
      </w:r>
      <w:r w:rsidR="00367B19" w:rsidRPr="005F41D3">
        <w:rPr>
          <w:spacing w:val="-1"/>
        </w:rPr>
        <w:t>implementation,</w:t>
      </w:r>
      <w:r w:rsidR="4DABE77C" w:rsidRPr="005F41D3">
        <w:rPr>
          <w:spacing w:val="-1"/>
        </w:rPr>
        <w:t xml:space="preserve"> particularly for ELA, </w:t>
      </w:r>
      <w:r w:rsidR="00C17293" w:rsidRPr="005F41D3">
        <w:rPr>
          <w:spacing w:val="-1"/>
        </w:rPr>
        <w:t>s</w:t>
      </w:r>
      <w:r w:rsidR="4DABE77C" w:rsidRPr="005F41D3">
        <w:rPr>
          <w:spacing w:val="-1"/>
        </w:rPr>
        <w:t xml:space="preserve">econdary </w:t>
      </w:r>
      <w:r w:rsidR="00372624" w:rsidRPr="005F41D3">
        <w:rPr>
          <w:spacing w:val="-1"/>
        </w:rPr>
        <w:t>m</w:t>
      </w:r>
      <w:r w:rsidR="4DABE77C" w:rsidRPr="005F41D3">
        <w:rPr>
          <w:spacing w:val="-1"/>
        </w:rPr>
        <w:t>ath</w:t>
      </w:r>
      <w:r w:rsidR="00372624" w:rsidRPr="005F41D3">
        <w:rPr>
          <w:spacing w:val="-1"/>
        </w:rPr>
        <w:t>ematics</w:t>
      </w:r>
      <w:r w:rsidR="4DABE77C" w:rsidRPr="005F41D3">
        <w:rPr>
          <w:spacing w:val="-1"/>
        </w:rPr>
        <w:t xml:space="preserve"> and </w:t>
      </w:r>
      <w:r w:rsidR="00372624" w:rsidRPr="005F41D3">
        <w:rPr>
          <w:spacing w:val="-1"/>
        </w:rPr>
        <w:t>s</w:t>
      </w:r>
      <w:r w:rsidR="4DABE77C" w:rsidRPr="005F41D3">
        <w:rPr>
          <w:spacing w:val="-1"/>
        </w:rPr>
        <w:t xml:space="preserve">cience, and </w:t>
      </w:r>
      <w:r w:rsidR="006A35A1" w:rsidRPr="005F41D3">
        <w:rPr>
          <w:spacing w:val="-1"/>
        </w:rPr>
        <w:t>m</w:t>
      </w:r>
      <w:r w:rsidR="4DABE77C" w:rsidRPr="005F41D3">
        <w:rPr>
          <w:spacing w:val="-1"/>
        </w:rPr>
        <w:t xml:space="preserve">iddle </w:t>
      </w:r>
      <w:r w:rsidR="006A35A1" w:rsidRPr="005F41D3">
        <w:rPr>
          <w:spacing w:val="-1"/>
        </w:rPr>
        <w:t>s</w:t>
      </w:r>
      <w:r w:rsidR="4DABE77C" w:rsidRPr="005F41D3">
        <w:rPr>
          <w:spacing w:val="-1"/>
        </w:rPr>
        <w:t xml:space="preserve">chool </w:t>
      </w:r>
      <w:r w:rsidR="00372624" w:rsidRPr="005F41D3">
        <w:rPr>
          <w:spacing w:val="-1"/>
        </w:rPr>
        <w:t>s</w:t>
      </w:r>
      <w:r w:rsidR="4DABE77C" w:rsidRPr="005F41D3">
        <w:rPr>
          <w:spacing w:val="-1"/>
        </w:rPr>
        <w:t xml:space="preserve">ocial </w:t>
      </w:r>
      <w:r w:rsidR="00372624" w:rsidRPr="005F41D3">
        <w:rPr>
          <w:spacing w:val="-1"/>
        </w:rPr>
        <w:t>s</w:t>
      </w:r>
      <w:r w:rsidR="4DABE77C" w:rsidRPr="005F41D3">
        <w:rPr>
          <w:spacing w:val="-1"/>
        </w:rPr>
        <w:t>tudies</w:t>
      </w:r>
      <w:r w:rsidR="1B80DA90" w:rsidRPr="005F41D3">
        <w:rPr>
          <w:spacing w:val="-1"/>
        </w:rPr>
        <w:t>. They also</w:t>
      </w:r>
      <w:r w:rsidR="305897CC" w:rsidRPr="005F41D3">
        <w:rPr>
          <w:spacing w:val="-1"/>
        </w:rPr>
        <w:t xml:space="preserve"> reported </w:t>
      </w:r>
      <w:r w:rsidR="009C4096" w:rsidRPr="005F41D3">
        <w:rPr>
          <w:spacing w:val="-1"/>
        </w:rPr>
        <w:t>a focus</w:t>
      </w:r>
      <w:r w:rsidR="305897CC" w:rsidRPr="005F41D3">
        <w:rPr>
          <w:spacing w:val="-1"/>
        </w:rPr>
        <w:t xml:space="preserve"> on improving vertical alignment for </w:t>
      </w:r>
      <w:r w:rsidR="2F77E04E" w:rsidRPr="005F41D3">
        <w:rPr>
          <w:spacing w:val="-1"/>
        </w:rPr>
        <w:t xml:space="preserve">ELA and </w:t>
      </w:r>
      <w:r w:rsidR="00372624" w:rsidRPr="005F41D3">
        <w:rPr>
          <w:spacing w:val="-1"/>
        </w:rPr>
        <w:t>m</w:t>
      </w:r>
      <w:r w:rsidR="2F77E04E" w:rsidRPr="005F41D3">
        <w:rPr>
          <w:spacing w:val="-1"/>
        </w:rPr>
        <w:t xml:space="preserve">usic </w:t>
      </w:r>
      <w:r w:rsidR="005F41D3" w:rsidRPr="005F41D3">
        <w:rPr>
          <w:spacing w:val="-1"/>
        </w:rPr>
        <w:t>in 2023-2024</w:t>
      </w:r>
      <w:r w:rsidR="2F77E04E" w:rsidRPr="005F41D3">
        <w:rPr>
          <w:spacing w:val="-1"/>
        </w:rPr>
        <w:t xml:space="preserve"> and </w:t>
      </w:r>
      <w:r w:rsidR="00372624" w:rsidRPr="005F41D3">
        <w:rPr>
          <w:spacing w:val="-1"/>
        </w:rPr>
        <w:t>m</w:t>
      </w:r>
      <w:r w:rsidR="305897CC" w:rsidRPr="005F41D3">
        <w:rPr>
          <w:spacing w:val="-1"/>
        </w:rPr>
        <w:t>ath</w:t>
      </w:r>
      <w:r w:rsidR="00372624" w:rsidRPr="005F41D3">
        <w:rPr>
          <w:spacing w:val="-1"/>
        </w:rPr>
        <w:t>ematics</w:t>
      </w:r>
      <w:r w:rsidR="305897CC" w:rsidRPr="005F41D3">
        <w:rPr>
          <w:spacing w:val="-1"/>
        </w:rPr>
        <w:t xml:space="preserve"> and </w:t>
      </w:r>
      <w:r w:rsidR="00372624" w:rsidRPr="005F41D3">
        <w:rPr>
          <w:spacing w:val="-1"/>
        </w:rPr>
        <w:t>p</w:t>
      </w:r>
      <w:r w:rsidR="305897CC" w:rsidRPr="005F41D3">
        <w:rPr>
          <w:spacing w:val="-1"/>
        </w:rPr>
        <w:t xml:space="preserve">hysical </w:t>
      </w:r>
      <w:r w:rsidR="00372624" w:rsidRPr="005F41D3">
        <w:rPr>
          <w:spacing w:val="-1"/>
        </w:rPr>
        <w:t>e</w:t>
      </w:r>
      <w:r w:rsidR="305897CC" w:rsidRPr="005F41D3">
        <w:rPr>
          <w:spacing w:val="-1"/>
        </w:rPr>
        <w:t xml:space="preserve">ducation </w:t>
      </w:r>
      <w:r w:rsidR="00A20309">
        <w:rPr>
          <w:spacing w:val="-1"/>
        </w:rPr>
        <w:t xml:space="preserve">in </w:t>
      </w:r>
      <w:r w:rsidR="005F41D3" w:rsidRPr="005F41D3">
        <w:rPr>
          <w:spacing w:val="-1"/>
        </w:rPr>
        <w:t>2024-2025</w:t>
      </w:r>
      <w:r w:rsidR="305897CC" w:rsidRPr="005F41D3">
        <w:rPr>
          <w:spacing w:val="-1"/>
        </w:rPr>
        <w:t>.</w:t>
      </w:r>
      <w:r w:rsidR="305897CC" w:rsidRPr="005F41D3">
        <w:rPr>
          <w:color w:val="FF0000"/>
          <w:spacing w:val="-1"/>
        </w:rPr>
        <w:t xml:space="preserve"> </w:t>
      </w:r>
    </w:p>
    <w:p w14:paraId="5B29549C" w14:textId="27F6E60D" w:rsidR="00473308" w:rsidRDefault="0037284E" w:rsidP="00473308">
      <w:pPr>
        <w:pStyle w:val="Heading3"/>
      </w:pPr>
      <w:r>
        <w:t>Equitable Practices and</w:t>
      </w:r>
      <w:r w:rsidR="00473308" w:rsidRPr="00CB0607">
        <w:t xml:space="preserve"> Acces</w:t>
      </w:r>
      <w:r>
        <w:t>s</w:t>
      </w:r>
    </w:p>
    <w:p w14:paraId="738F3CDD" w14:textId="7D1CF80D" w:rsidR="2CBEA010" w:rsidRDefault="201088EA" w:rsidP="008A5115">
      <w:pPr>
        <w:pStyle w:val="BodyTextposthead"/>
      </w:pPr>
      <w:r w:rsidRPr="6E2B0FC6">
        <w:t>The district</w:t>
      </w:r>
      <w:r w:rsidR="006E7523">
        <w:t xml:space="preserve">’s </w:t>
      </w:r>
      <w:r w:rsidRPr="6E2B0FC6">
        <w:t>array of academic interventions across all grade levels</w:t>
      </w:r>
      <w:r w:rsidR="006E7523">
        <w:t xml:space="preserve"> is a strength of the district</w:t>
      </w:r>
      <w:r w:rsidRPr="6E2B0FC6">
        <w:t>.</w:t>
      </w:r>
      <w:r w:rsidR="72BDE3A6" w:rsidRPr="6E2B0FC6">
        <w:t xml:space="preserve"> S</w:t>
      </w:r>
      <w:r w:rsidR="67D196B4" w:rsidRPr="6E2B0FC6">
        <w:t xml:space="preserve">chool leaders reported </w:t>
      </w:r>
      <w:r w:rsidR="00C0147D">
        <w:t xml:space="preserve">that </w:t>
      </w:r>
      <w:r w:rsidR="67D196B4" w:rsidRPr="6E2B0FC6">
        <w:t xml:space="preserve">the following </w:t>
      </w:r>
      <w:r w:rsidR="41DCDB0A" w:rsidRPr="6E2B0FC6">
        <w:t xml:space="preserve">specific </w:t>
      </w:r>
      <w:r w:rsidR="67D196B4" w:rsidRPr="6E2B0FC6">
        <w:t>academic interventions are available in ELA and mathematics</w:t>
      </w:r>
      <w:r w:rsidR="75A63353" w:rsidRPr="6E2B0FC6">
        <w:t xml:space="preserve"> at the district</w:t>
      </w:r>
      <w:r w:rsidR="67D196B4" w:rsidRPr="6E2B0FC6">
        <w:t xml:space="preserve">: </w:t>
      </w:r>
      <w:r w:rsidR="0058285A">
        <w:t>G</w:t>
      </w:r>
      <w:r w:rsidR="0058285A" w:rsidRPr="6E2B0FC6">
        <w:t>rades K-4 u</w:t>
      </w:r>
      <w:r w:rsidR="0058285A">
        <w:t>s</w:t>
      </w:r>
      <w:r w:rsidR="0058285A" w:rsidRPr="6E2B0FC6">
        <w:t>e Title</w:t>
      </w:r>
      <w:r w:rsidR="0058285A">
        <w:t> I</w:t>
      </w:r>
      <w:r w:rsidR="0058285A" w:rsidRPr="6E2B0FC6">
        <w:t xml:space="preserve"> Services for ELA Tier 2 and Lindamood-Bell Phoneme Sequencing for Reading, Heggerty, and </w:t>
      </w:r>
      <w:r w:rsidR="0058285A">
        <w:t>SPIRE</w:t>
      </w:r>
      <w:r w:rsidR="0058285A" w:rsidRPr="6E2B0FC6">
        <w:t xml:space="preserve"> for ELA Tier 3</w:t>
      </w:r>
      <w:r w:rsidR="0058285A">
        <w:t xml:space="preserve">; </w:t>
      </w:r>
      <w:r w:rsidR="0058285A" w:rsidRPr="6E2B0FC6">
        <w:t>Grades 5-7 utilize Read Naturally for ELA Tier 2</w:t>
      </w:r>
      <w:r w:rsidR="0058285A">
        <w:t>;</w:t>
      </w:r>
      <w:r w:rsidR="0058285A" w:rsidRPr="6E2B0FC6">
        <w:t xml:space="preserve"> SPIRE</w:t>
      </w:r>
      <w:r w:rsidR="0058285A">
        <w:t xml:space="preserve"> (Specialized Program Individualizing Reading Excellence)</w:t>
      </w:r>
      <w:r w:rsidR="0058285A" w:rsidRPr="6E2B0FC6">
        <w:t>, Newsela</w:t>
      </w:r>
      <w:r w:rsidR="0058285A">
        <w:t>,</w:t>
      </w:r>
      <w:r w:rsidR="0058285A" w:rsidRPr="6E2B0FC6">
        <w:t xml:space="preserve"> and Leveled Readers for ELA Tier 3</w:t>
      </w:r>
      <w:r w:rsidR="0058285A">
        <w:t>;</w:t>
      </w:r>
      <w:r w:rsidR="0058285A" w:rsidRPr="6E2B0FC6">
        <w:t xml:space="preserve"> and a pullout/push-in Title </w:t>
      </w:r>
      <w:r w:rsidR="0058285A">
        <w:t>I</w:t>
      </w:r>
      <w:r w:rsidR="0058285A" w:rsidRPr="6E2B0FC6">
        <w:t xml:space="preserve"> </w:t>
      </w:r>
      <w:r w:rsidR="0058285A">
        <w:t>m</w:t>
      </w:r>
      <w:r w:rsidR="0058285A" w:rsidRPr="6E2B0FC6">
        <w:t>ath</w:t>
      </w:r>
      <w:r w:rsidR="0058285A">
        <w:t>ematics</w:t>
      </w:r>
      <w:r w:rsidR="0058285A" w:rsidRPr="6E2B0FC6">
        <w:t xml:space="preserve"> </w:t>
      </w:r>
      <w:r w:rsidR="0058285A">
        <w:t>i</w:t>
      </w:r>
      <w:r w:rsidR="0058285A" w:rsidRPr="6E2B0FC6">
        <w:t>ntervention and Imagine Math for Tier 2 and 3 supports</w:t>
      </w:r>
      <w:r w:rsidR="0058285A">
        <w:t xml:space="preserve">. </w:t>
      </w:r>
      <w:r w:rsidR="0058285A" w:rsidRPr="6E2B0FC6">
        <w:t>Elementary and middle schools implement daily intervention blocks for all students.</w:t>
      </w:r>
      <w:r w:rsidR="0058285A" w:rsidRPr="664B7576">
        <w:t xml:space="preserve"> </w:t>
      </w:r>
      <w:r w:rsidR="67D196B4" w:rsidRPr="6E2B0FC6">
        <w:t xml:space="preserve">Grades 8-12 implement Imagine Math as a Tier 2 support. </w:t>
      </w:r>
    </w:p>
    <w:p w14:paraId="53901F1C" w14:textId="3AF0D599" w:rsidR="00D35470" w:rsidRDefault="00036410" w:rsidP="008A5115">
      <w:pPr>
        <w:pStyle w:val="BodyText"/>
      </w:pPr>
      <w:r>
        <w:t xml:space="preserve">District and school leaders </w:t>
      </w:r>
      <w:r w:rsidR="00186BFA">
        <w:t xml:space="preserve">reported </w:t>
      </w:r>
      <w:r w:rsidR="00C0147D">
        <w:t xml:space="preserve">that </w:t>
      </w:r>
      <w:r w:rsidR="00186BFA">
        <w:t>th</w:t>
      </w:r>
      <w:r w:rsidR="00DC5E6C">
        <w:t xml:space="preserve">ey are </w:t>
      </w:r>
      <w:r w:rsidR="000255D9">
        <w:t>working to strengthen Tier</w:t>
      </w:r>
      <w:r w:rsidR="00C0147D">
        <w:t xml:space="preserve"> </w:t>
      </w:r>
      <w:r w:rsidR="000255D9">
        <w:t xml:space="preserve">1 instruction to better support </w:t>
      </w:r>
      <w:r w:rsidR="006B15E0">
        <w:t xml:space="preserve">the needs of all students. </w:t>
      </w:r>
      <w:r w:rsidR="09BE2212" w:rsidRPr="0DD03A92">
        <w:t xml:space="preserve">School leaders describe their </w:t>
      </w:r>
      <w:r w:rsidR="00C0147D">
        <w:t>MTSS</w:t>
      </w:r>
      <w:r w:rsidR="09BE2212" w:rsidRPr="0DD03A92">
        <w:t xml:space="preserve"> as an “upside-down triangle” focusing more on Tier 2 and Tier 3 supports</w:t>
      </w:r>
      <w:r w:rsidR="00C0147D">
        <w:t>,</w:t>
      </w:r>
      <w:r w:rsidR="09BE2212" w:rsidRPr="0DD03A92">
        <w:t xml:space="preserve"> which include services such as </w:t>
      </w:r>
      <w:r w:rsidR="00C0147D">
        <w:t>i</w:t>
      </w:r>
      <w:r w:rsidR="09BE2212" w:rsidRPr="0DD03A92">
        <w:t>ndividual</w:t>
      </w:r>
      <w:r w:rsidR="00C0147D">
        <w:t>ized</w:t>
      </w:r>
      <w:r w:rsidR="09BE2212" w:rsidRPr="0DD03A92">
        <w:t xml:space="preserve"> </w:t>
      </w:r>
      <w:r w:rsidR="00C0147D">
        <w:t>e</w:t>
      </w:r>
      <w:r w:rsidR="09BE2212" w:rsidRPr="0DD03A92">
        <w:t xml:space="preserve">ducation </w:t>
      </w:r>
      <w:r w:rsidR="00C0147D">
        <w:t>programs (IEP</w:t>
      </w:r>
      <w:r w:rsidR="09BE2212" w:rsidRPr="0DD03A92">
        <w:t xml:space="preserve">) testing, </w:t>
      </w:r>
      <w:r w:rsidR="00C0147D">
        <w:t xml:space="preserve">Section </w:t>
      </w:r>
      <w:r w:rsidR="09BE2212" w:rsidRPr="0DD03A92">
        <w:t xml:space="preserve">504 plans, </w:t>
      </w:r>
      <w:r w:rsidR="00F47F67">
        <w:t>push-in</w:t>
      </w:r>
      <w:r w:rsidR="09BE2212" w:rsidRPr="0DD03A92">
        <w:t>/pull</w:t>
      </w:r>
      <w:r w:rsidR="00F47F67">
        <w:t>-</w:t>
      </w:r>
      <w:r w:rsidR="1AA31CD7" w:rsidRPr="68D725DF">
        <w:t xml:space="preserve">out </w:t>
      </w:r>
      <w:r w:rsidR="09BE2212" w:rsidRPr="0DD03A92">
        <w:t>supports, and</w:t>
      </w:r>
      <w:r w:rsidR="00D21E58">
        <w:t xml:space="preserve"> sub</w:t>
      </w:r>
      <w:r w:rsidR="00C0147D">
        <w:t xml:space="preserve">stantially </w:t>
      </w:r>
      <w:r w:rsidR="09BE2212" w:rsidRPr="0DD03A92">
        <w:t xml:space="preserve">separate programming, with each school having at least one </w:t>
      </w:r>
      <w:r w:rsidR="00CE75C5">
        <w:t xml:space="preserve">special education </w:t>
      </w:r>
      <w:r w:rsidR="09BE2212" w:rsidRPr="0DD03A92">
        <w:t>sub</w:t>
      </w:r>
      <w:r w:rsidR="00C0147D">
        <w:t xml:space="preserve">stantially </w:t>
      </w:r>
      <w:r w:rsidR="09BE2212" w:rsidRPr="0DD03A92">
        <w:t xml:space="preserve">separate program. The district works with </w:t>
      </w:r>
      <w:r w:rsidR="00C0147D">
        <w:t>SST</w:t>
      </w:r>
      <w:r w:rsidR="09BE2212" w:rsidRPr="0DD03A92">
        <w:t xml:space="preserve"> members to regularly review data from benchmark assessments and adjust groupings to provide more individualized support during intervention </w:t>
      </w:r>
      <w:r w:rsidR="00D35470">
        <w:t>blocks</w:t>
      </w:r>
      <w:r w:rsidR="09BE2212" w:rsidRPr="0DD03A92">
        <w:t xml:space="preserve">. However, the implementation of Tier 1 support is not consistent across the district, reflecting a need for the district to ensure that general educators </w:t>
      </w:r>
      <w:r w:rsidR="00D35470">
        <w:t>have</w:t>
      </w:r>
      <w:r w:rsidR="09BE2212" w:rsidRPr="0DD03A92">
        <w:t xml:space="preserve"> the skills and knowledge to provide effective Tier 1 instruction. </w:t>
      </w:r>
      <w:r w:rsidR="0090488E">
        <w:t>As one s</w:t>
      </w:r>
      <w:r w:rsidR="09BE2212" w:rsidRPr="0DD03A92">
        <w:t>chool leader</w:t>
      </w:r>
      <w:r w:rsidR="0090488E">
        <w:t xml:space="preserve"> noted,</w:t>
      </w:r>
      <w:r w:rsidR="09BE2212" w:rsidRPr="0DD03A92">
        <w:t xml:space="preserve"> </w:t>
      </w:r>
    </w:p>
    <w:p w14:paraId="2340582B" w14:textId="52285D4C" w:rsidR="47D43DB4" w:rsidRDefault="00D35470" w:rsidP="00D35470">
      <w:pPr>
        <w:pStyle w:val="BlockQuote"/>
      </w:pPr>
      <w:r>
        <w:t>W</w:t>
      </w:r>
      <w:r w:rsidR="09BE2212" w:rsidRPr="0DD03A92">
        <w:t xml:space="preserve">hile pull-out interventions can provide targeted support, they often </w:t>
      </w:r>
      <w:r w:rsidR="1A4C16FD" w:rsidRPr="6E2B0FC6">
        <w:t>don’t</w:t>
      </w:r>
      <w:r w:rsidR="09BE2212" w:rsidRPr="0DD03A92">
        <w:t xml:space="preserve"> address the underlying issues that students face in the general education classroom.</w:t>
      </w:r>
      <w:r w:rsidR="005A0DD4">
        <w:t xml:space="preserve"> </w:t>
      </w:r>
      <w:r w:rsidR="09BE2212" w:rsidRPr="0DD03A92">
        <w:t>We need to focus more on integrating supports within the classroom environment to ensure that all students can benefit from high-quality instruction and make meaningful progress.</w:t>
      </w:r>
    </w:p>
    <w:p w14:paraId="66B838E5" w14:textId="694334FD" w:rsidR="00D35470" w:rsidRDefault="3E2DC9D6" w:rsidP="008A5115">
      <w:pPr>
        <w:pStyle w:val="BodyText"/>
      </w:pPr>
      <w:r w:rsidRPr="0DD03A92">
        <w:t xml:space="preserve">Teachers agree that Tier 2 and Tier 3 interventions </w:t>
      </w:r>
      <w:r w:rsidR="00D35470">
        <w:t xml:space="preserve">are </w:t>
      </w:r>
      <w:r w:rsidRPr="0DD03A92">
        <w:t xml:space="preserve">in place throughout </w:t>
      </w:r>
      <w:r w:rsidR="00D35470">
        <w:t xml:space="preserve">the </w:t>
      </w:r>
      <w:r w:rsidRPr="0DD03A92">
        <w:t>elementary and middle schools. However, teachers</w:t>
      </w:r>
      <w:r w:rsidR="00DB7AFF" w:rsidRPr="0DD03A92">
        <w:t xml:space="preserve"> in the high school focus group</w:t>
      </w:r>
      <w:r w:rsidRPr="0DD03A92">
        <w:t xml:space="preserve"> noted the absence of a reading interventionist, which exacerbates their literacy concerns at the secondary level</w:t>
      </w:r>
      <w:r w:rsidR="2901C3B1" w:rsidRPr="75CEEE3F">
        <w:t>, and</w:t>
      </w:r>
      <w:r w:rsidR="099F1C58" w:rsidRPr="75CEEE3F">
        <w:t xml:space="preserve"> </w:t>
      </w:r>
      <w:r w:rsidR="099F1C58" w:rsidRPr="0DD03A92">
        <w:t xml:space="preserve">teachers </w:t>
      </w:r>
      <w:r w:rsidR="0D7F2E90" w:rsidRPr="75CEEE3F">
        <w:t>across grade levels</w:t>
      </w:r>
      <w:r w:rsidR="099F1C58" w:rsidRPr="75CEEE3F">
        <w:t xml:space="preserve"> </w:t>
      </w:r>
      <w:r w:rsidR="099F1C58" w:rsidRPr="0DD03A92">
        <w:t>shared concerns regarding the</w:t>
      </w:r>
      <w:r w:rsidRPr="0DD03A92">
        <w:t xml:space="preserve"> consistency and effectiveness of tiered supports</w:t>
      </w:r>
      <w:r w:rsidR="7A995873" w:rsidRPr="75CEEE3F">
        <w:t>.</w:t>
      </w:r>
      <w:r w:rsidRPr="75CEEE3F">
        <w:t xml:space="preserve"> </w:t>
      </w:r>
      <w:r w:rsidR="3C915EB9" w:rsidRPr="75CEEE3F">
        <w:t>For example</w:t>
      </w:r>
      <w:r w:rsidRPr="0DD03A92">
        <w:t xml:space="preserve">, </w:t>
      </w:r>
      <w:r w:rsidR="37B38EFE" w:rsidRPr="75CEEE3F">
        <w:t>they reported a</w:t>
      </w:r>
      <w:r w:rsidRPr="0DD03A92">
        <w:t xml:space="preserve"> lack of consistent Tier 1 strategies to address </w:t>
      </w:r>
      <w:r w:rsidR="252DB556" w:rsidRPr="0DD03A92">
        <w:t xml:space="preserve">issues with </w:t>
      </w:r>
      <w:r w:rsidR="00D35470">
        <w:t xml:space="preserve">the </w:t>
      </w:r>
      <w:r w:rsidR="64069EDE" w:rsidRPr="0DD03A92">
        <w:t xml:space="preserve">alignment of grade-level </w:t>
      </w:r>
      <w:r w:rsidR="5719024E" w:rsidRPr="0DD03A92">
        <w:t>materials and instruction</w:t>
      </w:r>
      <w:r w:rsidR="64069EDE" w:rsidRPr="0DD03A92">
        <w:t xml:space="preserve"> </w:t>
      </w:r>
      <w:r w:rsidR="00D35470">
        <w:t>given</w:t>
      </w:r>
      <w:r w:rsidR="64069EDE" w:rsidRPr="0DD03A92">
        <w:t xml:space="preserve"> scaffolding limitations and </w:t>
      </w:r>
      <w:r w:rsidR="00B442CF" w:rsidRPr="75CEEE3F">
        <w:t>students</w:t>
      </w:r>
      <w:r w:rsidR="00D35470">
        <w:t>’</w:t>
      </w:r>
      <w:r w:rsidR="64069EDE" w:rsidRPr="0DD03A92">
        <w:t xml:space="preserve"> varied academic proficiency. One teacher </w:t>
      </w:r>
      <w:r w:rsidR="00033CD2">
        <w:t>reported</w:t>
      </w:r>
      <w:r w:rsidR="64069EDE" w:rsidRPr="0DD03A92">
        <w:t>, “Teachers are doing their best, but out of 20 kids, you have two who are at grade level and 18 who are not. So</w:t>
      </w:r>
      <w:r w:rsidR="0DDA1674" w:rsidRPr="75CEEE3F">
        <w:t xml:space="preserve"> </w:t>
      </w:r>
      <w:r w:rsidR="64069EDE" w:rsidRPr="0DD03A92">
        <w:t>should you teach at grade level? The answer is no.</w:t>
      </w:r>
      <w:r w:rsidR="00D35470">
        <w:t>”</w:t>
      </w:r>
      <w:r w:rsidRPr="75CEEE3F">
        <w:t xml:space="preserve"> </w:t>
      </w:r>
      <w:r w:rsidR="1886FCF3" w:rsidRPr="75CEEE3F">
        <w:t xml:space="preserve">Another teacher noted the high number of </w:t>
      </w:r>
      <w:r w:rsidR="00D35470">
        <w:t xml:space="preserve">students who are </w:t>
      </w:r>
      <w:r w:rsidR="1886FCF3" w:rsidRPr="75CEEE3F">
        <w:t xml:space="preserve">struggling, saying, </w:t>
      </w:r>
    </w:p>
    <w:p w14:paraId="058C9B6A" w14:textId="49A11219" w:rsidR="00B256AF" w:rsidRDefault="1886FCF3" w:rsidP="00D35470">
      <w:pPr>
        <w:pStyle w:val="BlockQuote"/>
      </w:pPr>
      <w:r w:rsidRPr="75CEEE3F">
        <w:t xml:space="preserve">The curriculum can be very challenging for our populations. So, we must try and give students access to work on their own. It seems right now like it’s a little more </w:t>
      </w:r>
      <w:r w:rsidR="00A5661A">
        <w:t>teacher-directed</w:t>
      </w:r>
      <w:r w:rsidRPr="75CEEE3F">
        <w:t xml:space="preserve"> than I would like.</w:t>
      </w:r>
    </w:p>
    <w:p w14:paraId="2652BC1E" w14:textId="77777777" w:rsidR="00121E8D" w:rsidRDefault="00121E8D" w:rsidP="00D35470">
      <w:pPr>
        <w:pStyle w:val="BlockQuote"/>
      </w:pPr>
    </w:p>
    <w:p w14:paraId="1FA0506E" w14:textId="0F87CE39" w:rsidR="3E2DC9D6" w:rsidRPr="001F4DA3" w:rsidRDefault="4C2B4086" w:rsidP="00121E8D">
      <w:pPr>
        <w:pStyle w:val="BlockQuote"/>
        <w:ind w:left="0"/>
      </w:pPr>
      <w:r w:rsidRPr="75CEEE3F">
        <w:t xml:space="preserve">In addition, teachers reported </w:t>
      </w:r>
      <w:r w:rsidR="3E2DC9D6" w:rsidRPr="0DD03A92">
        <w:t>the</w:t>
      </w:r>
      <w:r w:rsidR="00CB6199">
        <w:t>y</w:t>
      </w:r>
      <w:r w:rsidR="3E2DC9D6" w:rsidRPr="0DD03A92">
        <w:t xml:space="preserve"> lack time to properly internalize and adapt the curriculum to meet student needs</w:t>
      </w:r>
      <w:r w:rsidR="727EECCC" w:rsidRPr="75CEEE3F">
        <w:t>.</w:t>
      </w:r>
      <w:r w:rsidR="3E2DC9D6" w:rsidRPr="0DD03A92">
        <w:rPr>
          <w:color w:val="FF0000"/>
        </w:rPr>
        <w:t xml:space="preserve"> </w:t>
      </w:r>
      <w:r w:rsidR="006B15E0" w:rsidRPr="001F4DA3">
        <w:t>Providing</w:t>
      </w:r>
      <w:r w:rsidR="3E2DC9D6" w:rsidRPr="001F4DA3">
        <w:t xml:space="preserve"> more cohesive and supportive Tier 1 strategies to ensure </w:t>
      </w:r>
      <w:r w:rsidR="00D35470">
        <w:t xml:space="preserve">that </w:t>
      </w:r>
      <w:r w:rsidR="3E2DC9D6" w:rsidRPr="001F4DA3">
        <w:t xml:space="preserve">all students can access and benefit from the </w:t>
      </w:r>
      <w:r w:rsidR="33377197" w:rsidRPr="001F4DA3">
        <w:t>high-quality</w:t>
      </w:r>
      <w:r w:rsidR="667EBB29" w:rsidRPr="001F4DA3">
        <w:t xml:space="preserve"> </w:t>
      </w:r>
      <w:r w:rsidR="4F5592F0" w:rsidRPr="001F4DA3">
        <w:t xml:space="preserve">grade-level </w:t>
      </w:r>
      <w:r w:rsidR="3E2DC9D6" w:rsidRPr="001F4DA3">
        <w:t xml:space="preserve">curriculum </w:t>
      </w:r>
      <w:r w:rsidR="006B15E0" w:rsidRPr="001F4DA3">
        <w:t>is an area for growth for the district</w:t>
      </w:r>
      <w:r w:rsidR="3E2DC9D6" w:rsidRPr="001F4DA3">
        <w:t>.</w:t>
      </w:r>
    </w:p>
    <w:p w14:paraId="59208FF5" w14:textId="1847171C" w:rsidR="00320588" w:rsidRDefault="3FFE1482" w:rsidP="008A5115">
      <w:pPr>
        <w:pStyle w:val="BodyText"/>
      </w:pPr>
      <w:r w:rsidRPr="418A39BE">
        <w:t xml:space="preserve">Principals and </w:t>
      </w:r>
      <w:r w:rsidR="015E32C4" w:rsidRPr="727D560F">
        <w:t>district leaders</w:t>
      </w:r>
      <w:r w:rsidRPr="418A39BE">
        <w:t xml:space="preserve"> reported that they use disaggregated, student-centered data from screeners such as Dynamic Indicators of Basic Early </w:t>
      </w:r>
      <w:r w:rsidR="00A5661A">
        <w:t>Literacy</w:t>
      </w:r>
      <w:r w:rsidRPr="418A39BE">
        <w:t xml:space="preserve"> Skills (DIBELS) or the Universal Screener for Number Sense (USNS), MCAS, MAP testing, class</w:t>
      </w:r>
      <w:r w:rsidR="00D35470">
        <w:t>room</w:t>
      </w:r>
      <w:r w:rsidRPr="418A39BE">
        <w:t xml:space="preserve"> walkthroughs, and benchmark assessments to select academic intervention materials that align with the common curriculum</w:t>
      </w:r>
      <w:r w:rsidR="3E2DC9D6" w:rsidRPr="418A39BE">
        <w:t xml:space="preserve">, but they do not leverage </w:t>
      </w:r>
      <w:r w:rsidR="00C0147D">
        <w:t>SSTs</w:t>
      </w:r>
      <w:r w:rsidR="3E2DC9D6" w:rsidRPr="418A39BE">
        <w:t xml:space="preserve"> to match students to Tier 2 and Tier 3 interventions to meet students’ needs. Leaders also noted the need for more consistent Tier 1 strategies to address differentiation in the classroom </w:t>
      </w:r>
      <w:r w:rsidR="00D35470">
        <w:t>because</w:t>
      </w:r>
      <w:r w:rsidR="00D35470" w:rsidRPr="418A39BE">
        <w:t xml:space="preserve"> </w:t>
      </w:r>
      <w:r w:rsidR="3E2DC9D6" w:rsidRPr="418A39BE">
        <w:t xml:space="preserve">a pull-out intervention alone is not sufficient to close the gaps. </w:t>
      </w:r>
      <w:r w:rsidR="00A8419D">
        <w:t>Teachers reported that t</w:t>
      </w:r>
      <w:r w:rsidR="3E2DC9D6" w:rsidRPr="418A39BE">
        <w:t>he process of problem</w:t>
      </w:r>
      <w:r w:rsidR="00D35470">
        <w:t xml:space="preserve"> </w:t>
      </w:r>
      <w:r w:rsidR="3E2DC9D6" w:rsidRPr="418A39BE">
        <w:t xml:space="preserve">solving with teams before starting an SST process and using note catchers to document progress can be time-consuming and complex to an already overburdened staff, further complicating the effective use of </w:t>
      </w:r>
      <w:r w:rsidR="00C0147D">
        <w:t>SSTs</w:t>
      </w:r>
      <w:r w:rsidR="3E2DC9D6" w:rsidRPr="418A39BE">
        <w:t xml:space="preserve">. These factors contribute to the difficulty in fully </w:t>
      </w:r>
      <w:r w:rsidR="00D35470" w:rsidRPr="418A39BE">
        <w:t>u</w:t>
      </w:r>
      <w:r w:rsidR="00D35470">
        <w:t>s</w:t>
      </w:r>
      <w:r w:rsidR="00D35470" w:rsidRPr="418A39BE">
        <w:t xml:space="preserve">ing </w:t>
      </w:r>
      <w:r w:rsidR="3E2DC9D6" w:rsidRPr="418A39BE">
        <w:t>SSTs to meet students</w:t>
      </w:r>
      <w:r w:rsidR="003E2D58">
        <w:t>’</w:t>
      </w:r>
      <w:r w:rsidR="3E2DC9D6" w:rsidRPr="418A39BE">
        <w:t xml:space="preserve"> needs. </w:t>
      </w:r>
    </w:p>
    <w:p w14:paraId="3C9197EF" w14:textId="2CC3AE26" w:rsidR="00320588" w:rsidRPr="001F4DA3" w:rsidRDefault="29921054" w:rsidP="008A5115">
      <w:pPr>
        <w:pStyle w:val="BodyText"/>
        <w:rPr>
          <w:b/>
        </w:rPr>
      </w:pPr>
      <w:r w:rsidRPr="418A39BE">
        <w:t xml:space="preserve">Teachers </w:t>
      </w:r>
      <w:r w:rsidR="009C78C8">
        <w:t>also reported</w:t>
      </w:r>
      <w:r w:rsidRPr="418A39BE">
        <w:t xml:space="preserve"> a lack of sufficient staff and time allocated to implement and adapt Tier 2 and Tier 3 interventions to meet students’ needs.</w:t>
      </w:r>
      <w:r w:rsidR="5C3E33C4" w:rsidRPr="418A39BE">
        <w:t xml:space="preserve"> </w:t>
      </w:r>
      <w:r w:rsidR="00A957AC">
        <w:t>S</w:t>
      </w:r>
      <w:r w:rsidRPr="418A39BE">
        <w:t xml:space="preserve">ome schools throughout the district </w:t>
      </w:r>
      <w:r w:rsidR="002443ED">
        <w:t xml:space="preserve">develop schedules that allow </w:t>
      </w:r>
      <w:r w:rsidRPr="418A39BE">
        <w:t xml:space="preserve">teachers sufficient time to support students who </w:t>
      </w:r>
      <w:r w:rsidR="00D35470">
        <w:t xml:space="preserve">can </w:t>
      </w:r>
      <w:r w:rsidRPr="418A39BE">
        <w:t>benefit from Tier</w:t>
      </w:r>
      <w:r w:rsidR="00D35470">
        <w:t> </w:t>
      </w:r>
      <w:r w:rsidRPr="418A39BE">
        <w:t>2 and Tier 3 interventions. For example, at the elementary level, teachers have collaboration time every day, during which they review student data and determine shifts in grouping for individualized support. This collaboration time is structured to include grade-level classroom teachers, Title I math</w:t>
      </w:r>
      <w:r w:rsidR="00D35470">
        <w:t>ematics</w:t>
      </w:r>
      <w:r w:rsidRPr="418A39BE">
        <w:t xml:space="preserve"> and reading teachers, and special education teachers, ensuring a comprehensive approach to addressing student needs. </w:t>
      </w:r>
      <w:r w:rsidRPr="001F4DA3">
        <w:t xml:space="preserve">Despite these efforts, the heavy workloads of interventionists and the need for more consistent Tier 1 strategies </w:t>
      </w:r>
      <w:r w:rsidR="0585F3CE">
        <w:t>across classrooms</w:t>
      </w:r>
      <w:r w:rsidR="4107BE56">
        <w:t xml:space="preserve"> </w:t>
      </w:r>
      <w:r w:rsidRPr="001F4DA3">
        <w:t xml:space="preserve">continue to pose significant challenges in fully leveraging </w:t>
      </w:r>
      <w:r w:rsidR="00C0147D">
        <w:t>SSTs</w:t>
      </w:r>
      <w:r w:rsidRPr="001F4DA3">
        <w:t xml:space="preserve"> to meet students</w:t>
      </w:r>
      <w:r w:rsidR="003E2D58">
        <w:t>’</w:t>
      </w:r>
      <w:r w:rsidRPr="001F4DA3">
        <w:t xml:space="preserve"> needs</w:t>
      </w:r>
      <w:r w:rsidR="003758EC" w:rsidRPr="001F4DA3">
        <w:t>, which is an area for growth</w:t>
      </w:r>
      <w:r w:rsidR="48458AE8" w:rsidRPr="001F4DA3">
        <w:t>.</w:t>
      </w:r>
      <w:r w:rsidRPr="001F4DA3">
        <w:t xml:space="preserve"> </w:t>
      </w:r>
    </w:p>
    <w:p w14:paraId="3B3B2E57" w14:textId="2AD91A3B" w:rsidR="00B628E0" w:rsidRDefault="3264E750" w:rsidP="008A5115">
      <w:pPr>
        <w:pStyle w:val="BodyText"/>
      </w:pPr>
      <w:r w:rsidRPr="6E2B0FC6">
        <w:t>D</w:t>
      </w:r>
      <w:r w:rsidR="6EF0F011" w:rsidRPr="6E2B0FC6">
        <w:t>istrict</w:t>
      </w:r>
      <w:r w:rsidR="00420824">
        <w:t xml:space="preserve"> leaders reported</w:t>
      </w:r>
      <w:r w:rsidR="00936EBB">
        <w:t xml:space="preserve"> </w:t>
      </w:r>
      <w:r w:rsidR="00F23F36">
        <w:t xml:space="preserve">that </w:t>
      </w:r>
      <w:r w:rsidR="00936EBB">
        <w:t>Greenfield</w:t>
      </w:r>
      <w:r w:rsidR="6EF0F011" w:rsidRPr="418A39BE">
        <w:t xml:space="preserve"> is </w:t>
      </w:r>
      <w:r w:rsidR="6EF0F011" w:rsidRPr="59EFA4D6">
        <w:t>committed</w:t>
      </w:r>
      <w:r w:rsidR="6EF0F011" w:rsidRPr="418A39BE">
        <w:t xml:space="preserve"> to providing </w:t>
      </w:r>
      <w:r w:rsidR="00EE23A6">
        <w:t>English</w:t>
      </w:r>
      <w:r w:rsidR="6EF0F011" w:rsidRPr="418A39BE">
        <w:t xml:space="preserve"> </w:t>
      </w:r>
      <w:r w:rsidR="00EE23A6">
        <w:t>L</w:t>
      </w:r>
      <w:r w:rsidR="6EF0F011" w:rsidRPr="418A39BE">
        <w:t xml:space="preserve">earners and </w:t>
      </w:r>
      <w:r w:rsidR="00F464DC">
        <w:t>S</w:t>
      </w:r>
      <w:r w:rsidR="6EF0F011" w:rsidRPr="418A39BE">
        <w:t xml:space="preserve">tudents with </w:t>
      </w:r>
      <w:r w:rsidR="00F464DC">
        <w:t>D</w:t>
      </w:r>
      <w:r w:rsidR="6EF0F011" w:rsidRPr="418A39BE">
        <w:t xml:space="preserve">isabilities access to necessary services in the least restrictive setting, as mandated by law. </w:t>
      </w:r>
      <w:r w:rsidR="00936EBB" w:rsidRPr="6E2B0FC6">
        <w:t>District</w:t>
      </w:r>
      <w:r w:rsidR="00936EBB">
        <w:t xml:space="preserve"> leader</w:t>
      </w:r>
      <w:r w:rsidR="00D35470">
        <w:t>s</w:t>
      </w:r>
      <w:r w:rsidR="00936EBB">
        <w:t xml:space="preserve"> noted </w:t>
      </w:r>
      <w:r w:rsidR="00D35470">
        <w:t xml:space="preserve">that </w:t>
      </w:r>
      <w:r w:rsidR="00936EBB">
        <w:t>this commitment</w:t>
      </w:r>
      <w:r w:rsidR="6EF0F011" w:rsidRPr="418A39BE">
        <w:t xml:space="preserve"> includes</w:t>
      </w:r>
      <w:r w:rsidR="6EF0F011" w:rsidRPr="0DD03A92">
        <w:t xml:space="preserve"> </w:t>
      </w:r>
      <w:r w:rsidR="6EF0F011" w:rsidRPr="418A39BE">
        <w:t xml:space="preserve">actively monitoring the quality of instructional materials and content delivered through specially designed instruction and ESL programs, as well as continuously evaluating the effectiveness of its ESL and special education programs. </w:t>
      </w:r>
      <w:r w:rsidR="00B628E0">
        <w:t>However</w:t>
      </w:r>
      <w:r w:rsidR="00B628E0" w:rsidRPr="418A39BE">
        <w:t xml:space="preserve">, teachers reported that insufficient support and training, high staff turnover, and the lack of a clear vision for push-in models impede </w:t>
      </w:r>
      <w:r w:rsidR="0056491F">
        <w:t>English Learner</w:t>
      </w:r>
      <w:r w:rsidR="00B628E0" w:rsidRPr="418A39BE">
        <w:t xml:space="preserve"> </w:t>
      </w:r>
      <w:r w:rsidR="00B628E0" w:rsidRPr="218AEF6C">
        <w:t>students</w:t>
      </w:r>
      <w:r w:rsidR="003B1B68">
        <w:t>’</w:t>
      </w:r>
      <w:r w:rsidR="00B628E0" w:rsidRPr="418A39BE">
        <w:t xml:space="preserve"> access to the general curriculum.</w:t>
      </w:r>
    </w:p>
    <w:p w14:paraId="085682A4" w14:textId="7348EE94" w:rsidR="6EF0F011" w:rsidRDefault="00B628E0" w:rsidP="008A5115">
      <w:pPr>
        <w:pStyle w:val="BodyText"/>
      </w:pPr>
      <w:r>
        <w:t>I</w:t>
      </w:r>
      <w:r w:rsidR="002C0F1E">
        <w:t>n 2023, DESE’s Public School Monitoring (PSM) team issue</w:t>
      </w:r>
      <w:r w:rsidR="00C028CA">
        <w:t>d</w:t>
      </w:r>
      <w:r w:rsidR="002C0F1E">
        <w:t xml:space="preserve"> a corrective action to the district around ensuring that </w:t>
      </w:r>
      <w:r w:rsidR="00EE23A6">
        <w:t>S</w:t>
      </w:r>
      <w:r w:rsidR="002C0F1E">
        <w:t xml:space="preserve">tudents with </w:t>
      </w:r>
      <w:r w:rsidR="00EE23A6">
        <w:t>D</w:t>
      </w:r>
      <w:r w:rsidR="002C0F1E">
        <w:t xml:space="preserve">isabilities are placed in the least restrictive </w:t>
      </w:r>
      <w:r w:rsidR="00C028CA">
        <w:t>environment</w:t>
      </w:r>
      <w:r w:rsidR="002C0F1E">
        <w:t>.</w:t>
      </w:r>
      <w:r w:rsidR="00BE6E99">
        <w:t xml:space="preserve"> PSM found that the IEP </w:t>
      </w:r>
      <w:r w:rsidR="00A33A35">
        <w:t>T</w:t>
      </w:r>
      <w:r w:rsidR="00BE6E99">
        <w:t xml:space="preserve">eams do not always consider the least restrictive </w:t>
      </w:r>
      <w:r w:rsidR="00A33A35">
        <w:t>environment</w:t>
      </w:r>
      <w:r w:rsidR="00BE6E99">
        <w:t xml:space="preserve"> for students</w:t>
      </w:r>
      <w:r w:rsidR="00A55A2A">
        <w:t xml:space="preserve">. Furthermore, in 2022-2023, Greenfield students aged 6 to 21 were educated in full inclusion settings at a rate </w:t>
      </w:r>
      <w:r w:rsidR="00CE7E7F">
        <w:t xml:space="preserve">that is </w:t>
      </w:r>
      <w:r w:rsidR="00407302">
        <w:t xml:space="preserve">13.4 percentage points lower than the state rate and </w:t>
      </w:r>
      <w:r w:rsidR="003C5AE8">
        <w:t>were</w:t>
      </w:r>
      <w:r w:rsidR="00CE7E7F">
        <w:t xml:space="preserve"> placed in substantially separate classrooms at a rate </w:t>
      </w:r>
      <w:r w:rsidR="005D2C9D">
        <w:t xml:space="preserve">7.1 percentage points higher than the state rate. </w:t>
      </w:r>
      <w:r w:rsidR="00161344">
        <w:t>T</w:t>
      </w:r>
      <w:r w:rsidR="002C0F1E">
        <w:t xml:space="preserve">he district </w:t>
      </w:r>
      <w:r w:rsidR="00161344">
        <w:t>is continuing to engage in corre</w:t>
      </w:r>
      <w:r w:rsidR="00BB5F1D">
        <w:t>ctive action around these data</w:t>
      </w:r>
      <w:r w:rsidR="00700199">
        <w:t xml:space="preserve"> with PSM</w:t>
      </w:r>
      <w:r w:rsidR="009C5274">
        <w:t>. In</w:t>
      </w:r>
      <w:r w:rsidR="00D6527A">
        <w:t xml:space="preserve"> 2023-2024, Greenfield received a </w:t>
      </w:r>
      <w:r w:rsidR="004B2D8D">
        <w:t>s</w:t>
      </w:r>
      <w:r w:rsidR="00816034">
        <w:t xml:space="preserve">pecial </w:t>
      </w:r>
      <w:r w:rsidR="004B2D8D">
        <w:t>e</w:t>
      </w:r>
      <w:r w:rsidR="00816034">
        <w:t xml:space="preserve">ducation </w:t>
      </w:r>
      <w:r w:rsidR="004B2D8D">
        <w:t>d</w:t>
      </w:r>
      <w:r w:rsidR="00816034">
        <w:t xml:space="preserve">etermination </w:t>
      </w:r>
      <w:r w:rsidR="00D6527A">
        <w:t xml:space="preserve">of Needs Intervention </w:t>
      </w:r>
      <w:r w:rsidR="00816034">
        <w:t>from DESE</w:t>
      </w:r>
      <w:r w:rsidR="004B2D8D">
        <w:t>’s Office of Special Education Planning and Policy</w:t>
      </w:r>
      <w:r w:rsidR="00EC1862">
        <w:t xml:space="preserve"> and is working with a technical assistance provider around key data points</w:t>
      </w:r>
      <w:r w:rsidR="00BC5C94">
        <w:t>.</w:t>
      </w:r>
      <w:r w:rsidR="002C0F1E">
        <w:t xml:space="preserve"> </w:t>
      </w:r>
      <w:r w:rsidR="001A18A0">
        <w:t>Combined with teachers’ reports of</w:t>
      </w:r>
      <w:r w:rsidR="003B1B68">
        <w:t xml:space="preserve"> </w:t>
      </w:r>
      <w:r w:rsidR="00CA0BBF">
        <w:t xml:space="preserve">gaps in support for </w:t>
      </w:r>
      <w:r w:rsidR="007019A4">
        <w:t>English Learners</w:t>
      </w:r>
      <w:r w:rsidR="00CA0BBF">
        <w:t xml:space="preserve">, </w:t>
      </w:r>
      <w:r w:rsidR="003E4FF7">
        <w:t>the</w:t>
      </w:r>
      <w:r w:rsidR="00CA0BBF">
        <w:t xml:space="preserve"> data indicates an area for growth in ensuring that</w:t>
      </w:r>
      <w:r w:rsidR="00D00FC1">
        <w:t xml:space="preserve"> </w:t>
      </w:r>
      <w:r w:rsidR="004B2D8D">
        <w:t>S</w:t>
      </w:r>
      <w:r w:rsidR="00D00FC1">
        <w:t xml:space="preserve">tudents with </w:t>
      </w:r>
      <w:r w:rsidR="004B2D8D">
        <w:t>D</w:t>
      </w:r>
      <w:r w:rsidR="00D00FC1">
        <w:t xml:space="preserve">isabilities and </w:t>
      </w:r>
      <w:r w:rsidR="004B2D8D">
        <w:t>English</w:t>
      </w:r>
      <w:r w:rsidR="00D00FC1">
        <w:t xml:space="preserve"> </w:t>
      </w:r>
      <w:r w:rsidR="004B2D8D">
        <w:t>L</w:t>
      </w:r>
      <w:r w:rsidR="00D00FC1">
        <w:t>earners</w:t>
      </w:r>
      <w:r w:rsidR="00AB0ED8">
        <w:t xml:space="preserve"> have</w:t>
      </w:r>
      <w:r w:rsidR="00E10891">
        <w:t xml:space="preserve"> access to</w:t>
      </w:r>
      <w:r w:rsidR="005E0BEC">
        <w:t xml:space="preserve"> the necessary supports</w:t>
      </w:r>
      <w:r w:rsidR="00ED46A7">
        <w:t>.</w:t>
      </w:r>
      <w:r w:rsidR="00AB0ED8">
        <w:t xml:space="preserve"> </w:t>
      </w:r>
    </w:p>
    <w:p w14:paraId="4B95C893" w14:textId="07C2A83C" w:rsidR="6EF0F011" w:rsidRPr="008A5115" w:rsidRDefault="6EF0F011" w:rsidP="008A5115">
      <w:pPr>
        <w:pStyle w:val="BodyText"/>
        <w:rPr>
          <w:spacing w:val="-2"/>
        </w:rPr>
      </w:pPr>
      <w:r w:rsidRPr="008A5115">
        <w:rPr>
          <w:spacing w:val="-2"/>
        </w:rPr>
        <w:t xml:space="preserve">School leaders have focused on improving literacy and math outcomes for </w:t>
      </w:r>
      <w:r w:rsidR="00A27CED">
        <w:rPr>
          <w:spacing w:val="-2"/>
        </w:rPr>
        <w:t>Students with Disabilities</w:t>
      </w:r>
      <w:r w:rsidRPr="008A5115">
        <w:rPr>
          <w:spacing w:val="-2"/>
        </w:rPr>
        <w:t xml:space="preserve"> and </w:t>
      </w:r>
      <w:r w:rsidR="007019A4">
        <w:t>English Learners</w:t>
      </w:r>
      <w:r w:rsidR="00D35470" w:rsidRPr="008A5115">
        <w:rPr>
          <w:spacing w:val="-2"/>
        </w:rPr>
        <w:t xml:space="preserve"> </w:t>
      </w:r>
      <w:r w:rsidRPr="008A5115">
        <w:rPr>
          <w:spacing w:val="-2"/>
        </w:rPr>
        <w:t xml:space="preserve">through collaborative efforts around program models and tiered interventions. Teachers noted that the creation of a districtwide curriculum coordinator </w:t>
      </w:r>
      <w:r w:rsidR="6CF1D365" w:rsidRPr="008A5115">
        <w:rPr>
          <w:spacing w:val="-2"/>
        </w:rPr>
        <w:t xml:space="preserve">position </w:t>
      </w:r>
      <w:r w:rsidRPr="008A5115">
        <w:rPr>
          <w:spacing w:val="-2"/>
        </w:rPr>
        <w:t xml:space="preserve">has improved alignment, especially in mathematics, where there was previously </w:t>
      </w:r>
      <w:r w:rsidR="00CC2998">
        <w:rPr>
          <w:spacing w:val="-2"/>
        </w:rPr>
        <w:t xml:space="preserve">an </w:t>
      </w:r>
      <w:r w:rsidRPr="008A5115">
        <w:rPr>
          <w:spacing w:val="-2"/>
        </w:rPr>
        <w:t xml:space="preserve">overlap in content across grade levels. Student Support staff mentioned that the district actively monitors the quality of instructional materials and content through the CKLA curriculum for ELA, which includes Language Studio to support English </w:t>
      </w:r>
      <w:r w:rsidR="006A5433">
        <w:rPr>
          <w:spacing w:val="-2"/>
        </w:rPr>
        <w:t>L</w:t>
      </w:r>
      <w:r w:rsidRPr="008A5115">
        <w:rPr>
          <w:spacing w:val="-2"/>
        </w:rPr>
        <w:t xml:space="preserve">earners. The district is also participating in a next-generation ESL curriculum project, with ESL teachers reviewing high-quality materials and developing an action plan for implementation. </w:t>
      </w:r>
      <w:r w:rsidR="00DE4718">
        <w:rPr>
          <w:spacing w:val="-2"/>
        </w:rPr>
        <w:t>D</w:t>
      </w:r>
      <w:r w:rsidRPr="008A5115">
        <w:rPr>
          <w:spacing w:val="-2"/>
        </w:rPr>
        <w:t>istrict</w:t>
      </w:r>
      <w:r w:rsidR="00AD6AC0" w:rsidRPr="008A5115">
        <w:rPr>
          <w:spacing w:val="-2"/>
        </w:rPr>
        <w:t xml:space="preserve"> leaders </w:t>
      </w:r>
      <w:r w:rsidR="00DE4718">
        <w:rPr>
          <w:spacing w:val="-2"/>
        </w:rPr>
        <w:t xml:space="preserve">also </w:t>
      </w:r>
      <w:r w:rsidR="009D42CF" w:rsidRPr="008A5115">
        <w:rPr>
          <w:spacing w:val="-2"/>
        </w:rPr>
        <w:t xml:space="preserve">stated </w:t>
      </w:r>
      <w:r w:rsidR="00977648">
        <w:rPr>
          <w:spacing w:val="-2"/>
        </w:rPr>
        <w:t>Greenfield</w:t>
      </w:r>
      <w:r w:rsidRPr="008A5115">
        <w:rPr>
          <w:spacing w:val="-2"/>
        </w:rPr>
        <w:t xml:space="preserve"> is committed to evaluating the effectiveness of its ESL and special education programs by using data literacy initiatives to enhance program evaluation and ensure consistent grading practices. </w:t>
      </w:r>
      <w:r w:rsidR="002E26B5" w:rsidRPr="008A5115">
        <w:rPr>
          <w:spacing w:val="-2"/>
        </w:rPr>
        <w:t>Further, district leaders</w:t>
      </w:r>
      <w:r w:rsidR="00A42F23" w:rsidRPr="008A5115">
        <w:rPr>
          <w:spacing w:val="-2"/>
        </w:rPr>
        <w:t xml:space="preserve"> reported c</w:t>
      </w:r>
      <w:r w:rsidRPr="008A5115">
        <w:rPr>
          <w:spacing w:val="-2"/>
        </w:rPr>
        <w:t>ollaborative efforts also include setting priorities and making necessary adjustments based on data reviews.</w:t>
      </w:r>
      <w:r w:rsidR="19F0F632" w:rsidRPr="008A5115">
        <w:rPr>
          <w:spacing w:val="-2"/>
        </w:rPr>
        <w:t xml:space="preserve"> </w:t>
      </w:r>
    </w:p>
    <w:p w14:paraId="22553EBC" w14:textId="63E956BB" w:rsidR="00EE55E0" w:rsidRDefault="6EF0F011" w:rsidP="008A5115">
      <w:pPr>
        <w:pStyle w:val="BodyText"/>
      </w:pPr>
      <w:r w:rsidRPr="418A39BE">
        <w:t xml:space="preserve">Despite these positive strides, teachers throughout the district reported a significant lack of support for working with </w:t>
      </w:r>
      <w:r w:rsidR="007019A4">
        <w:t>English Learners</w:t>
      </w:r>
      <w:r w:rsidRPr="418A39BE">
        <w:t xml:space="preserve">. One teacher </w:t>
      </w:r>
      <w:r w:rsidRPr="75CEEE3F">
        <w:t>said</w:t>
      </w:r>
      <w:r w:rsidRPr="418A39BE">
        <w:t>, “I</w:t>
      </w:r>
      <w:r w:rsidR="00D35470">
        <w:t>’</w:t>
      </w:r>
      <w:r w:rsidRPr="418A39BE">
        <w:t>ve had almost</w:t>
      </w:r>
      <w:r w:rsidRPr="418A39BE" w:rsidDel="003E2D58">
        <w:t xml:space="preserve"> no</w:t>
      </w:r>
      <w:r w:rsidRPr="418A39BE">
        <w:t xml:space="preserve"> help</w:t>
      </w:r>
      <w:r w:rsidR="00D35470">
        <w:t xml:space="preserve"> </w:t>
      </w:r>
      <w:r w:rsidRPr="418A39BE">
        <w:t>.</w:t>
      </w:r>
      <w:r w:rsidR="00D35470">
        <w:t xml:space="preserve"> </w:t>
      </w:r>
      <w:r w:rsidRPr="418A39BE">
        <w:t>.</w:t>
      </w:r>
      <w:r w:rsidR="00D35470">
        <w:t xml:space="preserve"> </w:t>
      </w:r>
      <w:r w:rsidRPr="418A39BE">
        <w:t>. no IA</w:t>
      </w:r>
      <w:r w:rsidRPr="0DD03A92">
        <w:t xml:space="preserve"> </w:t>
      </w:r>
      <w:r w:rsidR="00D35470">
        <w:t>[i</w:t>
      </w:r>
      <w:r w:rsidR="7F62F6B9" w:rsidRPr="0DD03A92">
        <w:t xml:space="preserve">nstructional </w:t>
      </w:r>
      <w:r w:rsidR="00D35470">
        <w:t>a</w:t>
      </w:r>
      <w:r w:rsidR="7F62F6B9" w:rsidRPr="0DD03A92">
        <w:t>id</w:t>
      </w:r>
      <w:r w:rsidR="00D35470">
        <w:t>e]</w:t>
      </w:r>
      <w:r w:rsidRPr="418A39BE">
        <w:t xml:space="preserve"> and no training,” </w:t>
      </w:r>
      <w:r w:rsidR="003630C0">
        <w:rPr>
          <w:spacing w:val="-2"/>
        </w:rPr>
        <w:t>whereas</w:t>
      </w:r>
      <w:r w:rsidRPr="418A39BE">
        <w:t xml:space="preserve"> another</w:t>
      </w:r>
      <w:r w:rsidR="75353401" w:rsidRPr="75CEEE3F">
        <w:t xml:space="preserve"> </w:t>
      </w:r>
      <w:r w:rsidR="090ADB99" w:rsidRPr="75CEEE3F">
        <w:t>reported</w:t>
      </w:r>
      <w:r w:rsidRPr="418A39BE">
        <w:t xml:space="preserve">, “I feel very not familiar and supported in how to develop my professional practice around </w:t>
      </w:r>
      <w:r w:rsidR="3C8A6A83" w:rsidRPr="75CEEE3F">
        <w:t>[</w:t>
      </w:r>
      <w:r w:rsidRPr="418A39BE">
        <w:t xml:space="preserve">supporting </w:t>
      </w:r>
      <w:r w:rsidR="007019A4">
        <w:t>English Learners</w:t>
      </w:r>
      <w:r w:rsidR="250C37D4" w:rsidRPr="75CEEE3F">
        <w:t>]</w:t>
      </w:r>
      <w:r w:rsidR="12821A9A" w:rsidRPr="75CEEE3F">
        <w:t>,</w:t>
      </w:r>
      <w:r w:rsidRPr="418A39BE">
        <w:t xml:space="preserve"> personally.” Teachers consistently expressed that IAs have received no training to work with </w:t>
      </w:r>
      <w:r w:rsidR="00A27CED">
        <w:t>English Learner</w:t>
      </w:r>
      <w:r w:rsidRPr="418A39BE">
        <w:t xml:space="preserve">s, and many agree that turnover and a lack of a clear vision for </w:t>
      </w:r>
      <w:r w:rsidR="00A27CED">
        <w:t>English Learner</w:t>
      </w:r>
      <w:r w:rsidRPr="418A39BE">
        <w:t xml:space="preserve"> support have led to inconsistent implementation of instructional strategies and support programs. </w:t>
      </w:r>
      <w:r w:rsidR="00DE4718">
        <w:t>In addition</w:t>
      </w:r>
      <w:r w:rsidRPr="418A39BE">
        <w:t xml:space="preserve">, parents reported significant challenges in getting IEP testing and services implemented for their children. They </w:t>
      </w:r>
      <w:r w:rsidRPr="75CEEE3F">
        <w:t>describe</w:t>
      </w:r>
      <w:r w:rsidR="0A454921" w:rsidRPr="75CEEE3F">
        <w:t>d</w:t>
      </w:r>
      <w:r w:rsidRPr="418A39BE">
        <w:t xml:space="preserve"> the process as lengthy and frustrating, often taking much longer than it should. </w:t>
      </w:r>
      <w:r w:rsidR="00E50A80" w:rsidRPr="00E50A80">
        <w:t>Several family focus group members described their experiences with the IEP process, noting yearlong delays between their child</w:t>
      </w:r>
      <w:r w:rsidR="00D35470">
        <w:t>’</w:t>
      </w:r>
      <w:r w:rsidR="00E50A80" w:rsidRPr="00E50A80">
        <w:t>s initial evaluation and their child receiving the necessary services</w:t>
      </w:r>
      <w:r w:rsidR="00E50A80">
        <w:t>.</w:t>
      </w:r>
      <w:r w:rsidR="00566DFE">
        <w:t xml:space="preserve"> </w:t>
      </w:r>
      <w:r w:rsidR="007D3C0F">
        <w:t xml:space="preserve">Relatedly, the district’s </w:t>
      </w:r>
      <w:r w:rsidR="00566DFE">
        <w:t xml:space="preserve">2023, </w:t>
      </w:r>
      <w:r w:rsidR="007D3C0F">
        <w:t xml:space="preserve">Tiered Focused Monitoring (TFM) review included </w:t>
      </w:r>
      <w:r w:rsidR="00566DFE">
        <w:t>a corrective action to the district around</w:t>
      </w:r>
      <w:r w:rsidR="00013357">
        <w:t xml:space="preserve"> the timeline for determining eligibility for special education. </w:t>
      </w:r>
      <w:r w:rsidR="00794605">
        <w:t xml:space="preserve">In this review, the PSM team </w:t>
      </w:r>
      <w:r w:rsidR="00ED5C8F">
        <w:t>stated</w:t>
      </w:r>
      <w:r w:rsidR="00EE55E0">
        <w:t xml:space="preserve">, </w:t>
      </w:r>
    </w:p>
    <w:p w14:paraId="2F6B7689" w14:textId="77777777" w:rsidR="00ED5C8F" w:rsidRDefault="00EE55E0" w:rsidP="00ED5C8F">
      <w:pPr>
        <w:pStyle w:val="BodyText"/>
        <w:ind w:left="720"/>
      </w:pPr>
      <w:r>
        <w:t>“A review of student records and staff interviews indicated that within 45 school working days after</w:t>
      </w:r>
      <w:r w:rsidR="00487244">
        <w:t xml:space="preserve"> </w:t>
      </w:r>
      <w:r>
        <w:t>receipt of the parent's written consent to an initial evaluation or re-evaluation, the district does not</w:t>
      </w:r>
      <w:r w:rsidR="00487244">
        <w:t xml:space="preserve"> </w:t>
      </w:r>
      <w:r>
        <w:t>consistently determine whether the student is eligible for special education and provide to the parent</w:t>
      </w:r>
      <w:r w:rsidR="00487244">
        <w:t xml:space="preserve"> </w:t>
      </w:r>
      <w:r>
        <w:t>either a proposed IEP and proposed placement or a written explanation of the finding of no eligibility</w:t>
      </w:r>
      <w:r w:rsidR="00487244">
        <w:t>.”</w:t>
      </w:r>
    </w:p>
    <w:p w14:paraId="0E8D9DFB" w14:textId="77777777" w:rsidR="00CD6A27" w:rsidRDefault="00FA3ED7" w:rsidP="008A5115">
      <w:pPr>
        <w:pStyle w:val="BodyText"/>
      </w:pPr>
      <w:r>
        <w:t>Since th</w:t>
      </w:r>
      <w:r w:rsidR="003A5EBE">
        <w:t>en, the district has worked with the PSM team to implement the corrective action</w:t>
      </w:r>
      <w:r w:rsidR="00827B7D">
        <w:t>.</w:t>
      </w:r>
      <w:r w:rsidR="00E50A80">
        <w:t xml:space="preserve"> </w:t>
      </w:r>
      <w:bookmarkStart w:id="37" w:name="_Effective_Instruction_and"/>
      <w:bookmarkEnd w:id="37"/>
    </w:p>
    <w:p w14:paraId="18BFDD93" w14:textId="42CE100C" w:rsidR="0B6B3917" w:rsidRPr="00D35470" w:rsidRDefault="0B6B3917" w:rsidP="008A5115">
      <w:pPr>
        <w:pStyle w:val="BodyText"/>
        <w:rPr>
          <w:spacing w:val="-1"/>
        </w:rPr>
      </w:pPr>
      <w:r w:rsidRPr="00D35470">
        <w:rPr>
          <w:spacing w:val="-1"/>
        </w:rPr>
        <w:t xml:space="preserve">A review of the district’s courses indicated that </w:t>
      </w:r>
      <w:r w:rsidR="00EC148D" w:rsidRPr="00D35470">
        <w:rPr>
          <w:spacing w:val="-1"/>
        </w:rPr>
        <w:t>Greenfield provides</w:t>
      </w:r>
      <w:r w:rsidRPr="00D35470">
        <w:rPr>
          <w:spacing w:val="-1"/>
        </w:rPr>
        <w:t xml:space="preserve"> most students with equitable access to a range of coursework across most grades. In </w:t>
      </w:r>
      <w:r w:rsidR="00D35470" w:rsidRPr="00D35470">
        <w:rPr>
          <w:spacing w:val="-1"/>
        </w:rPr>
        <w:t xml:space="preserve">the </w:t>
      </w:r>
      <w:r w:rsidRPr="00D35470">
        <w:rPr>
          <w:spacing w:val="-1"/>
        </w:rPr>
        <w:t xml:space="preserve">elementary schools (Grades K-4), students have access to </w:t>
      </w:r>
      <w:r w:rsidR="00BC0FD1" w:rsidRPr="00D35470">
        <w:rPr>
          <w:spacing w:val="-1"/>
        </w:rPr>
        <w:t xml:space="preserve">subjects </w:t>
      </w:r>
      <w:r w:rsidRPr="00D35470">
        <w:rPr>
          <w:spacing w:val="-1"/>
        </w:rPr>
        <w:t>such as art, music,</w:t>
      </w:r>
      <w:r w:rsidR="00BC0FD1" w:rsidRPr="00D35470">
        <w:rPr>
          <w:spacing w:val="-1"/>
        </w:rPr>
        <w:t xml:space="preserve"> and</w:t>
      </w:r>
      <w:r w:rsidRPr="00D35470">
        <w:rPr>
          <w:spacing w:val="-1"/>
        </w:rPr>
        <w:t xml:space="preserve"> physical education</w:t>
      </w:r>
      <w:r w:rsidR="00BC0FD1" w:rsidRPr="00D35470">
        <w:rPr>
          <w:spacing w:val="-1"/>
        </w:rPr>
        <w:t>.</w:t>
      </w:r>
      <w:r w:rsidRPr="00D35470">
        <w:rPr>
          <w:spacing w:val="-1"/>
        </w:rPr>
        <w:t xml:space="preserve"> In </w:t>
      </w:r>
      <w:r w:rsidR="00D35470">
        <w:rPr>
          <w:spacing w:val="-1"/>
        </w:rPr>
        <w:t xml:space="preserve">the </w:t>
      </w:r>
      <w:r w:rsidRPr="00D35470">
        <w:rPr>
          <w:spacing w:val="-1"/>
        </w:rPr>
        <w:t xml:space="preserve">upper elementary levels and middle school (Grades 5-7), students can choose from a wider range of electives, including technology, world languages, </w:t>
      </w:r>
      <w:r w:rsidR="00644D37" w:rsidRPr="00D35470">
        <w:rPr>
          <w:spacing w:val="-1"/>
        </w:rPr>
        <w:t>unified arts</w:t>
      </w:r>
      <w:r w:rsidRPr="00D35470">
        <w:rPr>
          <w:spacing w:val="-1"/>
        </w:rPr>
        <w:t>, and STEM</w:t>
      </w:r>
      <w:r w:rsidR="00D35470">
        <w:rPr>
          <w:spacing w:val="-1"/>
        </w:rPr>
        <w:t xml:space="preserve"> (science, technology, engineering, and mathematics)</w:t>
      </w:r>
      <w:r w:rsidRPr="00D35470">
        <w:rPr>
          <w:spacing w:val="-1"/>
        </w:rPr>
        <w:t xml:space="preserve">-related courses, allowing them to explore diverse interests and develop essential skills. At the high school level, students have access to </w:t>
      </w:r>
      <w:r w:rsidR="005B7E3C" w:rsidRPr="00D35470">
        <w:rPr>
          <w:spacing w:val="-1"/>
        </w:rPr>
        <w:t>various</w:t>
      </w:r>
      <w:r w:rsidRPr="00D35470">
        <w:rPr>
          <w:spacing w:val="-1"/>
        </w:rPr>
        <w:t xml:space="preserve"> </w:t>
      </w:r>
      <w:r w:rsidR="004A467B" w:rsidRPr="00D35470">
        <w:rPr>
          <w:spacing w:val="-1"/>
        </w:rPr>
        <w:t>coursework</w:t>
      </w:r>
      <w:r w:rsidR="00A77AA8" w:rsidRPr="00D35470">
        <w:rPr>
          <w:spacing w:val="-1"/>
        </w:rPr>
        <w:t xml:space="preserve"> pathways</w:t>
      </w:r>
      <w:r w:rsidR="7F626ED0" w:rsidRPr="00D35470">
        <w:rPr>
          <w:spacing w:val="-1"/>
        </w:rPr>
        <w:t>.</w:t>
      </w:r>
      <w:r w:rsidR="00A77AA8" w:rsidRPr="00D35470">
        <w:rPr>
          <w:spacing w:val="-1"/>
        </w:rPr>
        <w:t xml:space="preserve"> Greenfield High School </w:t>
      </w:r>
      <w:r w:rsidR="00A07913" w:rsidRPr="00D35470">
        <w:rPr>
          <w:spacing w:val="-1"/>
        </w:rPr>
        <w:t>offers</w:t>
      </w:r>
      <w:r w:rsidRPr="00D35470">
        <w:rPr>
          <w:spacing w:val="-1"/>
        </w:rPr>
        <w:t xml:space="preserve"> career and technical education courses, </w:t>
      </w:r>
      <w:r w:rsidR="00D35470">
        <w:rPr>
          <w:spacing w:val="-1"/>
        </w:rPr>
        <w:t>A</w:t>
      </w:r>
      <w:r w:rsidRPr="00D35470">
        <w:rPr>
          <w:spacing w:val="-1"/>
        </w:rPr>
        <w:t xml:space="preserve">dvanced </w:t>
      </w:r>
      <w:r w:rsidR="00D35470">
        <w:rPr>
          <w:spacing w:val="-1"/>
        </w:rPr>
        <w:t>P</w:t>
      </w:r>
      <w:r w:rsidRPr="00D35470">
        <w:rPr>
          <w:spacing w:val="-1"/>
        </w:rPr>
        <w:t>lacement (AP) courses, Early College Program/Early Transition Program in partnership with Greenfield Community College, and Digital Literacy and Computer Science courses (offered from Grade 5 through Grade 12, with 30</w:t>
      </w:r>
      <w:r w:rsidR="00D35470">
        <w:rPr>
          <w:spacing w:val="-1"/>
        </w:rPr>
        <w:t xml:space="preserve"> percent</w:t>
      </w:r>
      <w:r w:rsidR="00D35470" w:rsidRPr="00D35470">
        <w:rPr>
          <w:spacing w:val="-1"/>
        </w:rPr>
        <w:t xml:space="preserve"> </w:t>
      </w:r>
      <w:r w:rsidRPr="00D35470">
        <w:rPr>
          <w:spacing w:val="-1"/>
        </w:rPr>
        <w:t xml:space="preserve">of the student population enrolled). </w:t>
      </w:r>
      <w:r w:rsidR="00DE4718" w:rsidRPr="00D35470">
        <w:rPr>
          <w:spacing w:val="-1"/>
        </w:rPr>
        <w:t>In addition</w:t>
      </w:r>
      <w:r w:rsidRPr="00D35470">
        <w:rPr>
          <w:spacing w:val="-1"/>
        </w:rPr>
        <w:t>, 86</w:t>
      </w:r>
      <w:r w:rsidR="00D35470">
        <w:rPr>
          <w:spacing w:val="-1"/>
        </w:rPr>
        <w:t xml:space="preserve"> percent</w:t>
      </w:r>
      <w:r w:rsidR="00D35470" w:rsidRPr="00D35470">
        <w:rPr>
          <w:spacing w:val="-1"/>
        </w:rPr>
        <w:t xml:space="preserve"> </w:t>
      </w:r>
      <w:r w:rsidRPr="00D35470">
        <w:rPr>
          <w:spacing w:val="-1"/>
        </w:rPr>
        <w:t xml:space="preserve">of all students enroll in arts courses, indicating strong interest in and support for arts education. However, the relatively low enrollment </w:t>
      </w:r>
      <w:r w:rsidR="009D5A1C" w:rsidRPr="00D35470">
        <w:rPr>
          <w:spacing w:val="-1"/>
        </w:rPr>
        <w:t xml:space="preserve">compared </w:t>
      </w:r>
      <w:r w:rsidR="00D35470">
        <w:rPr>
          <w:spacing w:val="-1"/>
        </w:rPr>
        <w:t>with</w:t>
      </w:r>
      <w:r w:rsidR="009D5A1C" w:rsidRPr="00D35470">
        <w:rPr>
          <w:spacing w:val="-1"/>
        </w:rPr>
        <w:t xml:space="preserve"> the state average </w:t>
      </w:r>
      <w:r w:rsidRPr="00D35470">
        <w:rPr>
          <w:spacing w:val="-1"/>
        </w:rPr>
        <w:t>in digital literacy and computer science courses (30</w:t>
      </w:r>
      <w:r w:rsidR="00D35470">
        <w:rPr>
          <w:spacing w:val="-1"/>
        </w:rPr>
        <w:t xml:space="preserve"> percent</w:t>
      </w:r>
      <w:r w:rsidR="00D35470" w:rsidRPr="00D35470">
        <w:rPr>
          <w:spacing w:val="-1"/>
        </w:rPr>
        <w:t xml:space="preserve">) </w:t>
      </w:r>
      <w:r w:rsidRPr="00D35470">
        <w:rPr>
          <w:spacing w:val="-1"/>
        </w:rPr>
        <w:t xml:space="preserve">and </w:t>
      </w:r>
      <w:r w:rsidR="0012261E">
        <w:rPr>
          <w:spacing w:val="-1"/>
        </w:rPr>
        <w:t>advanced</w:t>
      </w:r>
      <w:r w:rsidRPr="00D35470">
        <w:rPr>
          <w:spacing w:val="-1"/>
        </w:rPr>
        <w:t xml:space="preserve"> courses (46</w:t>
      </w:r>
      <w:r w:rsidR="00D35470">
        <w:rPr>
          <w:spacing w:val="-1"/>
        </w:rPr>
        <w:t xml:space="preserve"> percent</w:t>
      </w:r>
      <w:r w:rsidR="00D35470" w:rsidRPr="00D35470">
        <w:rPr>
          <w:spacing w:val="-1"/>
        </w:rPr>
        <w:t xml:space="preserve">) </w:t>
      </w:r>
      <w:r w:rsidRPr="00D35470">
        <w:rPr>
          <w:spacing w:val="-1"/>
        </w:rPr>
        <w:t xml:space="preserve">suggests </w:t>
      </w:r>
      <w:r w:rsidR="00D35470">
        <w:rPr>
          <w:spacing w:val="-1"/>
        </w:rPr>
        <w:t>t</w:t>
      </w:r>
      <w:r w:rsidR="00780282">
        <w:rPr>
          <w:spacing w:val="-1"/>
        </w:rPr>
        <w:t>here may be</w:t>
      </w:r>
      <w:r w:rsidRPr="00D35470">
        <w:rPr>
          <w:spacing w:val="-1"/>
        </w:rPr>
        <w:t xml:space="preserve"> barriers to access</w:t>
      </w:r>
      <w:r w:rsidR="00780282">
        <w:rPr>
          <w:spacing w:val="-1"/>
        </w:rPr>
        <w:t>ing these courses</w:t>
      </w:r>
      <w:r w:rsidRPr="00D35470">
        <w:rPr>
          <w:spacing w:val="-1"/>
        </w:rPr>
        <w:t xml:space="preserve"> or a need for increased encouragement and support for students to enroll in </w:t>
      </w:r>
      <w:r w:rsidR="00132583" w:rsidRPr="00D35470">
        <w:rPr>
          <w:spacing w:val="-1"/>
        </w:rPr>
        <w:t xml:space="preserve">rigorous </w:t>
      </w:r>
      <w:r w:rsidR="77609DC3" w:rsidRPr="00D35470">
        <w:rPr>
          <w:spacing w:val="-1"/>
        </w:rPr>
        <w:t>coursework</w:t>
      </w:r>
      <w:r w:rsidRPr="00D35470">
        <w:rPr>
          <w:spacing w:val="-1"/>
        </w:rPr>
        <w:t xml:space="preserve">. </w:t>
      </w:r>
    </w:p>
    <w:p w14:paraId="5DE1ED12" w14:textId="6C37566F" w:rsidR="13A2908A" w:rsidRDefault="764F189E" w:rsidP="008A5115">
      <w:pPr>
        <w:pStyle w:val="BodyText"/>
      </w:pPr>
      <w:r w:rsidRPr="76FB8BA0">
        <w:t>P</w:t>
      </w:r>
      <w:r w:rsidR="0B6B3917" w:rsidRPr="76FB8BA0">
        <w:t>rincipals</w:t>
      </w:r>
      <w:r w:rsidR="0B6B3917" w:rsidRPr="3277C1EB">
        <w:t xml:space="preserve"> within the district reported that </w:t>
      </w:r>
      <w:r w:rsidR="00380C8C">
        <w:t xml:space="preserve">the design of </w:t>
      </w:r>
      <w:r w:rsidR="0B6B3917" w:rsidRPr="3277C1EB">
        <w:t xml:space="preserve">elective courses and extracurricular activities </w:t>
      </w:r>
      <w:r w:rsidR="00380C8C">
        <w:t>makes them</w:t>
      </w:r>
      <w:r w:rsidR="0B6B3917" w:rsidRPr="3277C1EB">
        <w:t xml:space="preserve"> equally accessible to and inclusive of all students. They emphasized </w:t>
      </w:r>
      <w:r w:rsidR="00A73CCA" w:rsidRPr="3277C1EB">
        <w:t>t</w:t>
      </w:r>
      <w:r w:rsidR="00A73CCA">
        <w:t>he</w:t>
      </w:r>
      <w:r w:rsidR="0B6B3917" w:rsidRPr="3277C1EB">
        <w:t xml:space="preserve"> district</w:t>
      </w:r>
      <w:r w:rsidR="00D35470">
        <w:t>’</w:t>
      </w:r>
      <w:r w:rsidR="0B6B3917" w:rsidRPr="3277C1EB">
        <w:t xml:space="preserve">s efforts to use disaggregated data to monitor disproportionalities and underrepresentation in specialized elective and advanced courses. For instance, the district has been focusing on improving access to rigorous coursework for </w:t>
      </w:r>
      <w:r w:rsidR="007019A4">
        <w:t>English Learners</w:t>
      </w:r>
      <w:r w:rsidR="0B6B3917" w:rsidRPr="3277C1EB">
        <w:t xml:space="preserve"> and </w:t>
      </w:r>
      <w:r w:rsidR="00A27CED">
        <w:t>Students with Disabilities</w:t>
      </w:r>
      <w:r w:rsidR="0B6B3917" w:rsidRPr="3277C1EB">
        <w:t xml:space="preserve"> by ensuring that educators possess the required licenses or endorse</w:t>
      </w:r>
      <w:r w:rsidR="00F51AA0">
        <w:t>m</w:t>
      </w:r>
      <w:r w:rsidR="0B6B3917" w:rsidRPr="3277C1EB">
        <w:t>ents. However, school leaders explained that there are ongoing challenges in ensuring equitable participation in the Honors, AP, and International Baccalaureate program</w:t>
      </w:r>
      <w:r w:rsidR="2D46B5D5" w:rsidRPr="3277C1EB">
        <w:t>s.</w:t>
      </w:r>
    </w:p>
    <w:p w14:paraId="7B039D3B" w14:textId="60937687" w:rsidR="008D178E" w:rsidRPr="008A5115" w:rsidRDefault="0B6B3917" w:rsidP="008A5115">
      <w:pPr>
        <w:pStyle w:val="BodyText"/>
      </w:pPr>
      <w:r w:rsidRPr="3277C1EB">
        <w:t>Middle school student</w:t>
      </w:r>
      <w:r w:rsidR="00206CCF">
        <w:t xml:space="preserve"> focus group participants</w:t>
      </w:r>
      <w:r w:rsidRPr="3277C1EB">
        <w:t xml:space="preserve"> added that they generally feel supported and have access to various electives and extracurricular activities, such as makerspace, art, band, library, theater, gym, and health, which rotate every seven weeks. </w:t>
      </w:r>
      <w:r w:rsidR="003576FA">
        <w:t>A</w:t>
      </w:r>
      <w:r w:rsidR="003630C0">
        <w:t>lthough</w:t>
      </w:r>
      <w:r w:rsidR="003630C0" w:rsidRPr="3277C1EB">
        <w:t xml:space="preserve"> </w:t>
      </w:r>
      <w:r w:rsidR="003576FA">
        <w:t>students</w:t>
      </w:r>
      <w:r w:rsidR="003576FA" w:rsidRPr="3277C1EB">
        <w:t xml:space="preserve"> </w:t>
      </w:r>
      <w:r w:rsidRPr="3277C1EB">
        <w:t xml:space="preserve">have opportunities to participate in clubs after school, they </w:t>
      </w:r>
      <w:r w:rsidR="00977648">
        <w:t>cannot</w:t>
      </w:r>
      <w:r w:rsidRPr="3277C1EB">
        <w:t xml:space="preserve"> create new clubs themselves. </w:t>
      </w:r>
      <w:r w:rsidR="00DE4718">
        <w:t>S</w:t>
      </w:r>
      <w:r w:rsidRPr="3277C1EB">
        <w:t xml:space="preserve">tudents </w:t>
      </w:r>
      <w:r w:rsidR="00DE4718">
        <w:t xml:space="preserve">also </w:t>
      </w:r>
      <w:r w:rsidRPr="3277C1EB">
        <w:t xml:space="preserve">noted that they have access to academic support through options </w:t>
      </w:r>
      <w:r w:rsidR="003576FA">
        <w:t>such as</w:t>
      </w:r>
      <w:r w:rsidR="003576FA" w:rsidRPr="3277C1EB">
        <w:t xml:space="preserve"> </w:t>
      </w:r>
      <w:r w:rsidRPr="3277C1EB">
        <w:t xml:space="preserve">staying after class, meeting teachers during lunch, and using resources </w:t>
      </w:r>
      <w:r w:rsidR="00206CCF">
        <w:t>such as</w:t>
      </w:r>
      <w:r w:rsidR="00206CCF" w:rsidRPr="3277C1EB">
        <w:t xml:space="preserve"> </w:t>
      </w:r>
      <w:r w:rsidRPr="3277C1EB">
        <w:t xml:space="preserve">multiplication charts and calculators. However, they expressed a desire for more consistent feedback on their lessons and more opportunities to provide input on school changes. </w:t>
      </w:r>
      <w:r w:rsidR="003630C0">
        <w:t>H</w:t>
      </w:r>
      <w:r w:rsidRPr="3277C1EB">
        <w:t>igh school students reiterated these points, emphasizing the accessibility honors courses, the availability of dual enrollment programs, and the importance of having supportive teachers and counselors</w:t>
      </w:r>
      <w:r w:rsidR="00132826">
        <w:t>,</w:t>
      </w:r>
      <w:r w:rsidR="003630C0">
        <w:t xml:space="preserve"> but</w:t>
      </w:r>
      <w:r w:rsidR="00132826">
        <w:t xml:space="preserve"> they also note</w:t>
      </w:r>
      <w:r w:rsidR="00961488">
        <w:t xml:space="preserve">d barriers to </w:t>
      </w:r>
      <w:r w:rsidR="003576FA">
        <w:t>AP</w:t>
      </w:r>
      <w:r w:rsidR="00961488">
        <w:t xml:space="preserve"> courses</w:t>
      </w:r>
      <w:r w:rsidR="008366A1" w:rsidRPr="55565D41">
        <w:t>:</w:t>
      </w:r>
      <w:r w:rsidR="45CF802E" w:rsidRPr="3277C1EB">
        <w:t xml:space="preserve"> </w:t>
      </w:r>
    </w:p>
    <w:p w14:paraId="2AE1B576" w14:textId="188499EE" w:rsidR="45CF802E" w:rsidRDefault="45CF802E" w:rsidP="008A5115">
      <w:pPr>
        <w:pStyle w:val="BlockQuote"/>
      </w:pPr>
      <w:r w:rsidRPr="3277C1EB">
        <w:t>I think honors classes are (accessible), but</w:t>
      </w:r>
      <w:r w:rsidRPr="3277C1EB" w:rsidDel="003E2D58">
        <w:t xml:space="preserve"> AP</w:t>
      </w:r>
      <w:r w:rsidRPr="3277C1EB">
        <w:t xml:space="preserve"> classes</w:t>
      </w:r>
      <w:r w:rsidR="003576FA">
        <w:t xml:space="preserve"> </w:t>
      </w:r>
      <w:r w:rsidRPr="3277C1EB">
        <w:t>.</w:t>
      </w:r>
      <w:r w:rsidR="003576FA">
        <w:t xml:space="preserve"> </w:t>
      </w:r>
      <w:r w:rsidRPr="3277C1EB">
        <w:t>.</w:t>
      </w:r>
      <w:r w:rsidR="003576FA">
        <w:t xml:space="preserve"> </w:t>
      </w:r>
      <w:r w:rsidRPr="3277C1EB">
        <w:t>.</w:t>
      </w:r>
      <w:r w:rsidR="003576FA">
        <w:t xml:space="preserve"> </w:t>
      </w:r>
      <w:r w:rsidRPr="3277C1EB">
        <w:t>you n</w:t>
      </w:r>
      <w:r w:rsidR="00A73CCA">
        <w:t>e</w:t>
      </w:r>
      <w:r w:rsidRPr="3277C1EB">
        <w:t>ed a guardian</w:t>
      </w:r>
      <w:r w:rsidR="003576FA">
        <w:t>’</w:t>
      </w:r>
      <w:r w:rsidRPr="3277C1EB">
        <w:t>s permission signature, and some people might have more difficulty getting that</w:t>
      </w:r>
    </w:p>
    <w:p w14:paraId="42E2FC49" w14:textId="2D58A3DF" w:rsidR="003576FA" w:rsidRDefault="00206CCF" w:rsidP="008A5115">
      <w:pPr>
        <w:pStyle w:val="BodyText"/>
      </w:pPr>
      <w:r>
        <w:t>However</w:t>
      </w:r>
      <w:r w:rsidR="00A761A0">
        <w:t xml:space="preserve">, </w:t>
      </w:r>
      <w:r>
        <w:t xml:space="preserve">high school </w:t>
      </w:r>
      <w:r w:rsidR="00A761A0">
        <w:t xml:space="preserve">student focus group participants </w:t>
      </w:r>
      <w:r>
        <w:t>also expressed a desire for</w:t>
      </w:r>
      <w:r w:rsidR="00F35C6A">
        <w:t xml:space="preserve"> </w:t>
      </w:r>
      <w:r w:rsidR="00793031">
        <w:t>more structured supports</w:t>
      </w:r>
      <w:r w:rsidR="003576FA">
        <w:t>,</w:t>
      </w:r>
      <w:r w:rsidR="000E5EAC">
        <w:t xml:space="preserve"> noting, </w:t>
      </w:r>
    </w:p>
    <w:p w14:paraId="4D733650" w14:textId="246C793D" w:rsidR="45CF802E" w:rsidRDefault="00D95B8C" w:rsidP="003576FA">
      <w:pPr>
        <w:pStyle w:val="BlockQuote"/>
      </w:pPr>
      <w:r>
        <w:t>t</w:t>
      </w:r>
      <w:r w:rsidR="45CF802E" w:rsidRPr="3277C1EB">
        <w:t>hey have afterschool time where you can stay with the tea</w:t>
      </w:r>
      <w:r w:rsidR="45CF802E" w:rsidRPr="3277C1EB" w:rsidDel="003E2D58">
        <w:t>che</w:t>
      </w:r>
      <w:r w:rsidR="45CF802E" w:rsidRPr="3277C1EB" w:rsidDel="003942C4">
        <w:t>r</w:t>
      </w:r>
      <w:r w:rsidR="45CF802E" w:rsidRPr="3277C1EB">
        <w:t xml:space="preserve"> and stuff</w:t>
      </w:r>
      <w:r w:rsidR="003576FA">
        <w:t xml:space="preserve"> </w:t>
      </w:r>
      <w:r w:rsidR="000E5EAC">
        <w:t>.</w:t>
      </w:r>
      <w:r w:rsidR="003576FA">
        <w:t xml:space="preserve"> </w:t>
      </w:r>
      <w:r w:rsidR="000E5EAC">
        <w:t>.</w:t>
      </w:r>
      <w:r w:rsidR="003576FA">
        <w:t xml:space="preserve"> </w:t>
      </w:r>
      <w:r w:rsidR="45CF802E" w:rsidRPr="3277C1EB">
        <w:t xml:space="preserve">. But I wish what they had is tutors with each subject that could help after school. Because </w:t>
      </w:r>
      <w:r w:rsidR="45CF802E" w:rsidRPr="3277C1EB" w:rsidDel="003E2D58">
        <w:t>s</w:t>
      </w:r>
      <w:r w:rsidR="45CF802E" w:rsidRPr="3277C1EB">
        <w:t>ome teachers can</w:t>
      </w:r>
      <w:r w:rsidR="003576FA">
        <w:t>’</w:t>
      </w:r>
      <w:r w:rsidR="45CF802E" w:rsidRPr="3277C1EB">
        <w:t>t stay after school every day</w:t>
      </w:r>
      <w:r w:rsidR="000E5EAC">
        <w:t>.</w:t>
      </w:r>
      <w:r w:rsidR="45CF802E" w:rsidRPr="3277C1EB">
        <w:t xml:space="preserve"> </w:t>
      </w:r>
    </w:p>
    <w:p w14:paraId="0D92C3B6" w14:textId="6A8B39A2" w:rsidR="00320588" w:rsidRDefault="00320588" w:rsidP="00320588">
      <w:pPr>
        <w:pStyle w:val="Heading3"/>
      </w:pPr>
      <w:bookmarkStart w:id="38" w:name="_Effective_Instruction_and_1"/>
      <w:bookmarkEnd w:id="38"/>
      <w:r>
        <w:t>Effective Instruction and Curricular Implementation</w:t>
      </w:r>
    </w:p>
    <w:p w14:paraId="55C3449D" w14:textId="007F53BA" w:rsidR="003576FA" w:rsidRDefault="282AD16C" w:rsidP="008A5115">
      <w:pPr>
        <w:pStyle w:val="BodyTextposthead"/>
      </w:pPr>
      <w:r>
        <w:t>Teachers from across the district generally agreed that their district provides support for developing a safe and supportive learning environment in which most students can engage in academic content. These supports</w:t>
      </w:r>
      <w:r w:rsidR="009439D8">
        <w:t xml:space="preserve"> are a strength of the district and</w:t>
      </w:r>
      <w:r>
        <w:t xml:space="preserve"> include the use of instructional strategies (</w:t>
      </w:r>
      <w:r w:rsidR="003576FA">
        <w:t>s</w:t>
      </w:r>
      <w:r>
        <w:t xml:space="preserve">ee </w:t>
      </w:r>
      <w:r w:rsidRPr="005647AE">
        <w:rPr>
          <w:i/>
        </w:rPr>
        <w:t xml:space="preserve">Instructional </w:t>
      </w:r>
      <w:r w:rsidR="0079629A">
        <w:rPr>
          <w:i/>
        </w:rPr>
        <w:t>Leadership</w:t>
      </w:r>
      <w:r>
        <w:t>) meant to promote consistency, create engagement, and improv</w:t>
      </w:r>
      <w:r w:rsidR="007D609C">
        <w:t>e</w:t>
      </w:r>
      <w:r>
        <w:t xml:space="preserve"> relationships throughout the school buildings, with efforts to create a cohesive unit rather than isolated schools by implementing unified approaches to instructional practices and community building. </w:t>
      </w:r>
      <w:r w:rsidR="00B013D2">
        <w:t xml:space="preserve">As one teacher reported, </w:t>
      </w:r>
    </w:p>
    <w:p w14:paraId="7D360E71" w14:textId="337D8076" w:rsidR="00320588" w:rsidRPr="00320588" w:rsidRDefault="282AD16C" w:rsidP="003576FA">
      <w:pPr>
        <w:pStyle w:val="BlockQuote"/>
      </w:pPr>
      <w:r>
        <w:t>I think that we have had a really big cultural shift in the last few years where students and staff are definitely trending more towards feeling like they have a really strong community here, safe community, good relationships throughout the building, throughout the district</w:t>
      </w:r>
      <w:r w:rsidR="00B22D0E">
        <w:t>.</w:t>
      </w:r>
      <w:r>
        <w:t xml:space="preserve"> </w:t>
      </w:r>
    </w:p>
    <w:p w14:paraId="023BF9A0" w14:textId="66011072" w:rsidR="00320588" w:rsidRPr="00320588" w:rsidRDefault="282AD16C" w:rsidP="008A5115">
      <w:pPr>
        <w:pStyle w:val="BodyText"/>
      </w:pPr>
      <w:r>
        <w:t xml:space="preserve">However, students disagreed, explaining that </w:t>
      </w:r>
      <w:r w:rsidR="003630C0">
        <w:t xml:space="preserve">although </w:t>
      </w:r>
      <w:r>
        <w:t xml:space="preserve">they feel safe and welcomed, significant issues </w:t>
      </w:r>
      <w:r w:rsidR="003576FA">
        <w:t xml:space="preserve">exist </w:t>
      </w:r>
      <w:r>
        <w:t xml:space="preserve">with administrative support for rule enforcement and respect between students and teachers </w:t>
      </w:r>
      <w:r w:rsidDel="00A73CCA">
        <w:t>th</w:t>
      </w:r>
      <w:r w:rsidDel="003E2D58">
        <w:t>a</w:t>
      </w:r>
      <w:r w:rsidDel="00A73CCA">
        <w:t>t</w:t>
      </w:r>
      <w:r>
        <w:t xml:space="preserve"> limit teachers</w:t>
      </w:r>
      <w:r w:rsidR="003576FA">
        <w:t>’</w:t>
      </w:r>
      <w:r>
        <w:t xml:space="preserve"> ability to effectively deliver </w:t>
      </w:r>
      <w:r w:rsidR="008A767D">
        <w:t xml:space="preserve">the </w:t>
      </w:r>
      <w:r>
        <w:t xml:space="preserve">curriculum. They noted that behavioral expectations are understood but inconsistently enforced, leading to a lack of respect and a feeling that rules are not taken seriously. </w:t>
      </w:r>
      <w:r w:rsidR="00DE4718">
        <w:t>T</w:t>
      </w:r>
      <w:r w:rsidR="00194322">
        <w:t xml:space="preserve">eachers </w:t>
      </w:r>
      <w:r w:rsidR="00DE4718">
        <w:t xml:space="preserve">also </w:t>
      </w:r>
      <w:r w:rsidR="00194322">
        <w:t xml:space="preserve">reported </w:t>
      </w:r>
      <w:r w:rsidR="00DB0737">
        <w:t xml:space="preserve">frequent </w:t>
      </w:r>
      <w:r w:rsidR="00194322">
        <w:t xml:space="preserve">student </w:t>
      </w:r>
      <w:r w:rsidR="00DB0737">
        <w:t>mis</w:t>
      </w:r>
      <w:r w:rsidR="00194322">
        <w:t xml:space="preserve">behavior </w:t>
      </w:r>
      <w:r w:rsidR="004C379A">
        <w:t>that is “chall</w:t>
      </w:r>
      <w:r w:rsidR="005C5F3E">
        <w:t>enging to teach through</w:t>
      </w:r>
      <w:r w:rsidR="009F4F9A">
        <w:t xml:space="preserve">” and </w:t>
      </w:r>
      <w:r w:rsidR="00194322">
        <w:t>impacts their ability to effectively deliver instruction.</w:t>
      </w:r>
      <w:r w:rsidR="00DB0737">
        <w:t xml:space="preserve"> One teacher explained, “</w:t>
      </w:r>
      <w:r w:rsidR="00E266E2">
        <w:t xml:space="preserve">We need to get </w:t>
      </w:r>
      <w:r w:rsidR="4E65EC15">
        <w:t>started</w:t>
      </w:r>
      <w:r w:rsidR="00713F77">
        <w:t xml:space="preserve"> talking about </w:t>
      </w:r>
      <w:r w:rsidR="00D71E1E">
        <w:t>the ability to have a classroom that you can mana</w:t>
      </w:r>
      <w:r w:rsidR="00AE1698">
        <w:t>g</w:t>
      </w:r>
      <w:r w:rsidR="00D71E1E">
        <w:t>e and have one child not distract or wreck it for everybody else. There are constant evacuations of classes</w:t>
      </w:r>
      <w:r w:rsidR="009D5B00">
        <w:t xml:space="preserve">.” </w:t>
      </w:r>
      <w:r w:rsidR="002A4FAC">
        <w:t xml:space="preserve">They </w:t>
      </w:r>
      <w:r w:rsidR="0037786C">
        <w:t xml:space="preserve">noted that </w:t>
      </w:r>
      <w:r w:rsidR="009043A9">
        <w:t>these behavioral disruptions reduce</w:t>
      </w:r>
      <w:r w:rsidR="005E00F2">
        <w:t xml:space="preserve"> instructional time and</w:t>
      </w:r>
      <w:r w:rsidR="00AF576D">
        <w:t xml:space="preserve"> can make other students </w:t>
      </w:r>
      <w:r w:rsidR="00D15F0F">
        <w:t>feel unsafe and unprepared to learn.</w:t>
      </w:r>
      <w:r>
        <w:t xml:space="preserve"> </w:t>
      </w:r>
    </w:p>
    <w:p w14:paraId="631A14A9" w14:textId="353766E4" w:rsidR="00320588" w:rsidRPr="00320588" w:rsidRDefault="282AD16C" w:rsidP="008A5115">
      <w:pPr>
        <w:pStyle w:val="BodyText"/>
      </w:pPr>
      <w:r>
        <w:t xml:space="preserve">Classroom observation scores primarily in the middle range for dimensions in the Emotional Support domain support </w:t>
      </w:r>
      <w:r w:rsidR="006933BA">
        <w:t>what stakeholders shared about behavioral challenges and inconsistent disciplinary actions</w:t>
      </w:r>
      <w:r>
        <w:t xml:space="preserve">. For example, some </w:t>
      </w:r>
      <w:r w:rsidR="006933BA">
        <w:t>classrooms observed scored in the middle range for Ne</w:t>
      </w:r>
      <w:r>
        <w:t xml:space="preserve">gative </w:t>
      </w:r>
      <w:r w:rsidR="006933BA">
        <w:t>C</w:t>
      </w:r>
      <w:r>
        <w:t>limate</w:t>
      </w:r>
      <w:r w:rsidR="006933BA">
        <w:t xml:space="preserve">, </w:t>
      </w:r>
      <w:r w:rsidR="68F1261F">
        <w:t>suggesting the</w:t>
      </w:r>
      <w:r>
        <w:t xml:space="preserve"> presence of mild negativity and inconsistent control measures, </w:t>
      </w:r>
      <w:r w:rsidR="003942C4">
        <w:t>supporting</w:t>
      </w:r>
      <w:r>
        <w:t xml:space="preserve"> </w:t>
      </w:r>
      <w:r w:rsidR="003942C4">
        <w:t>student</w:t>
      </w:r>
      <w:r>
        <w:t xml:space="preserve"> and teacher concerns about the lack of consistent behavior management and the impact it has on the learning environment. Similarly, the </w:t>
      </w:r>
      <w:r w:rsidR="008A767D">
        <w:t>middle-range</w:t>
      </w:r>
      <w:r>
        <w:t xml:space="preserve"> scores for Positive Climate indicate that </w:t>
      </w:r>
      <w:r w:rsidR="003630C0">
        <w:t xml:space="preserve">although </w:t>
      </w:r>
      <w:r>
        <w:t xml:space="preserve">there are efforts to create a warm and supportive relationship between teachers and students, these efforts are not consistent across all </w:t>
      </w:r>
      <w:r w:rsidR="43EC4BE4">
        <w:t>classrooms</w:t>
      </w:r>
      <w:r>
        <w:t>. Teacher Sensitivity scores in the middle range further highlight that teachers are sometimes aware of and responsive to student needs, but this awareness and responsiveness are not consistent</w:t>
      </w:r>
      <w:r w:rsidR="009708F5">
        <w:t>, highlighting what teachers and students shared about a lack of warmth and respect among students and staff in some classrooms</w:t>
      </w:r>
      <w:r>
        <w:t>. These observations align with the feedback from students and teachers about the need for more consistent support, better communication, and improved behavior management to create a truly supportive and effective learning environment</w:t>
      </w:r>
      <w:r w:rsidR="00B06E06">
        <w:t>, which is an area for growth for the district</w:t>
      </w:r>
      <w:r>
        <w:t xml:space="preserve">. </w:t>
      </w:r>
    </w:p>
    <w:p w14:paraId="13376D8E" w14:textId="60D90E17" w:rsidR="00320588" w:rsidRPr="00320588" w:rsidRDefault="282AD16C" w:rsidP="008A5115">
      <w:pPr>
        <w:pStyle w:val="BodyText"/>
      </w:pPr>
      <w:r>
        <w:t xml:space="preserve">The district has set expectations for and supports educators in implementing lessons that reflect grade-level standards and WIDA English Language Development standards. </w:t>
      </w:r>
      <w:r w:rsidR="00023EE6">
        <w:t>However, implementing curricula consistently and with fidelity is an area of growth for the district.</w:t>
      </w:r>
      <w:r w:rsidR="00F04BEF">
        <w:t xml:space="preserve"> </w:t>
      </w:r>
      <w:r>
        <w:t xml:space="preserve">Teachers and </w:t>
      </w:r>
      <w:r w:rsidR="22466063">
        <w:t>school leaders</w:t>
      </w:r>
      <w:r>
        <w:t xml:space="preserve"> agreed that teachers </w:t>
      </w:r>
      <w:r w:rsidR="003576FA">
        <w:t xml:space="preserve">must </w:t>
      </w:r>
      <w:r>
        <w:t>identify both content and language objectives for all lessons, and the district upholds the expectation that teachers identify strategies for providing supports that enable students to engage in grade-level content. Student</w:t>
      </w:r>
      <w:r w:rsidR="00FA4836">
        <w:t xml:space="preserve"> focus group participants</w:t>
      </w:r>
      <w:r>
        <w:t xml:space="preserve"> agreed, adding that </w:t>
      </w:r>
      <w:r w:rsidR="003630C0">
        <w:t xml:space="preserve">although </w:t>
      </w:r>
      <w:r>
        <w:t xml:space="preserve">they recognize the efforts to set clear objectives and provide necessary support, they feel that the implementation is inconsistent. They noted that some teachers are more effective than others in integrating these strategies into their lessons, which can lead to variability in their learning experiences. </w:t>
      </w:r>
      <w:r w:rsidR="1793F481">
        <w:t xml:space="preserve">For example, a student </w:t>
      </w:r>
      <w:r w:rsidR="00D9421C">
        <w:t>reported</w:t>
      </w:r>
      <w:r w:rsidR="008C764C">
        <w:t xml:space="preserve"> that some teachers will </w:t>
      </w:r>
      <w:r w:rsidR="00A829E3">
        <w:t xml:space="preserve">explain </w:t>
      </w:r>
      <w:r w:rsidR="008C764C">
        <w:t>the lesson</w:t>
      </w:r>
      <w:r w:rsidR="00A829E3">
        <w:t xml:space="preserve"> objectives </w:t>
      </w:r>
      <w:r w:rsidR="008C764C">
        <w:t>when students enter the class</w:t>
      </w:r>
      <w:r w:rsidR="00CC304E">
        <w:t>, stating “</w:t>
      </w:r>
      <w:r w:rsidR="00B0228E">
        <w:t xml:space="preserve">the ones that </w:t>
      </w:r>
      <w:r w:rsidR="004A4F2E">
        <w:t>[explain] it well</w:t>
      </w:r>
      <w:r w:rsidR="003576FA">
        <w:t xml:space="preserve"> . . . </w:t>
      </w:r>
      <w:r w:rsidR="00414E18">
        <w:t>[say] this is what we are doing today</w:t>
      </w:r>
      <w:r w:rsidR="00C47F35">
        <w:t xml:space="preserve"> and give a brief rundown of </w:t>
      </w:r>
      <w:r w:rsidR="00757D5A">
        <w:t>what that is actually meaning to us</w:t>
      </w:r>
      <w:r w:rsidR="000C44AD">
        <w:t>.</w:t>
      </w:r>
      <w:r w:rsidR="00BD0F6B">
        <w:t>” However, students reported that not all teachers do this</w:t>
      </w:r>
      <w:r w:rsidR="00A829E3">
        <w:t>.</w:t>
      </w:r>
      <w:r w:rsidR="1793F481">
        <w:t xml:space="preserve"> </w:t>
      </w:r>
      <w:r w:rsidR="00DE4718">
        <w:t>In addition</w:t>
      </w:r>
      <w:r>
        <w:t>, students expressed a desire for more consistent feedback and support to help them meet these objectives effectively.</w:t>
      </w:r>
    </w:p>
    <w:p w14:paraId="0D9FEAFF" w14:textId="59D4677D" w:rsidR="2ED34032" w:rsidRDefault="2ED34032" w:rsidP="008A5115">
      <w:pPr>
        <w:pStyle w:val="BodyText"/>
      </w:pPr>
      <w:r>
        <w:t xml:space="preserve">According to teachers, the district mostly supports them in implementing evidence-based instructional practices by providing professional development opportunities. These </w:t>
      </w:r>
      <w:r w:rsidR="003576FA">
        <w:t xml:space="preserve">opportunities </w:t>
      </w:r>
      <w:r>
        <w:t xml:space="preserve">include regular training sessions at the beginning of the school year, in November, </w:t>
      </w:r>
      <w:r w:rsidR="003576FA">
        <w:t xml:space="preserve">in </w:t>
      </w:r>
      <w:r>
        <w:t xml:space="preserve">January, and </w:t>
      </w:r>
      <w:r w:rsidR="003576FA">
        <w:t xml:space="preserve">in </w:t>
      </w:r>
      <w:r>
        <w:t xml:space="preserve">May, which are geared toward the curriculum and instructional strategies. </w:t>
      </w:r>
      <w:r w:rsidR="00DE4718">
        <w:t>T</w:t>
      </w:r>
      <w:r>
        <w:t xml:space="preserve">he district </w:t>
      </w:r>
      <w:r w:rsidR="00DE4718">
        <w:t xml:space="preserve">employs </w:t>
      </w:r>
      <w:r w:rsidR="758FD9D4">
        <w:t>Teaching Lab</w:t>
      </w:r>
      <w:r>
        <w:t xml:space="preserve"> to train administrators, who then train ILTs to further disseminate this training to the staff. </w:t>
      </w:r>
      <w:r w:rsidR="703B3148">
        <w:t>However, t</w:t>
      </w:r>
      <w:r>
        <w:t>eacher</w:t>
      </w:r>
      <w:r w:rsidR="00391CB6">
        <w:t xml:space="preserve"> focus group </w:t>
      </w:r>
      <w:r w:rsidR="3ED91C4B">
        <w:t>participants</w:t>
      </w:r>
      <w:r>
        <w:t xml:space="preserve"> </w:t>
      </w:r>
      <w:r w:rsidR="40B047C8">
        <w:t>reported</w:t>
      </w:r>
      <w:r w:rsidR="003576FA">
        <w:t xml:space="preserve"> that</w:t>
      </w:r>
      <w:r w:rsidR="40B047C8">
        <w:t xml:space="preserve"> </w:t>
      </w:r>
      <w:r w:rsidR="00391CB6">
        <w:t xml:space="preserve">they do not </w:t>
      </w:r>
      <w:r>
        <w:t xml:space="preserve">benefit from districtwide walkthroughs aligned with the </w:t>
      </w:r>
      <w:r w:rsidR="4F8C4D21">
        <w:t>district</w:t>
      </w:r>
      <w:r w:rsidR="003576FA">
        <w:t>-</w:t>
      </w:r>
      <w:r w:rsidR="4F8C4D21">
        <w:t>implemented</w:t>
      </w:r>
      <w:r>
        <w:t xml:space="preserve"> instructional strategies</w:t>
      </w:r>
      <w:r w:rsidR="003576FA">
        <w:t xml:space="preserve"> because they</w:t>
      </w:r>
      <w:r w:rsidR="4726E408">
        <w:t xml:space="preserve"> lack individualized feedback</w:t>
      </w:r>
      <w:r w:rsidR="00391CB6">
        <w:t>.</w:t>
      </w:r>
      <w:r w:rsidR="4726E408">
        <w:t xml:space="preserve"> </w:t>
      </w:r>
      <w:r w:rsidR="00391CB6">
        <w:t>Teachers also reported</w:t>
      </w:r>
      <w:r w:rsidR="000C4F13">
        <w:t xml:space="preserve"> </w:t>
      </w:r>
      <w:r w:rsidR="00225739">
        <w:t xml:space="preserve">challenges with incorporating the </w:t>
      </w:r>
      <w:r w:rsidR="0072501C">
        <w:t>instructional strategies</w:t>
      </w:r>
      <w:r w:rsidR="009F6EFF">
        <w:t xml:space="preserve"> into lessons </w:t>
      </w:r>
      <w:r w:rsidR="003400CD">
        <w:t xml:space="preserve">because they have limited </w:t>
      </w:r>
      <w:r w:rsidR="00ED2612">
        <w:t>collaboration</w:t>
      </w:r>
      <w:r w:rsidR="0009737C">
        <w:t xml:space="preserve"> time to effectively </w:t>
      </w:r>
      <w:r w:rsidR="00C516B3">
        <w:t xml:space="preserve">plan and internalize </w:t>
      </w:r>
      <w:r w:rsidR="00D71050">
        <w:t xml:space="preserve">lessons. </w:t>
      </w:r>
    </w:p>
    <w:p w14:paraId="04319B16" w14:textId="3F495947" w:rsidR="2ED34032" w:rsidRDefault="2ED34032" w:rsidP="008A5115">
      <w:pPr>
        <w:pStyle w:val="BodyText"/>
      </w:pPr>
      <w:r>
        <w:t xml:space="preserve">Classroom observation scores in the low to middle range for dimensions in the Instructional Support domain suggest that district </w:t>
      </w:r>
      <w:r w:rsidR="5654F390">
        <w:t>support</w:t>
      </w:r>
      <w:r>
        <w:t xml:space="preserve"> for the implementation of instructional practices are not yet fully effective. For example, scores for Instructional Learning Formats indicate some efforts to engage students, </w:t>
      </w:r>
      <w:r w:rsidR="003630C0">
        <w:t xml:space="preserve">but </w:t>
      </w:r>
      <w:r>
        <w:t>these efforts are inconsistent, with many lessons remaining at a rote level. Concept Development/Understanding scores show that teachers often focus on basic facts and skills rather than promoting deeper understanding and higher-order thinking</w:t>
      </w:r>
      <w:r w:rsidR="003576FA">
        <w:t xml:space="preserve"> skills</w:t>
      </w:r>
      <w:r>
        <w:t xml:space="preserve">. Analysis and Inquiry scores reveal </w:t>
      </w:r>
      <w:r w:rsidR="003576FA">
        <w:t xml:space="preserve">limited </w:t>
      </w:r>
      <w:r>
        <w:t xml:space="preserve">opportunities for students to engage in higher-order thinking </w:t>
      </w:r>
      <w:r w:rsidR="003576FA">
        <w:t>skills</w:t>
      </w:r>
      <w:r>
        <w:t xml:space="preserve">. Quality of Feedback scores suggest that </w:t>
      </w:r>
      <w:r w:rsidR="003630C0">
        <w:t xml:space="preserve">although </w:t>
      </w:r>
      <w:r w:rsidR="003576FA">
        <w:t xml:space="preserve">students receive </w:t>
      </w:r>
      <w:r>
        <w:t xml:space="preserve">feedback, it often </w:t>
      </w:r>
      <w:r w:rsidR="003576FA">
        <w:t xml:space="preserve">is </w:t>
      </w:r>
      <w:r>
        <w:t xml:space="preserve">perfunctory and not sustained long enough to be effective. Language Modeling scores indicate that conversations in the classroom are limited and do not consistently promote advanced language use. Finally, Instructional Dialogue scores show that meaningful, content-based discussions are infrequent and often lack depth. These observations </w:t>
      </w:r>
      <w:r w:rsidR="00BB2991">
        <w:t xml:space="preserve">and </w:t>
      </w:r>
      <w:r w:rsidR="00B76E32">
        <w:t xml:space="preserve">the limited collaborative planning time noted by </w:t>
      </w:r>
      <w:r w:rsidR="00BB2991">
        <w:t xml:space="preserve">teacher focus group participants </w:t>
      </w:r>
      <w:r>
        <w:t xml:space="preserve">highlight the need for </w:t>
      </w:r>
      <w:r w:rsidR="00DD5708">
        <w:t xml:space="preserve">improving </w:t>
      </w:r>
      <w:r w:rsidR="00D86C6D">
        <w:t xml:space="preserve">the </w:t>
      </w:r>
      <w:r w:rsidR="00DD5708">
        <w:t>effective use of collaboration time to ensure the consistent implementation of evidence-based instructional strategies</w:t>
      </w:r>
      <w:r w:rsidR="00793825">
        <w:t>, which is an area for growth for Green</w:t>
      </w:r>
      <w:r w:rsidR="00CB78B4">
        <w:t>f</w:t>
      </w:r>
      <w:r w:rsidR="00793825">
        <w:t>ield.</w:t>
      </w:r>
    </w:p>
    <w:p w14:paraId="40D5D3FE" w14:textId="25427CFD" w:rsidR="002B4CEF" w:rsidRDefault="002B4CEF" w:rsidP="002B4CEF">
      <w:pPr>
        <w:pStyle w:val="Heading3"/>
      </w:pPr>
      <w:r>
        <w:t>DESE Recommendations</w:t>
      </w:r>
    </w:p>
    <w:p w14:paraId="46DDAA29" w14:textId="7C9244A7" w:rsidR="002B4CEF" w:rsidRPr="00E2426B" w:rsidRDefault="00F864B6" w:rsidP="00473308">
      <w:pPr>
        <w:pStyle w:val="Bullet1"/>
        <w:rPr>
          <w:bCs/>
        </w:rPr>
      </w:pPr>
      <w:r>
        <w:rPr>
          <w:i/>
          <w:iCs/>
        </w:rPr>
        <w:t xml:space="preserve">The district should </w:t>
      </w:r>
      <w:r w:rsidR="00D52BDF">
        <w:rPr>
          <w:i/>
          <w:iCs/>
        </w:rPr>
        <w:t xml:space="preserve">develop a clear and coherent </w:t>
      </w:r>
      <w:r w:rsidR="00A163A8">
        <w:rPr>
          <w:i/>
          <w:iCs/>
        </w:rPr>
        <w:t xml:space="preserve">instructional </w:t>
      </w:r>
      <w:r w:rsidR="00D52BDF">
        <w:rPr>
          <w:i/>
          <w:iCs/>
        </w:rPr>
        <w:t>visio</w:t>
      </w:r>
      <w:r w:rsidR="00D6735D">
        <w:rPr>
          <w:i/>
          <w:iCs/>
        </w:rPr>
        <w:t xml:space="preserve">n that guides </w:t>
      </w:r>
      <w:r w:rsidR="00C54AC2">
        <w:rPr>
          <w:i/>
          <w:iCs/>
        </w:rPr>
        <w:t xml:space="preserve">pedagogical </w:t>
      </w:r>
      <w:r w:rsidR="00F34FA6">
        <w:rPr>
          <w:i/>
          <w:iCs/>
        </w:rPr>
        <w:t>strategies</w:t>
      </w:r>
      <w:r w:rsidR="00D6735D">
        <w:rPr>
          <w:i/>
          <w:iCs/>
        </w:rPr>
        <w:t xml:space="preserve"> across all schools and grade levels. </w:t>
      </w:r>
    </w:p>
    <w:p w14:paraId="7B184164" w14:textId="40CDAD87" w:rsidR="00E2426B" w:rsidRPr="007B1F14" w:rsidRDefault="00E2426B" w:rsidP="00473308">
      <w:pPr>
        <w:pStyle w:val="Bullet1"/>
        <w:rPr>
          <w:bCs/>
        </w:rPr>
      </w:pPr>
      <w:r>
        <w:rPr>
          <w:i/>
          <w:iCs/>
        </w:rPr>
        <w:t xml:space="preserve">The district should provide teachers with additional supports </w:t>
      </w:r>
      <w:r w:rsidR="00AA6A7A">
        <w:rPr>
          <w:i/>
          <w:iCs/>
        </w:rPr>
        <w:t>in adapting lessons to ensure that all students have access to high-quality</w:t>
      </w:r>
      <w:r w:rsidR="004B3F3C">
        <w:rPr>
          <w:i/>
          <w:iCs/>
        </w:rPr>
        <w:t>,</w:t>
      </w:r>
      <w:r w:rsidR="00AA6A7A">
        <w:rPr>
          <w:i/>
          <w:iCs/>
        </w:rPr>
        <w:t xml:space="preserve"> </w:t>
      </w:r>
      <w:r w:rsidR="004B3F3C">
        <w:rPr>
          <w:i/>
          <w:iCs/>
        </w:rPr>
        <w:t>grade-appropriate</w:t>
      </w:r>
      <w:r w:rsidR="00AA6A7A">
        <w:rPr>
          <w:i/>
          <w:iCs/>
        </w:rPr>
        <w:t xml:space="preserve"> instruction.</w:t>
      </w:r>
    </w:p>
    <w:p w14:paraId="6BEDBCD7" w14:textId="7786EF46" w:rsidR="00CD6763" w:rsidRPr="00226C13" w:rsidRDefault="00364E12" w:rsidP="00473308">
      <w:pPr>
        <w:pStyle w:val="Bullet1"/>
        <w:rPr>
          <w:i/>
        </w:rPr>
      </w:pPr>
      <w:r w:rsidRPr="00226C13">
        <w:rPr>
          <w:i/>
        </w:rPr>
        <w:t>The district should</w:t>
      </w:r>
      <w:r w:rsidR="004035F8">
        <w:rPr>
          <w:i/>
        </w:rPr>
        <w:t xml:space="preserve"> assess </w:t>
      </w:r>
      <w:r w:rsidR="00653257">
        <w:rPr>
          <w:i/>
        </w:rPr>
        <w:t>existing</w:t>
      </w:r>
      <w:r w:rsidR="00D07FE1">
        <w:rPr>
          <w:i/>
        </w:rPr>
        <w:t xml:space="preserve"> </w:t>
      </w:r>
      <w:r w:rsidR="00647CD7">
        <w:rPr>
          <w:i/>
        </w:rPr>
        <w:t>challenges</w:t>
      </w:r>
      <w:r w:rsidR="00604FA9" w:rsidRPr="00604FA9">
        <w:rPr>
          <w:i/>
        </w:rPr>
        <w:t xml:space="preserve"> to </w:t>
      </w:r>
      <w:r w:rsidR="00D33D04">
        <w:rPr>
          <w:i/>
        </w:rPr>
        <w:t xml:space="preserve">delivering Tier 2 and 3 </w:t>
      </w:r>
      <w:r w:rsidR="002530F6">
        <w:rPr>
          <w:i/>
        </w:rPr>
        <w:t>interventions</w:t>
      </w:r>
      <w:r w:rsidR="00D33D04">
        <w:rPr>
          <w:i/>
        </w:rPr>
        <w:t>.</w:t>
      </w:r>
    </w:p>
    <w:p w14:paraId="39808AD6" w14:textId="5EE7377C" w:rsidR="007C75EA" w:rsidRPr="00226C13" w:rsidRDefault="007C75EA" w:rsidP="00473308">
      <w:pPr>
        <w:pStyle w:val="Bullet1"/>
        <w:rPr>
          <w:i/>
        </w:rPr>
      </w:pPr>
      <w:r w:rsidRPr="00226C13">
        <w:rPr>
          <w:i/>
        </w:rPr>
        <w:t>The district should</w:t>
      </w:r>
      <w:r w:rsidR="00A12DDB" w:rsidRPr="00226C13">
        <w:rPr>
          <w:i/>
        </w:rPr>
        <w:t xml:space="preserve"> continue its work with </w:t>
      </w:r>
      <w:r w:rsidR="00B84C7F">
        <w:rPr>
          <w:i/>
        </w:rPr>
        <w:t>DESE and its</w:t>
      </w:r>
      <w:r w:rsidR="00AC464B">
        <w:rPr>
          <w:i/>
        </w:rPr>
        <w:t xml:space="preserve"> technical assistance provider</w:t>
      </w:r>
      <w:r w:rsidR="00A12DDB" w:rsidRPr="00226C13">
        <w:rPr>
          <w:i/>
        </w:rPr>
        <w:t xml:space="preserve"> to ensure that </w:t>
      </w:r>
      <w:r w:rsidR="00A27CED">
        <w:rPr>
          <w:i/>
        </w:rPr>
        <w:t>Students with Disabilities</w:t>
      </w:r>
      <w:r w:rsidR="00A12DDB" w:rsidRPr="00226C13">
        <w:rPr>
          <w:i/>
        </w:rPr>
        <w:t xml:space="preserve"> are educated in the least restrictive </w:t>
      </w:r>
      <w:r w:rsidR="004B3F3C">
        <w:rPr>
          <w:i/>
        </w:rPr>
        <w:t>environment</w:t>
      </w:r>
      <w:r w:rsidR="005403D6" w:rsidRPr="00226C13">
        <w:rPr>
          <w:i/>
        </w:rPr>
        <w:t xml:space="preserve"> and</w:t>
      </w:r>
      <w:r w:rsidRPr="00226C13">
        <w:rPr>
          <w:i/>
        </w:rPr>
        <w:t xml:space="preserve"> </w:t>
      </w:r>
      <w:r w:rsidR="00407322">
        <w:rPr>
          <w:i/>
        </w:rPr>
        <w:t xml:space="preserve">to </w:t>
      </w:r>
      <w:r w:rsidR="00CA7168" w:rsidRPr="00226C13">
        <w:rPr>
          <w:i/>
        </w:rPr>
        <w:t xml:space="preserve">address the </w:t>
      </w:r>
      <w:r w:rsidR="005403D6" w:rsidRPr="00226C13">
        <w:rPr>
          <w:i/>
        </w:rPr>
        <w:t>underlying</w:t>
      </w:r>
      <w:r w:rsidR="00CA7168" w:rsidRPr="00226C13">
        <w:rPr>
          <w:i/>
        </w:rPr>
        <w:t xml:space="preserve"> challenges</w:t>
      </w:r>
      <w:r w:rsidR="005403D6" w:rsidRPr="00226C13">
        <w:rPr>
          <w:i/>
        </w:rPr>
        <w:t xml:space="preserve"> to pro</w:t>
      </w:r>
      <w:r w:rsidR="00AA512E" w:rsidRPr="00226C13">
        <w:rPr>
          <w:i/>
        </w:rPr>
        <w:t xml:space="preserve">viding high-quality services for </w:t>
      </w:r>
      <w:r w:rsidR="00C55A90">
        <w:rPr>
          <w:i/>
        </w:rPr>
        <w:t>English Learners</w:t>
      </w:r>
      <w:r w:rsidR="00AA512E" w:rsidRPr="00226C13">
        <w:rPr>
          <w:i/>
        </w:rPr>
        <w:t>.</w:t>
      </w:r>
    </w:p>
    <w:p w14:paraId="4EF84003" w14:textId="08105B48" w:rsidR="00A330C5" w:rsidRPr="00226C13" w:rsidRDefault="00A330C5" w:rsidP="00A330C5">
      <w:pPr>
        <w:pStyle w:val="Bullet1"/>
        <w:rPr>
          <w:i/>
        </w:rPr>
      </w:pPr>
      <w:r w:rsidRPr="00226C13">
        <w:rPr>
          <w:i/>
        </w:rPr>
        <w:t>The district should strengthen its Tier 1 instruction by working with teachers to support skillful implementation of the general curriculum.</w:t>
      </w:r>
    </w:p>
    <w:p w14:paraId="503F3526" w14:textId="0EA7D543" w:rsidR="00CD6763" w:rsidRPr="00226C13" w:rsidRDefault="00CD6763" w:rsidP="00473308">
      <w:pPr>
        <w:pStyle w:val="Bullet1"/>
        <w:rPr>
          <w:i/>
        </w:rPr>
      </w:pPr>
      <w:r w:rsidRPr="00226C13">
        <w:rPr>
          <w:i/>
        </w:rPr>
        <w:t xml:space="preserve">The district should implement consistent behavior management systems to </w:t>
      </w:r>
      <w:r w:rsidR="00D876C8" w:rsidRPr="00226C13">
        <w:rPr>
          <w:i/>
        </w:rPr>
        <w:t>prevent disruptions to student learning</w:t>
      </w:r>
      <w:r w:rsidR="00B079D5" w:rsidRPr="00226C13">
        <w:rPr>
          <w:i/>
        </w:rPr>
        <w:t>.</w:t>
      </w:r>
    </w:p>
    <w:p w14:paraId="6F068AB4" w14:textId="25E0D164" w:rsidR="00D876C8" w:rsidRPr="00226C13" w:rsidRDefault="00B079D5" w:rsidP="00473308">
      <w:pPr>
        <w:pStyle w:val="Bullet1"/>
        <w:rPr>
          <w:i/>
        </w:rPr>
      </w:pPr>
      <w:r w:rsidRPr="00226C13">
        <w:rPr>
          <w:i/>
        </w:rPr>
        <w:t xml:space="preserve">The district should </w:t>
      </w:r>
      <w:r w:rsidR="00832227">
        <w:rPr>
          <w:bCs/>
          <w:i/>
          <w:iCs/>
        </w:rPr>
        <w:t xml:space="preserve">diagnose barriers to </w:t>
      </w:r>
      <w:r w:rsidR="004D67FA">
        <w:rPr>
          <w:bCs/>
          <w:i/>
          <w:iCs/>
        </w:rPr>
        <w:t xml:space="preserve">supporting its teachers in implementing evidence-based instructional </w:t>
      </w:r>
      <w:r w:rsidR="00F87720">
        <w:rPr>
          <w:bCs/>
          <w:i/>
          <w:iCs/>
        </w:rPr>
        <w:t>practices and</w:t>
      </w:r>
      <w:r w:rsidR="004D67FA">
        <w:rPr>
          <w:bCs/>
          <w:i/>
          <w:iCs/>
        </w:rPr>
        <w:t xml:space="preserve"> consider </w:t>
      </w:r>
      <w:r w:rsidR="00C84012">
        <w:rPr>
          <w:bCs/>
          <w:i/>
          <w:iCs/>
        </w:rPr>
        <w:t xml:space="preserve">leveraging </w:t>
      </w:r>
      <w:r w:rsidR="000C76ED">
        <w:rPr>
          <w:bCs/>
          <w:i/>
          <w:iCs/>
        </w:rPr>
        <w:t>teacher collaboration time as one potential avenue</w:t>
      </w:r>
      <w:r w:rsidR="00831A60">
        <w:rPr>
          <w:bCs/>
          <w:i/>
          <w:iCs/>
        </w:rPr>
        <w:t xml:space="preserve"> for training</w:t>
      </w:r>
      <w:r w:rsidRPr="00226C13">
        <w:rPr>
          <w:bCs/>
          <w:i/>
          <w:iCs/>
        </w:rPr>
        <w:t xml:space="preserve">. </w:t>
      </w:r>
    </w:p>
    <w:p w14:paraId="366F3518" w14:textId="77777777" w:rsidR="008D6102" w:rsidRPr="00CB0607" w:rsidRDefault="008D6102" w:rsidP="008D6102">
      <w:pPr>
        <w:pStyle w:val="Heading2"/>
      </w:pPr>
      <w:bookmarkStart w:id="39" w:name="_Assessment"/>
      <w:bookmarkStart w:id="40" w:name="_Toc101446229"/>
      <w:bookmarkStart w:id="41" w:name="_Toc193203944"/>
      <w:bookmarkEnd w:id="39"/>
      <w:r w:rsidRPr="00CB0607">
        <w:t>Assessment</w:t>
      </w:r>
      <w:bookmarkEnd w:id="40"/>
      <w:bookmarkEnd w:id="41"/>
    </w:p>
    <w:p w14:paraId="705C8AD2" w14:textId="6DF503EE" w:rsidR="00B74C1F" w:rsidRDefault="00B74C1F" w:rsidP="008A5115">
      <w:pPr>
        <w:pStyle w:val="BodyText"/>
      </w:pPr>
      <w:r w:rsidRPr="002071C4">
        <w:t xml:space="preserve">This section examines the extent to which, through the establishment of strategic data and assessment systems, the district supports a robust, data-centered culture that advances equitable student experiences and outcomes. It also </w:t>
      </w:r>
      <w:r w:rsidR="00713BC1">
        <w:t>addresses how</w:t>
      </w:r>
      <w:r w:rsidRPr="002071C4">
        <w:t xml:space="preserve"> the district collects an array of data and uses it to inform decisions at the classroom, school, and district levels</w:t>
      </w:r>
      <w:r w:rsidR="00713BC1">
        <w:t>.</w:t>
      </w:r>
      <w:r w:rsidRPr="002071C4">
        <w:t xml:space="preserve"> </w:t>
      </w:r>
      <w:r w:rsidR="00713BC1">
        <w:t>B</w:t>
      </w:r>
      <w:r w:rsidRPr="002071C4">
        <w:t xml:space="preserve">y analyzing assessment results and other data, educators </w:t>
      </w:r>
      <w:r w:rsidR="00713BC1">
        <w:t xml:space="preserve">can </w:t>
      </w:r>
      <w:r w:rsidRPr="002071C4">
        <w:t xml:space="preserve">develop an understanding of the whole student, examine trends across student groups, and adjust their instruction accordingly. </w:t>
      </w:r>
    </w:p>
    <w:p w14:paraId="65DF5D4F" w14:textId="6BA4A603" w:rsidR="00C0766E" w:rsidRPr="00CB0607" w:rsidRDefault="00C0766E" w:rsidP="008A5115">
      <w:pPr>
        <w:pStyle w:val="BodyText"/>
      </w:pPr>
      <w:r w:rsidRPr="00CB0607">
        <w:t xml:space="preserve">Table </w:t>
      </w:r>
      <w:r w:rsidR="00713BC1">
        <w:t>5</w:t>
      </w:r>
      <w:r w:rsidR="00163C7A" w:rsidRPr="00CB0607">
        <w:t xml:space="preserve"> </w:t>
      </w:r>
      <w:r w:rsidRPr="00CB0607">
        <w:t>summarizes key strengths and areas for growth in assessment</w:t>
      </w:r>
      <w:r w:rsidR="00B522C3" w:rsidRPr="00B522C3">
        <w:t xml:space="preserve"> </w:t>
      </w:r>
      <w:r w:rsidR="00B522C3">
        <w:t>in Greenfield</w:t>
      </w:r>
      <w:r w:rsidRPr="00CB0607">
        <w:t>.</w:t>
      </w:r>
    </w:p>
    <w:p w14:paraId="329E7498" w14:textId="2681B827" w:rsidR="00473308" w:rsidRPr="00CB0607" w:rsidRDefault="00473308" w:rsidP="00473308">
      <w:pPr>
        <w:pStyle w:val="TableTitle0"/>
      </w:pPr>
      <w:r w:rsidRPr="00CB0607">
        <w:t xml:space="preserve">Table </w:t>
      </w:r>
      <w:r w:rsidR="00713BC1">
        <w:t>5</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1613"/>
        <w:gridCol w:w="3599"/>
        <w:gridCol w:w="4132"/>
      </w:tblGrid>
      <w:tr w:rsidR="00473308" w:rsidRPr="00CB0607" w14:paraId="4528F62A" w14:textId="77777777" w:rsidTr="00946AFD">
        <w:trPr>
          <w:cnfStyle w:val="100000000000" w:firstRow="1" w:lastRow="0" w:firstColumn="0" w:lastColumn="0" w:oddVBand="0" w:evenVBand="0" w:oddHBand="0" w:evenHBand="0" w:firstRowFirstColumn="0" w:firstRowLastColumn="0" w:lastRowFirstColumn="0" w:lastRowLastColumn="0"/>
        </w:trPr>
        <w:tc>
          <w:tcPr>
            <w:tcW w:w="863" w:type="pct"/>
          </w:tcPr>
          <w:p w14:paraId="03EBB6C0" w14:textId="77777777" w:rsidR="00473308" w:rsidRPr="00CB0607" w:rsidRDefault="00473308" w:rsidP="00B827DE">
            <w:pPr>
              <w:pStyle w:val="TableColHeadingCenter"/>
            </w:pPr>
            <w:r w:rsidRPr="00CB0607">
              <w:t>Indicator</w:t>
            </w:r>
          </w:p>
        </w:tc>
        <w:tc>
          <w:tcPr>
            <w:tcW w:w="1926" w:type="pct"/>
          </w:tcPr>
          <w:p w14:paraId="04CE9AD4" w14:textId="77777777" w:rsidR="00473308" w:rsidRPr="00CB0607" w:rsidRDefault="00473308" w:rsidP="00B827DE">
            <w:pPr>
              <w:pStyle w:val="TableColHeadingCenter"/>
            </w:pPr>
            <w:r w:rsidRPr="00CB0607">
              <w:t>Strengths</w:t>
            </w:r>
          </w:p>
        </w:tc>
        <w:tc>
          <w:tcPr>
            <w:tcW w:w="2211"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946AFD">
        <w:trPr>
          <w:cnfStyle w:val="000000100000" w:firstRow="0" w:lastRow="0" w:firstColumn="0" w:lastColumn="0" w:oddVBand="0" w:evenVBand="0" w:oddHBand="1" w:evenHBand="0" w:firstRowFirstColumn="0" w:firstRowLastColumn="0" w:lastRowFirstColumn="0" w:lastRowLastColumn="0"/>
        </w:trPr>
        <w:tc>
          <w:tcPr>
            <w:tcW w:w="863" w:type="pct"/>
          </w:tcPr>
          <w:p w14:paraId="4F788977" w14:textId="791F61DD" w:rsidR="00473308" w:rsidRPr="00D866EF" w:rsidRDefault="00473308" w:rsidP="005D13E7">
            <w:pPr>
              <w:pStyle w:val="TableSubheading"/>
              <w:rPr>
                <w:rFonts w:eastAsiaTheme="minorEastAsia" w:cstheme="minorBidi"/>
                <w:bdr w:val="none" w:sz="0" w:space="0" w:color="auto" w:frame="1"/>
              </w:rPr>
            </w:pPr>
            <w:hyperlink w:anchor="_Data_Collection" w:history="1">
              <w:r w:rsidRPr="00D866EF">
                <w:rPr>
                  <w:rStyle w:val="Hyperlink"/>
                  <w:rFonts w:eastAsiaTheme="minorEastAsia" w:cstheme="minorBidi"/>
                  <w:bdr w:val="none" w:sz="0" w:space="0" w:color="auto" w:frame="1"/>
                </w:rPr>
                <w:t xml:space="preserve">Data </w:t>
              </w:r>
              <w:r w:rsidR="008E0EE8" w:rsidRPr="00D866EF">
                <w:rPr>
                  <w:rStyle w:val="Hyperlink"/>
                  <w:rFonts w:eastAsiaTheme="minorEastAsia" w:cstheme="minorBidi"/>
                  <w:bdr w:val="none" w:sz="0" w:space="0" w:color="auto" w:frame="1"/>
                </w:rPr>
                <w:t>Collection</w:t>
              </w:r>
            </w:hyperlink>
          </w:p>
        </w:tc>
        <w:tc>
          <w:tcPr>
            <w:tcW w:w="1926" w:type="pct"/>
          </w:tcPr>
          <w:p w14:paraId="5E3E7CC2" w14:textId="2671CB38" w:rsidR="00473308" w:rsidRPr="007D69BA" w:rsidRDefault="1DC6602B" w:rsidP="007D69BA">
            <w:pPr>
              <w:pStyle w:val="TableBullet1"/>
              <w:rPr>
                <w:rFonts w:eastAsiaTheme="minorEastAsia"/>
              </w:rPr>
            </w:pPr>
            <w:r w:rsidRPr="49240E1A">
              <w:rPr>
                <w:rFonts w:eastAsiaTheme="minorEastAsia"/>
                <w:color w:val="000000" w:themeColor="text1"/>
              </w:rPr>
              <w:t xml:space="preserve">The district collects both academic and nonacademic data from multiple sources to develop a </w:t>
            </w:r>
            <w:r w:rsidR="2196DF19" w:rsidRPr="49240E1A">
              <w:rPr>
                <w:rFonts w:eastAsiaTheme="minorEastAsia"/>
                <w:color w:val="000000" w:themeColor="text1"/>
              </w:rPr>
              <w:t>comprehensive</w:t>
            </w:r>
            <w:r w:rsidRPr="49240E1A">
              <w:rPr>
                <w:rFonts w:eastAsiaTheme="minorEastAsia"/>
                <w:color w:val="000000" w:themeColor="text1"/>
              </w:rPr>
              <w:t xml:space="preserve"> view of student performance.</w:t>
            </w:r>
          </w:p>
        </w:tc>
        <w:tc>
          <w:tcPr>
            <w:tcW w:w="2211" w:type="pct"/>
          </w:tcPr>
          <w:p w14:paraId="1E451936" w14:textId="2D789D26" w:rsidR="00473308" w:rsidRPr="007D69BA" w:rsidRDefault="00473308" w:rsidP="008A5115">
            <w:pPr>
              <w:pStyle w:val="TableBullet1"/>
              <w:numPr>
                <w:ilvl w:val="0"/>
                <w:numId w:val="0"/>
              </w:numPr>
              <w:ind w:left="288"/>
              <w:rPr>
                <w:rFonts w:eastAsiaTheme="minorEastAsia"/>
              </w:rPr>
            </w:pPr>
          </w:p>
        </w:tc>
      </w:tr>
      <w:tr w:rsidR="00473308" w:rsidRPr="00CB0607" w14:paraId="3744E5B9" w14:textId="77777777" w:rsidTr="00946AFD">
        <w:tc>
          <w:tcPr>
            <w:tcW w:w="863" w:type="pct"/>
          </w:tcPr>
          <w:p w14:paraId="797DE778" w14:textId="231F0A7C" w:rsidR="00473308" w:rsidRPr="00D866EF" w:rsidRDefault="00473308" w:rsidP="005D13E7">
            <w:pPr>
              <w:pStyle w:val="TableSubheading"/>
              <w:rPr>
                <w:rFonts w:eastAsiaTheme="minorEastAsia" w:cstheme="minorBidi"/>
                <w:bdr w:val="none" w:sz="0" w:space="0" w:color="auto" w:frame="1"/>
              </w:rPr>
            </w:pPr>
            <w:hyperlink w:anchor="_Data_Use_and" w:history="1">
              <w:r w:rsidRPr="00D866EF">
                <w:rPr>
                  <w:rStyle w:val="Hyperlink"/>
                  <w:rFonts w:eastAsiaTheme="minorEastAsia" w:cstheme="minorBidi"/>
                  <w:bdr w:val="none" w:sz="0" w:space="0" w:color="auto" w:frame="1"/>
                </w:rPr>
                <w:t xml:space="preserve">Data </w:t>
              </w:r>
              <w:r w:rsidR="008E0EE8" w:rsidRPr="00D866EF">
                <w:rPr>
                  <w:rStyle w:val="Hyperlink"/>
                  <w:rFonts w:eastAsiaTheme="minorEastAsia" w:cstheme="minorBidi"/>
                  <w:bdr w:val="none" w:sz="0" w:space="0" w:color="auto" w:frame="1"/>
                </w:rPr>
                <w:t>U</w:t>
              </w:r>
              <w:r w:rsidRPr="00D866EF">
                <w:rPr>
                  <w:rStyle w:val="Hyperlink"/>
                  <w:rFonts w:eastAsiaTheme="minorEastAsia" w:cstheme="minorBidi"/>
                  <w:bdr w:val="none" w:sz="0" w:space="0" w:color="auto" w:frame="1"/>
                </w:rPr>
                <w:t>se</w:t>
              </w:r>
              <w:r w:rsidR="008E0EE8" w:rsidRPr="00D866EF">
                <w:rPr>
                  <w:rStyle w:val="Hyperlink"/>
                  <w:rFonts w:eastAsiaTheme="minorEastAsia" w:cstheme="minorBidi"/>
                  <w:bdr w:val="none" w:sz="0" w:space="0" w:color="auto" w:frame="1"/>
                </w:rPr>
                <w:t xml:space="preserve"> and Culture</w:t>
              </w:r>
            </w:hyperlink>
          </w:p>
        </w:tc>
        <w:tc>
          <w:tcPr>
            <w:tcW w:w="1926" w:type="pct"/>
          </w:tcPr>
          <w:p w14:paraId="3EFCF2E4" w14:textId="768DF72F" w:rsidR="00473308" w:rsidRPr="007D69BA" w:rsidRDefault="3E554723" w:rsidP="007D69BA">
            <w:pPr>
              <w:pStyle w:val="TableBullet1"/>
              <w:rPr>
                <w:rFonts w:eastAsiaTheme="minorEastAsia"/>
                <w:color w:val="000000" w:themeColor="text1"/>
              </w:rPr>
            </w:pPr>
            <w:r w:rsidRPr="49240E1A">
              <w:rPr>
                <w:rFonts w:eastAsiaTheme="minorEastAsia"/>
                <w:color w:val="000000" w:themeColor="text1"/>
              </w:rPr>
              <w:t xml:space="preserve">The district uses disaggregated student data to </w:t>
            </w:r>
            <w:r w:rsidR="30EC1704" w:rsidRPr="49240E1A">
              <w:rPr>
                <w:rFonts w:eastAsiaTheme="minorEastAsia"/>
                <w:color w:val="000000" w:themeColor="text1"/>
              </w:rPr>
              <w:t>i</w:t>
            </w:r>
            <w:r w:rsidR="1F6631E5" w:rsidRPr="49240E1A">
              <w:rPr>
                <w:rFonts w:eastAsiaTheme="minorEastAsia"/>
                <w:color w:val="000000" w:themeColor="text1"/>
              </w:rPr>
              <w:t>nform district</w:t>
            </w:r>
            <w:r w:rsidRPr="49240E1A">
              <w:rPr>
                <w:rFonts w:eastAsiaTheme="minorEastAsia"/>
                <w:color w:val="000000" w:themeColor="text1"/>
              </w:rPr>
              <w:t xml:space="preserve"> planning</w:t>
            </w:r>
            <w:r w:rsidR="1F6631E5" w:rsidRPr="49240E1A">
              <w:rPr>
                <w:rFonts w:eastAsiaTheme="minorEastAsia"/>
                <w:color w:val="000000" w:themeColor="text1"/>
              </w:rPr>
              <w:t xml:space="preserve"> and decision</w:t>
            </w:r>
            <w:r w:rsidR="00713BC1">
              <w:rPr>
                <w:rFonts w:eastAsiaTheme="minorEastAsia"/>
                <w:color w:val="000000" w:themeColor="text1"/>
              </w:rPr>
              <w:t xml:space="preserve"> </w:t>
            </w:r>
            <w:r w:rsidR="1F6631E5" w:rsidRPr="49240E1A">
              <w:rPr>
                <w:rFonts w:eastAsiaTheme="minorEastAsia"/>
                <w:color w:val="000000" w:themeColor="text1"/>
              </w:rPr>
              <w:t>making</w:t>
            </w:r>
            <w:r w:rsidRPr="49240E1A">
              <w:rPr>
                <w:rFonts w:eastAsiaTheme="minorEastAsia"/>
                <w:color w:val="000000" w:themeColor="text1"/>
              </w:rPr>
              <w:t>.</w:t>
            </w:r>
          </w:p>
        </w:tc>
        <w:tc>
          <w:tcPr>
            <w:tcW w:w="2211" w:type="pct"/>
          </w:tcPr>
          <w:p w14:paraId="37742389" w14:textId="71C5A3A9" w:rsidR="00473308" w:rsidRPr="007D69BA" w:rsidRDefault="75C008EE" w:rsidP="007D69BA">
            <w:pPr>
              <w:pStyle w:val="TableBullet1"/>
              <w:rPr>
                <w:rFonts w:eastAsiaTheme="minorEastAsia"/>
              </w:rPr>
            </w:pPr>
            <w:r w:rsidRPr="3DB750C8">
              <w:rPr>
                <w:rFonts w:eastAsiaTheme="minorEastAsia"/>
              </w:rPr>
              <w:t>Developing</w:t>
            </w:r>
            <w:r w:rsidR="76F86520" w:rsidRPr="3DB750C8">
              <w:rPr>
                <w:rFonts w:eastAsiaTheme="minorEastAsia"/>
              </w:rPr>
              <w:t xml:space="preserve"> a shared vision for data use across district, school, and classroom leaders</w:t>
            </w:r>
          </w:p>
          <w:p w14:paraId="08FEEFDF" w14:textId="3611259F" w:rsidR="00473308" w:rsidRPr="007D69BA" w:rsidRDefault="4663391C" w:rsidP="007D69BA">
            <w:pPr>
              <w:pStyle w:val="TableBullet1"/>
              <w:rPr>
                <w:rFonts w:eastAsiaTheme="minorEastAsia"/>
              </w:rPr>
            </w:pPr>
            <w:r w:rsidRPr="3DB750C8">
              <w:rPr>
                <w:rFonts w:eastAsiaTheme="minorEastAsia"/>
              </w:rPr>
              <w:t>Improving</w:t>
            </w:r>
            <w:r w:rsidR="232DD610" w:rsidRPr="3DB750C8">
              <w:rPr>
                <w:rFonts w:eastAsiaTheme="minorEastAsia"/>
              </w:rPr>
              <w:t xml:space="preserve"> data </w:t>
            </w:r>
            <w:r w:rsidRPr="3DB750C8">
              <w:rPr>
                <w:rFonts w:eastAsiaTheme="minorEastAsia"/>
              </w:rPr>
              <w:t xml:space="preserve">access and </w:t>
            </w:r>
            <w:r w:rsidR="232DD610" w:rsidRPr="3DB750C8">
              <w:rPr>
                <w:rFonts w:eastAsiaTheme="minorEastAsia"/>
              </w:rPr>
              <w:t>literacy</w:t>
            </w:r>
            <w:r w:rsidRPr="3DB750C8">
              <w:rPr>
                <w:rFonts w:eastAsiaTheme="minorEastAsia"/>
              </w:rPr>
              <w:t xml:space="preserve"> </w:t>
            </w:r>
            <w:r w:rsidR="5033793A" w:rsidRPr="3DB750C8">
              <w:rPr>
                <w:rFonts w:eastAsiaTheme="minorEastAsia"/>
              </w:rPr>
              <w:t>for teachers</w:t>
            </w:r>
          </w:p>
        </w:tc>
      </w:tr>
      <w:tr w:rsidR="00473308" w:rsidRPr="00CB0607" w14:paraId="2BFB5534" w14:textId="77777777" w:rsidTr="00946AFD">
        <w:trPr>
          <w:cnfStyle w:val="000000100000" w:firstRow="0" w:lastRow="0" w:firstColumn="0" w:lastColumn="0" w:oddVBand="0" w:evenVBand="0" w:oddHBand="1" w:evenHBand="0" w:firstRowFirstColumn="0" w:firstRowLastColumn="0" w:lastRowFirstColumn="0" w:lastRowLastColumn="0"/>
        </w:trPr>
        <w:tc>
          <w:tcPr>
            <w:tcW w:w="863" w:type="pct"/>
          </w:tcPr>
          <w:p w14:paraId="692DCE62" w14:textId="545C52E1" w:rsidR="00473308" w:rsidRPr="00D866EF" w:rsidRDefault="00473308" w:rsidP="005D13E7">
            <w:pPr>
              <w:pStyle w:val="TableSubheading"/>
              <w:rPr>
                <w:rFonts w:eastAsiaTheme="minorEastAsia" w:cstheme="minorBidi"/>
                <w:bdr w:val="none" w:sz="0" w:space="0" w:color="auto" w:frame="1"/>
              </w:rPr>
            </w:pPr>
            <w:hyperlink w:anchor="_Sharing_Data" w:history="1">
              <w:r w:rsidRPr="00D866EF">
                <w:rPr>
                  <w:rStyle w:val="Hyperlink"/>
                  <w:rFonts w:eastAsiaTheme="minorEastAsia" w:cstheme="minorBidi"/>
                  <w:bdr w:val="none" w:sz="0" w:space="0" w:color="auto" w:frame="1"/>
                </w:rPr>
                <w:t xml:space="preserve">Sharing </w:t>
              </w:r>
              <w:r w:rsidR="008E0EE8" w:rsidRPr="00D866EF">
                <w:rPr>
                  <w:rStyle w:val="Hyperlink"/>
                  <w:rFonts w:eastAsiaTheme="minorEastAsia" w:cstheme="minorBidi"/>
                  <w:bdr w:val="none" w:sz="0" w:space="0" w:color="auto" w:frame="1"/>
                </w:rPr>
                <w:t>Data</w:t>
              </w:r>
            </w:hyperlink>
          </w:p>
        </w:tc>
        <w:tc>
          <w:tcPr>
            <w:tcW w:w="1926" w:type="pct"/>
          </w:tcPr>
          <w:p w14:paraId="1242ABD2" w14:textId="262445DE" w:rsidR="00473308" w:rsidRPr="007D69BA" w:rsidRDefault="00473308" w:rsidP="3DB750C8">
            <w:pPr>
              <w:pStyle w:val="TableBullet1"/>
              <w:numPr>
                <w:ilvl w:val="0"/>
                <w:numId w:val="0"/>
              </w:numPr>
              <w:rPr>
                <w:rFonts w:eastAsiaTheme="minorEastAsia"/>
              </w:rPr>
            </w:pPr>
          </w:p>
        </w:tc>
        <w:tc>
          <w:tcPr>
            <w:tcW w:w="2211" w:type="pct"/>
          </w:tcPr>
          <w:p w14:paraId="1760F3EA" w14:textId="764E2235" w:rsidR="3E1E33D3" w:rsidRDefault="3E1E33D3" w:rsidP="5EFB2631">
            <w:pPr>
              <w:pStyle w:val="TableBullet1"/>
            </w:pPr>
            <w:r>
              <w:t>Consistently engaging all students in goal setting and data review to promote student agency</w:t>
            </w:r>
          </w:p>
          <w:p w14:paraId="15942DCD" w14:textId="78107D25" w:rsidR="00473308" w:rsidRPr="007D69BA" w:rsidRDefault="513C7BDF" w:rsidP="3DB750C8">
            <w:pPr>
              <w:pStyle w:val="TableBullet1"/>
              <w:rPr>
                <w:rFonts w:eastAsiaTheme="minorEastAsia"/>
                <w:szCs w:val="20"/>
              </w:rPr>
            </w:pPr>
            <w:r w:rsidRPr="3DB750C8">
              <w:rPr>
                <w:rFonts w:eastAsiaTheme="minorEastAsia"/>
                <w:color w:val="000000" w:themeColor="text1"/>
                <w:szCs w:val="20"/>
              </w:rPr>
              <w:t xml:space="preserve">Developing consistent expectations for the frequency </w:t>
            </w:r>
            <w:r w:rsidRPr="3DB750C8">
              <w:rPr>
                <w:rFonts w:eastAsiaTheme="minorEastAsia"/>
                <w:szCs w:val="20"/>
              </w:rPr>
              <w:t>and method of</w:t>
            </w:r>
            <w:r w:rsidR="008013E7">
              <w:rPr>
                <w:rFonts w:eastAsiaTheme="minorEastAsia"/>
                <w:szCs w:val="20"/>
              </w:rPr>
              <w:t xml:space="preserve"> student and </w:t>
            </w:r>
            <w:r w:rsidRPr="3DB750C8">
              <w:rPr>
                <w:rFonts w:eastAsiaTheme="minorEastAsia"/>
                <w:szCs w:val="20"/>
              </w:rPr>
              <w:t>family communication</w:t>
            </w:r>
          </w:p>
          <w:p w14:paraId="326C9A00" w14:textId="7922A9E9" w:rsidR="00473308" w:rsidRDefault="70E600DC" w:rsidP="007D69BA">
            <w:pPr>
              <w:pStyle w:val="TableBullet1"/>
              <w:rPr>
                <w:rFonts w:eastAsiaTheme="minorEastAsia"/>
              </w:rPr>
            </w:pPr>
            <w:r w:rsidRPr="527F0BD9">
              <w:rPr>
                <w:rFonts w:eastAsiaTheme="minorEastAsia"/>
              </w:rPr>
              <w:t>Establish</w:t>
            </w:r>
            <w:r w:rsidR="00713BC1">
              <w:rPr>
                <w:rFonts w:eastAsiaTheme="minorEastAsia"/>
              </w:rPr>
              <w:t>ing</w:t>
            </w:r>
            <w:r w:rsidRPr="527F0BD9">
              <w:rPr>
                <w:rFonts w:eastAsiaTheme="minorEastAsia"/>
              </w:rPr>
              <w:t xml:space="preserve"> policies that allow teachers to calibrate</w:t>
            </w:r>
            <w:r w:rsidR="2D56CC30" w:rsidRPr="527F0BD9">
              <w:rPr>
                <w:rFonts w:eastAsiaTheme="minorEastAsia"/>
              </w:rPr>
              <w:t xml:space="preserve"> the scoring </w:t>
            </w:r>
            <w:r w:rsidR="00A6731D">
              <w:rPr>
                <w:rFonts w:eastAsiaTheme="minorEastAsia"/>
              </w:rPr>
              <w:t xml:space="preserve">and grading </w:t>
            </w:r>
            <w:r w:rsidR="2D56CC30" w:rsidRPr="527F0BD9">
              <w:rPr>
                <w:rFonts w:eastAsiaTheme="minorEastAsia"/>
              </w:rPr>
              <w:t xml:space="preserve">of student work at the high school </w:t>
            </w:r>
          </w:p>
          <w:p w14:paraId="22C6496B" w14:textId="3A9B376C" w:rsidR="00473308" w:rsidRPr="007D69BA" w:rsidRDefault="00617DFB" w:rsidP="007D69BA">
            <w:pPr>
              <w:pStyle w:val="TableBullet1"/>
              <w:rPr>
                <w:rFonts w:eastAsiaTheme="minorEastAsia"/>
              </w:rPr>
            </w:pPr>
            <w:r>
              <w:rPr>
                <w:rFonts w:eastAsiaTheme="minorEastAsia"/>
              </w:rPr>
              <w:t>Maintaining a detailed technology policy</w:t>
            </w:r>
          </w:p>
        </w:tc>
      </w:tr>
    </w:tbl>
    <w:p w14:paraId="117DB032" w14:textId="77777777" w:rsidR="009802A2" w:rsidRPr="00472F35" w:rsidRDefault="009802A2" w:rsidP="009802A2">
      <w:pPr>
        <w:pStyle w:val="Heading3"/>
      </w:pPr>
      <w:r w:rsidRPr="00472F35">
        <w:t>Data Collection</w:t>
      </w:r>
    </w:p>
    <w:p w14:paraId="4D967ADA" w14:textId="662FFE22" w:rsidR="0083690C" w:rsidRPr="00A25785" w:rsidRDefault="4ECDA72C" w:rsidP="008A5115">
      <w:pPr>
        <w:pStyle w:val="BodyTextposthead"/>
        <w:rPr>
          <w:color w:val="70AD47" w:themeColor="accent6"/>
        </w:rPr>
      </w:pPr>
      <w:r w:rsidRPr="001F4DA3">
        <w:t xml:space="preserve">The </w:t>
      </w:r>
      <w:r w:rsidR="00713BC1">
        <w:t>a</w:t>
      </w:r>
      <w:r w:rsidRPr="001F4DA3">
        <w:t xml:space="preserve">ssistant </w:t>
      </w:r>
      <w:r w:rsidR="00713BC1">
        <w:t>s</w:t>
      </w:r>
      <w:r w:rsidRPr="001F4DA3">
        <w:t>uperintendent</w:t>
      </w:r>
      <w:r w:rsidR="003978B8" w:rsidRPr="001F4DA3">
        <w:t xml:space="preserve"> of </w:t>
      </w:r>
      <w:r w:rsidR="00713BC1">
        <w:t>t</w:t>
      </w:r>
      <w:r w:rsidRPr="001F4DA3">
        <w:t xml:space="preserve">eaching and </w:t>
      </w:r>
      <w:r w:rsidR="00713BC1">
        <w:t>l</w:t>
      </w:r>
      <w:r w:rsidRPr="001F4DA3">
        <w:t xml:space="preserve">earning </w:t>
      </w:r>
      <w:r w:rsidR="003978B8" w:rsidRPr="001F4DA3">
        <w:t>is responsible for assessment in the district.</w:t>
      </w:r>
      <w:r w:rsidR="00A25785" w:rsidRPr="001F4DA3">
        <w:t xml:space="preserve"> </w:t>
      </w:r>
      <w:r w:rsidR="6C72FE94" w:rsidRPr="001F4DA3">
        <w:t xml:space="preserve">The district gathers multiple types of academic </w:t>
      </w:r>
      <w:r w:rsidR="00713BC1">
        <w:t>(</w:t>
      </w:r>
      <w:r w:rsidR="6C72FE94" w:rsidRPr="001F4DA3">
        <w:t>e.g., DIBELS, MAP, MCAS, ninth</w:t>
      </w:r>
      <w:r w:rsidR="00713BC1">
        <w:t>-</w:t>
      </w:r>
      <w:r w:rsidR="6C72FE94" w:rsidRPr="001F4DA3">
        <w:t>grade course completion</w:t>
      </w:r>
      <w:r w:rsidR="00713BC1">
        <w:t>)</w:t>
      </w:r>
      <w:r w:rsidR="6C72FE94" w:rsidRPr="001F4DA3">
        <w:t xml:space="preserve"> and nonacademic </w:t>
      </w:r>
      <w:r w:rsidR="00713BC1">
        <w:t>(</w:t>
      </w:r>
      <w:r w:rsidR="6C72FE94" w:rsidRPr="001F4DA3">
        <w:t>e.g., attendance, behavior incident reports, reset room referrals</w:t>
      </w:r>
      <w:r w:rsidR="00713BC1">
        <w:t>)</w:t>
      </w:r>
      <w:r w:rsidR="6C72FE94" w:rsidRPr="001F4DA3">
        <w:t xml:space="preserve"> data about each student, which is a strength of the district. </w:t>
      </w:r>
      <w:r w:rsidR="6C72FE94" w:rsidRPr="0FDDEDBB">
        <w:t xml:space="preserve">These data are available on an Open Architects dashboard for district leaders to review. In focus group discussions, district staff expressed that the collected data provide a comprehensive understanding of each student. For example, one district leader described using academic performance data, attendance rates, and behavior referrals to inform conversations with students and families and ensure </w:t>
      </w:r>
      <w:r w:rsidR="00713BC1">
        <w:t xml:space="preserve">that </w:t>
      </w:r>
      <w:r w:rsidR="6C72FE94" w:rsidRPr="0FDDEDBB">
        <w:t xml:space="preserve">students </w:t>
      </w:r>
      <w:r w:rsidR="00977648">
        <w:t>receive</w:t>
      </w:r>
      <w:r w:rsidR="6C72FE94" w:rsidRPr="0FDDEDBB">
        <w:t xml:space="preserve"> the correct supports. In contrast, teachers reported </w:t>
      </w:r>
      <w:r w:rsidR="00713BC1">
        <w:t>no</w:t>
      </w:r>
      <w:r w:rsidR="6C72FE94" w:rsidRPr="0FDDEDBB">
        <w:t xml:space="preserve"> support </w:t>
      </w:r>
      <w:r w:rsidR="00713BC1">
        <w:t>for</w:t>
      </w:r>
      <w:r w:rsidR="00713BC1" w:rsidRPr="0FDDEDBB">
        <w:t xml:space="preserve"> </w:t>
      </w:r>
      <w:r w:rsidR="6C72FE94" w:rsidRPr="0FDDEDBB">
        <w:t xml:space="preserve">using data to form a comprehensive picture of the students in their classes </w:t>
      </w:r>
      <w:r w:rsidR="00713BC1">
        <w:t>because</w:t>
      </w:r>
      <w:r w:rsidR="00977648">
        <w:t xml:space="preserve"> they can</w:t>
      </w:r>
      <w:r w:rsidR="00713BC1" w:rsidRPr="0FDDEDBB">
        <w:t xml:space="preserve"> </w:t>
      </w:r>
      <w:r w:rsidR="6C72FE94" w:rsidRPr="0FDDEDBB">
        <w:t xml:space="preserve">access </w:t>
      </w:r>
      <w:r w:rsidR="00977648">
        <w:t xml:space="preserve">only </w:t>
      </w:r>
      <w:r w:rsidR="6C72FE94" w:rsidRPr="0FDDEDBB">
        <w:t xml:space="preserve">the classroom-level academic data </w:t>
      </w:r>
      <w:r w:rsidR="00977648">
        <w:t xml:space="preserve">that </w:t>
      </w:r>
      <w:r w:rsidR="6C72FE94" w:rsidRPr="0FDDEDBB">
        <w:t xml:space="preserve">they collect. </w:t>
      </w:r>
    </w:p>
    <w:p w14:paraId="72CB6155" w14:textId="6324249C" w:rsidR="0083690C" w:rsidRPr="0083690C" w:rsidRDefault="6C72FE94" w:rsidP="008A5115">
      <w:pPr>
        <w:pStyle w:val="BodyText"/>
      </w:pPr>
      <w:r w:rsidRPr="0FDDEDBB">
        <w:t>According to school and district staff,</w:t>
      </w:r>
      <w:r w:rsidRPr="0FDDEDBB">
        <w:rPr>
          <w:b/>
          <w:bCs/>
        </w:rPr>
        <w:t xml:space="preserve"> </w:t>
      </w:r>
      <w:r w:rsidRPr="0FDDEDBB">
        <w:t>Greenfield strategically selects and implements formal and</w:t>
      </w:r>
      <w:r w:rsidRPr="0FDDEDBB">
        <w:rPr>
          <w:b/>
          <w:bCs/>
        </w:rPr>
        <w:t xml:space="preserve"> </w:t>
      </w:r>
      <w:r w:rsidRPr="0FDDEDBB">
        <w:t>informal assessments that align with instructional content; however,</w:t>
      </w:r>
      <w:r w:rsidRPr="0FDDEDBB">
        <w:rPr>
          <w:b/>
          <w:bCs/>
        </w:rPr>
        <w:t xml:space="preserve"> </w:t>
      </w:r>
      <w:r w:rsidRPr="0FDDEDBB">
        <w:t>the district does not publicly share the assessment plan or schedule. Greenfield uses DIBELS for Grades K-7 and MAP for Grades</w:t>
      </w:r>
      <w:r w:rsidR="00713BC1">
        <w:t> </w:t>
      </w:r>
      <w:r w:rsidRPr="0FDDEDBB">
        <w:t xml:space="preserve">2-8, both of which are administered three times per year. </w:t>
      </w:r>
      <w:r w:rsidR="00713BC1">
        <w:t>For</w:t>
      </w:r>
      <w:r w:rsidRPr="0FDDEDBB">
        <w:t xml:space="preserve"> district</w:t>
      </w:r>
      <w:r w:rsidR="00713BC1">
        <w:t>-</w:t>
      </w:r>
      <w:r w:rsidRPr="0FDDEDBB">
        <w:t>implemented curricul</w:t>
      </w:r>
      <w:r w:rsidR="00713BC1">
        <w:t>a</w:t>
      </w:r>
      <w:r w:rsidRPr="0FDDEDBB">
        <w:t xml:space="preserve">, teachers use the formative </w:t>
      </w:r>
      <w:r w:rsidR="65FAE0C8" w:rsidRPr="1419F659">
        <w:t>and summative</w:t>
      </w:r>
      <w:r w:rsidRPr="1419F659">
        <w:t xml:space="preserve"> </w:t>
      </w:r>
      <w:r w:rsidRPr="0FDDEDBB">
        <w:t xml:space="preserve">assessments included in the </w:t>
      </w:r>
      <w:r w:rsidR="00713BC1" w:rsidRPr="0FDDEDBB">
        <w:t>curricul</w:t>
      </w:r>
      <w:r w:rsidR="00713BC1">
        <w:t>a</w:t>
      </w:r>
      <w:r w:rsidRPr="0FDDEDBB">
        <w:t xml:space="preserve">. For subjects and grade levels </w:t>
      </w:r>
      <w:r w:rsidR="00713BC1">
        <w:t>without</w:t>
      </w:r>
      <w:r w:rsidRPr="0FDDEDBB">
        <w:t xml:space="preserve"> a set curriculum, teachers reported that no standard process </w:t>
      </w:r>
      <w:r w:rsidR="00713BC1">
        <w:t xml:space="preserve">exists </w:t>
      </w:r>
      <w:r w:rsidRPr="0FDDEDBB">
        <w:t xml:space="preserve">for selecting or developing assessments. Both district leaders and teachers reported a districtwide focus on providing informal assessment opportunities in the classroom, </w:t>
      </w:r>
      <w:r w:rsidR="06D6BE23" w:rsidRPr="0FDDEDBB">
        <w:t>which include</w:t>
      </w:r>
      <w:r w:rsidRPr="0FDDEDBB">
        <w:t xml:space="preserve"> exit tickets, whiteboard responses, and the Fist to Five strategy. In focus groups, teachers noted that the district provided professional development on backward design lesson planning, </w:t>
      </w:r>
      <w:r w:rsidR="00A90CE8">
        <w:t>which ai</w:t>
      </w:r>
      <w:r w:rsidR="007438BB">
        <w:t>ms</w:t>
      </w:r>
      <w:r w:rsidRPr="0FDDEDBB">
        <w:t xml:space="preserve"> to assist teachers in designing lessons that allow students to meet the learning targets on which they will be assessed. </w:t>
      </w:r>
    </w:p>
    <w:p w14:paraId="6982A44E" w14:textId="20898248" w:rsidR="0083690C" w:rsidRPr="0083690C" w:rsidRDefault="00354060" w:rsidP="00385073">
      <w:pPr>
        <w:pStyle w:val="BodyText"/>
      </w:pPr>
      <w:r>
        <w:t>According to teacher focus group participants</w:t>
      </w:r>
      <w:r w:rsidR="7534D6E0">
        <w:t xml:space="preserve">, the district does not consistently provide the necessary accommodations for all students to access formal and informal assessments. One teacher </w:t>
      </w:r>
      <w:r w:rsidR="3A86F3B8">
        <w:t xml:space="preserve">reported </w:t>
      </w:r>
      <w:r w:rsidR="00591468">
        <w:t xml:space="preserve">confusion </w:t>
      </w:r>
      <w:r w:rsidR="005553CD">
        <w:t xml:space="preserve">whether they could provide </w:t>
      </w:r>
      <w:r w:rsidR="163F378A">
        <w:t xml:space="preserve">translated assessments for </w:t>
      </w:r>
      <w:r w:rsidR="00A27CED">
        <w:t>English Learner</w:t>
      </w:r>
      <w:r w:rsidR="003630C0">
        <w:t>s</w:t>
      </w:r>
      <w:r w:rsidR="005553CD">
        <w:t xml:space="preserve"> in general education classes</w:t>
      </w:r>
      <w:r w:rsidR="000A13F3">
        <w:t xml:space="preserve">. </w:t>
      </w:r>
      <w:r w:rsidR="50979316">
        <w:t xml:space="preserve">Overall, district and school leaders did not report any processes </w:t>
      </w:r>
      <w:r>
        <w:t>regarding</w:t>
      </w:r>
      <w:r w:rsidR="50979316">
        <w:t xml:space="preserve"> their assessment strategy that demonstrate a commitment to equity.</w:t>
      </w:r>
    </w:p>
    <w:p w14:paraId="0E4E29B0" w14:textId="6BA84C29" w:rsidR="008E0EE8" w:rsidRPr="008A2375" w:rsidRDefault="00473308" w:rsidP="008E0EE8">
      <w:pPr>
        <w:pStyle w:val="Heading3"/>
      </w:pPr>
      <w:bookmarkStart w:id="42" w:name="_Data_Use"/>
      <w:bookmarkStart w:id="43" w:name="_Data_Use_and"/>
      <w:bookmarkEnd w:id="42"/>
      <w:bookmarkEnd w:id="43"/>
      <w:r w:rsidRPr="00CB0607">
        <w:t>Data Use</w:t>
      </w:r>
      <w:r w:rsidR="008E0EE8">
        <w:t xml:space="preserve"> and Culture</w:t>
      </w:r>
    </w:p>
    <w:p w14:paraId="569BB7BA" w14:textId="7C380B96" w:rsidR="008A2375" w:rsidRPr="001F4DA3" w:rsidRDefault="43507E9B" w:rsidP="00385073">
      <w:pPr>
        <w:pStyle w:val="BodyTextposthead"/>
      </w:pPr>
      <w:r w:rsidRPr="49240E1A">
        <w:t xml:space="preserve">Drawing from district (e.g., </w:t>
      </w:r>
      <w:r w:rsidR="00713BC1">
        <w:t>s</w:t>
      </w:r>
      <w:r w:rsidRPr="49240E1A">
        <w:t xml:space="preserve">uperintendent, </w:t>
      </w:r>
      <w:r w:rsidR="00713BC1">
        <w:t>a</w:t>
      </w:r>
      <w:r w:rsidRPr="49240E1A">
        <w:t xml:space="preserve">ssistant </w:t>
      </w:r>
      <w:r w:rsidR="00713BC1">
        <w:t>s</w:t>
      </w:r>
      <w:r w:rsidRPr="49240E1A">
        <w:t xml:space="preserve">uperintendent) and school staff (e.g., </w:t>
      </w:r>
      <w:r w:rsidR="00713BC1">
        <w:t>p</w:t>
      </w:r>
      <w:r w:rsidRPr="49240E1A">
        <w:t>rincipal</w:t>
      </w:r>
      <w:r w:rsidR="00713BC1">
        <w:t>s</w:t>
      </w:r>
      <w:r w:rsidRPr="49240E1A">
        <w:t xml:space="preserve">, </w:t>
      </w:r>
      <w:r w:rsidR="00713BC1">
        <w:t>t</w:t>
      </w:r>
      <w:r w:rsidRPr="49240E1A">
        <w:t xml:space="preserve">eachers) focus groups and interviews, it is evident that district </w:t>
      </w:r>
      <w:r w:rsidR="00977648">
        <w:t xml:space="preserve">staff </w:t>
      </w:r>
      <w:r w:rsidRPr="49240E1A">
        <w:t>understand how data collection and use connect</w:t>
      </w:r>
      <w:r w:rsidR="00713BC1">
        <w:t xml:space="preserve"> with</w:t>
      </w:r>
      <w:r w:rsidRPr="49240E1A">
        <w:t xml:space="preserve"> </w:t>
      </w:r>
      <w:r w:rsidR="00977648">
        <w:t>Greenfield</w:t>
      </w:r>
      <w:r w:rsidRPr="49240E1A">
        <w:t>’s broader instructional vision and strategic priorities</w:t>
      </w:r>
      <w:r w:rsidR="4BC1AB9A" w:rsidRPr="1B2DD8AE">
        <w:t>.</w:t>
      </w:r>
      <w:r w:rsidRPr="49240E1A">
        <w:t xml:space="preserve"> District leaders reported that previously there have been “pockets of data analysis over the years, where it’s not been an intentional, districtwide, building-based mentality,” but noted steps taken recently to establish an intentional vision for data use. For example, Greenfield partnered with Open Architect</w:t>
      </w:r>
      <w:r w:rsidR="00713BC1">
        <w:t>s</w:t>
      </w:r>
      <w:r w:rsidRPr="49240E1A">
        <w:t xml:space="preserve"> to develop a data dashboard for district leaders to review districtwide trends across multiple academic and nonacademic data sources. In addition, the district works with Teaching Lab to provide teachers with professional learning and specific data review protocols. District leaders noted that the main goal for this professional learning is to support </w:t>
      </w:r>
      <w:r w:rsidR="5A9D5163" w:rsidRPr="5E690A93">
        <w:t>educators</w:t>
      </w:r>
      <w:r w:rsidRPr="49240E1A">
        <w:t xml:space="preserve"> in using data to determine how they can adjust instructional practices to improve student outcomes.</w:t>
      </w:r>
    </w:p>
    <w:p w14:paraId="069D395C" w14:textId="394C3F8A" w:rsidR="008A2375" w:rsidRPr="001F4DA3" w:rsidRDefault="6A736A26" w:rsidP="00385073">
      <w:pPr>
        <w:pStyle w:val="BodyText"/>
        <w:rPr>
          <w:color w:val="000000" w:themeColor="text1"/>
        </w:rPr>
      </w:pPr>
      <w:r w:rsidRPr="00484267">
        <w:t xml:space="preserve">According to the </w:t>
      </w:r>
      <w:r w:rsidR="00713BC1">
        <w:t>s</w:t>
      </w:r>
      <w:r w:rsidRPr="00484267">
        <w:t>uperintendent, Greenfield collects multiple data points and disaggregates student group data to inform district planning, decision</w:t>
      </w:r>
      <w:r w:rsidR="00713BC1">
        <w:t xml:space="preserve"> </w:t>
      </w:r>
      <w:r w:rsidRPr="00484267">
        <w:t xml:space="preserve">making, policies, and practices. For example, disaggregated attendance data, MCAS data, advanced coursework enrollment, and four-year graduation rates influenced </w:t>
      </w:r>
      <w:r w:rsidRPr="00484267">
        <w:rPr>
          <w:color w:val="000000" w:themeColor="text1"/>
        </w:rPr>
        <w:t xml:space="preserve">the focus on </w:t>
      </w:r>
      <w:r w:rsidR="00A27CED">
        <w:rPr>
          <w:color w:val="000000" w:themeColor="text1"/>
        </w:rPr>
        <w:t>Students with Disabilities</w:t>
      </w:r>
      <w:r w:rsidRPr="00484267">
        <w:rPr>
          <w:color w:val="000000" w:themeColor="text1"/>
        </w:rPr>
        <w:t xml:space="preserve">, </w:t>
      </w:r>
      <w:r w:rsidR="00A27CED">
        <w:rPr>
          <w:color w:val="000000" w:themeColor="text1"/>
        </w:rPr>
        <w:t>English Learner</w:t>
      </w:r>
      <w:r w:rsidR="003630C0">
        <w:rPr>
          <w:color w:val="000000" w:themeColor="text1"/>
        </w:rPr>
        <w:t>s</w:t>
      </w:r>
      <w:r w:rsidRPr="00484267">
        <w:rPr>
          <w:color w:val="000000" w:themeColor="text1"/>
        </w:rPr>
        <w:t>, and Hispanic</w:t>
      </w:r>
      <w:r w:rsidR="00E35A13">
        <w:rPr>
          <w:color w:val="000000" w:themeColor="text1"/>
        </w:rPr>
        <w:t xml:space="preserve"> or </w:t>
      </w:r>
      <w:r w:rsidRPr="00484267">
        <w:rPr>
          <w:color w:val="000000" w:themeColor="text1"/>
        </w:rPr>
        <w:t xml:space="preserve">Latino students in the district’s annual instructional priority. </w:t>
      </w:r>
      <w:r w:rsidR="00DE4718">
        <w:rPr>
          <w:color w:val="000000" w:themeColor="text1"/>
        </w:rPr>
        <w:t>D</w:t>
      </w:r>
      <w:r w:rsidR="00DE4718" w:rsidRPr="00484267">
        <w:rPr>
          <w:color w:val="000000" w:themeColor="text1"/>
        </w:rPr>
        <w:t xml:space="preserve">istrict </w:t>
      </w:r>
      <w:r w:rsidRPr="00484267">
        <w:rPr>
          <w:color w:val="000000" w:themeColor="text1"/>
        </w:rPr>
        <w:t xml:space="preserve">leaders reported using disaggregated academic data to inform student course placements and teacher assignments. District leaders also emphasized a focus for teachers to review data disaggregated by student groups in collaborative time, which teacher focus groups </w:t>
      </w:r>
      <w:r w:rsidR="00713BC1">
        <w:rPr>
          <w:color w:val="000000" w:themeColor="text1"/>
        </w:rPr>
        <w:t xml:space="preserve">echoed </w:t>
      </w:r>
      <w:r w:rsidRPr="00484267">
        <w:rPr>
          <w:color w:val="000000" w:themeColor="text1"/>
        </w:rPr>
        <w:t>and is evident in the district’s Data Analysis Protocol: Teacher “Notecatchers</w:t>
      </w:r>
      <w:r w:rsidR="00713BC1">
        <w:rPr>
          <w:color w:val="000000" w:themeColor="text1"/>
        </w:rPr>
        <w:t>.</w:t>
      </w:r>
      <w:r w:rsidRPr="00484267">
        <w:rPr>
          <w:color w:val="000000" w:themeColor="text1"/>
        </w:rPr>
        <w:t>” The district’s use of disaggregated student data to inform district planning and decision</w:t>
      </w:r>
      <w:r w:rsidR="00713BC1">
        <w:rPr>
          <w:color w:val="000000" w:themeColor="text1"/>
        </w:rPr>
        <w:t xml:space="preserve"> </w:t>
      </w:r>
      <w:r w:rsidRPr="00484267">
        <w:rPr>
          <w:color w:val="000000" w:themeColor="text1"/>
        </w:rPr>
        <w:t>making is an area of strength for Greenfield.</w:t>
      </w:r>
    </w:p>
    <w:p w14:paraId="4F81C17B" w14:textId="3C7A2DC6" w:rsidR="008A2375" w:rsidRPr="001F4DA3" w:rsidRDefault="55B35E14" w:rsidP="00385073">
      <w:pPr>
        <w:pStyle w:val="BodyText"/>
      </w:pPr>
      <w:r w:rsidRPr="79B8636A">
        <w:t xml:space="preserve">Although </w:t>
      </w:r>
      <w:r w:rsidR="306E2193" w:rsidRPr="2D01D4C5">
        <w:t xml:space="preserve">Greenfield </w:t>
      </w:r>
      <w:r w:rsidR="00713BC1">
        <w:t>is beginning to</w:t>
      </w:r>
      <w:r w:rsidR="306E2193" w:rsidRPr="2D01D4C5">
        <w:t xml:space="preserve"> establish</w:t>
      </w:r>
      <w:r w:rsidR="363652C7" w:rsidRPr="746D675C">
        <w:t xml:space="preserve"> </w:t>
      </w:r>
      <w:r w:rsidRPr="79B8636A">
        <w:t>a vision for data use</w:t>
      </w:r>
      <w:r w:rsidRPr="1B2DD8AE">
        <w:t xml:space="preserve">, this </w:t>
      </w:r>
      <w:r w:rsidR="33B7D233" w:rsidRPr="54197DFF">
        <w:t>understanding</w:t>
      </w:r>
      <w:r w:rsidR="43507E9B" w:rsidRPr="54197DFF">
        <w:t xml:space="preserve"> </w:t>
      </w:r>
      <w:r w:rsidR="000F02D1" w:rsidRPr="54197DFF">
        <w:t xml:space="preserve">is not </w:t>
      </w:r>
      <w:r w:rsidR="000F02D1" w:rsidRPr="223DC958">
        <w:t xml:space="preserve">yet shared among all district, school, and classroom leaders. </w:t>
      </w:r>
      <w:r w:rsidR="164A6C3E" w:rsidRPr="223DC958">
        <w:t>S</w:t>
      </w:r>
      <w:r w:rsidR="43507E9B" w:rsidRPr="223DC958">
        <w:t>chool</w:t>
      </w:r>
      <w:r w:rsidR="43507E9B" w:rsidRPr="49240E1A">
        <w:t xml:space="preserve"> leaders described an expectation that “staff use their data to drive everything they’re doing</w:t>
      </w:r>
      <w:r w:rsidR="00837D89">
        <w:t>.</w:t>
      </w:r>
      <w:r w:rsidR="43507E9B" w:rsidRPr="49240E1A">
        <w:t xml:space="preserve">” </w:t>
      </w:r>
      <w:r w:rsidR="00354291">
        <w:t>They explained that</w:t>
      </w:r>
      <w:r w:rsidR="43507E9B" w:rsidRPr="49240E1A">
        <w:t xml:space="preserve"> district leaders model </w:t>
      </w:r>
      <w:r w:rsidR="00700E96">
        <w:t xml:space="preserve">this expectation </w:t>
      </w:r>
      <w:r w:rsidR="43507E9B" w:rsidRPr="49240E1A">
        <w:t>by frequently reviewing disaggregated student data</w:t>
      </w:r>
      <w:r w:rsidR="008F69C7">
        <w:t xml:space="preserve"> and providing staff</w:t>
      </w:r>
      <w:r w:rsidR="00E01018">
        <w:t xml:space="preserve"> with </w:t>
      </w:r>
      <w:r w:rsidR="0043747E">
        <w:t>data review protocols</w:t>
      </w:r>
      <w:r w:rsidR="43507E9B" w:rsidRPr="49240E1A">
        <w:t xml:space="preserve">. However, focus group discussions revealed that this vision does not extend to classroom </w:t>
      </w:r>
      <w:r w:rsidR="00BE67D6">
        <w:t>teachers</w:t>
      </w:r>
      <w:r w:rsidR="43507E9B" w:rsidRPr="49240E1A">
        <w:t xml:space="preserve">. When asked about the district’s vision for data use, teachers responded, “I don’t know if there is any.” Furthermore, teachers reported a perception that across the district, “we just keep talking about the data, but we don’t do anything with the data,” indicating that the district has not clearly communicated their vision of using data </w:t>
      </w:r>
      <w:r w:rsidR="00BE67D6">
        <w:t>or developed a systema</w:t>
      </w:r>
      <w:r w:rsidR="000D4D29">
        <w:t xml:space="preserve">tic approach </w:t>
      </w:r>
      <w:r w:rsidR="43507E9B" w:rsidRPr="49240E1A">
        <w:t xml:space="preserve">to drive practice at the classroom level. </w:t>
      </w:r>
      <w:r w:rsidR="43507E9B" w:rsidRPr="001F4DA3">
        <w:t>Developing a shared vision for data use across district, school, and classroom leaders is an area for growth for the district.</w:t>
      </w:r>
    </w:p>
    <w:p w14:paraId="3FD32784" w14:textId="363ADD32" w:rsidR="00713BC1" w:rsidRDefault="10A17BC8" w:rsidP="00385073">
      <w:pPr>
        <w:pStyle w:val="BodyText"/>
        <w:rPr>
          <w:rFonts w:eastAsiaTheme="minorEastAsia"/>
        </w:rPr>
      </w:pPr>
      <w:r w:rsidRPr="49240E1A">
        <w:t>According to school leaders and teachers, the district does not provide educators with access to all relevant data and the resources necessary to understand and analyze it. District leaders</w:t>
      </w:r>
      <w:r w:rsidRPr="49240E1A">
        <w:rPr>
          <w:b/>
          <w:bCs/>
        </w:rPr>
        <w:t xml:space="preserve"> </w:t>
      </w:r>
      <w:r w:rsidRPr="49240E1A">
        <w:t>explained that the district</w:t>
      </w:r>
      <w:r w:rsidRPr="49240E1A">
        <w:rPr>
          <w:b/>
          <w:bCs/>
        </w:rPr>
        <w:t xml:space="preserve"> </w:t>
      </w:r>
      <w:r w:rsidRPr="49240E1A">
        <w:t>supports teacher understanding and use of data through</w:t>
      </w:r>
      <w:r w:rsidRPr="49240E1A">
        <w:rPr>
          <w:b/>
          <w:bCs/>
          <w:i/>
          <w:iCs/>
        </w:rPr>
        <w:t xml:space="preserve"> </w:t>
      </w:r>
      <w:r w:rsidRPr="49240E1A">
        <w:t xml:space="preserve">professional development, access to data analysis protocols, and collaborative time. However, they noted that because these </w:t>
      </w:r>
      <w:r w:rsidRPr="3DB750C8">
        <w:rPr>
          <w:rFonts w:eastAsiaTheme="minorEastAsia"/>
        </w:rPr>
        <w:t xml:space="preserve">supports are newly established, teachers are not yet consistently able to analyze their own data and </w:t>
      </w:r>
      <w:r w:rsidR="003A35CC" w:rsidRPr="3DB750C8">
        <w:rPr>
          <w:rFonts w:eastAsiaTheme="minorEastAsia"/>
        </w:rPr>
        <w:t>adjust</w:t>
      </w:r>
      <w:r w:rsidRPr="3DB750C8">
        <w:rPr>
          <w:rFonts w:eastAsiaTheme="minorEastAsia"/>
        </w:rPr>
        <w:t xml:space="preserve"> their instructional practices. Similarly, teachers reported a perception that they do not have “the time or the skills” to access and analyze relevant student data. They attributed this to the district’s adoption of new initiatives before teachers had the chance to develop their skills with current initiatives. As one teacher explained, </w:t>
      </w:r>
    </w:p>
    <w:p w14:paraId="6B6408C6" w14:textId="62B936D8" w:rsidR="00713BC1" w:rsidRDefault="10A17BC8" w:rsidP="00713BC1">
      <w:pPr>
        <w:pStyle w:val="BlockQuote"/>
      </w:pPr>
      <w:r w:rsidRPr="3DB750C8">
        <w:t>I feel like we started different ways of looking at [data], but we’ve not broke</w:t>
      </w:r>
      <w:r w:rsidR="00A32870">
        <w:t>n</w:t>
      </w:r>
      <w:r w:rsidR="003A35CC">
        <w:t xml:space="preserve"> </w:t>
      </w:r>
      <w:r w:rsidR="00CF4A71">
        <w:t>t</w:t>
      </w:r>
      <w:r w:rsidRPr="3DB750C8">
        <w:t>he surface yet</w:t>
      </w:r>
      <w:r w:rsidR="00713BC1">
        <w:t xml:space="preserve"> </w:t>
      </w:r>
      <w:r w:rsidRPr="3DB750C8">
        <w:t>.</w:t>
      </w:r>
      <w:r w:rsidR="00713BC1">
        <w:t> </w:t>
      </w:r>
      <w:r w:rsidRPr="3DB750C8">
        <w:t>.</w:t>
      </w:r>
      <w:r w:rsidR="00713BC1">
        <w:t xml:space="preserve"> </w:t>
      </w:r>
      <w:r w:rsidRPr="3DB750C8">
        <w:t>.</w:t>
      </w:r>
      <w:r w:rsidR="00713BC1">
        <w:t xml:space="preserve"> </w:t>
      </w:r>
      <w:r w:rsidRPr="3DB750C8">
        <w:t xml:space="preserve">We’re going to use this protocol and </w:t>
      </w:r>
      <w:r w:rsidR="00A73CCA" w:rsidRPr="3DB750C8">
        <w:t>then</w:t>
      </w:r>
      <w:r w:rsidR="00A73CCA">
        <w:t xml:space="preserve"> w</w:t>
      </w:r>
      <w:r w:rsidR="00A73CCA" w:rsidRPr="3DB750C8">
        <w:t>e’ll</w:t>
      </w:r>
      <w:r w:rsidRPr="3DB750C8">
        <w:t xml:space="preserve"> do it kind of</w:t>
      </w:r>
      <w:r w:rsidR="00713BC1">
        <w:t xml:space="preserve"> </w:t>
      </w:r>
      <w:r w:rsidRPr="3DB750C8">
        <w:t>.</w:t>
      </w:r>
      <w:r w:rsidR="00713BC1">
        <w:t> </w:t>
      </w:r>
      <w:r w:rsidRPr="3DB750C8">
        <w:t>.</w:t>
      </w:r>
      <w:r w:rsidR="00713BC1">
        <w:t xml:space="preserve"> </w:t>
      </w:r>
      <w:r w:rsidRPr="3DB750C8">
        <w:t>.</w:t>
      </w:r>
      <w:r w:rsidR="00713BC1">
        <w:t xml:space="preserve"> </w:t>
      </w:r>
      <w:r w:rsidRPr="3DB750C8">
        <w:t xml:space="preserve"> but then nothing. </w:t>
      </w:r>
      <w:r w:rsidR="005231D6">
        <w:t>T</w:t>
      </w:r>
      <w:r w:rsidRPr="3DB750C8">
        <w:t xml:space="preserve">hen it changes the next year. </w:t>
      </w:r>
    </w:p>
    <w:p w14:paraId="16682CDA" w14:textId="00516A51" w:rsidR="008A2375" w:rsidRPr="001F4DA3" w:rsidRDefault="10A17BC8" w:rsidP="00385073">
      <w:pPr>
        <w:pStyle w:val="BodyText"/>
        <w:rPr>
          <w:rFonts w:eastAsiaTheme="minorEastAsia"/>
        </w:rPr>
      </w:pPr>
      <w:r w:rsidRPr="3DB750C8">
        <w:rPr>
          <w:rFonts w:eastAsiaTheme="minorEastAsia"/>
        </w:rPr>
        <w:t xml:space="preserve">Although district leaders and teachers agreed that teachers do not yet have the resources and knowledge to analyze student data, focus group discussions revealed conflicting opinions about the availability of data. District leaders reported that teachers have access to classroom-level academic data, DIBELS data, MAP data, </w:t>
      </w:r>
      <w:r w:rsidR="00713BC1">
        <w:rPr>
          <w:rFonts w:eastAsiaTheme="minorEastAsia"/>
        </w:rPr>
        <w:t>USNS</w:t>
      </w:r>
      <w:r w:rsidRPr="3DB750C8">
        <w:rPr>
          <w:rFonts w:eastAsiaTheme="minorEastAsia"/>
        </w:rPr>
        <w:t xml:space="preserve"> scores, trends in MCAS data, and behavioral data through attendance meetings and SST meetings. In focus groups, teachers at the elementary level agreed that they have access to relevant data sources. However, middle and high school teachers reported that they do not have access to behavioral data or </w:t>
      </w:r>
      <w:r w:rsidR="005D04F3" w:rsidRPr="3DB750C8">
        <w:rPr>
          <w:rFonts w:eastAsiaTheme="minorEastAsia"/>
        </w:rPr>
        <w:t>student</w:t>
      </w:r>
      <w:r w:rsidR="005D04F3">
        <w:rPr>
          <w:rFonts w:eastAsiaTheme="minorEastAsia"/>
        </w:rPr>
        <w:t xml:space="preserve"> specific</w:t>
      </w:r>
      <w:r w:rsidRPr="3DB750C8">
        <w:rPr>
          <w:rFonts w:eastAsiaTheme="minorEastAsia"/>
        </w:rPr>
        <w:t xml:space="preserve"> MCAS results. </w:t>
      </w:r>
      <w:r w:rsidR="00DE4718">
        <w:rPr>
          <w:rFonts w:eastAsiaTheme="minorEastAsia"/>
        </w:rPr>
        <w:t>The</w:t>
      </w:r>
      <w:r w:rsidRPr="3DB750C8">
        <w:rPr>
          <w:rFonts w:eastAsiaTheme="minorEastAsia"/>
        </w:rPr>
        <w:t xml:space="preserve"> district uses PowerSchool for teachers to track and analyze most forms of student data, but not all data sources are </w:t>
      </w:r>
      <w:r w:rsidR="009C1F8E">
        <w:rPr>
          <w:rFonts w:eastAsiaTheme="minorEastAsia"/>
        </w:rPr>
        <w:t>available</w:t>
      </w:r>
      <w:r w:rsidR="009C1F8E" w:rsidRPr="3DB750C8">
        <w:rPr>
          <w:rFonts w:eastAsiaTheme="minorEastAsia"/>
        </w:rPr>
        <w:t xml:space="preserve"> </w:t>
      </w:r>
      <w:r w:rsidRPr="3DB750C8">
        <w:rPr>
          <w:rFonts w:eastAsiaTheme="minorEastAsia"/>
        </w:rPr>
        <w:t>on this platform</w:t>
      </w:r>
      <w:r w:rsidRPr="001F4DA3">
        <w:rPr>
          <w:rFonts w:eastAsiaTheme="minorEastAsia"/>
        </w:rPr>
        <w:t>. Improving data access and literacy for teachers is an area for growth for the district.</w:t>
      </w:r>
    </w:p>
    <w:p w14:paraId="2C943161" w14:textId="4E5024C2" w:rsidR="45867922" w:rsidRDefault="45867922" w:rsidP="00385073">
      <w:pPr>
        <w:pStyle w:val="BodyText"/>
      </w:pPr>
      <w:bookmarkStart w:id="44" w:name="_Sharing_Results"/>
      <w:bookmarkStart w:id="45" w:name="_Sharing_Data"/>
      <w:bookmarkEnd w:id="44"/>
      <w:bookmarkEnd w:id="45"/>
      <w:r w:rsidRPr="3DB750C8">
        <w:t>According to district leaders, district staff regularly use course grades, attendance, SST reports, and office referrals</w:t>
      </w:r>
      <w:r w:rsidRPr="3DB750C8">
        <w:rPr>
          <w:b/>
        </w:rPr>
        <w:t xml:space="preserve"> </w:t>
      </w:r>
      <w:r w:rsidRPr="3DB750C8">
        <w:t xml:space="preserve">to evaluate students’ academic, social-emotional, and behavioral needs. Most data, including grades, attendance, SST reports, and MCAS, are disaggregated by specific categories, namely race and/or ethnicity, </w:t>
      </w:r>
      <w:r w:rsidR="00A27CED">
        <w:t>English learner</w:t>
      </w:r>
      <w:r w:rsidRPr="3DB750C8">
        <w:t xml:space="preserve"> status, and disability status. In focus groups, school staff further explained that the district sets expectations regarding student data review and developed structures that facilitate regular data review cycles, which sometimes lead to adjustments in teachers’ instruction. The district provides specific protocols for teachers to review student data, including universal screener results and student work, that teachers </w:t>
      </w:r>
      <w:r w:rsidR="009C1F8E">
        <w:t>should</w:t>
      </w:r>
      <w:r w:rsidRPr="3DB750C8">
        <w:t xml:space="preserve"> use during their collaboration time. Collaboration times vary by grade level; elementary schools get 25 minutes daily, the middle school gets 30 minutes daily, and the high school gets 45 minutes two days per week. Despite this dedicated collaboration time, some teachers reported </w:t>
      </w:r>
      <w:r w:rsidR="00713BC1">
        <w:t>having</w:t>
      </w:r>
      <w:r w:rsidRPr="3DB750C8">
        <w:t xml:space="preserve"> </w:t>
      </w:r>
      <w:r w:rsidR="00713BC1">
        <w:t>in</w:t>
      </w:r>
      <w:r w:rsidRPr="3DB750C8">
        <w:t xml:space="preserve">sufficient time to review data. District leaders and school staff reported using data to evaluate student needs and provide appropriate interventions. For example, one teacher reported reviewing behavioral data to connect a student with </w:t>
      </w:r>
      <w:r w:rsidR="3D0C595D" w:rsidRPr="02D83B92">
        <w:t>additional supports through</w:t>
      </w:r>
      <w:r w:rsidRPr="02D83B92">
        <w:t xml:space="preserve"> Sprou</w:t>
      </w:r>
      <w:r w:rsidR="76DC4951" w:rsidRPr="02D83B92">
        <w:t>t, an organization that provides</w:t>
      </w:r>
      <w:r w:rsidR="6DAFFA92" w:rsidRPr="02D83B92">
        <w:t xml:space="preserve"> direct behavioral support to students</w:t>
      </w:r>
      <w:r w:rsidRPr="3DB750C8">
        <w:t xml:space="preserve">, and other </w:t>
      </w:r>
      <w:r w:rsidR="00AD2B5B">
        <w:t xml:space="preserve">focus group participants </w:t>
      </w:r>
      <w:r w:rsidRPr="3DB750C8">
        <w:t>reported using academic performance data to form small groups for in-class targeted interventions.</w:t>
      </w:r>
    </w:p>
    <w:p w14:paraId="1136DCC5" w14:textId="4541D009" w:rsidR="00473308" w:rsidRDefault="00473308" w:rsidP="00713BC1">
      <w:pPr>
        <w:pStyle w:val="Heading3"/>
      </w:pPr>
      <w:r w:rsidRPr="3DB750C8">
        <w:t xml:space="preserve">Sharing </w:t>
      </w:r>
      <w:r w:rsidR="008E0EE8" w:rsidRPr="3DB750C8">
        <w:t>Data</w:t>
      </w:r>
    </w:p>
    <w:p w14:paraId="3036FF10" w14:textId="38DC6FA3" w:rsidR="00EA33AE" w:rsidRPr="00EA33AE" w:rsidRDefault="7A7AAFE4" w:rsidP="00385073">
      <w:pPr>
        <w:pStyle w:val="BodyTextposthead"/>
      </w:pPr>
      <w:r w:rsidRPr="02D83B92">
        <w:t xml:space="preserve">Reports from </w:t>
      </w:r>
      <w:r w:rsidR="1F0A5A73" w:rsidRPr="02D83B92">
        <w:t>t</w:t>
      </w:r>
      <w:r w:rsidR="04264F21" w:rsidRPr="02D83B92">
        <w:t>eacher</w:t>
      </w:r>
      <w:r w:rsidR="04264F21" w:rsidRPr="3DB750C8">
        <w:t xml:space="preserve"> and student focus group participants </w:t>
      </w:r>
      <w:r w:rsidR="5DE7FA12" w:rsidRPr="02D83B92">
        <w:t xml:space="preserve">indicate </w:t>
      </w:r>
      <w:r w:rsidR="04264F21" w:rsidRPr="3DB750C8">
        <w:t>that the district</w:t>
      </w:r>
      <w:r w:rsidR="04264F21" w:rsidRPr="02D83B92">
        <w:t xml:space="preserve"> </w:t>
      </w:r>
      <w:r w:rsidR="2C81B273" w:rsidRPr="02D83B92">
        <w:t xml:space="preserve">does not </w:t>
      </w:r>
      <w:r w:rsidR="04264F21" w:rsidRPr="3DB750C8">
        <w:t xml:space="preserve">set consistent expectations </w:t>
      </w:r>
      <w:r w:rsidR="00F2394C">
        <w:t>about</w:t>
      </w:r>
      <w:r w:rsidR="00F2394C" w:rsidRPr="3DB750C8">
        <w:t xml:space="preserve"> </w:t>
      </w:r>
      <w:r w:rsidR="04264F21" w:rsidRPr="3DB750C8">
        <w:t>engaging all students in goal setting and data review in developmentally</w:t>
      </w:r>
      <w:r w:rsidR="04264F21" w:rsidRPr="3DB750C8">
        <w:rPr>
          <w:rFonts w:ascii="Aptos" w:eastAsia="Aptos" w:hAnsi="Aptos" w:cs="Aptos"/>
        </w:rPr>
        <w:t xml:space="preserve"> </w:t>
      </w:r>
      <w:r w:rsidR="04264F21" w:rsidRPr="3DB750C8">
        <w:t xml:space="preserve">appropriate ways to promote student agency. For example, students explained </w:t>
      </w:r>
      <w:r w:rsidR="009C1F8E">
        <w:t>having a general</w:t>
      </w:r>
      <w:r w:rsidR="04264F21" w:rsidRPr="3DB750C8">
        <w:t xml:space="preserve"> </w:t>
      </w:r>
      <w:r w:rsidR="009C1F8E" w:rsidRPr="3DB750C8">
        <w:t>expect</w:t>
      </w:r>
      <w:r w:rsidR="009C1F8E">
        <w:t>ation</w:t>
      </w:r>
      <w:r w:rsidR="009C1F8E" w:rsidRPr="3DB750C8">
        <w:t xml:space="preserve"> </w:t>
      </w:r>
      <w:r w:rsidR="04264F21" w:rsidRPr="3DB750C8">
        <w:t xml:space="preserve">to check their own grades, and some teachers will reach out to them directly if their performance declines, </w:t>
      </w:r>
      <w:r w:rsidR="00F2394C">
        <w:t>but such communication</w:t>
      </w:r>
      <w:r w:rsidR="04264F21" w:rsidRPr="3DB750C8">
        <w:t xml:space="preserve"> does not happen consistently. Students also reported some opportunities to perform grade revisions or use rubrics to reflect on their own performance, </w:t>
      </w:r>
      <w:r w:rsidR="00F2394C">
        <w:t>but</w:t>
      </w:r>
      <w:r w:rsidR="00F2394C" w:rsidRPr="3DB750C8">
        <w:t xml:space="preserve"> </w:t>
      </w:r>
      <w:r w:rsidR="04264F21" w:rsidRPr="3DB750C8">
        <w:t xml:space="preserve">these opportunities were not available across all subjects or grade levels. </w:t>
      </w:r>
      <w:r w:rsidR="005A69C2">
        <w:t>S</w:t>
      </w:r>
      <w:r w:rsidR="04264F21" w:rsidRPr="3DB750C8">
        <w:t xml:space="preserve">pecial </w:t>
      </w:r>
      <w:r w:rsidR="00F2394C">
        <w:t>education teachers</w:t>
      </w:r>
      <w:r w:rsidR="00F2394C" w:rsidRPr="3DB750C8">
        <w:t xml:space="preserve"> </w:t>
      </w:r>
      <w:r w:rsidR="04264F21" w:rsidRPr="3DB750C8">
        <w:t xml:space="preserve">reported that they share specific goals and progress monitoring data with students during sessions, but general </w:t>
      </w:r>
      <w:r w:rsidR="00F2394C">
        <w:t>education teachers</w:t>
      </w:r>
      <w:r w:rsidR="00F2394C" w:rsidRPr="3DB750C8">
        <w:t xml:space="preserve"> </w:t>
      </w:r>
      <w:r w:rsidR="04264F21" w:rsidRPr="3DB750C8">
        <w:t xml:space="preserve">did not report </w:t>
      </w:r>
      <w:r w:rsidR="56F2834D" w:rsidRPr="68D725DF">
        <w:t xml:space="preserve">using </w:t>
      </w:r>
      <w:r w:rsidR="04264F21" w:rsidRPr="3DB750C8">
        <w:t>similar practices.</w:t>
      </w:r>
      <w:r w:rsidR="07148FF4">
        <w:t xml:space="preserve"> Consistently engaging all students in goal setting and data review to promote student agency is an area for growth for the district. </w:t>
      </w:r>
    </w:p>
    <w:p w14:paraId="486217CC" w14:textId="6C6E162B" w:rsidR="2DB5788B" w:rsidRDefault="2DB5788B" w:rsidP="00385073">
      <w:pPr>
        <w:pStyle w:val="BodyText"/>
      </w:pPr>
      <w:r w:rsidRPr="3DB750C8">
        <w:t xml:space="preserve">District leaders have established baseline expectations for how teachers should communicate with families about student performance. </w:t>
      </w:r>
      <w:r w:rsidR="0F5EEC84" w:rsidRPr="68D725DF">
        <w:t>T</w:t>
      </w:r>
      <w:r w:rsidRPr="3DB750C8">
        <w:t xml:space="preserve">eachers and families noted that the district communicates evidence of student performance through progress reports and teacher conferences twice per year, but both groups noted variations in the frequency and method of additional communications. Greenfield uses PowerSchool districtwide to enable families to monitor student academic data, including grades on assignments and overall course grades; however, in focus groups, no parents identified PowerSchool as a way that the district communicates student performance with families. Instead, some parents and teachers identified the platforms Remind, ClassDojo, and Clever, </w:t>
      </w:r>
      <w:r w:rsidR="00F2394C">
        <w:t>al</w:t>
      </w:r>
      <w:r w:rsidRPr="3DB750C8">
        <w:t xml:space="preserve">though they reported that these platforms are </w:t>
      </w:r>
      <w:r w:rsidR="00380C8C">
        <w:t xml:space="preserve">not </w:t>
      </w:r>
      <w:r w:rsidRPr="3DB750C8">
        <w:t xml:space="preserve">used consistently across grade levels and buildings. In addition, focus group discussions with families revealed that some teachers have established schedules for </w:t>
      </w:r>
      <w:r w:rsidR="00750A0A">
        <w:t xml:space="preserve">communicating with </w:t>
      </w:r>
      <w:r w:rsidRPr="3DB750C8">
        <w:t>parent</w:t>
      </w:r>
      <w:r w:rsidR="00750A0A">
        <w:t>s</w:t>
      </w:r>
      <w:r w:rsidRPr="3DB750C8">
        <w:t xml:space="preserve"> (e.g.</w:t>
      </w:r>
      <w:r w:rsidR="00F2394C">
        <w:t>,</w:t>
      </w:r>
      <w:r w:rsidRPr="3DB750C8">
        <w:t xml:space="preserve"> weekly check-in and update emails), </w:t>
      </w:r>
      <w:r w:rsidR="00857BA8">
        <w:t xml:space="preserve">but </w:t>
      </w:r>
      <w:r w:rsidRPr="3DB750C8">
        <w:t xml:space="preserve">this practice is not consistent across teachers. For example, one </w:t>
      </w:r>
      <w:r w:rsidR="003A04BB" w:rsidRPr="3DB750C8">
        <w:t>p</w:t>
      </w:r>
      <w:r w:rsidR="003A04BB">
        <w:t>a</w:t>
      </w:r>
      <w:r w:rsidR="003A04BB" w:rsidRPr="3DB750C8">
        <w:t>rent</w:t>
      </w:r>
      <w:r w:rsidRPr="3DB750C8">
        <w:t xml:space="preserve"> explained</w:t>
      </w:r>
      <w:r w:rsidR="00F2394C">
        <w:t xml:space="preserve"> as follows</w:t>
      </w:r>
      <w:r w:rsidRPr="3DB750C8">
        <w:t xml:space="preserve">: </w:t>
      </w:r>
    </w:p>
    <w:p w14:paraId="6426ABE5" w14:textId="2190FE60" w:rsidR="2DB5788B" w:rsidRDefault="2DB5788B" w:rsidP="00385073">
      <w:pPr>
        <w:pStyle w:val="BlockQuote"/>
      </w:pPr>
      <w:r w:rsidRPr="3DB750C8">
        <w:t>I don</w:t>
      </w:r>
      <w:r w:rsidR="00F2394C">
        <w:t>’</w:t>
      </w:r>
      <w:r w:rsidRPr="3DB750C8">
        <w:t>t remember seeing anything in the handbook or any kind of written policy about the number of times that we should expect communication from the teachers or from administration.</w:t>
      </w:r>
      <w:r w:rsidR="00A73CCA">
        <w:t xml:space="preserve"> </w:t>
      </w:r>
      <w:r w:rsidRPr="3DB750C8">
        <w:t>From my experience, it</w:t>
      </w:r>
      <w:r w:rsidR="00F2394C">
        <w:t>’</w:t>
      </w:r>
      <w:r w:rsidRPr="3DB750C8">
        <w:t>s up to us to reach out to the teacher and prod them for additional information if we feel like something might be amiss or just to check in.</w:t>
      </w:r>
    </w:p>
    <w:p w14:paraId="333B7524" w14:textId="4472CFB8" w:rsidR="2DB5788B" w:rsidRPr="001F4DA3" w:rsidRDefault="2DB5788B" w:rsidP="00385073">
      <w:pPr>
        <w:pStyle w:val="BodyText"/>
      </w:pPr>
      <w:r w:rsidRPr="3DB750C8">
        <w:t xml:space="preserve">Similarly, teachers reported that they </w:t>
      </w:r>
      <w:r w:rsidR="00F2394C">
        <w:t>formerly</w:t>
      </w:r>
      <w:r w:rsidRPr="3DB750C8">
        <w:t xml:space="preserve"> receive</w:t>
      </w:r>
      <w:r w:rsidR="00F2394C">
        <w:t>d</w:t>
      </w:r>
      <w:r w:rsidRPr="3DB750C8">
        <w:t xml:space="preserve"> clear expectations from school and district administrators about the frequency of parent communication in addition to dedicated time to perform that outreach, but they noted that those expectations are no longer in place. In addition, discussions in focus groups revealed that the district does not always accommodate parents’ requests for more accessible communication methods (e.g.</w:t>
      </w:r>
      <w:r w:rsidR="00F2394C">
        <w:t>,</w:t>
      </w:r>
      <w:r w:rsidRPr="3DB750C8">
        <w:t xml:space="preserve"> communication that does not require </w:t>
      </w:r>
      <w:r w:rsidR="00A07779">
        <w:t xml:space="preserve">the </w:t>
      </w:r>
      <w:r w:rsidRPr="3DB750C8">
        <w:t xml:space="preserve">use of a computer). </w:t>
      </w:r>
      <w:r w:rsidRPr="001F4DA3">
        <w:t xml:space="preserve">Developing consistent expectations for the frequency and </w:t>
      </w:r>
      <w:r w:rsidR="1D3A506C" w:rsidRPr="68D725DF">
        <w:t>method</w:t>
      </w:r>
      <w:r w:rsidR="6B8D71DF" w:rsidRPr="68D725DF">
        <w:t>s</w:t>
      </w:r>
      <w:r w:rsidRPr="001F4DA3">
        <w:t xml:space="preserve"> of </w:t>
      </w:r>
      <w:r w:rsidR="008013E7">
        <w:t xml:space="preserve">student and </w:t>
      </w:r>
      <w:r w:rsidRPr="001F4DA3">
        <w:t>family communication about student performance is an area for growth for the district.</w:t>
      </w:r>
    </w:p>
    <w:p w14:paraId="25F196AA" w14:textId="7064E3B6" w:rsidR="5C762BC9" w:rsidRDefault="5C762BC9" w:rsidP="00385073">
      <w:pPr>
        <w:pStyle w:val="BodyText"/>
      </w:pPr>
      <w:r w:rsidRPr="3DB750C8">
        <w:t>According to teachers, school leaders, and district staff, the district does not implement a transparent</w:t>
      </w:r>
      <w:r w:rsidR="00380C8C">
        <w:t>,</w:t>
      </w:r>
      <w:r w:rsidRPr="3DB750C8">
        <w:t xml:space="preserve"> accessible</w:t>
      </w:r>
      <w:r w:rsidR="00380C8C">
        <w:t>, and calibrated</w:t>
      </w:r>
      <w:r w:rsidRPr="3DB750C8">
        <w:t xml:space="preserve"> grading system across </w:t>
      </w:r>
      <w:r w:rsidR="00380C8C">
        <w:t xml:space="preserve">all </w:t>
      </w:r>
      <w:r w:rsidRPr="3DB750C8">
        <w:t xml:space="preserve">schools. As noted </w:t>
      </w:r>
      <w:r w:rsidR="00F2394C">
        <w:t>earlier</w:t>
      </w:r>
      <w:r w:rsidRPr="3DB750C8">
        <w:t xml:space="preserve">, the district uses PowerSchool to allow student and families to monitor grades on assignments and course grades. </w:t>
      </w:r>
      <w:r w:rsidR="00857BA8">
        <w:t>Although</w:t>
      </w:r>
      <w:r w:rsidR="00857BA8" w:rsidRPr="3DB750C8">
        <w:t xml:space="preserve"> </w:t>
      </w:r>
      <w:r w:rsidRPr="3DB750C8">
        <w:t>teachers at most grade levels did not report any concerns about equitable grading practices, high school teachers noted that they do not have standard practices for inputting grades in PowerSchool, which leads to disparities. As one teacher described, “</w:t>
      </w:r>
      <w:r w:rsidR="00A73CCA">
        <w:t>There’s</w:t>
      </w:r>
      <w:r w:rsidRPr="3DB750C8">
        <w:t xml:space="preserve"> a lot of autonomy</w:t>
      </w:r>
      <w:r w:rsidR="00F2394C">
        <w:t xml:space="preserve"> </w:t>
      </w:r>
      <w:r w:rsidRPr="3DB750C8">
        <w:t>.</w:t>
      </w:r>
      <w:r w:rsidR="00F2394C">
        <w:t xml:space="preserve"> </w:t>
      </w:r>
      <w:r w:rsidRPr="3DB750C8">
        <w:t>.</w:t>
      </w:r>
      <w:r w:rsidR="00F2394C">
        <w:t xml:space="preserve"> </w:t>
      </w:r>
      <w:r w:rsidRPr="3DB750C8">
        <w:t xml:space="preserve">. and not a lot of checking in.” For example, they reported that differences in how teachers input missing assignments can lead them to count as a </w:t>
      </w:r>
      <w:r w:rsidR="00F2394C">
        <w:t>“</w:t>
      </w:r>
      <w:r w:rsidRPr="3DB750C8">
        <w:t>zero</w:t>
      </w:r>
      <w:r w:rsidR="00F2394C">
        <w:t>”</w:t>
      </w:r>
      <w:r w:rsidRPr="3DB750C8">
        <w:t xml:space="preserve"> or can cause them to be removed from overall course grade calculations entirely. Another high school teacher shared, “</w:t>
      </w:r>
      <w:r w:rsidR="00F2394C">
        <w:t>W</w:t>
      </w:r>
      <w:r w:rsidRPr="3DB750C8">
        <w:t xml:space="preserve">hat I do and what my neighbor does is totally different,” </w:t>
      </w:r>
      <w:r w:rsidRPr="001F4DA3">
        <w:t xml:space="preserve">indicating a need for </w:t>
      </w:r>
      <w:r w:rsidR="693FF220" w:rsidRPr="001F4DA3">
        <w:t xml:space="preserve">the district to establish policies that allow </w:t>
      </w:r>
      <w:r w:rsidRPr="001F4DA3">
        <w:t>teachers to calibrate the scoring of student work to ensure that grading is consistent and equitable, which is an area of growth for the district.</w:t>
      </w:r>
    </w:p>
    <w:p w14:paraId="02629972" w14:textId="1858126D" w:rsidR="33551044" w:rsidRDefault="33551044" w:rsidP="00385073">
      <w:pPr>
        <w:pStyle w:val="BodyText"/>
      </w:pPr>
      <w:r w:rsidRPr="3DB750C8">
        <w:t xml:space="preserve">According to district leaders, dedicated staff </w:t>
      </w:r>
      <w:r w:rsidR="00F2394C">
        <w:t xml:space="preserve">are </w:t>
      </w:r>
      <w:r w:rsidRPr="3DB750C8">
        <w:t>responsible for reviewing and monitoring the digital platforms that collect, store, and share student data quarterly to ensure ongoing compliance with student data privacy laws and regulations. In addition, district staff reported that the district offer</w:t>
      </w:r>
      <w:r w:rsidR="00F2394C">
        <w:t>s</w:t>
      </w:r>
      <w:r w:rsidRPr="3DB750C8">
        <w:t xml:space="preserve"> professional learning for staff </w:t>
      </w:r>
      <w:r w:rsidR="00F2394C">
        <w:t>about</w:t>
      </w:r>
      <w:r w:rsidR="00F2394C" w:rsidRPr="3DB750C8">
        <w:t xml:space="preserve"> </w:t>
      </w:r>
      <w:r w:rsidRPr="3DB750C8">
        <w:t xml:space="preserve">student data privacy law, policies, and best practices for safeguarding student information yearly. </w:t>
      </w:r>
      <w:r w:rsidR="00C63A40">
        <w:t xml:space="preserve">Although the district </w:t>
      </w:r>
      <w:r w:rsidR="00617DFB">
        <w:t>provides resources for data privacy, internet safety, and responsible use on the district website, Greenfield</w:t>
      </w:r>
      <w:r w:rsidRPr="3DB750C8">
        <w:t xml:space="preserve"> does not maintain a detailed technology policy, </w:t>
      </w:r>
      <w:r w:rsidR="00617DFB">
        <w:t>which is an area for growth.</w:t>
      </w:r>
    </w:p>
    <w:p w14:paraId="18115117" w14:textId="77777777" w:rsidR="002B4CEF" w:rsidRDefault="002B4CEF" w:rsidP="002B4CEF">
      <w:pPr>
        <w:pStyle w:val="Heading3"/>
      </w:pPr>
      <w:r>
        <w:t>DESE Recommendations</w:t>
      </w:r>
    </w:p>
    <w:p w14:paraId="6B609048" w14:textId="3F226360" w:rsidR="002B4CEF" w:rsidRPr="00906E14" w:rsidRDefault="00FE3212" w:rsidP="002B4CEF">
      <w:pPr>
        <w:pStyle w:val="Bullet1"/>
        <w:rPr>
          <w:i/>
        </w:rPr>
      </w:pPr>
      <w:r>
        <w:rPr>
          <w:i/>
          <w:iCs/>
        </w:rPr>
        <w:t xml:space="preserve">The district should work with school leaders and teachers to develop and disseminate a clear vision for </w:t>
      </w:r>
      <w:r w:rsidR="00602FAF">
        <w:rPr>
          <w:i/>
          <w:iCs/>
        </w:rPr>
        <w:t xml:space="preserve">using student data to inform decision-making. </w:t>
      </w:r>
    </w:p>
    <w:p w14:paraId="7CEDDF12" w14:textId="22AAAD05" w:rsidR="00602FAF" w:rsidRPr="00906E14" w:rsidRDefault="00602FAF" w:rsidP="002B4CEF">
      <w:pPr>
        <w:pStyle w:val="Bullet1"/>
        <w:rPr>
          <w:i/>
        </w:rPr>
      </w:pPr>
      <w:r w:rsidRPr="00906E14">
        <w:rPr>
          <w:i/>
        </w:rPr>
        <w:t xml:space="preserve">The district should continue its efforts to increase teachers’ access to data and should implement professional learning opportunities that build teachers’ data literacy. </w:t>
      </w:r>
    </w:p>
    <w:p w14:paraId="584E306D" w14:textId="1A6F6FA9" w:rsidR="00602FAF" w:rsidRPr="00906E14" w:rsidRDefault="00A94A3E" w:rsidP="002B4CEF">
      <w:pPr>
        <w:pStyle w:val="Bullet1"/>
        <w:rPr>
          <w:i/>
        </w:rPr>
      </w:pPr>
      <w:r>
        <w:rPr>
          <w:i/>
        </w:rPr>
        <w:t xml:space="preserve">The district should set expectations around </w:t>
      </w:r>
      <w:r w:rsidR="00263A2F">
        <w:rPr>
          <w:i/>
        </w:rPr>
        <w:t xml:space="preserve">sharing data with students and engaging them in goal setting and progress monitoring in ways that promote student agency over learning. </w:t>
      </w:r>
    </w:p>
    <w:p w14:paraId="105FA435" w14:textId="2AA8E654" w:rsidR="00602FAF" w:rsidRPr="00906E14" w:rsidRDefault="00354119" w:rsidP="002B4CEF">
      <w:pPr>
        <w:pStyle w:val="Bullet1"/>
        <w:rPr>
          <w:i/>
        </w:rPr>
      </w:pPr>
      <w:r w:rsidRPr="00906E14">
        <w:rPr>
          <w:i/>
        </w:rPr>
        <w:t>T</w:t>
      </w:r>
      <w:r w:rsidR="00602FAF" w:rsidRPr="00906E14">
        <w:rPr>
          <w:i/>
        </w:rPr>
        <w:t xml:space="preserve">he district should </w:t>
      </w:r>
      <w:r w:rsidR="003E1CAB">
        <w:rPr>
          <w:i/>
        </w:rPr>
        <w:t>consider selecting</w:t>
      </w:r>
      <w:r w:rsidR="007F4445" w:rsidRPr="00906E14">
        <w:rPr>
          <w:i/>
        </w:rPr>
        <w:t xml:space="preserve"> </w:t>
      </w:r>
      <w:r w:rsidR="00F926AC" w:rsidRPr="00906E14">
        <w:rPr>
          <w:i/>
        </w:rPr>
        <w:t>a</w:t>
      </w:r>
      <w:r w:rsidR="007F4445" w:rsidRPr="00906E14">
        <w:rPr>
          <w:i/>
        </w:rPr>
        <w:t xml:space="preserve"> </w:t>
      </w:r>
      <w:r w:rsidR="00F926AC">
        <w:rPr>
          <w:i/>
        </w:rPr>
        <w:t xml:space="preserve">single, consistent </w:t>
      </w:r>
      <w:r w:rsidR="007F4445" w:rsidRPr="00906E14">
        <w:rPr>
          <w:i/>
        </w:rPr>
        <w:t xml:space="preserve">platform </w:t>
      </w:r>
      <w:r w:rsidR="00A934A3" w:rsidRPr="00906E14">
        <w:rPr>
          <w:i/>
        </w:rPr>
        <w:t>t</w:t>
      </w:r>
      <w:r w:rsidRPr="00906E14">
        <w:rPr>
          <w:i/>
        </w:rPr>
        <w:t>o communicate with families about student academic progress,</w:t>
      </w:r>
      <w:r w:rsidR="00781CA6" w:rsidRPr="00906E14">
        <w:rPr>
          <w:i/>
        </w:rPr>
        <w:t xml:space="preserve"> and</w:t>
      </w:r>
      <w:r w:rsidR="00A934A3" w:rsidRPr="00906E14">
        <w:rPr>
          <w:i/>
        </w:rPr>
        <w:t xml:space="preserve"> </w:t>
      </w:r>
      <w:r w:rsidR="00781CA6">
        <w:rPr>
          <w:i/>
        </w:rPr>
        <w:t xml:space="preserve">should </w:t>
      </w:r>
      <w:r w:rsidR="00A934A3" w:rsidRPr="00906E14">
        <w:rPr>
          <w:i/>
        </w:rPr>
        <w:t xml:space="preserve">reinforce staff expectations around </w:t>
      </w:r>
      <w:r w:rsidR="00906E14" w:rsidRPr="00906E14">
        <w:rPr>
          <w:bCs/>
          <w:i/>
          <w:iCs/>
        </w:rPr>
        <w:t>the frequency</w:t>
      </w:r>
      <w:r w:rsidR="00A934A3" w:rsidRPr="00906E14">
        <w:rPr>
          <w:i/>
        </w:rPr>
        <w:t xml:space="preserve"> of </w:t>
      </w:r>
      <w:r w:rsidR="00906E14" w:rsidRPr="00906E14">
        <w:rPr>
          <w:bCs/>
          <w:i/>
          <w:iCs/>
        </w:rPr>
        <w:t>communication.</w:t>
      </w:r>
      <w:r w:rsidR="009420E4" w:rsidRPr="00906E14">
        <w:rPr>
          <w:i/>
        </w:rPr>
        <w:t xml:space="preserve"> </w:t>
      </w:r>
    </w:p>
    <w:p w14:paraId="2F35699A" w14:textId="70E060EF" w:rsidR="009C2B4D" w:rsidRPr="00906E14" w:rsidRDefault="00A6731D" w:rsidP="002B4CEF">
      <w:pPr>
        <w:pStyle w:val="Bullet1"/>
        <w:rPr>
          <w:i/>
        </w:rPr>
      </w:pPr>
      <w:r w:rsidRPr="00906E14">
        <w:rPr>
          <w:i/>
        </w:rPr>
        <w:t xml:space="preserve">The district should establish </w:t>
      </w:r>
      <w:r w:rsidR="00317AF3" w:rsidRPr="00906E14">
        <w:rPr>
          <w:i/>
        </w:rPr>
        <w:t>a consistent grading policy at the high school level</w:t>
      </w:r>
      <w:r w:rsidRPr="00906E14">
        <w:rPr>
          <w:i/>
        </w:rPr>
        <w:t xml:space="preserve"> and </w:t>
      </w:r>
      <w:r w:rsidR="00317AF3" w:rsidRPr="00906E14">
        <w:rPr>
          <w:i/>
        </w:rPr>
        <w:t xml:space="preserve">provide </w:t>
      </w:r>
      <w:r w:rsidRPr="00906E14">
        <w:rPr>
          <w:i/>
        </w:rPr>
        <w:t xml:space="preserve">high school teachers </w:t>
      </w:r>
      <w:r w:rsidR="00317AF3" w:rsidRPr="00906E14">
        <w:rPr>
          <w:i/>
        </w:rPr>
        <w:t xml:space="preserve">with </w:t>
      </w:r>
      <w:r w:rsidR="00A20EDC">
        <w:rPr>
          <w:i/>
        </w:rPr>
        <w:t>opportunities</w:t>
      </w:r>
      <w:r w:rsidR="00317AF3" w:rsidRPr="00906E14">
        <w:rPr>
          <w:i/>
        </w:rPr>
        <w:t xml:space="preserve"> </w:t>
      </w:r>
      <w:r w:rsidR="00153D09">
        <w:rPr>
          <w:i/>
        </w:rPr>
        <w:t>to calibrate the</w:t>
      </w:r>
      <w:r w:rsidR="00317AF3" w:rsidRPr="00906E14">
        <w:rPr>
          <w:i/>
        </w:rPr>
        <w:t xml:space="preserve"> scoring</w:t>
      </w:r>
      <w:r w:rsidR="00153D09">
        <w:rPr>
          <w:i/>
        </w:rPr>
        <w:t xml:space="preserve"> of</w:t>
      </w:r>
      <w:r w:rsidR="00317AF3" w:rsidRPr="00906E14">
        <w:rPr>
          <w:i/>
        </w:rPr>
        <w:t xml:space="preserve"> student work. </w:t>
      </w:r>
    </w:p>
    <w:p w14:paraId="38B20138" w14:textId="3A37CD7F" w:rsidR="002A7BA1" w:rsidRPr="00906E14" w:rsidRDefault="002A7BA1" w:rsidP="002B4CEF">
      <w:pPr>
        <w:pStyle w:val="Bullet1"/>
        <w:rPr>
          <w:i/>
        </w:rPr>
      </w:pPr>
      <w:r w:rsidRPr="00906E14">
        <w:rPr>
          <w:i/>
        </w:rPr>
        <w:t>The district should develop a</w:t>
      </w:r>
      <w:r w:rsidR="00CA71F7" w:rsidRPr="00906E14">
        <w:rPr>
          <w:i/>
        </w:rPr>
        <w:t xml:space="preserve"> technology policy that </w:t>
      </w:r>
      <w:r w:rsidR="00DD3B64" w:rsidRPr="00906E14">
        <w:rPr>
          <w:i/>
        </w:rPr>
        <w:t>aligns with and reinforces</w:t>
      </w:r>
      <w:r w:rsidR="00364A91" w:rsidRPr="00906E14">
        <w:rPr>
          <w:i/>
        </w:rPr>
        <w:t xml:space="preserve"> its existing efforts to protect student data privacy. </w:t>
      </w:r>
    </w:p>
    <w:p w14:paraId="28D1950D" w14:textId="48E9ED86" w:rsidR="008D6102" w:rsidRPr="00CB0607" w:rsidRDefault="008D6102" w:rsidP="008D6102">
      <w:pPr>
        <w:spacing w:line="240" w:lineRule="auto"/>
        <w:rPr>
          <w:bCs/>
        </w:rPr>
      </w:pPr>
    </w:p>
    <w:p w14:paraId="0B4FDEA8" w14:textId="77777777" w:rsidR="008D6102" w:rsidRPr="00CB0607" w:rsidRDefault="008D6102" w:rsidP="008D6102">
      <w:pPr>
        <w:pStyle w:val="Heading2"/>
      </w:pPr>
      <w:bookmarkStart w:id="46" w:name="_Human_Resources_and"/>
      <w:bookmarkStart w:id="47" w:name="_Toc101446230"/>
      <w:bookmarkStart w:id="48" w:name="_Toc193203945"/>
      <w:bookmarkEnd w:id="46"/>
      <w:r w:rsidRPr="00CB0607">
        <w:t>Human Resources and Professional Development</w:t>
      </w:r>
      <w:bookmarkEnd w:id="47"/>
      <w:bookmarkEnd w:id="48"/>
    </w:p>
    <w:p w14:paraId="4B6AABB6" w14:textId="05C79B18" w:rsidR="00F751ED" w:rsidRDefault="00F751ED" w:rsidP="00385073">
      <w:pPr>
        <w:pStyle w:val="BodyText"/>
      </w:pPr>
      <w:r w:rsidRPr="002071C4">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t xml:space="preserve">the district </w:t>
      </w:r>
      <w:r w:rsidR="002A2B60">
        <w:t xml:space="preserve">uses to </w:t>
      </w:r>
      <w:r w:rsidRPr="002071C4">
        <w:t>provide all educators with ongoing access to high-quality professional learning and actionable feedback and establishes a culture that fosters collaboration, retention, recognition, and advancement.</w:t>
      </w:r>
    </w:p>
    <w:p w14:paraId="7136409B" w14:textId="5595A3BC" w:rsidR="002C6E1C" w:rsidRPr="00CB0607" w:rsidRDefault="002C6E1C" w:rsidP="00385073">
      <w:pPr>
        <w:pStyle w:val="BodyText"/>
        <w:rPr>
          <w:highlight w:val="green"/>
        </w:rPr>
      </w:pPr>
      <w:r w:rsidRPr="00CB0607">
        <w:t xml:space="preserve">Table </w:t>
      </w:r>
      <w:r w:rsidR="00F2394C">
        <w:t>6</w:t>
      </w:r>
      <w:r w:rsidR="00163C7A" w:rsidRPr="00CB0607">
        <w:t xml:space="preserve"> </w:t>
      </w:r>
      <w:r w:rsidRPr="00CB0607">
        <w:t>summarizes key strengths and areas for growth in human resources and professional development</w:t>
      </w:r>
      <w:r w:rsidR="00B522C3" w:rsidRPr="00B522C3">
        <w:t xml:space="preserve"> </w:t>
      </w:r>
      <w:r w:rsidR="00B522C3">
        <w:t>in Greenfield</w:t>
      </w:r>
      <w:r w:rsidRPr="00CB0607">
        <w:t>.</w:t>
      </w:r>
    </w:p>
    <w:p w14:paraId="66CEE916" w14:textId="68B75017" w:rsidR="00B827DE" w:rsidRPr="00CB0607" w:rsidRDefault="00B827DE" w:rsidP="00B827DE">
      <w:pPr>
        <w:pStyle w:val="TableTitle0"/>
      </w:pPr>
      <w:r w:rsidRPr="00CB0607">
        <w:t xml:space="preserve">Table </w:t>
      </w:r>
      <w:r w:rsidR="00F2394C">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1882"/>
        <w:gridCol w:w="2790"/>
        <w:gridCol w:w="4672"/>
      </w:tblGrid>
      <w:tr w:rsidR="00B827DE" w:rsidRPr="00CB0607" w14:paraId="5AF94F4A" w14:textId="77777777" w:rsidTr="000260DA">
        <w:trPr>
          <w:cnfStyle w:val="100000000000" w:firstRow="1" w:lastRow="0" w:firstColumn="0" w:lastColumn="0" w:oddVBand="0" w:evenVBand="0" w:oddHBand="0" w:evenHBand="0" w:firstRowFirstColumn="0" w:firstRowLastColumn="0" w:lastRowFirstColumn="0" w:lastRowLastColumn="0"/>
        </w:trPr>
        <w:tc>
          <w:tcPr>
            <w:tcW w:w="1007" w:type="pct"/>
          </w:tcPr>
          <w:p w14:paraId="2AD0DE9D" w14:textId="77777777" w:rsidR="00B827DE" w:rsidRPr="00CB0607" w:rsidRDefault="00B827DE" w:rsidP="00B827DE">
            <w:pPr>
              <w:pStyle w:val="TableColHeadingCenter"/>
            </w:pPr>
            <w:r w:rsidRPr="00CB0607">
              <w:t>Indicator</w:t>
            </w:r>
          </w:p>
        </w:tc>
        <w:tc>
          <w:tcPr>
            <w:tcW w:w="1493" w:type="pct"/>
          </w:tcPr>
          <w:p w14:paraId="29F8FCE9" w14:textId="77777777" w:rsidR="00B827DE" w:rsidRPr="00CB0607" w:rsidRDefault="00B827DE" w:rsidP="00B827DE">
            <w:pPr>
              <w:pStyle w:val="TableColHeadingCenter"/>
            </w:pPr>
            <w:r w:rsidRPr="00CB0607">
              <w:t>Strengths</w:t>
            </w:r>
          </w:p>
        </w:tc>
        <w:tc>
          <w:tcPr>
            <w:tcW w:w="2500"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000260DA">
        <w:trPr>
          <w:cnfStyle w:val="000000100000" w:firstRow="0" w:lastRow="0" w:firstColumn="0" w:lastColumn="0" w:oddVBand="0" w:evenVBand="0" w:oddHBand="1" w:evenHBand="0" w:firstRowFirstColumn="0" w:firstRowLastColumn="0" w:lastRowFirstColumn="0" w:lastRowLastColumn="0"/>
        </w:trPr>
        <w:tc>
          <w:tcPr>
            <w:tcW w:w="1007" w:type="pct"/>
          </w:tcPr>
          <w:p w14:paraId="2963B302" w14:textId="670DBA10" w:rsidR="00B827DE" w:rsidRPr="00CB0607" w:rsidRDefault="00444346" w:rsidP="005D13E7">
            <w:pPr>
              <w:pStyle w:val="TableSubheading"/>
              <w:rPr>
                <w:bdr w:val="none" w:sz="0" w:space="0" w:color="auto" w:frame="1"/>
              </w:rPr>
            </w:pPr>
            <w:hyperlink w:anchor="_Human_Resources_Infrastructure," w:history="1">
              <w:r w:rsidRPr="009C1A58">
                <w:rPr>
                  <w:rStyle w:val="Hyperlink"/>
                  <w:bdr w:val="none" w:sz="0" w:space="0" w:color="auto" w:frame="1"/>
                </w:rPr>
                <w:t>Human Resources I</w:t>
              </w:r>
              <w:r w:rsidR="00B827DE" w:rsidRPr="009C1A58">
                <w:rPr>
                  <w:rStyle w:val="Hyperlink"/>
                  <w:bdr w:val="none" w:sz="0" w:space="0" w:color="auto" w:frame="1"/>
                </w:rPr>
                <w:t>nfrastructure</w:t>
              </w:r>
              <w:r w:rsidRPr="009C1A58">
                <w:rPr>
                  <w:rStyle w:val="Hyperlink"/>
                  <w:bdr w:val="none" w:sz="0" w:space="0" w:color="auto" w:frame="1"/>
                </w:rPr>
                <w:t>, Policies, and Practices</w:t>
              </w:r>
            </w:hyperlink>
          </w:p>
        </w:tc>
        <w:tc>
          <w:tcPr>
            <w:tcW w:w="1493" w:type="pct"/>
          </w:tcPr>
          <w:p w14:paraId="70D7277E" w14:textId="1F85E082" w:rsidR="00B827DE" w:rsidRPr="00EF2AF0" w:rsidRDefault="00B827DE" w:rsidP="00385073">
            <w:pPr>
              <w:pStyle w:val="TableBullet1"/>
              <w:numPr>
                <w:ilvl w:val="0"/>
                <w:numId w:val="0"/>
              </w:numPr>
              <w:ind w:left="288"/>
              <w:rPr>
                <w:szCs w:val="20"/>
                <w:bdr w:val="none" w:sz="0" w:space="0" w:color="auto" w:frame="1"/>
              </w:rPr>
            </w:pPr>
          </w:p>
        </w:tc>
        <w:tc>
          <w:tcPr>
            <w:tcW w:w="2500" w:type="pct"/>
          </w:tcPr>
          <w:p w14:paraId="33EDEF54" w14:textId="74756269" w:rsidR="00B827DE" w:rsidRPr="00385073" w:rsidRDefault="1EB19F28" w:rsidP="00385073">
            <w:pPr>
              <w:pStyle w:val="TableBullet1"/>
            </w:pPr>
            <w:r w:rsidRPr="00385073">
              <w:t>Establishing s</w:t>
            </w:r>
            <w:r w:rsidR="0A6269F4" w:rsidRPr="00385073">
              <w:t xml:space="preserve">taff and systems to fulfill all </w:t>
            </w:r>
            <w:r w:rsidR="000260DA">
              <w:t>human resources</w:t>
            </w:r>
            <w:r w:rsidR="000260DA" w:rsidRPr="00385073">
              <w:t xml:space="preserve"> </w:t>
            </w:r>
            <w:r w:rsidR="002A366A">
              <w:t xml:space="preserve">and payroll </w:t>
            </w:r>
            <w:r w:rsidR="0A6269F4" w:rsidRPr="00385073">
              <w:t xml:space="preserve">responsibilities </w:t>
            </w:r>
          </w:p>
          <w:p w14:paraId="09130FD4" w14:textId="1D8A0AB2" w:rsidR="00B827DE" w:rsidRPr="00385073" w:rsidRDefault="7886D058" w:rsidP="00385073">
            <w:pPr>
              <w:pStyle w:val="TableBullet1"/>
            </w:pPr>
            <w:r w:rsidRPr="00385073">
              <w:t>Improv</w:t>
            </w:r>
            <w:r w:rsidR="4A1FE34F" w:rsidRPr="00385073">
              <w:t>ing</w:t>
            </w:r>
            <w:r w:rsidRPr="00385073">
              <w:t xml:space="preserve"> accessibility of </w:t>
            </w:r>
            <w:r w:rsidR="000260DA">
              <w:t>human resources</w:t>
            </w:r>
            <w:r w:rsidR="000260DA" w:rsidRPr="00385073">
              <w:t xml:space="preserve"> </w:t>
            </w:r>
            <w:r w:rsidRPr="00385073">
              <w:t>policies and procedures</w:t>
            </w:r>
          </w:p>
        </w:tc>
      </w:tr>
      <w:tr w:rsidR="00B827DE" w:rsidRPr="00CB0607" w14:paraId="53443622" w14:textId="77777777" w:rsidTr="000260DA">
        <w:tc>
          <w:tcPr>
            <w:tcW w:w="1007" w:type="pct"/>
          </w:tcPr>
          <w:p w14:paraId="755AE6E0" w14:textId="094B8324" w:rsidR="00B827DE" w:rsidRPr="00CB0607" w:rsidRDefault="00444346" w:rsidP="005D13E7">
            <w:pPr>
              <w:pStyle w:val="TableSubheading"/>
              <w:rPr>
                <w:bdr w:val="none" w:sz="0" w:space="0" w:color="auto" w:frame="1"/>
              </w:rPr>
            </w:pPr>
            <w:hyperlink w:anchor="_Staffing" w:history="1">
              <w:r>
                <w:rPr>
                  <w:rStyle w:val="Hyperlink"/>
                  <w:bdr w:val="none" w:sz="0" w:space="0" w:color="auto" w:frame="1"/>
                </w:rPr>
                <w:t>Staffing</w:t>
              </w:r>
            </w:hyperlink>
          </w:p>
        </w:tc>
        <w:tc>
          <w:tcPr>
            <w:tcW w:w="1493" w:type="pct"/>
          </w:tcPr>
          <w:p w14:paraId="231EAB77" w14:textId="2580448F" w:rsidR="00B827DE" w:rsidRPr="00385073" w:rsidRDefault="04A8811C" w:rsidP="00385073">
            <w:pPr>
              <w:pStyle w:val="TableBullet1"/>
            </w:pPr>
            <w:r w:rsidRPr="00385073">
              <w:t>The district provides training to evaluators that enables them to calibrate their feedback and provide equitable evaluations.</w:t>
            </w:r>
          </w:p>
          <w:p w14:paraId="3B581E14" w14:textId="213857F6" w:rsidR="00B827DE" w:rsidRPr="00EF2AF0" w:rsidRDefault="15F5FFD5" w:rsidP="00385073">
            <w:pPr>
              <w:pStyle w:val="TableBullet1"/>
              <w:rPr>
                <w:rFonts w:eastAsiaTheme="minorEastAsia"/>
                <w:bdr w:val="none" w:sz="0" w:space="0" w:color="auto" w:frame="1"/>
              </w:rPr>
            </w:pPr>
            <w:r w:rsidRPr="00385073">
              <w:t>The district highlights areas of strengths of teachers through the evaluation process.</w:t>
            </w:r>
          </w:p>
        </w:tc>
        <w:tc>
          <w:tcPr>
            <w:tcW w:w="2500" w:type="pct"/>
          </w:tcPr>
          <w:p w14:paraId="53E4BE05" w14:textId="4E4F1E92" w:rsidR="18F307F5" w:rsidRPr="00385073" w:rsidRDefault="6CF42297" w:rsidP="00385073">
            <w:pPr>
              <w:pStyle w:val="TableBullet1"/>
            </w:pPr>
            <w:r w:rsidRPr="00385073">
              <w:t>Implementing strategies to recruit a diverse workforce</w:t>
            </w:r>
          </w:p>
          <w:p w14:paraId="0983E007" w14:textId="5B07F174" w:rsidR="008B0482" w:rsidRPr="00385073" w:rsidRDefault="008B0482" w:rsidP="00385073">
            <w:pPr>
              <w:pStyle w:val="TableBullet1"/>
            </w:pPr>
            <w:r w:rsidRPr="00385073">
              <w:t xml:space="preserve">Assigning licensed, experienced educators to </w:t>
            </w:r>
            <w:r w:rsidR="00904759">
              <w:t>H</w:t>
            </w:r>
            <w:r w:rsidRPr="00385073">
              <w:t xml:space="preserve">igh </w:t>
            </w:r>
            <w:r w:rsidR="00014697">
              <w:t>N</w:t>
            </w:r>
            <w:r w:rsidRPr="00385073">
              <w:t>eeds students</w:t>
            </w:r>
          </w:p>
          <w:p w14:paraId="11DF249A" w14:textId="15217138" w:rsidR="76E6CF7E" w:rsidRPr="00385073" w:rsidRDefault="76E6CF7E" w:rsidP="00385073">
            <w:pPr>
              <w:pStyle w:val="TableBullet1"/>
            </w:pPr>
            <w:r w:rsidRPr="00385073">
              <w:t>Consistently conducting administrator evaluations</w:t>
            </w:r>
          </w:p>
          <w:p w14:paraId="1CC2A5BD" w14:textId="56160A38" w:rsidR="00B827DE" w:rsidRPr="00385073" w:rsidRDefault="453045C5" w:rsidP="00385073">
            <w:pPr>
              <w:pStyle w:val="TableBullet1"/>
            </w:pPr>
            <w:r w:rsidRPr="00385073">
              <w:t>Articulating areas for improvement to support teachers in continuous instructional and professional improvement</w:t>
            </w:r>
          </w:p>
          <w:p w14:paraId="3E86C519" w14:textId="1369FD8C" w:rsidR="00B827DE" w:rsidRPr="00385073" w:rsidRDefault="0E31475B" w:rsidP="00385073">
            <w:pPr>
              <w:pStyle w:val="TableBullet1"/>
            </w:pPr>
            <w:r w:rsidRPr="00385073">
              <w:t>Establishing formal strategies to retain effective and diverse educators</w:t>
            </w:r>
          </w:p>
        </w:tc>
      </w:tr>
      <w:tr w:rsidR="00B827DE" w:rsidRPr="00CB0607" w14:paraId="05C4AE65" w14:textId="77777777" w:rsidTr="000260DA">
        <w:trPr>
          <w:cnfStyle w:val="000000100000" w:firstRow="0" w:lastRow="0" w:firstColumn="0" w:lastColumn="0" w:oddVBand="0" w:evenVBand="0" w:oddHBand="1" w:evenHBand="0" w:firstRowFirstColumn="0" w:firstRowLastColumn="0" w:lastRowFirstColumn="0" w:lastRowLastColumn="0"/>
        </w:trPr>
        <w:tc>
          <w:tcPr>
            <w:tcW w:w="1007" w:type="pct"/>
          </w:tcPr>
          <w:p w14:paraId="7ADD9F53" w14:textId="342CF7E2" w:rsidR="00B827DE" w:rsidRPr="00CB0607" w:rsidRDefault="00444346" w:rsidP="005D13E7">
            <w:pPr>
              <w:pStyle w:val="TableSubheading"/>
              <w:rPr>
                <w:bdr w:val="none" w:sz="0" w:space="0" w:color="auto" w:frame="1"/>
              </w:rPr>
            </w:pPr>
            <w:hyperlink w:anchor="_Professional_Learning" w:history="1">
              <w:r w:rsidRPr="00385073">
                <w:rPr>
                  <w:rStyle w:val="Hyperlink"/>
                  <w:bdr w:val="none" w:sz="0" w:space="0" w:color="auto" w:frame="1"/>
                </w:rPr>
                <w:t>Professional Learning</w:t>
              </w:r>
            </w:hyperlink>
          </w:p>
        </w:tc>
        <w:tc>
          <w:tcPr>
            <w:tcW w:w="1493" w:type="pct"/>
          </w:tcPr>
          <w:p w14:paraId="6E5D7E42" w14:textId="57D3E3D2" w:rsidR="00B827DE" w:rsidRPr="00EF2AF0" w:rsidRDefault="183F2F08" w:rsidP="00385073">
            <w:pPr>
              <w:pStyle w:val="TableBullet1"/>
            </w:pPr>
            <w:r w:rsidRPr="00EF2AF0">
              <w:t xml:space="preserve">Greenfield’s professional development opportunities, collaboration time, and walkthrough </w:t>
            </w:r>
            <w:r w:rsidRPr="00385073">
              <w:t>process</w:t>
            </w:r>
            <w:r w:rsidRPr="00EF2AF0">
              <w:t xml:space="preserve"> align </w:t>
            </w:r>
            <w:r w:rsidR="000260DA">
              <w:t>to</w:t>
            </w:r>
            <w:r w:rsidR="000260DA" w:rsidRPr="00EF2AF0">
              <w:t xml:space="preserve"> </w:t>
            </w:r>
            <w:r w:rsidRPr="00EF2AF0">
              <w:t>support the district’s instructional priorit</w:t>
            </w:r>
            <w:r w:rsidR="000260DA">
              <w:t>ies</w:t>
            </w:r>
            <w:r w:rsidRPr="00EF2AF0">
              <w:t>.</w:t>
            </w:r>
          </w:p>
        </w:tc>
        <w:tc>
          <w:tcPr>
            <w:tcW w:w="2500" w:type="pct"/>
          </w:tcPr>
          <w:p w14:paraId="33A8ED65" w14:textId="41753AD3" w:rsidR="00B827DE" w:rsidRPr="00385073" w:rsidRDefault="64E9C71B" w:rsidP="00385073">
            <w:pPr>
              <w:pStyle w:val="TableBullet1"/>
            </w:pPr>
            <w:r w:rsidRPr="00385073">
              <w:t xml:space="preserve">Providing teachers with individualized, actionable feedback </w:t>
            </w:r>
          </w:p>
          <w:p w14:paraId="0ADDFDCC" w14:textId="77777777" w:rsidR="00B827DE" w:rsidRDefault="2F14CD33" w:rsidP="00385073">
            <w:pPr>
              <w:pStyle w:val="TableBullet1"/>
            </w:pPr>
            <w:r w:rsidRPr="00385073">
              <w:t xml:space="preserve">Allowing teachers to choose </w:t>
            </w:r>
            <w:r w:rsidR="000260DA">
              <w:t xml:space="preserve">differentiated and specialized </w:t>
            </w:r>
            <w:r w:rsidRPr="00385073">
              <w:t xml:space="preserve">professional learning opportunities </w:t>
            </w:r>
          </w:p>
          <w:p w14:paraId="13C19D85" w14:textId="385BADE7" w:rsidR="00B827DE" w:rsidRPr="00385073" w:rsidRDefault="006C65D6" w:rsidP="00385073">
            <w:pPr>
              <w:pStyle w:val="TableBullet1"/>
            </w:pPr>
            <w:r>
              <w:t>Supporting educators in effectively using collaborative planning time</w:t>
            </w:r>
          </w:p>
        </w:tc>
      </w:tr>
    </w:tbl>
    <w:p w14:paraId="5601B273" w14:textId="7B641912" w:rsidR="00B827DE" w:rsidRDefault="00444346" w:rsidP="00A36E2F">
      <w:pPr>
        <w:pStyle w:val="Heading3"/>
        <w:tabs>
          <w:tab w:val="left" w:pos="2393"/>
        </w:tabs>
      </w:pPr>
      <w:bookmarkStart w:id="49" w:name="_Infrastructure"/>
      <w:bookmarkStart w:id="50" w:name="_Human_Resources_Infrastructure,"/>
      <w:bookmarkEnd w:id="49"/>
      <w:bookmarkEnd w:id="50"/>
      <w:r>
        <w:t xml:space="preserve">Human Resources </w:t>
      </w:r>
      <w:r w:rsidR="00B827DE" w:rsidRPr="00CB0607">
        <w:t>Infrastructure</w:t>
      </w:r>
      <w:r>
        <w:t>, Policies, and Practices</w:t>
      </w:r>
    </w:p>
    <w:p w14:paraId="271A82CB" w14:textId="6CA5F81F" w:rsidR="000260DA" w:rsidRDefault="07D74EC4" w:rsidP="00385073">
      <w:pPr>
        <w:pStyle w:val="BodyTextposthead"/>
      </w:pPr>
      <w:r w:rsidRPr="605DE33B">
        <w:t xml:space="preserve">According to district staff, Greenfield does not have a dedicated Human Resources department; rather, several staff, including the </w:t>
      </w:r>
      <w:r w:rsidR="000260DA">
        <w:t>s</w:t>
      </w:r>
      <w:r w:rsidRPr="605DE33B">
        <w:t xml:space="preserve">uperintendent, </w:t>
      </w:r>
      <w:r w:rsidR="000260DA">
        <w:t>the p</w:t>
      </w:r>
      <w:r w:rsidRPr="605DE33B">
        <w:t xml:space="preserve">ayroll </w:t>
      </w:r>
      <w:r w:rsidR="000260DA">
        <w:t>and</w:t>
      </w:r>
      <w:r w:rsidRPr="605DE33B">
        <w:t xml:space="preserve"> </w:t>
      </w:r>
      <w:r w:rsidR="000260DA">
        <w:t>b</w:t>
      </w:r>
      <w:r w:rsidRPr="605DE33B">
        <w:t xml:space="preserve">enefits </w:t>
      </w:r>
      <w:r w:rsidR="000260DA">
        <w:t>m</w:t>
      </w:r>
      <w:r w:rsidRPr="605DE33B">
        <w:t xml:space="preserve">anager, </w:t>
      </w:r>
      <w:r w:rsidR="000260DA">
        <w:t>a p</w:t>
      </w:r>
      <w:r w:rsidRPr="605DE33B">
        <w:t xml:space="preserve">ersonnel </w:t>
      </w:r>
      <w:r w:rsidR="000260DA">
        <w:t>a</w:t>
      </w:r>
      <w:r w:rsidRPr="605DE33B">
        <w:t xml:space="preserve">ssistant, and </w:t>
      </w:r>
      <w:r w:rsidR="000260DA">
        <w:t>the e</w:t>
      </w:r>
      <w:r w:rsidRPr="605DE33B">
        <w:t xml:space="preserve">xecutive </w:t>
      </w:r>
      <w:r w:rsidR="000260DA">
        <w:t>a</w:t>
      </w:r>
      <w:r w:rsidRPr="605DE33B">
        <w:t xml:space="preserve">ssistant to the </w:t>
      </w:r>
      <w:r w:rsidR="000260DA">
        <w:t>s</w:t>
      </w:r>
      <w:r w:rsidRPr="605DE33B">
        <w:t xml:space="preserve">uperintendent divide responsibilities for maintaining employee records, controlling positions, posting vacancies, and tracking employee time and attendance. Focus group discussions indicate that the existing staff and systems are not sufficient to uphold all these responsibilities effectively. For example, teachers reported consistent errors with payroll that require them to check their paychecks for accuracy, and district leaders reported that the number of staff responsible for payroll is insufficient to meet the workload. The district recently hired another staff member to assist with payroll and benefits, but as one district leader noted, </w:t>
      </w:r>
    </w:p>
    <w:p w14:paraId="09F05675" w14:textId="28817308" w:rsidR="000260DA" w:rsidRDefault="07D74EC4" w:rsidP="000260DA">
      <w:pPr>
        <w:pStyle w:val="BlockQuote"/>
      </w:pPr>
      <w:r w:rsidRPr="605DE33B">
        <w:t>There are so many issues that we just do not</w:t>
      </w:r>
      <w:r w:rsidR="00A73CCA">
        <w:t xml:space="preserve"> ha</w:t>
      </w:r>
      <w:r w:rsidRPr="605DE33B">
        <w:t>ve the staff to keep up</w:t>
      </w:r>
      <w:r w:rsidR="000260DA">
        <w:t xml:space="preserve"> </w:t>
      </w:r>
      <w:r w:rsidRPr="605DE33B">
        <w:t>.</w:t>
      </w:r>
      <w:r w:rsidR="000260DA">
        <w:t xml:space="preserve"> </w:t>
      </w:r>
      <w:r w:rsidRPr="605DE33B">
        <w:t>.</w:t>
      </w:r>
      <w:r w:rsidR="000260DA">
        <w:t xml:space="preserve"> </w:t>
      </w:r>
      <w:r w:rsidRPr="605DE33B">
        <w:t>. Luckily the school committee has been embracing the additional staffing, but I still think we could use at least one more body to assist with all of the issues we have.</w:t>
      </w:r>
    </w:p>
    <w:p w14:paraId="4AA4BAB3" w14:textId="0926B421" w:rsidR="00A36E2F" w:rsidRPr="001F4DA3" w:rsidRDefault="07D74EC4" w:rsidP="000260DA">
      <w:pPr>
        <w:pStyle w:val="BodyText"/>
      </w:pPr>
      <w:r w:rsidRPr="001F4DA3">
        <w:t>Putting the necessary staff and systems in place to fulfill all human resources responsibilities is an area of growth for the district.</w:t>
      </w:r>
    </w:p>
    <w:p w14:paraId="49039DAD" w14:textId="076628D0" w:rsidR="00A36E2F" w:rsidRPr="001F4DA3" w:rsidRDefault="5E98785E" w:rsidP="00385073">
      <w:pPr>
        <w:pStyle w:val="BodyText"/>
      </w:pPr>
      <w:r w:rsidRPr="00CC0144">
        <w:t xml:space="preserve">The district has some human resources policies and procedures in place that set expectations and provide sufficient support for district staff, </w:t>
      </w:r>
      <w:r w:rsidR="000260DA">
        <w:t>but</w:t>
      </w:r>
      <w:r w:rsidR="000260DA" w:rsidRPr="00CC0144">
        <w:t xml:space="preserve"> </w:t>
      </w:r>
      <w:r w:rsidRPr="00CC0144">
        <w:t xml:space="preserve">these policies are not accessible to all staff. Members of the teachers’ association reported that the district does have formal processes in place to resolve staff conflicts and grievances. Similarly, </w:t>
      </w:r>
      <w:r w:rsidR="000260DA">
        <w:t>h</w:t>
      </w:r>
      <w:r w:rsidRPr="00CC0144">
        <w:t xml:space="preserve">uman </w:t>
      </w:r>
      <w:r w:rsidR="000260DA">
        <w:t>r</w:t>
      </w:r>
      <w:r w:rsidRPr="00CC0144">
        <w:t xml:space="preserve">esources staff discussed in their focus group that the district has policies and procedures in place to </w:t>
      </w:r>
      <w:r w:rsidR="001F4DA3" w:rsidRPr="00CC0144">
        <w:t>verify educators’ licensure status, respond to benefit inquiries, address staff conflicts and grievances, and resolve staff misconduct professionally and promptly</w:t>
      </w:r>
      <w:r w:rsidRPr="00CC0144">
        <w:t xml:space="preserve">. However, discussions with teachers revealed that the district does not clearly communicate </w:t>
      </w:r>
      <w:r w:rsidR="000260DA">
        <w:t>h</w:t>
      </w:r>
      <w:r w:rsidRPr="00CC0144">
        <w:t xml:space="preserve">uman </w:t>
      </w:r>
      <w:r w:rsidR="000260DA">
        <w:t>r</w:t>
      </w:r>
      <w:r w:rsidRPr="00CC0144">
        <w:t xml:space="preserve">esources policies to them. As one teachers’ association member reported, teachers “don’t feel like they know where to go” to get their human resources questions answered. In addition, the district does not have an accessible employee handbook with resources for district staff. </w:t>
      </w:r>
      <w:r w:rsidRPr="001F4DA3">
        <w:t xml:space="preserve">Improving the accessibility of </w:t>
      </w:r>
      <w:r w:rsidR="000260DA">
        <w:t>human resources</w:t>
      </w:r>
      <w:r w:rsidR="000260DA" w:rsidRPr="001F4DA3">
        <w:t xml:space="preserve"> </w:t>
      </w:r>
      <w:r w:rsidRPr="001F4DA3">
        <w:t>policies and procedures is an area for growth for the district.</w:t>
      </w:r>
    </w:p>
    <w:p w14:paraId="486FA845" w14:textId="55A26910" w:rsidR="00B827DE" w:rsidRPr="00CC0144" w:rsidRDefault="00444346" w:rsidP="00385073">
      <w:pPr>
        <w:pStyle w:val="Heading3"/>
      </w:pPr>
      <w:bookmarkStart w:id="51" w:name="_Staffing"/>
      <w:bookmarkEnd w:id="51"/>
      <w:r w:rsidRPr="00385073">
        <w:t>Staffing</w:t>
      </w:r>
    </w:p>
    <w:p w14:paraId="1809318E" w14:textId="67C4E320" w:rsidR="48F25ECB" w:rsidRPr="00CC0144" w:rsidRDefault="00CF7480" w:rsidP="00385073">
      <w:pPr>
        <w:pStyle w:val="BodyTextposthead"/>
        <w:rPr>
          <w:rFonts w:eastAsia="Aptos" w:cs="Aptos"/>
        </w:rPr>
      </w:pPr>
      <w:r>
        <w:t>Central office</w:t>
      </w:r>
      <w:r w:rsidR="48F25ECB" w:rsidRPr="00CC0144">
        <w:t xml:space="preserve"> staff agreed that their district has effective policies and processes in place to hire and onboard new staff, </w:t>
      </w:r>
      <w:r w:rsidR="000260DA">
        <w:t>but</w:t>
      </w:r>
      <w:r w:rsidR="000260DA" w:rsidRPr="00CC0144">
        <w:t xml:space="preserve"> </w:t>
      </w:r>
      <w:r w:rsidR="48F25ECB" w:rsidRPr="00CC0144">
        <w:t xml:space="preserve">they noted that recruitment is a challenge for the district. Greenfield’s policies and processes are minimally </w:t>
      </w:r>
      <w:r w:rsidR="00732F18">
        <w:t xml:space="preserve">aligned </w:t>
      </w:r>
      <w:r w:rsidR="48F25ECB" w:rsidRPr="00CC0144">
        <w:t xml:space="preserve">with DESE’s hiring guide; for example, they leverage existing pipelines by posting open positions internally and offering educators pathways to advanced licensure, but they do not institute earlier hiring timelines or support job candidates by sharing how the district builds a culturally and linguistically sustaining work environment. Members of the district’s teachers’ association agreed with these sentiments, adding that no language in the collective bargaining agreements promotes the recruitment of a diverse workforce. The district uses SchoolSpring to post all open positions, and district representatives attend Mass Hire Workforce Development Career Fairs to recruit new </w:t>
      </w:r>
      <w:r w:rsidR="00750EA2" w:rsidRPr="00CC0144">
        <w:t>staff</w:t>
      </w:r>
      <w:r w:rsidR="00923753">
        <w:t>. However,</w:t>
      </w:r>
      <w:r w:rsidR="48F25ECB" w:rsidRPr="00CC0144">
        <w:t xml:space="preserve"> focus group discussions revealed that recruitment is an ongoing challenge for Greenfield. At the time of the review and according to the district website, Greenfield had 47 unfilled positions for which they were hiring. As one district leader explained </w:t>
      </w:r>
      <w:r w:rsidR="00646426" w:rsidRPr="00CC0144">
        <w:t>about</w:t>
      </w:r>
      <w:r w:rsidR="48F25ECB" w:rsidRPr="00CC0144">
        <w:t xml:space="preserve"> the district’s recruitment challenges:</w:t>
      </w:r>
    </w:p>
    <w:p w14:paraId="0A019FF0" w14:textId="6A066478" w:rsidR="48F25ECB" w:rsidRPr="00CC0144" w:rsidRDefault="48F25ECB" w:rsidP="00385073">
      <w:pPr>
        <w:pStyle w:val="BlockQuote"/>
      </w:pPr>
      <w:r w:rsidRPr="00CC0144">
        <w:t xml:space="preserve">Getting a diverse workforce that represents our student body has been a bane of the existence of Greenfield for as long as I’ve been here. We live in a city that has no affordable housing, that has no public transportation, and we are the lowest paying district in Franklin County. A lot of folks that over the years we have interviewed that we would have loved to have on board, that represent the composite makeup of our students, can go to Holyoke or Springfield, make a lot more money, and also work in a community where </w:t>
      </w:r>
      <w:r w:rsidR="00A73CCA" w:rsidRPr="00CC0144">
        <w:t>there</w:t>
      </w:r>
      <w:r w:rsidRPr="00CC0144">
        <w:t xml:space="preserve"> </w:t>
      </w:r>
      <w:r w:rsidR="00A73CCA">
        <w:t xml:space="preserve">are </w:t>
      </w:r>
      <w:r w:rsidRPr="00CC0144">
        <w:t>other people like them</w:t>
      </w:r>
      <w:r w:rsidR="000F50C8">
        <w:t>….</w:t>
      </w:r>
      <w:r w:rsidRPr="00CC0144">
        <w:t xml:space="preserve"> It’s a constant struggle for us to really attract and have people commit to our district that represent our student body.</w:t>
      </w:r>
    </w:p>
    <w:p w14:paraId="5E35ED3A" w14:textId="4D653D7F" w:rsidR="48F25ECB" w:rsidRPr="001F4DA3" w:rsidRDefault="48F25ECB" w:rsidP="00385073">
      <w:pPr>
        <w:pStyle w:val="BodyText"/>
        <w:rPr>
          <w:rFonts w:eastAsia="Aptos" w:cs="Aptos"/>
        </w:rPr>
      </w:pPr>
      <w:r w:rsidRPr="00CC0144">
        <w:t>Consistent with this report, according to the most recently available data (</w:t>
      </w:r>
      <w:r w:rsidR="00787D34">
        <w:t>2023</w:t>
      </w:r>
      <w:r w:rsidRPr="00CC0144">
        <w:t>), the average teacher salary in Greenfield was $</w:t>
      </w:r>
      <w:r w:rsidR="00032296">
        <w:t>15</w:t>
      </w:r>
      <w:r w:rsidR="00D21311">
        <w:t>,</w:t>
      </w:r>
      <w:r w:rsidR="3664E14A">
        <w:t>627</w:t>
      </w:r>
      <w:r w:rsidRPr="00CC0144">
        <w:t xml:space="preserve"> lower than the state average. In addition, staffing data for the 2023-</w:t>
      </w:r>
      <w:r w:rsidR="00923753">
        <w:t>20</w:t>
      </w:r>
      <w:r w:rsidRPr="00CC0144">
        <w:t xml:space="preserve">24 school year showed that </w:t>
      </w:r>
      <w:r w:rsidR="00857BA8">
        <w:t>although</w:t>
      </w:r>
      <w:r w:rsidR="00857BA8" w:rsidRPr="00CC0144">
        <w:t xml:space="preserve"> </w:t>
      </w:r>
      <w:r w:rsidRPr="00CC0144">
        <w:t>22.1</w:t>
      </w:r>
      <w:r w:rsidR="00923753">
        <w:t xml:space="preserve"> percent</w:t>
      </w:r>
      <w:r w:rsidR="00923753" w:rsidRPr="00CC0144">
        <w:t xml:space="preserve"> </w:t>
      </w:r>
      <w:r w:rsidRPr="00CC0144">
        <w:t>of Greenfield</w:t>
      </w:r>
      <w:r w:rsidR="00923753">
        <w:t>’s</w:t>
      </w:r>
      <w:r w:rsidRPr="00CC0144">
        <w:t xml:space="preserve"> students are Hispanic</w:t>
      </w:r>
      <w:r w:rsidR="001A5BB4">
        <w:t xml:space="preserve"> or Latino</w:t>
      </w:r>
      <w:r w:rsidRPr="00CC0144">
        <w:t>, only 3.9</w:t>
      </w:r>
      <w:r w:rsidR="00923753">
        <w:t xml:space="preserve"> percent</w:t>
      </w:r>
      <w:r w:rsidR="00923753" w:rsidRPr="00CC0144">
        <w:t xml:space="preserve"> </w:t>
      </w:r>
      <w:r w:rsidRPr="00CC0144">
        <w:t xml:space="preserve">of </w:t>
      </w:r>
      <w:r w:rsidR="00923753">
        <w:t xml:space="preserve">the </w:t>
      </w:r>
      <w:r w:rsidRPr="00CC0144">
        <w:t>teachers are Hispanic</w:t>
      </w:r>
      <w:r w:rsidR="001A5BB4">
        <w:t xml:space="preserve"> or Latino</w:t>
      </w:r>
      <w:r w:rsidR="780E9373" w:rsidRPr="00CC0144">
        <w:t>, and the district had no Hispanic</w:t>
      </w:r>
      <w:r w:rsidR="001A5BB4">
        <w:t xml:space="preserve"> or </w:t>
      </w:r>
      <w:r w:rsidR="780E9373" w:rsidRPr="00CC0144">
        <w:t>Latino administrators between 2021</w:t>
      </w:r>
      <w:r w:rsidR="00923753">
        <w:t xml:space="preserve"> and 20</w:t>
      </w:r>
      <w:r w:rsidR="780E9373" w:rsidRPr="00CC0144">
        <w:t>23</w:t>
      </w:r>
      <w:r w:rsidRPr="00CC0144">
        <w:t>.</w:t>
      </w:r>
      <w:r w:rsidRPr="00CC0144">
        <w:rPr>
          <w:color w:val="E97132"/>
        </w:rPr>
        <w:t xml:space="preserve"> </w:t>
      </w:r>
      <w:r w:rsidRPr="001F4DA3">
        <w:t>Implementing strategies to recruit a diverse workforce is an area for growth for Greenfield.</w:t>
      </w:r>
    </w:p>
    <w:p w14:paraId="7A93D64B" w14:textId="1BA9D5A1" w:rsidR="48F25ECB" w:rsidRPr="00CC0144" w:rsidRDefault="48F25ECB" w:rsidP="00385073">
      <w:pPr>
        <w:pStyle w:val="BodyText"/>
        <w:rPr>
          <w:rFonts w:eastAsia="Aptos" w:cs="Aptos"/>
        </w:rPr>
      </w:pPr>
      <w:r w:rsidRPr="00CC0144">
        <w:t>According to district leaders, the district’s department heads (e.g.</w:t>
      </w:r>
      <w:r w:rsidR="00923753">
        <w:t>,</w:t>
      </w:r>
      <w:r w:rsidRPr="00CC0144">
        <w:t xml:space="preserve"> building principals, director of food services) are responsible for hiring their own staff, and these staff reported that </w:t>
      </w:r>
      <w:r w:rsidR="009C1F8E">
        <w:t xml:space="preserve">Greenfield clearly defines these </w:t>
      </w:r>
      <w:r w:rsidRPr="00CC0144">
        <w:t>hiring responsibilities. For example, the district uses a hiring checklist with steps for all department heads to follow to identify viable candidates. However, district leaders reported that the district does not offer any formal training to hiring leads. Staff reported that the district’s leadership team note</w:t>
      </w:r>
      <w:r w:rsidR="00923753">
        <w:t>s</w:t>
      </w:r>
      <w:r w:rsidRPr="00CC0144">
        <w:t xml:space="preserve"> challenges with the hiring process throughout the year and revises the process annually at the summer leadership retreat. </w:t>
      </w:r>
    </w:p>
    <w:p w14:paraId="6275DDAE" w14:textId="2172F7B0" w:rsidR="48F25ECB" w:rsidRPr="00CC0144" w:rsidRDefault="48F25ECB" w:rsidP="00385073">
      <w:pPr>
        <w:pStyle w:val="BodyText"/>
        <w:rPr>
          <w:rFonts w:eastAsia="Aptos" w:cs="Aptos"/>
        </w:rPr>
      </w:pPr>
      <w:r w:rsidRPr="00CC0144">
        <w:t xml:space="preserve">Teachers </w:t>
      </w:r>
      <w:r w:rsidR="00874DB3">
        <w:t>said</w:t>
      </w:r>
      <w:r w:rsidRPr="00CC0144">
        <w:t xml:space="preserve"> that newly hired staff attend a </w:t>
      </w:r>
      <w:r w:rsidR="7CF37360" w:rsidRPr="00CC0144">
        <w:t>two</w:t>
      </w:r>
      <w:r w:rsidRPr="00CC0144">
        <w:t xml:space="preserve">-day orientation before the start of the school year, during which they meet with their assigned mentor. In addition, district staff reported that supervisors and mentors are responsible for orienting new hires to their specific school. </w:t>
      </w:r>
      <w:r w:rsidR="00135746" w:rsidRPr="00CC0144">
        <w:t xml:space="preserve">Prior to the beginning of the current school year, the superintendent conducted a tour for </w:t>
      </w:r>
      <w:r w:rsidR="006A32C3" w:rsidRPr="00CC0144">
        <w:t xml:space="preserve">new staff around the city of Greenfield. </w:t>
      </w:r>
      <w:r w:rsidRPr="00CC0144">
        <w:t xml:space="preserve">The district also provides hiring packets to all new staff that outline the specific paperwork and trainings that new staff </w:t>
      </w:r>
      <w:r w:rsidR="00923753">
        <w:t>must</w:t>
      </w:r>
      <w:r w:rsidRPr="00CC0144">
        <w:t xml:space="preserve"> complete.</w:t>
      </w:r>
    </w:p>
    <w:p w14:paraId="752CE02E" w14:textId="5E6334F5" w:rsidR="285CFD33" w:rsidRPr="008E272F" w:rsidRDefault="285CFD33" w:rsidP="00385073">
      <w:pPr>
        <w:pStyle w:val="BodyText"/>
        <w:rPr>
          <w:rFonts w:eastAsia="Franklin Gothic Book" w:cs="Franklin Gothic Book"/>
          <w:spacing w:val="-1"/>
        </w:rPr>
      </w:pPr>
      <w:r w:rsidRPr="008E272F">
        <w:rPr>
          <w:spacing w:val="-1"/>
        </w:rPr>
        <w:t xml:space="preserve">Human </w:t>
      </w:r>
      <w:r w:rsidR="00923753" w:rsidRPr="008E272F">
        <w:rPr>
          <w:spacing w:val="-1"/>
        </w:rPr>
        <w:t>r</w:t>
      </w:r>
      <w:r w:rsidRPr="008E272F">
        <w:rPr>
          <w:spacing w:val="-1"/>
        </w:rPr>
        <w:t xml:space="preserve">esources staff reported that the district </w:t>
      </w:r>
      <w:r w:rsidR="001F32A5" w:rsidRPr="008E272F">
        <w:rPr>
          <w:spacing w:val="-1"/>
        </w:rPr>
        <w:t>tries</w:t>
      </w:r>
      <w:r w:rsidRPr="008E272F">
        <w:rPr>
          <w:spacing w:val="-1"/>
        </w:rPr>
        <w:t xml:space="preserve"> to equitably distribute licensed, </w:t>
      </w:r>
      <w:r w:rsidR="00AB2E44">
        <w:rPr>
          <w:spacing w:val="-1"/>
        </w:rPr>
        <w:t>experienced</w:t>
      </w:r>
      <w:r w:rsidRPr="008E272F">
        <w:rPr>
          <w:spacing w:val="-1"/>
        </w:rPr>
        <w:t xml:space="preserve"> educators across its schools, </w:t>
      </w:r>
      <w:r w:rsidR="00923753" w:rsidRPr="008E272F">
        <w:rPr>
          <w:spacing w:val="-1"/>
        </w:rPr>
        <w:t xml:space="preserve">but </w:t>
      </w:r>
      <w:r w:rsidRPr="008E272F">
        <w:rPr>
          <w:spacing w:val="-1"/>
        </w:rPr>
        <w:t xml:space="preserve">this is not always the case. The </w:t>
      </w:r>
      <w:r w:rsidR="00923753" w:rsidRPr="008E272F">
        <w:rPr>
          <w:spacing w:val="-1"/>
        </w:rPr>
        <w:t>s</w:t>
      </w:r>
      <w:r w:rsidRPr="008E272F">
        <w:rPr>
          <w:spacing w:val="-1"/>
        </w:rPr>
        <w:t>uperintendent explained of the district’s efforts: “We are constantly assessing, reviewing, talking to principals, seeing what t</w:t>
      </w:r>
      <w:r w:rsidRPr="008E272F" w:rsidDel="003E2D58">
        <w:rPr>
          <w:spacing w:val="-1"/>
        </w:rPr>
        <w:t xml:space="preserve">he </w:t>
      </w:r>
      <w:r w:rsidRPr="008E272F">
        <w:rPr>
          <w:spacing w:val="-1"/>
        </w:rPr>
        <w:t>needs are that are popping up</w:t>
      </w:r>
      <w:r w:rsidR="00E81245" w:rsidRPr="008E272F">
        <w:rPr>
          <w:spacing w:val="-1"/>
        </w:rPr>
        <w:t xml:space="preserve">. </w:t>
      </w:r>
      <w:r w:rsidRPr="008E272F">
        <w:rPr>
          <w:spacing w:val="-1"/>
        </w:rPr>
        <w:t>.</w:t>
      </w:r>
      <w:r w:rsidR="00E81245" w:rsidRPr="008E272F">
        <w:rPr>
          <w:spacing w:val="-1"/>
        </w:rPr>
        <w:t xml:space="preserve"> </w:t>
      </w:r>
      <w:r w:rsidRPr="008E272F">
        <w:rPr>
          <w:spacing w:val="-1"/>
        </w:rPr>
        <w:t>.</w:t>
      </w:r>
      <w:r w:rsidR="00E81245" w:rsidRPr="008E272F">
        <w:rPr>
          <w:spacing w:val="-1"/>
        </w:rPr>
        <w:t xml:space="preserve"> </w:t>
      </w:r>
      <w:r w:rsidRPr="008E272F">
        <w:rPr>
          <w:spacing w:val="-1"/>
        </w:rPr>
        <w:t xml:space="preserve">. We really do try to address equitably the needs that kids have so that they have the supports they deserve.” For example, after receiving an influx of late </w:t>
      </w:r>
      <w:r w:rsidR="00E81245" w:rsidRPr="008E272F">
        <w:rPr>
          <w:spacing w:val="-1"/>
        </w:rPr>
        <w:t>k</w:t>
      </w:r>
      <w:r w:rsidRPr="008E272F">
        <w:rPr>
          <w:spacing w:val="-1"/>
        </w:rPr>
        <w:t xml:space="preserve">indergarten registrations prior to this school year, the district opened additional classrooms across </w:t>
      </w:r>
      <w:r w:rsidR="00E81245" w:rsidRPr="008E272F">
        <w:rPr>
          <w:spacing w:val="-1"/>
        </w:rPr>
        <w:t>each</w:t>
      </w:r>
      <w:r w:rsidRPr="008E272F">
        <w:rPr>
          <w:spacing w:val="-1"/>
        </w:rPr>
        <w:t xml:space="preserve"> elementary school </w:t>
      </w:r>
      <w:r w:rsidR="00E81245" w:rsidRPr="008E272F">
        <w:rPr>
          <w:spacing w:val="-1"/>
        </w:rPr>
        <w:t xml:space="preserve">to </w:t>
      </w:r>
      <w:r w:rsidR="009C1F8E" w:rsidRPr="008E272F">
        <w:rPr>
          <w:spacing w:val="-1"/>
        </w:rPr>
        <w:t xml:space="preserve">avoid </w:t>
      </w:r>
      <w:r w:rsidRPr="008E272F">
        <w:rPr>
          <w:spacing w:val="-1"/>
        </w:rPr>
        <w:t>overburden</w:t>
      </w:r>
      <w:r w:rsidR="009C1F8E" w:rsidRPr="008E272F">
        <w:rPr>
          <w:spacing w:val="-1"/>
        </w:rPr>
        <w:t>ing</w:t>
      </w:r>
      <w:r w:rsidRPr="008E272F">
        <w:rPr>
          <w:spacing w:val="-1"/>
        </w:rPr>
        <w:t xml:space="preserve"> one school with increased class sizes. In addition, district leaders reported working with community partners to ensure </w:t>
      </w:r>
      <w:r w:rsidR="00E81245" w:rsidRPr="008E272F">
        <w:rPr>
          <w:spacing w:val="-1"/>
        </w:rPr>
        <w:t>balance amon</w:t>
      </w:r>
      <w:r w:rsidR="009C1F8E" w:rsidRPr="008E272F">
        <w:rPr>
          <w:spacing w:val="-1"/>
        </w:rPr>
        <w:t>g</w:t>
      </w:r>
      <w:r w:rsidR="00E81245" w:rsidRPr="008E272F">
        <w:rPr>
          <w:spacing w:val="-1"/>
        </w:rPr>
        <w:t xml:space="preserve"> </w:t>
      </w:r>
      <w:r w:rsidRPr="008E272F">
        <w:rPr>
          <w:spacing w:val="-1"/>
        </w:rPr>
        <w:t xml:space="preserve">student </w:t>
      </w:r>
      <w:r w:rsidR="00E7038D">
        <w:rPr>
          <w:spacing w:val="-1"/>
        </w:rPr>
        <w:t xml:space="preserve">and </w:t>
      </w:r>
      <w:r w:rsidRPr="008E272F">
        <w:rPr>
          <w:spacing w:val="-1"/>
        </w:rPr>
        <w:t xml:space="preserve">teacher placements across </w:t>
      </w:r>
      <w:r w:rsidR="00E81245" w:rsidRPr="008E272F">
        <w:rPr>
          <w:spacing w:val="-1"/>
        </w:rPr>
        <w:t xml:space="preserve">all </w:t>
      </w:r>
      <w:r w:rsidRPr="008E272F">
        <w:rPr>
          <w:spacing w:val="-1"/>
        </w:rPr>
        <w:t xml:space="preserve">school buildings. However, district leaders also recognized a current trend </w:t>
      </w:r>
      <w:r w:rsidR="00E81245" w:rsidRPr="008E272F">
        <w:rPr>
          <w:spacing w:val="-1"/>
        </w:rPr>
        <w:t xml:space="preserve">of placing </w:t>
      </w:r>
      <w:r w:rsidRPr="008E272F">
        <w:rPr>
          <w:spacing w:val="-1"/>
        </w:rPr>
        <w:t xml:space="preserve">many </w:t>
      </w:r>
      <w:r w:rsidR="00A27CED">
        <w:rPr>
          <w:spacing w:val="-1"/>
        </w:rPr>
        <w:t>Students with Disabilities</w:t>
      </w:r>
      <w:r w:rsidRPr="008E272F">
        <w:rPr>
          <w:spacing w:val="-1"/>
        </w:rPr>
        <w:t xml:space="preserve"> and </w:t>
      </w:r>
      <w:r w:rsidR="00A27CED">
        <w:rPr>
          <w:spacing w:val="-1"/>
        </w:rPr>
        <w:t>English Learner</w:t>
      </w:r>
      <w:r w:rsidRPr="008E272F">
        <w:rPr>
          <w:spacing w:val="-1"/>
        </w:rPr>
        <w:t xml:space="preserve">s in classes with frequent teacher turnover or substitutes. They identified a need to be more intentional with teacher assignments to ensure that all students have access to high-quality instruction from licensed, </w:t>
      </w:r>
      <w:r w:rsidR="00AC3176">
        <w:rPr>
          <w:spacing w:val="-1"/>
        </w:rPr>
        <w:t>effective</w:t>
      </w:r>
      <w:r w:rsidRPr="008E272F">
        <w:rPr>
          <w:spacing w:val="-1"/>
        </w:rPr>
        <w:t xml:space="preserve"> educators.</w:t>
      </w:r>
      <w:r w:rsidR="009C12C3" w:rsidRPr="008E272F">
        <w:rPr>
          <w:spacing w:val="-1"/>
        </w:rPr>
        <w:t xml:space="preserve"> </w:t>
      </w:r>
      <w:r w:rsidR="0080429D" w:rsidRPr="008E272F">
        <w:rPr>
          <w:spacing w:val="-1"/>
        </w:rPr>
        <w:t>District leaders noted that Greenfield’s planned redistricting</w:t>
      </w:r>
      <w:r w:rsidR="00760520" w:rsidRPr="008E272F">
        <w:rPr>
          <w:spacing w:val="-1"/>
        </w:rPr>
        <w:t xml:space="preserve"> process</w:t>
      </w:r>
      <w:r w:rsidR="0080429D" w:rsidRPr="008E272F">
        <w:rPr>
          <w:spacing w:val="-1"/>
        </w:rPr>
        <w:t xml:space="preserve"> will </w:t>
      </w:r>
      <w:r w:rsidR="00760520" w:rsidRPr="008E272F">
        <w:rPr>
          <w:spacing w:val="-1"/>
        </w:rPr>
        <w:t xml:space="preserve">address </w:t>
      </w:r>
      <w:r w:rsidR="00494205" w:rsidRPr="008E272F">
        <w:rPr>
          <w:spacing w:val="-1"/>
        </w:rPr>
        <w:t>the unbalanced assignment of students</w:t>
      </w:r>
      <w:r w:rsidR="002F15CB" w:rsidRPr="008E272F">
        <w:rPr>
          <w:spacing w:val="-1"/>
        </w:rPr>
        <w:t xml:space="preserve"> </w:t>
      </w:r>
      <w:r w:rsidR="00A86190" w:rsidRPr="008E272F">
        <w:rPr>
          <w:spacing w:val="-1"/>
        </w:rPr>
        <w:t>to school buildings</w:t>
      </w:r>
      <w:r w:rsidR="00C33CA9" w:rsidRPr="008E272F">
        <w:rPr>
          <w:spacing w:val="-1"/>
        </w:rPr>
        <w:t xml:space="preserve">, such that the </w:t>
      </w:r>
      <w:r w:rsidR="00FA136C" w:rsidRPr="008E272F">
        <w:rPr>
          <w:spacing w:val="-1"/>
        </w:rPr>
        <w:t xml:space="preserve">district’s population of </w:t>
      </w:r>
      <w:r w:rsidR="001B0DE3">
        <w:rPr>
          <w:spacing w:val="-1"/>
        </w:rPr>
        <w:t>H</w:t>
      </w:r>
      <w:r w:rsidR="00FA136C" w:rsidRPr="008E272F">
        <w:rPr>
          <w:spacing w:val="-1"/>
        </w:rPr>
        <w:t xml:space="preserve">igh </w:t>
      </w:r>
      <w:r w:rsidR="0053434D">
        <w:rPr>
          <w:spacing w:val="-1"/>
        </w:rPr>
        <w:t>N</w:t>
      </w:r>
      <w:r w:rsidR="00FA136C" w:rsidRPr="008E272F">
        <w:rPr>
          <w:spacing w:val="-1"/>
        </w:rPr>
        <w:t>eeds students will n</w:t>
      </w:r>
      <w:r w:rsidR="00855738" w:rsidRPr="008E272F">
        <w:rPr>
          <w:spacing w:val="-1"/>
        </w:rPr>
        <w:t xml:space="preserve">o longer </w:t>
      </w:r>
      <w:r w:rsidR="00380C8C" w:rsidRPr="008E272F">
        <w:rPr>
          <w:spacing w:val="-1"/>
        </w:rPr>
        <w:t>attend a single</w:t>
      </w:r>
      <w:r w:rsidR="004353DA" w:rsidRPr="008E272F">
        <w:rPr>
          <w:spacing w:val="-1"/>
        </w:rPr>
        <w:t xml:space="preserve"> elementary school.</w:t>
      </w:r>
      <w:r w:rsidR="00AA3D2B" w:rsidRPr="008E272F">
        <w:rPr>
          <w:spacing w:val="-1"/>
        </w:rPr>
        <w:t xml:space="preserve"> </w:t>
      </w:r>
      <w:r w:rsidR="00857BA8" w:rsidRPr="008E272F">
        <w:rPr>
          <w:spacing w:val="-1"/>
        </w:rPr>
        <w:t xml:space="preserve">Although </w:t>
      </w:r>
      <w:r w:rsidR="003D383A" w:rsidRPr="008E272F">
        <w:rPr>
          <w:spacing w:val="-1"/>
        </w:rPr>
        <w:t>the</w:t>
      </w:r>
      <w:r w:rsidR="00AA3D2B" w:rsidRPr="008E272F">
        <w:rPr>
          <w:spacing w:val="-1"/>
        </w:rPr>
        <w:t xml:space="preserve"> </w:t>
      </w:r>
      <w:r w:rsidR="00DC589A" w:rsidRPr="008E272F">
        <w:rPr>
          <w:spacing w:val="-1"/>
        </w:rPr>
        <w:t xml:space="preserve">potential redistricting efforts </w:t>
      </w:r>
      <w:r w:rsidR="00C96EEA" w:rsidRPr="008E272F">
        <w:rPr>
          <w:spacing w:val="-1"/>
        </w:rPr>
        <w:t xml:space="preserve">will improve </w:t>
      </w:r>
      <w:r w:rsidR="004625BB" w:rsidRPr="008E272F">
        <w:rPr>
          <w:spacing w:val="-1"/>
        </w:rPr>
        <w:t xml:space="preserve">all students’ access to </w:t>
      </w:r>
      <w:r w:rsidR="00A47133" w:rsidRPr="008E272F">
        <w:rPr>
          <w:spacing w:val="-1"/>
        </w:rPr>
        <w:t>high-quality instruction from</w:t>
      </w:r>
      <w:r w:rsidR="00D464BD" w:rsidRPr="008E272F">
        <w:rPr>
          <w:spacing w:val="-1"/>
        </w:rPr>
        <w:t xml:space="preserve"> effective educators</w:t>
      </w:r>
      <w:r w:rsidR="003674DB" w:rsidRPr="008E272F">
        <w:rPr>
          <w:spacing w:val="-1"/>
        </w:rPr>
        <w:t xml:space="preserve">, </w:t>
      </w:r>
      <w:r w:rsidR="00EA6184" w:rsidRPr="008E272F">
        <w:rPr>
          <w:spacing w:val="-1"/>
        </w:rPr>
        <w:t xml:space="preserve">intentionally assigning </w:t>
      </w:r>
      <w:r w:rsidR="00F63B6E" w:rsidRPr="008E272F">
        <w:rPr>
          <w:spacing w:val="-1"/>
        </w:rPr>
        <w:t xml:space="preserve">licensed, experienced educators to </w:t>
      </w:r>
      <w:r w:rsidR="005A7A84">
        <w:rPr>
          <w:spacing w:val="-1"/>
        </w:rPr>
        <w:t>H</w:t>
      </w:r>
      <w:r w:rsidR="001F4BFB" w:rsidRPr="008E272F">
        <w:rPr>
          <w:spacing w:val="-1"/>
        </w:rPr>
        <w:t xml:space="preserve">igh </w:t>
      </w:r>
      <w:r w:rsidR="005A7A84">
        <w:rPr>
          <w:spacing w:val="-1"/>
        </w:rPr>
        <w:t>N</w:t>
      </w:r>
      <w:r w:rsidR="001F4BFB" w:rsidRPr="008E272F">
        <w:rPr>
          <w:spacing w:val="-1"/>
        </w:rPr>
        <w:t>eeds students remains an</w:t>
      </w:r>
      <w:r w:rsidR="003674DB" w:rsidRPr="008E272F">
        <w:rPr>
          <w:spacing w:val="-1"/>
        </w:rPr>
        <w:t xml:space="preserve"> area for growth for Greenfield.</w:t>
      </w:r>
    </w:p>
    <w:p w14:paraId="44C5AEBC" w14:textId="4FCE734B" w:rsidR="285CFD33" w:rsidRPr="001F4DA3" w:rsidRDefault="285CFD33" w:rsidP="00385073">
      <w:pPr>
        <w:pStyle w:val="BodyText"/>
      </w:pPr>
      <w:r w:rsidRPr="00CC0144">
        <w:t>District staff reported that educator evaluations are conducted in accordance with staff contracts. The district uses DESE’s rubric for educator evaluations, specifically the focus indicators. Staff are expected to write professional goals that align with the district</w:t>
      </w:r>
      <w:r w:rsidR="00E81245">
        <w:t>’s Instructional</w:t>
      </w:r>
      <w:r w:rsidRPr="00CC0144">
        <w:t xml:space="preserve"> </w:t>
      </w:r>
      <w:r w:rsidR="00E81245">
        <w:t>P</w:t>
      </w:r>
      <w:r w:rsidRPr="00CC0144">
        <w:t xml:space="preserve">rioritization </w:t>
      </w:r>
      <w:r w:rsidR="00E81245">
        <w:t>P</w:t>
      </w:r>
      <w:r w:rsidRPr="00CC0144">
        <w:t xml:space="preserve">lan, which district leaders reported helps create a culture of high expectations. However, some teachers expressed frustration that </w:t>
      </w:r>
      <w:r w:rsidR="009C1F8E">
        <w:t>they could not</w:t>
      </w:r>
      <w:r w:rsidRPr="00CC0144">
        <w:t xml:space="preserve"> writ</w:t>
      </w:r>
      <w:r w:rsidR="009C1F8E">
        <w:t>e</w:t>
      </w:r>
      <w:r w:rsidRPr="00CC0144">
        <w:t xml:space="preserve"> their own professional practice goals. In addition, teachers reported that under previous building administrators, not all teachers received evaluations, which prevented the district from establishing consistent, high expectations for all educators. Members of the teachers’ association</w:t>
      </w:r>
      <w:r w:rsidRPr="00CC0144">
        <w:rPr>
          <w:b/>
          <w:i/>
        </w:rPr>
        <w:t xml:space="preserve"> </w:t>
      </w:r>
      <w:r w:rsidRPr="00CC0144">
        <w:t>reported that mentors assist new staff with completing the evaluation process, including helping them write goals and submit evidence.</w:t>
      </w:r>
      <w:r w:rsidRPr="00CC0144">
        <w:rPr>
          <w:b/>
          <w:color w:val="242424"/>
        </w:rPr>
        <w:t xml:space="preserve"> </w:t>
      </w:r>
      <w:r w:rsidRPr="00CC0144">
        <w:t>According to the superintendent, all evaluators are to use language from the DESE rubric in their evaluations. Moreover, for the past two years, evaluators have used the Ed</w:t>
      </w:r>
      <w:r w:rsidR="005C6E44">
        <w:t>ucator</w:t>
      </w:r>
      <w:r w:rsidRPr="00CC0144">
        <w:t xml:space="preserve"> Eval</w:t>
      </w:r>
      <w:r w:rsidR="005C6E44">
        <w:t>uation</w:t>
      </w:r>
      <w:r w:rsidRPr="00CC0144">
        <w:t xml:space="preserve"> tool to calibrate their responses to practice lessons. As one district leader stated, “I think that was helpful to just try to keep everyone on the same page about what we’re actually watching in classrooms and then how to actually provide constructive feedback in a way that’s helpful for the educator.” </w:t>
      </w:r>
      <w:r w:rsidRPr="001F4DA3">
        <w:t>Providing training to evaluators that enables them to calibrate their feedback and provide equitable evaluations is a strength of the district.</w:t>
      </w:r>
    </w:p>
    <w:p w14:paraId="190E4663" w14:textId="20A2316F" w:rsidR="00D2251A" w:rsidRDefault="5D7AC313" w:rsidP="00385073">
      <w:pPr>
        <w:pStyle w:val="BodyText"/>
      </w:pPr>
      <w:r w:rsidRPr="605DE33B">
        <w:t>District records suggest that teacher evaluations are consistently completed using Vector Solutions. AIR used simple random sampling to select the sample of 10 of the 56 teachers due for summative evaluations for the 2023-2024 school year. All teacher evaluations selected for review (</w:t>
      </w:r>
      <w:r w:rsidR="00D2251A">
        <w:t xml:space="preserve">10 of 10 or </w:t>
      </w:r>
      <w:r w:rsidRPr="605DE33B">
        <w:t xml:space="preserve">100 percent) had a summative evaluation available for review. All teacher evaluations available for review </w:t>
      </w:r>
      <w:r w:rsidR="00D2251A">
        <w:t xml:space="preserve">(100 percent) </w:t>
      </w:r>
      <w:r w:rsidRPr="605DE33B">
        <w:t xml:space="preserve">were complete and did not omit required components, including a rating for each standard or an overall rating. None of the summative evaluation documents reviewed included a student learning SMART (specific, measurable, achievable, realistic, and timely) goal and a professional practice SMART goal within the document. However, progress reported toward </w:t>
      </w:r>
      <w:r w:rsidR="009354AF">
        <w:t xml:space="preserve">achieving </w:t>
      </w:r>
      <w:r w:rsidRPr="605DE33B">
        <w:t xml:space="preserve">the student learning and professional practice SMART goals </w:t>
      </w:r>
      <w:r w:rsidR="43C4D03C" w:rsidRPr="68D725DF">
        <w:t>is</w:t>
      </w:r>
      <w:r w:rsidRPr="605DE33B">
        <w:t xml:space="preserve"> not consistently </w:t>
      </w:r>
      <w:r w:rsidR="009354AF">
        <w:t>part of</w:t>
      </w:r>
      <w:r w:rsidRPr="605DE33B">
        <w:t xml:space="preserve"> the summative evaluation report. All summative evaluations (</w:t>
      </w:r>
      <w:r w:rsidR="00D2251A">
        <w:t>100 percent</w:t>
      </w:r>
      <w:r w:rsidRPr="605DE33B">
        <w:t xml:space="preserve">) included feedback for each standard and overall feedback related to the teacher’s overall rating. Nearly all </w:t>
      </w:r>
      <w:r w:rsidR="3DD16982" w:rsidRPr="68D725DF">
        <w:t>of</w:t>
      </w:r>
      <w:r w:rsidRPr="605DE33B">
        <w:t xml:space="preserve"> the evaluations </w:t>
      </w:r>
      <w:r w:rsidR="00D2251A" w:rsidRPr="605DE33B">
        <w:t>(80 percent)</w:t>
      </w:r>
      <w:r w:rsidR="00D2251A" w:rsidRPr="68D725DF">
        <w:t xml:space="preserve"> </w:t>
      </w:r>
      <w:r w:rsidRPr="605DE33B">
        <w:t xml:space="preserve">included feedback naming strengths or practices the teacher should continue, but less than half of </w:t>
      </w:r>
      <w:r w:rsidR="002549F3">
        <w:t xml:space="preserve">the </w:t>
      </w:r>
      <w:r w:rsidRPr="605DE33B">
        <w:t>evaluations</w:t>
      </w:r>
      <w:r w:rsidR="00D2251A">
        <w:t xml:space="preserve"> </w:t>
      </w:r>
      <w:r w:rsidR="00D2251A" w:rsidRPr="605DE33B">
        <w:t>(30 percent)</w:t>
      </w:r>
      <w:r w:rsidRPr="605DE33B">
        <w:t xml:space="preserve"> included feedback indicating areas of improvement. </w:t>
      </w:r>
    </w:p>
    <w:p w14:paraId="40D9B984" w14:textId="6D43DF9F" w:rsidR="00F96841" w:rsidRDefault="5D7AC313" w:rsidP="00385073">
      <w:pPr>
        <w:pStyle w:val="BodyText"/>
      </w:pPr>
      <w:r>
        <w:t xml:space="preserve">District records also suggest that administration evaluations are completed using Vector Solutions. Of the 40 administrative district staff who were due for a summative evaluation for the 2023-2024 school year, only one evaluation was available for review. </w:t>
      </w:r>
      <w:r w:rsidR="00D2251A">
        <w:t>Consequently</w:t>
      </w:r>
      <w:r>
        <w:t>, there is a</w:t>
      </w:r>
      <w:r w:rsidR="009354AF">
        <w:t>n</w:t>
      </w:r>
      <w:r>
        <w:t xml:space="preserve"> </w:t>
      </w:r>
      <w:r w:rsidR="009354AF">
        <w:t>in</w:t>
      </w:r>
      <w:r>
        <w:t>sufficient number of administrator evaluations to identify and assess trends</w:t>
      </w:r>
      <w:r w:rsidR="7E91075C">
        <w:t xml:space="preserve">. </w:t>
      </w:r>
      <w:r w:rsidR="7954F357">
        <w:t>In additi</w:t>
      </w:r>
      <w:r w:rsidR="00344BAE">
        <w:t>o</w:t>
      </w:r>
      <w:r w:rsidR="7954F357">
        <w:t>n</w:t>
      </w:r>
      <w:r w:rsidR="7E91075C">
        <w:t xml:space="preserve">, </w:t>
      </w:r>
      <w:r w:rsidR="3C976C1E">
        <w:t xml:space="preserve">district leaders reported that </w:t>
      </w:r>
      <w:r w:rsidR="00D2251A">
        <w:t>“</w:t>
      </w:r>
      <w:r w:rsidR="257BC136">
        <w:t>administrators have randomly received evaluations over the past years.” Consistently conducting administrator evaluations is an area for growth.</w:t>
      </w:r>
    </w:p>
    <w:p w14:paraId="73994093" w14:textId="5FE6D64A" w:rsidR="00F15CBC" w:rsidRPr="00F96841" w:rsidRDefault="00F15CBC" w:rsidP="00385073">
      <w:pPr>
        <w:pStyle w:val="BodyText"/>
      </w:pPr>
      <w:r w:rsidRPr="00E8642B">
        <w:t xml:space="preserve">The review of teacher and administration evaluations reveals that the </w:t>
      </w:r>
      <w:r w:rsidRPr="00E8642B" w:rsidDel="00344BAE">
        <w:t>dist</w:t>
      </w:r>
      <w:r w:rsidRPr="00E8642B" w:rsidDel="003E2D58">
        <w:t>r</w:t>
      </w:r>
      <w:r w:rsidRPr="00E8642B" w:rsidDel="00344BAE">
        <w:t>ict</w:t>
      </w:r>
      <w:r w:rsidRPr="00E8642B">
        <w:t xml:space="preserve"> excels in identifying teachers</w:t>
      </w:r>
      <w:r w:rsidR="00D2251A">
        <w:t>’</w:t>
      </w:r>
      <w:r w:rsidRPr="00E8642B">
        <w:t xml:space="preserve"> strengths through the evaluation process. However, it also indicates a need for improvement in clearly communicating areas for growth to support teachers in </w:t>
      </w:r>
      <w:r w:rsidR="00E8642B" w:rsidRPr="00E8642B">
        <w:t>continuous</w:t>
      </w:r>
      <w:r w:rsidRPr="00E8642B">
        <w:t xml:space="preserve"> instructional and professional </w:t>
      </w:r>
      <w:r w:rsidR="00E8642B" w:rsidRPr="00E8642B">
        <w:t>improvement</w:t>
      </w:r>
      <w:r w:rsidRPr="00E8642B">
        <w:t>.</w:t>
      </w:r>
    </w:p>
    <w:p w14:paraId="24EB8531" w14:textId="12FF9D08" w:rsidR="7B654452" w:rsidRPr="00CC0144" w:rsidRDefault="7B654452" w:rsidP="00385073">
      <w:pPr>
        <w:pStyle w:val="BodyText"/>
      </w:pPr>
      <w:r w:rsidRPr="00CC0144">
        <w:t xml:space="preserve">In focus groups, teachers did not report any processes that their district has established to recognize their work and effort. However, district leaders reported formal and informal systems to recognize staff, including annual nominations for the Harold Grinspoon Foundation’s Excellence in Teaching award, commendation letters to the school committee, and shout-outs at school faculty meetings. </w:t>
      </w:r>
      <w:r w:rsidR="009354AF">
        <w:t>In relation</w:t>
      </w:r>
      <w:r w:rsidRPr="00CC0144">
        <w:t xml:space="preserve"> to </w:t>
      </w:r>
      <w:r w:rsidR="009354AF">
        <w:t xml:space="preserve">career </w:t>
      </w:r>
      <w:r w:rsidRPr="00CC0144">
        <w:t xml:space="preserve">advancement, teachers felt that their district has the resources to support their professional learning or pathways to advancement. District staff and school leaders agreed with these sentiments, adding that the district offers certificates for professional development toward advanced licensure and includes a $40,000 professional development fund in the annual budget to reimburse teachers for college credits. </w:t>
      </w:r>
      <w:r w:rsidR="7CA92452" w:rsidRPr="00CC0144">
        <w:t>In addition, the district offers teachers some opportunities for distributed leadership, including mentor roles and positions on schools’ ILTs.</w:t>
      </w:r>
    </w:p>
    <w:p w14:paraId="0717B11E" w14:textId="509534D5" w:rsidR="32BFA179" w:rsidRPr="008E272F" w:rsidRDefault="32BFA179" w:rsidP="00385073">
      <w:pPr>
        <w:pStyle w:val="BodyText"/>
        <w:rPr>
          <w:spacing w:val="-1"/>
        </w:rPr>
      </w:pPr>
      <w:r w:rsidRPr="008E272F">
        <w:rPr>
          <w:spacing w:val="-1"/>
        </w:rPr>
        <w:t>District leaders did not identify any specific strategies used to retain educators, and staff retention is a self-identified challenge for the district. According to DESE staffing data, teacher retention in Greenfield has been below the state rate for the past five years, with a low of 70.5</w:t>
      </w:r>
      <w:r w:rsidR="00D2251A" w:rsidRPr="008E272F">
        <w:rPr>
          <w:spacing w:val="-1"/>
        </w:rPr>
        <w:t xml:space="preserve"> percent </w:t>
      </w:r>
      <w:r w:rsidRPr="008E272F">
        <w:rPr>
          <w:spacing w:val="-1"/>
        </w:rPr>
        <w:t>in 2023.</w:t>
      </w:r>
      <w:r w:rsidR="00C549AF" w:rsidRPr="008E272F">
        <w:rPr>
          <w:spacing w:val="-1"/>
        </w:rPr>
        <w:t xml:space="preserve"> </w:t>
      </w:r>
      <w:r w:rsidRPr="008E272F">
        <w:rPr>
          <w:spacing w:val="-1"/>
        </w:rPr>
        <w:t xml:space="preserve">Staff across focus groups described numerous instances of educators resigning shortly after being hired </w:t>
      </w:r>
      <w:r w:rsidR="00811A8C" w:rsidRPr="008E272F">
        <w:rPr>
          <w:spacing w:val="-1"/>
        </w:rPr>
        <w:t xml:space="preserve">by </w:t>
      </w:r>
      <w:r w:rsidRPr="008E272F">
        <w:rPr>
          <w:spacing w:val="-1"/>
        </w:rPr>
        <w:t>the district</w:t>
      </w:r>
      <w:r w:rsidR="00D2251A" w:rsidRPr="008E272F">
        <w:rPr>
          <w:spacing w:val="-1"/>
        </w:rPr>
        <w:t>,</w:t>
      </w:r>
      <w:r w:rsidR="3B4F2EEF" w:rsidRPr="008E272F">
        <w:rPr>
          <w:spacing w:val="-1"/>
        </w:rPr>
        <w:t xml:space="preserve"> </w:t>
      </w:r>
      <w:r w:rsidRPr="008E272F">
        <w:rPr>
          <w:spacing w:val="-1"/>
        </w:rPr>
        <w:t>not</w:t>
      </w:r>
      <w:r w:rsidR="00D2251A" w:rsidRPr="008E272F">
        <w:rPr>
          <w:spacing w:val="-1"/>
        </w:rPr>
        <w:t>ing that</w:t>
      </w:r>
      <w:r w:rsidRPr="008E272F">
        <w:rPr>
          <w:spacing w:val="-1"/>
        </w:rPr>
        <w:t xml:space="preserve"> </w:t>
      </w:r>
      <w:r w:rsidR="00D2251A" w:rsidRPr="008E272F">
        <w:rPr>
          <w:spacing w:val="-1"/>
        </w:rPr>
        <w:t xml:space="preserve">it </w:t>
      </w:r>
      <w:r w:rsidRPr="008E272F">
        <w:rPr>
          <w:spacing w:val="-1"/>
        </w:rPr>
        <w:t xml:space="preserve">is especially common for IA roles. Members of the teachers’ association reported that under the new administration, the district started collecting information from staff who choose to leave the district. </w:t>
      </w:r>
      <w:r w:rsidR="001225EB" w:rsidRPr="008E272F">
        <w:rPr>
          <w:spacing w:val="-1"/>
        </w:rPr>
        <w:t xml:space="preserve">District leaders identified </w:t>
      </w:r>
      <w:r w:rsidR="001F5CF1" w:rsidRPr="008E272F">
        <w:rPr>
          <w:spacing w:val="-1"/>
        </w:rPr>
        <w:t xml:space="preserve">that Greenfield’s lower salaries relative to neighboring districts is </w:t>
      </w:r>
      <w:r w:rsidR="009F2379" w:rsidRPr="008E272F">
        <w:rPr>
          <w:spacing w:val="-1"/>
        </w:rPr>
        <w:t>a</w:t>
      </w:r>
      <w:r w:rsidR="001F5CF1" w:rsidRPr="008E272F">
        <w:rPr>
          <w:spacing w:val="-1"/>
        </w:rPr>
        <w:t xml:space="preserve"> main reason</w:t>
      </w:r>
      <w:r w:rsidR="009F2379" w:rsidRPr="008E272F">
        <w:rPr>
          <w:spacing w:val="-1"/>
        </w:rPr>
        <w:t xml:space="preserve"> that</w:t>
      </w:r>
      <w:r w:rsidR="001F5CF1" w:rsidRPr="008E272F">
        <w:rPr>
          <w:spacing w:val="-1"/>
        </w:rPr>
        <w:t xml:space="preserve"> staff leave the district.</w:t>
      </w:r>
      <w:r w:rsidRPr="008E272F">
        <w:rPr>
          <w:spacing w:val="-1"/>
        </w:rPr>
        <w:t xml:space="preserve"> Participants in the district’s teacher focus groups </w:t>
      </w:r>
      <w:r w:rsidR="003B198A" w:rsidRPr="008E272F">
        <w:rPr>
          <w:spacing w:val="-1"/>
        </w:rPr>
        <w:t>added</w:t>
      </w:r>
      <w:r w:rsidRPr="008E272F">
        <w:rPr>
          <w:spacing w:val="-1"/>
        </w:rPr>
        <w:t xml:space="preserve"> that </w:t>
      </w:r>
      <w:r w:rsidR="002C68A3" w:rsidRPr="008E272F">
        <w:rPr>
          <w:spacing w:val="-1"/>
        </w:rPr>
        <w:t xml:space="preserve">other </w:t>
      </w:r>
      <w:r w:rsidR="001E63AA" w:rsidRPr="008E272F">
        <w:rPr>
          <w:spacing w:val="-1"/>
        </w:rPr>
        <w:t>reasons for staff leaving</w:t>
      </w:r>
      <w:r w:rsidRPr="008E272F">
        <w:rPr>
          <w:spacing w:val="-1"/>
        </w:rPr>
        <w:t xml:space="preserve"> include changes in their assignment and student behaviors. Teachers reported that because of absences and unfi</w:t>
      </w:r>
      <w:r w:rsidR="003E2D58" w:rsidRPr="008E272F">
        <w:rPr>
          <w:spacing w:val="-1"/>
        </w:rPr>
        <w:t>l</w:t>
      </w:r>
      <w:r w:rsidRPr="008E272F">
        <w:rPr>
          <w:spacing w:val="-1"/>
        </w:rPr>
        <w:t xml:space="preserve">led positions, staff (especially IAs) often </w:t>
      </w:r>
      <w:r w:rsidR="009F2379" w:rsidRPr="008E272F">
        <w:rPr>
          <w:spacing w:val="-1"/>
        </w:rPr>
        <w:t xml:space="preserve">are </w:t>
      </w:r>
      <w:r w:rsidRPr="008E272F">
        <w:rPr>
          <w:spacing w:val="-1"/>
        </w:rPr>
        <w:t>pulled from the</w:t>
      </w:r>
      <w:r w:rsidR="009354AF" w:rsidRPr="008E272F">
        <w:rPr>
          <w:spacing w:val="-1"/>
        </w:rPr>
        <w:t>ir original</w:t>
      </w:r>
      <w:r w:rsidRPr="008E272F">
        <w:rPr>
          <w:spacing w:val="-1"/>
        </w:rPr>
        <w:t xml:space="preserve"> role to cover another position, which causes them to feel “disrespected and unheard” and leads to burnout. Staff also noted that removing educators from the</w:t>
      </w:r>
      <w:r w:rsidR="009354AF" w:rsidRPr="008E272F">
        <w:rPr>
          <w:spacing w:val="-1"/>
        </w:rPr>
        <w:t>ir assigned</w:t>
      </w:r>
      <w:r w:rsidRPr="008E272F">
        <w:rPr>
          <w:spacing w:val="-1"/>
        </w:rPr>
        <w:t xml:space="preserve"> positions impedes the district’s ability to consistently deliver necessary instructional supports to </w:t>
      </w:r>
      <w:r w:rsidR="00A27CED">
        <w:rPr>
          <w:spacing w:val="-1"/>
        </w:rPr>
        <w:t>Students with Disabilities</w:t>
      </w:r>
      <w:r w:rsidRPr="008E272F">
        <w:rPr>
          <w:spacing w:val="-1"/>
        </w:rPr>
        <w:t xml:space="preserve"> and </w:t>
      </w:r>
      <w:r w:rsidR="00A27CED">
        <w:rPr>
          <w:spacing w:val="-1"/>
        </w:rPr>
        <w:t>English Learner</w:t>
      </w:r>
      <w:r w:rsidR="003630C0" w:rsidRPr="008E272F">
        <w:rPr>
          <w:spacing w:val="-1"/>
        </w:rPr>
        <w:t>s</w:t>
      </w:r>
      <w:r w:rsidR="009F2379" w:rsidRPr="008E272F">
        <w:rPr>
          <w:spacing w:val="-1"/>
        </w:rPr>
        <w:t>.</w:t>
      </w:r>
      <w:r w:rsidRPr="008E272F">
        <w:rPr>
          <w:spacing w:val="-1"/>
        </w:rPr>
        <w:t xml:space="preserve"> (</w:t>
      </w:r>
      <w:r w:rsidR="009F2379" w:rsidRPr="008E272F">
        <w:rPr>
          <w:spacing w:val="-1"/>
        </w:rPr>
        <w:t>S</w:t>
      </w:r>
      <w:r w:rsidRPr="008E272F">
        <w:rPr>
          <w:spacing w:val="-1"/>
        </w:rPr>
        <w:t xml:space="preserve">ee </w:t>
      </w:r>
      <w:r w:rsidRPr="008E272F">
        <w:rPr>
          <w:i/>
          <w:spacing w:val="-1"/>
        </w:rPr>
        <w:t>Equitable Practices and Access</w:t>
      </w:r>
      <w:r w:rsidRPr="008E272F">
        <w:rPr>
          <w:spacing w:val="-1"/>
        </w:rPr>
        <w:t xml:space="preserve"> for more information.</w:t>
      </w:r>
      <w:r w:rsidR="009F2379" w:rsidRPr="008E272F">
        <w:rPr>
          <w:spacing w:val="-1"/>
        </w:rPr>
        <w:t>)</w:t>
      </w:r>
      <w:r w:rsidRPr="008E272F">
        <w:rPr>
          <w:spacing w:val="-1"/>
        </w:rPr>
        <w:t xml:space="preserve"> In addition, teachers reported that many staff leave the district because of persistent student behaviors in the classroom and the lack of consistent behavior expectations. According to teachers, </w:t>
      </w:r>
      <w:r w:rsidR="009F2379" w:rsidRPr="008E272F">
        <w:rPr>
          <w:spacing w:val="-1"/>
        </w:rPr>
        <w:t xml:space="preserve">district </w:t>
      </w:r>
      <w:r w:rsidRPr="008E272F">
        <w:rPr>
          <w:spacing w:val="-1"/>
        </w:rPr>
        <w:t>sc</w:t>
      </w:r>
      <w:r w:rsidR="003E2D58" w:rsidRPr="008E272F">
        <w:rPr>
          <w:spacing w:val="-1"/>
        </w:rPr>
        <w:t>h</w:t>
      </w:r>
      <w:r w:rsidRPr="008E272F">
        <w:rPr>
          <w:spacing w:val="-1"/>
        </w:rPr>
        <w:t xml:space="preserve">ools do not employ consistent behavior protocols, and schools do not deliver consistent consequences for student misconduct, which leads to frequent behavior incidents in the classroom (see </w:t>
      </w:r>
      <w:r w:rsidRPr="008E272F">
        <w:rPr>
          <w:i/>
          <w:spacing w:val="-1"/>
        </w:rPr>
        <w:t xml:space="preserve">Safe and Supportive Climate and Culture </w:t>
      </w:r>
      <w:r w:rsidRPr="008E272F">
        <w:rPr>
          <w:spacing w:val="-1"/>
        </w:rPr>
        <w:t xml:space="preserve">for more information). Teachers said the recurring </w:t>
      </w:r>
      <w:r w:rsidR="005545F7" w:rsidRPr="008E272F">
        <w:rPr>
          <w:spacing w:val="-1"/>
        </w:rPr>
        <w:t>mis</w:t>
      </w:r>
      <w:r w:rsidRPr="008E272F">
        <w:rPr>
          <w:spacing w:val="-1"/>
        </w:rPr>
        <w:t xml:space="preserve">behaviors </w:t>
      </w:r>
      <w:r w:rsidR="00134581">
        <w:rPr>
          <w:spacing w:val="-1"/>
        </w:rPr>
        <w:t>are</w:t>
      </w:r>
      <w:r w:rsidRPr="008E272F">
        <w:rPr>
          <w:spacing w:val="-1"/>
        </w:rPr>
        <w:t xml:space="preserve"> “degrading and demoralizing,” and because of </w:t>
      </w:r>
      <w:r w:rsidR="005545F7" w:rsidRPr="008E272F">
        <w:rPr>
          <w:spacing w:val="-1"/>
        </w:rPr>
        <w:t>these recurring misbehaviors</w:t>
      </w:r>
      <w:r w:rsidRPr="008E272F">
        <w:rPr>
          <w:spacing w:val="-1"/>
        </w:rPr>
        <w:t xml:space="preserve">, “there’s a lot of stress” within the classroom. One district leader noted that the district recently implemented a system to connect students’ safety plans to PowerSchool so that the plans follow students throughout any schedule changes, which they hope will improve teachers’ awareness of students’ behaviors and help reduce </w:t>
      </w:r>
      <w:r w:rsidR="001C6918" w:rsidRPr="008E272F">
        <w:rPr>
          <w:spacing w:val="-1"/>
        </w:rPr>
        <w:t xml:space="preserve">teacher burnout and </w:t>
      </w:r>
      <w:r w:rsidRPr="008E272F">
        <w:rPr>
          <w:spacing w:val="-1"/>
        </w:rPr>
        <w:t>turnover.</w:t>
      </w:r>
    </w:p>
    <w:p w14:paraId="30657FB2" w14:textId="4CE93775" w:rsidR="32BFA179" w:rsidRPr="001F4DA3" w:rsidRDefault="32BFA179" w:rsidP="00385073">
      <w:pPr>
        <w:pStyle w:val="BodyText"/>
        <w:rPr>
          <w:rFonts w:eastAsia="Aptos" w:cs="Aptos"/>
        </w:rPr>
      </w:pPr>
      <w:r w:rsidRPr="00CC0144">
        <w:t xml:space="preserve">District leaders noted that these challenges with staff retention hinder </w:t>
      </w:r>
      <w:r w:rsidR="009F2379">
        <w:t>Greenfield’s</w:t>
      </w:r>
      <w:r w:rsidRPr="00CC0144">
        <w:t xml:space="preserve"> ability to diversify </w:t>
      </w:r>
      <w:r w:rsidR="009F2379">
        <w:t>its</w:t>
      </w:r>
      <w:r w:rsidR="009F2379" w:rsidRPr="00CC0144">
        <w:t xml:space="preserve"> </w:t>
      </w:r>
      <w:r w:rsidRPr="00CC0144">
        <w:t xml:space="preserve">workforce. As one leader explained of staff turnover, “We’re plugging holes on top of </w:t>
      </w:r>
      <w:r w:rsidRPr="6C4443BE">
        <w:t>positions</w:t>
      </w:r>
      <w:r w:rsidRPr="00CC0144">
        <w:t xml:space="preserve"> that hadn’t been filled anyway</w:t>
      </w:r>
      <w:r w:rsidR="009F2379">
        <w:t xml:space="preserve">. </w:t>
      </w:r>
      <w:r w:rsidRPr="00CC0144">
        <w:t>.</w:t>
      </w:r>
      <w:r w:rsidR="009F2379">
        <w:t xml:space="preserve"> </w:t>
      </w:r>
      <w:r w:rsidRPr="00CC0144">
        <w:t>.</w:t>
      </w:r>
      <w:r w:rsidR="009F2379">
        <w:t xml:space="preserve"> </w:t>
      </w:r>
      <w:r w:rsidRPr="00CC0144">
        <w:t>. Every time we’re plugging a hole, we’re creating another hole somewhere else. And this is with diverse staff or not</w:t>
      </w:r>
      <w:r w:rsidRPr="001F4DA3">
        <w:t>.” Establishing formal strategies to retain effective and diverse educators is an area for growth for the district.</w:t>
      </w:r>
    </w:p>
    <w:p w14:paraId="4DFAE682" w14:textId="15BD765D" w:rsidR="448E864C" w:rsidRPr="00CC0144" w:rsidRDefault="448E864C" w:rsidP="00385073">
      <w:pPr>
        <w:pStyle w:val="BodyText"/>
      </w:pPr>
      <w:r w:rsidRPr="00CC0144">
        <w:t xml:space="preserve">School leaders did not describe </w:t>
      </w:r>
      <w:r w:rsidR="009F2379">
        <w:t>how</w:t>
      </w:r>
      <w:r w:rsidRPr="00CC0144">
        <w:t xml:space="preserve"> the district fosters a positive, productive, and inclusive work environment for staff</w:t>
      </w:r>
      <w:r w:rsidR="009F2379">
        <w:t>,</w:t>
      </w:r>
      <w:r w:rsidR="001C6918">
        <w:t xml:space="preserve"> and</w:t>
      </w:r>
      <w:r w:rsidRPr="00CC0144">
        <w:t xml:space="preserve"> </w:t>
      </w:r>
      <w:r w:rsidR="001C6918">
        <w:t>t</w:t>
      </w:r>
      <w:r w:rsidRPr="00CC0144">
        <w:t xml:space="preserve">eacher </w:t>
      </w:r>
      <w:r w:rsidR="001C6918">
        <w:t xml:space="preserve">focus group participants </w:t>
      </w:r>
      <w:r w:rsidRPr="00CC0144">
        <w:t xml:space="preserve">provided mixed opinions about the working environment. As noted </w:t>
      </w:r>
      <w:r w:rsidR="009F2379">
        <w:t>earlier</w:t>
      </w:r>
      <w:r w:rsidRPr="00CC0144">
        <w:t xml:space="preserve">, some educators reported that student behaviors and removal of support staff from the classroom </w:t>
      </w:r>
      <w:r w:rsidR="009F2379">
        <w:t>to address</w:t>
      </w:r>
      <w:r w:rsidRPr="00CC0144">
        <w:t xml:space="preserve"> </w:t>
      </w:r>
      <w:r w:rsidR="001C6918">
        <w:t xml:space="preserve">classroom </w:t>
      </w:r>
      <w:r w:rsidRPr="00CC0144">
        <w:t xml:space="preserve">coverage </w:t>
      </w:r>
      <w:r w:rsidR="008153EA">
        <w:t>lead</w:t>
      </w:r>
      <w:r w:rsidRPr="00CC0144">
        <w:t xml:space="preserve"> to consistent stress for teachers. However, other teachers reported feeling supported by their coworkers</w:t>
      </w:r>
      <w:r w:rsidR="57151C8F" w:rsidRPr="00CC0144">
        <w:t xml:space="preserve"> and their building administration</w:t>
      </w:r>
      <w:r w:rsidRPr="00CC0144">
        <w:t xml:space="preserve">. As one educator reported, “We’re all in our own lanes, but we are all able to collaborate in deeply meaningful ways and support each other because it’s not an easy job sometimes.” Teacher focus group participants indicated that their district does not provide them with adequate mental health and wellness supports, with one teacher claiming, “I really have to just laugh at that, because I don’t think there are any [supports].” In addition, educators reported a reluctance to use sick days for mental health. One teacher explained: “It’s even more stressful to be out because of the substitute plans you have to do and knowing that you might be burdening your team member. There really isn’t a lot of support for taking a mental health sick day. It’s challenging.” </w:t>
      </w:r>
      <w:r w:rsidR="218699E2" w:rsidRPr="00CC0144">
        <w:rPr>
          <w:rFonts w:eastAsia="Aptos" w:cs="Aptos"/>
        </w:rPr>
        <w:t xml:space="preserve">Other educators noted occasional celebrations, </w:t>
      </w:r>
      <w:r w:rsidR="009F2379">
        <w:rPr>
          <w:rFonts w:eastAsia="Aptos" w:cs="Aptos"/>
        </w:rPr>
        <w:t>such as</w:t>
      </w:r>
      <w:r w:rsidR="009F2379" w:rsidRPr="00CC0144">
        <w:rPr>
          <w:rFonts w:eastAsia="Aptos" w:cs="Aptos"/>
        </w:rPr>
        <w:t xml:space="preserve"> </w:t>
      </w:r>
      <w:r w:rsidR="218699E2" w:rsidRPr="00CC0144">
        <w:rPr>
          <w:rFonts w:eastAsia="Aptos" w:cs="Aptos"/>
        </w:rPr>
        <w:t xml:space="preserve">staff luncheons, but </w:t>
      </w:r>
      <w:r w:rsidR="2E2CFC56" w:rsidRPr="00CC0144">
        <w:t>reported</w:t>
      </w:r>
      <w:r w:rsidR="218699E2" w:rsidRPr="00CC0144">
        <w:t xml:space="preserve"> </w:t>
      </w:r>
      <w:r w:rsidR="218699E2" w:rsidRPr="00CC0144">
        <w:rPr>
          <w:rFonts w:eastAsia="Aptos" w:cs="Aptos"/>
        </w:rPr>
        <w:t>that they are “not super frequent.”</w:t>
      </w:r>
    </w:p>
    <w:p w14:paraId="33F03CA2" w14:textId="06B1D576" w:rsidR="00444346" w:rsidRPr="00CC0144" w:rsidRDefault="00444346" w:rsidP="00385073">
      <w:pPr>
        <w:pStyle w:val="Heading3"/>
        <w:rPr>
          <w:highlight w:val="yellow"/>
        </w:rPr>
      </w:pPr>
      <w:bookmarkStart w:id="52" w:name="_Professional_Learning"/>
      <w:bookmarkEnd w:id="52"/>
      <w:r w:rsidRPr="00CC0144">
        <w:t xml:space="preserve">Professional </w:t>
      </w:r>
      <w:r w:rsidRPr="00385073">
        <w:t>Learning</w:t>
      </w:r>
      <w:r w:rsidRPr="00CC0144">
        <w:t xml:space="preserve"> </w:t>
      </w:r>
    </w:p>
    <w:p w14:paraId="2AB99B3D" w14:textId="3600F92B" w:rsidR="007611B0" w:rsidRPr="00CC0144" w:rsidRDefault="265C76B2" w:rsidP="00385073">
      <w:pPr>
        <w:pStyle w:val="BodyTextposthead"/>
        <w:rPr>
          <w:rFonts w:eastAsia="Aptos" w:cs="Aptos"/>
          <w:color w:val="000000" w:themeColor="text1"/>
        </w:rPr>
      </w:pPr>
      <w:r>
        <w:t xml:space="preserve">A district-provided rubric </w:t>
      </w:r>
      <w:r w:rsidR="00B414CD">
        <w:t xml:space="preserve">offers </w:t>
      </w:r>
      <w:r>
        <w:t>school leadership guidelines for observation and feedback cycles</w:t>
      </w:r>
      <w:r w:rsidR="3522D49D">
        <w:t xml:space="preserve"> with the goal of enhancing teachers’ instruction</w:t>
      </w:r>
      <w:r>
        <w:t>. The district cre</w:t>
      </w:r>
      <w:r w:rsidR="003E2D58">
        <w:t>a</w:t>
      </w:r>
      <w:r>
        <w:t xml:space="preserve">ted this rubric in partnership with </w:t>
      </w:r>
      <w:r w:rsidR="00C96397">
        <w:t xml:space="preserve">the </w:t>
      </w:r>
      <w:r>
        <w:t xml:space="preserve">SSoS and Teaching Lab for the formal </w:t>
      </w:r>
      <w:r w:rsidR="007A3F1E">
        <w:t>l</w:t>
      </w:r>
      <w:r>
        <w:t xml:space="preserve">earning </w:t>
      </w:r>
      <w:r w:rsidR="007A3F1E">
        <w:t>w</w:t>
      </w:r>
      <w:r>
        <w:t>alkthroughs, but district and building administrators use the same rubric during weekly informal walkthroughs. Leaders reported that the rubric emphasizes literacy and the district’s three instructional strategies of focus (</w:t>
      </w:r>
      <w:r w:rsidR="00372624">
        <w:t>T</w:t>
      </w:r>
      <w:r>
        <w:t>hink</w:t>
      </w:r>
      <w:r w:rsidR="00372624">
        <w:t>-W</w:t>
      </w:r>
      <w:r>
        <w:t>rite</w:t>
      </w:r>
      <w:r w:rsidR="00372624">
        <w:t>-P</w:t>
      </w:r>
      <w:r>
        <w:t>air</w:t>
      </w:r>
      <w:r w:rsidR="00372624">
        <w:t>-S</w:t>
      </w:r>
      <w:r>
        <w:t xml:space="preserve">hare; questioning; </w:t>
      </w:r>
      <w:r w:rsidR="007A3F1E">
        <w:t xml:space="preserve">and </w:t>
      </w:r>
      <w:r>
        <w:t xml:space="preserve">scaffolding). Outside these walkthroughs, </w:t>
      </w:r>
      <w:r w:rsidR="007A3F1E">
        <w:t xml:space="preserve">however, </w:t>
      </w:r>
      <w:r>
        <w:t xml:space="preserve">school leaders at the elementary and middle school levels reported conducting daily informal observations, and leaders at the high school reported conducting informal observations several times per week. Staff at the elementary level agreed that they receive frequent informal observations, but middle and high school teachers reported inconsistent or infrequent observations. </w:t>
      </w:r>
      <w:r w:rsidR="03B8F675">
        <w:t xml:space="preserve">District staff reported a </w:t>
      </w:r>
      <w:r w:rsidR="007A3F1E">
        <w:t>“</w:t>
      </w:r>
      <w:r w:rsidR="03B8F675">
        <w:t>filter-down</w:t>
      </w:r>
      <w:r w:rsidR="007A3F1E">
        <w:t>”</w:t>
      </w:r>
      <w:r w:rsidR="03B8F675">
        <w:t xml:space="preserve"> system for targeted coaching, wherein Teaching Lab trains administrators, administrators train ILT members, and ILT members train building staff. However, </w:t>
      </w:r>
      <w:r>
        <w:t xml:space="preserve">Greenfield does not offer teachers access to individualized instructional coaching. </w:t>
      </w:r>
    </w:p>
    <w:p w14:paraId="0D9AECF6" w14:textId="146CAFAD" w:rsidR="007611B0" w:rsidRPr="001F4DA3" w:rsidRDefault="265C76B2" w:rsidP="00385073">
      <w:pPr>
        <w:pStyle w:val="BodyText"/>
        <w:rPr>
          <w:rFonts w:eastAsia="Aptos" w:cs="Aptos"/>
          <w:color w:val="000000" w:themeColor="text1"/>
        </w:rPr>
      </w:pPr>
      <w:r>
        <w:t>District staff reported that because their learning walks are no</w:t>
      </w:r>
      <w:r w:rsidR="003C6959">
        <w:t xml:space="preserve">t </w:t>
      </w:r>
      <w:r>
        <w:t xml:space="preserve">evaluative, teachers receive </w:t>
      </w:r>
      <w:r w:rsidR="007A3F1E">
        <w:t xml:space="preserve">only </w:t>
      </w:r>
      <w:r>
        <w:t xml:space="preserve">building-level feedback </w:t>
      </w:r>
      <w:r w:rsidR="007A3F1E">
        <w:t xml:space="preserve">after </w:t>
      </w:r>
      <w:r>
        <w:t xml:space="preserve">both formal and informal walkthroughs. The district recently allowed teachers to request their individual feedback from the formal </w:t>
      </w:r>
      <w:r w:rsidR="007A3F1E">
        <w:t>l</w:t>
      </w:r>
      <w:r>
        <w:t xml:space="preserve">earning </w:t>
      </w:r>
      <w:r w:rsidR="007A3F1E">
        <w:t>w</w:t>
      </w:r>
      <w:r>
        <w:t xml:space="preserve">alkthroughs, but teachers reported that none of the staff who requested this feedback have received it. In addition, building leaders reported providing informal feedback to teachers after observations, </w:t>
      </w:r>
      <w:r w:rsidR="009354AF">
        <w:t>such as</w:t>
      </w:r>
      <w:r>
        <w:t xml:space="preserve"> on a sticky note or </w:t>
      </w:r>
      <w:r w:rsidR="009354AF">
        <w:t xml:space="preserve">with </w:t>
      </w:r>
      <w:r>
        <w:t xml:space="preserve">a brief follow-up email, but teachers across all buildings reported that they do not receive individualized feedback following observations. One teacher reported that they “haven’t seen [building leaders share </w:t>
      </w:r>
      <w:r w:rsidR="006E1F16">
        <w:t xml:space="preserve">individual </w:t>
      </w:r>
      <w:r>
        <w:t>feedback] in recent years,</w:t>
      </w:r>
      <w:r w:rsidR="000B0744">
        <w:t>”</w:t>
      </w:r>
      <w:r>
        <w:t xml:space="preserve"> and another reported their perception that “I think we’re all very desperate for feedback.” </w:t>
      </w:r>
      <w:r w:rsidR="00857BA8">
        <w:t>T</w:t>
      </w:r>
      <w:r w:rsidR="00F97C0A">
        <w:t xml:space="preserve">he district shares </w:t>
      </w:r>
      <w:r w:rsidR="006F3C0D">
        <w:t>building-</w:t>
      </w:r>
      <w:r w:rsidR="00661A0A">
        <w:t xml:space="preserve">level observation data and </w:t>
      </w:r>
      <w:r w:rsidR="00A3365A">
        <w:t xml:space="preserve">trends with staff, </w:t>
      </w:r>
      <w:r w:rsidR="008448F9">
        <w:t xml:space="preserve">but </w:t>
      </w:r>
      <w:r w:rsidR="00A3365A">
        <w:rPr>
          <w:color w:val="000000" w:themeColor="text1"/>
        </w:rPr>
        <w:t>p</w:t>
      </w:r>
      <w:r w:rsidRPr="001F4DA3">
        <w:rPr>
          <w:color w:val="000000" w:themeColor="text1"/>
        </w:rPr>
        <w:t>roviding teachers with individualized, actionable feedback about their instruction</w:t>
      </w:r>
      <w:r w:rsidR="008448F9">
        <w:rPr>
          <w:color w:val="000000" w:themeColor="text1"/>
        </w:rPr>
        <w:t xml:space="preserve"> </w:t>
      </w:r>
      <w:r w:rsidRPr="001F4DA3">
        <w:rPr>
          <w:color w:val="000000" w:themeColor="text1"/>
        </w:rPr>
        <w:t>is an area for growth for Greenfield.</w:t>
      </w:r>
    </w:p>
    <w:p w14:paraId="7B10B09C" w14:textId="651D4E9C" w:rsidR="70E43FEB" w:rsidRPr="00CC0144" w:rsidRDefault="70E43FEB" w:rsidP="00385073">
      <w:pPr>
        <w:pStyle w:val="BodyText"/>
        <w:rPr>
          <w:rFonts w:eastAsia="Aptos" w:cs="Aptos"/>
        </w:rPr>
      </w:pPr>
      <w:r w:rsidRPr="00CC0144">
        <w:t xml:space="preserve">The district provides ongoing evidence-based, data-informed, and relevant professional development opportunities that align with the Massachusetts Professional Development Standards through </w:t>
      </w:r>
      <w:r w:rsidR="00D3098A">
        <w:t>its</w:t>
      </w:r>
      <w:r w:rsidRPr="00CC0144">
        <w:t xml:space="preserve"> partnership with Teaching Lab. In addition, district staff described how </w:t>
      </w:r>
      <w:r w:rsidRPr="001F4DA3">
        <w:t>Greenfield’s professional development opportunities, collaboration time, and walkthrough process align in support of the district’s instructional priorit</w:t>
      </w:r>
      <w:r w:rsidR="007A3F1E">
        <w:t>ies</w:t>
      </w:r>
      <w:r w:rsidRPr="001F4DA3">
        <w:t xml:space="preserve">, which is a strength for the district. </w:t>
      </w:r>
      <w:r w:rsidRPr="00CC0144">
        <w:t xml:space="preserve">As the superintendent described, district leaders identify trends in instruction from walkthroughs, which inform the instructional strategies covered in professional development offerings and collaboration time agendas. </w:t>
      </w:r>
      <w:r w:rsidR="009354AF">
        <w:t xml:space="preserve">Leaders then </w:t>
      </w:r>
      <w:r w:rsidR="00793821">
        <w:t>monitor</w:t>
      </w:r>
      <w:r w:rsidR="009354AF">
        <w:t xml:space="preserve"> the implementation of t</w:t>
      </w:r>
      <w:r w:rsidRPr="00CC0144">
        <w:t xml:space="preserve">hese strategies in subsequent walkthroughs. </w:t>
      </w:r>
      <w:r w:rsidR="00DA15BB" w:rsidRPr="00CC0144">
        <w:t xml:space="preserve">For example, </w:t>
      </w:r>
      <w:r w:rsidR="00887AC6" w:rsidRPr="00CC0144">
        <w:t>district leaders noticed a lack of lesson internalization during one of th</w:t>
      </w:r>
      <w:r w:rsidR="00364FC0" w:rsidRPr="00CC0144">
        <w:t>eir</w:t>
      </w:r>
      <w:r w:rsidR="00586FD5" w:rsidRPr="00CC0144">
        <w:t xml:space="preserve"> formal</w:t>
      </w:r>
      <w:r w:rsidR="00364FC0" w:rsidRPr="00CC0144">
        <w:t xml:space="preserve"> </w:t>
      </w:r>
      <w:r w:rsidR="007A3F1E">
        <w:t>l</w:t>
      </w:r>
      <w:r w:rsidR="00364FC0" w:rsidRPr="00CC0144">
        <w:t xml:space="preserve">earning </w:t>
      </w:r>
      <w:r w:rsidR="007A3F1E">
        <w:t>w</w:t>
      </w:r>
      <w:r w:rsidR="00364FC0" w:rsidRPr="00CC0144">
        <w:t>alkthroughs</w:t>
      </w:r>
      <w:r w:rsidR="00586FD5" w:rsidRPr="00CC0144">
        <w:t xml:space="preserve"> and </w:t>
      </w:r>
      <w:r w:rsidR="00AA453B" w:rsidRPr="00CC0144">
        <w:t xml:space="preserve">worked with Teaching Lab to provide training on lesson internalization during the next </w:t>
      </w:r>
      <w:r w:rsidR="00D93285" w:rsidRPr="00CC0144">
        <w:t>professional development day.</w:t>
      </w:r>
      <w:r w:rsidR="00D86A0A" w:rsidRPr="00CC0144">
        <w:t xml:space="preserve"> The</w:t>
      </w:r>
      <w:r w:rsidR="004A0DA4" w:rsidRPr="00CC0144">
        <w:t>y</w:t>
      </w:r>
      <w:r w:rsidR="00D86A0A" w:rsidRPr="00CC0144">
        <w:t xml:space="preserve"> also </w:t>
      </w:r>
      <w:r w:rsidR="006B278F" w:rsidRPr="00CC0144">
        <w:t>included lesson internalization in the agendas for collaboration time.</w:t>
      </w:r>
      <w:r w:rsidR="00F13065" w:rsidRPr="00CC0144">
        <w:t xml:space="preserve"> Overall, Greenfield’s</w:t>
      </w:r>
      <w:r w:rsidR="00364FC0" w:rsidRPr="00CC0144">
        <w:t xml:space="preserve"> </w:t>
      </w:r>
      <w:r w:rsidR="00F13065" w:rsidRPr="00CC0144">
        <w:t>p</w:t>
      </w:r>
      <w:r w:rsidRPr="00CC0144">
        <w:t>rofessional development opportunities have focused on improving Tier 1 instruction using the district’s three identified instructional strategies and embedding literacy into the use of those strategies. Teachers did note, however, that their professional development experiences are not sufficient in helping them identify ways to implement these strategies to reach the district’s three targeted student groups</w:t>
      </w:r>
      <w:r w:rsidR="007A3F1E">
        <w:t>:</w:t>
      </w:r>
      <w:r w:rsidRPr="00CC0144">
        <w:t xml:space="preserve"> </w:t>
      </w:r>
      <w:r w:rsidR="00A27CED">
        <w:t>Students with Disabilities</w:t>
      </w:r>
      <w:r w:rsidRPr="00CC0144">
        <w:t xml:space="preserve">, </w:t>
      </w:r>
      <w:r w:rsidR="00A27CED">
        <w:t>English Learner</w:t>
      </w:r>
      <w:r w:rsidR="003630C0">
        <w:t>s</w:t>
      </w:r>
      <w:r w:rsidRPr="00CC0144">
        <w:t>, and Hispanic</w:t>
      </w:r>
      <w:r w:rsidR="001A5BB4">
        <w:t xml:space="preserve"> or </w:t>
      </w:r>
      <w:r w:rsidRPr="00CC0144">
        <w:t xml:space="preserve">Latino students. The district provides evaluation forms to staff following each professional development day </w:t>
      </w:r>
      <w:r w:rsidR="00660EF9">
        <w:t>so that teachers can</w:t>
      </w:r>
      <w:r w:rsidRPr="00CC0144">
        <w:t xml:space="preserve"> provide feedback on different aspects of the professional development program</w:t>
      </w:r>
      <w:r w:rsidR="00660EF9">
        <w:t xml:space="preserve"> (e.g.</w:t>
      </w:r>
      <w:r w:rsidRPr="00CC0144">
        <w:t>, relevance, practicality, presentation</w:t>
      </w:r>
      <w:r w:rsidR="00660EF9">
        <w:t>)</w:t>
      </w:r>
      <w:r w:rsidR="00BD0BA6">
        <w:t xml:space="preserve">, but </w:t>
      </w:r>
      <w:r w:rsidR="007B023B">
        <w:t xml:space="preserve">teachers do not have the opportunity </w:t>
      </w:r>
      <w:r w:rsidR="00824B99">
        <w:t xml:space="preserve">to provide input </w:t>
      </w:r>
      <w:r w:rsidR="004E50D6">
        <w:t xml:space="preserve">on </w:t>
      </w:r>
      <w:r w:rsidR="0021346F">
        <w:t xml:space="preserve">what </w:t>
      </w:r>
      <w:r w:rsidR="0004000F">
        <w:t xml:space="preserve">professional development </w:t>
      </w:r>
      <w:r w:rsidR="00561667">
        <w:t>topics would be relevant and useful to them</w:t>
      </w:r>
      <w:r w:rsidRPr="00CC0144">
        <w:t>.</w:t>
      </w:r>
      <w:r w:rsidR="00863DC5" w:rsidRPr="00CC0144">
        <w:t xml:space="preserve"> </w:t>
      </w:r>
    </w:p>
    <w:p w14:paraId="67C62155" w14:textId="09A307D3" w:rsidR="00CA3F24" w:rsidRDefault="00561667" w:rsidP="00385073">
      <w:pPr>
        <w:pStyle w:val="BodyText"/>
        <w:rPr>
          <w:rFonts w:eastAsia="Aptos" w:cs="Aptos"/>
          <w:color w:val="000000" w:themeColor="text1"/>
        </w:rPr>
      </w:pPr>
      <w:r>
        <w:t>Similarly</w:t>
      </w:r>
      <w:r w:rsidR="70E43FEB" w:rsidRPr="01227196">
        <w:t xml:space="preserve">, school leaders and teachers disagreed that teachers have agency in selecting the offerings that best suit their needs as </w:t>
      </w:r>
      <w:r w:rsidR="00BE5A8F">
        <w:t>educators</w:t>
      </w:r>
      <w:r w:rsidR="70E43FEB" w:rsidRPr="01227196">
        <w:t>. Many teachers attributed this to the district’s focus on providing offerings that relate directly to the prioritization plan. District leaders concurred, explaining</w:t>
      </w:r>
      <w:r w:rsidR="00660EF9">
        <w:t xml:space="preserve"> as follows</w:t>
      </w:r>
      <w:r w:rsidR="70E43FEB" w:rsidRPr="01227196">
        <w:t xml:space="preserve">: </w:t>
      </w:r>
    </w:p>
    <w:p w14:paraId="704D5F18" w14:textId="4EE08A46" w:rsidR="70E43FEB" w:rsidRPr="00CC0144" w:rsidRDefault="70E43FEB" w:rsidP="00385073">
      <w:pPr>
        <w:pStyle w:val="BlockQuote"/>
      </w:pPr>
      <w:r w:rsidRPr="00CC0144">
        <w:t xml:space="preserve">We would love to be in a place where [building administrators and teachers] can have voice and choice in [selecting professional development opportunities], but the continued identification of schools and targeted </w:t>
      </w:r>
      <w:r w:rsidRPr="01227196">
        <w:t xml:space="preserve">assistance districtwide really exposes what we all need to be working toward as a unit. </w:t>
      </w:r>
    </w:p>
    <w:p w14:paraId="6B5B6C46" w14:textId="14A49DCA" w:rsidR="470BA1EB" w:rsidRPr="00CC0144" w:rsidRDefault="70E43FEB" w:rsidP="00385073">
      <w:pPr>
        <w:pStyle w:val="BodyText"/>
      </w:pPr>
      <w:r w:rsidRPr="00CC0144">
        <w:t xml:space="preserve">Regardless, teachers expressed frustration at their lack of agency in selecting professional development offerings. For example, in focus groups, general education teachers reported they would like professional development on specific strategies to provide high-quality instruction to </w:t>
      </w:r>
      <w:r w:rsidR="00A27CED">
        <w:t>English Learner</w:t>
      </w:r>
      <w:r w:rsidR="003630C0">
        <w:t>s</w:t>
      </w:r>
      <w:r w:rsidRPr="00CC0144">
        <w:t xml:space="preserve"> and </w:t>
      </w:r>
      <w:r w:rsidR="00A27CED">
        <w:t>Students with Disabilities</w:t>
      </w:r>
      <w:r w:rsidRPr="00CC0144">
        <w:t xml:space="preserve">. In addition, educators across focus groups reported a lack of specialized or relevant offerings for special </w:t>
      </w:r>
      <w:r w:rsidR="00B50853">
        <w:t>education teachers</w:t>
      </w:r>
      <w:r w:rsidR="00B50853" w:rsidRPr="00CC0144">
        <w:t xml:space="preserve"> </w:t>
      </w:r>
      <w:r w:rsidRPr="00CC0144">
        <w:t xml:space="preserve">and </w:t>
      </w:r>
      <w:r w:rsidR="00890014" w:rsidRPr="00CC0144">
        <w:t>noncore content</w:t>
      </w:r>
      <w:r w:rsidRPr="00CC0144">
        <w:t xml:space="preserve"> teachers (e.g.</w:t>
      </w:r>
      <w:r w:rsidR="00660EF9">
        <w:t>,</w:t>
      </w:r>
      <w:r w:rsidRPr="00CC0144">
        <w:t xml:space="preserve"> physical education, art, music). Teachers reported a perception that the district “just needed a place to put them,” so they had these staff members attend professional development programs that were not relevant to their roles</w:t>
      </w:r>
      <w:r w:rsidR="007A48E5">
        <w:t>.</w:t>
      </w:r>
      <w:r w:rsidR="007A48E5" w:rsidRPr="007A48E5">
        <w:rPr>
          <w:rFonts w:ascii="Helvetica Neue" w:eastAsia="Times New Roman" w:hAnsi="Helvetica Neue" w:cs="Helvetica Neue"/>
          <w:color w:val="3F3F3F"/>
          <w:sz w:val="26"/>
          <w:szCs w:val="26"/>
        </w:rPr>
        <w:t xml:space="preserve"> </w:t>
      </w:r>
      <w:r w:rsidR="007A48E5" w:rsidRPr="007A48E5">
        <w:t xml:space="preserve">The ability </w:t>
      </w:r>
      <w:r w:rsidR="007A48E5">
        <w:t xml:space="preserve">of teachers </w:t>
      </w:r>
      <w:r w:rsidR="007A48E5" w:rsidRPr="007A48E5">
        <w:t xml:space="preserve">to choose </w:t>
      </w:r>
      <w:r w:rsidR="00660EF9">
        <w:t xml:space="preserve">differentiated and specialized </w:t>
      </w:r>
      <w:r w:rsidR="007A48E5" w:rsidRPr="007A48E5">
        <w:t>professional learning opportunities is an area for growth for Greenfield</w:t>
      </w:r>
      <w:r w:rsidR="00721A92">
        <w:t>.</w:t>
      </w:r>
    </w:p>
    <w:p w14:paraId="411C1340" w14:textId="04C94D4B" w:rsidR="734B11A2" w:rsidRPr="00CC0144" w:rsidRDefault="1E102C6A" w:rsidP="00385073">
      <w:pPr>
        <w:pStyle w:val="BodyText"/>
      </w:pPr>
      <w:r>
        <w:t xml:space="preserve">District teachers agreed that they have time to collaborate with other educators, but they noted differences across buildings. At the elementary schools, teachers meet in grade-level teams for 25 minutes per day, and the building principals attend one meeting per week. Staff reported that special education teachers and interventionists attend collaboration time as needed. At the middle school, teachers meet for 30 minutes per day; two days per week they meet with content teams, and one day per week they meet with grade-level teams, building administrators, and student services, respectively. Teachers noted that this schedule can feel “very disjointed.” At the high school level, teachers meet in mixed-grade and mixed-content teams for 45 minutes twice per week. High school staff noted their collaboration time can be less effective because teachers do not meet with grade-level or </w:t>
      </w:r>
      <w:r w:rsidR="000E69FD">
        <w:t>subject-matter</w:t>
      </w:r>
      <w:r>
        <w:t xml:space="preserve"> peers. </w:t>
      </w:r>
    </w:p>
    <w:p w14:paraId="393D873F" w14:textId="2D3C5216" w:rsidR="734B11A2" w:rsidRPr="00CC0144" w:rsidRDefault="734B11A2" w:rsidP="5EFB2631">
      <w:pPr>
        <w:pStyle w:val="BodyText"/>
        <w:rPr>
          <w:rFonts w:eastAsia="Aptos" w:cs="Aptos"/>
          <w:color w:val="000000" w:themeColor="text1"/>
        </w:rPr>
      </w:pPr>
      <w:r w:rsidRPr="00CC0144">
        <w:t xml:space="preserve">District principals agreed that their district provides them with protocols </w:t>
      </w:r>
      <w:r w:rsidR="39992A49">
        <w:t>that promote the effective use of</w:t>
      </w:r>
      <w:r w:rsidRPr="00CC0144">
        <w:t xml:space="preserve"> staff </w:t>
      </w:r>
      <w:r w:rsidR="003E2D58" w:rsidRPr="00CC0144">
        <w:t>collaborat</w:t>
      </w:r>
      <w:r w:rsidR="003E2D58">
        <w:t>i</w:t>
      </w:r>
      <w:r w:rsidR="003E2D58" w:rsidRPr="00CC0144">
        <w:t>on</w:t>
      </w:r>
      <w:r w:rsidR="2EB23975">
        <w:t xml:space="preserve"> time</w:t>
      </w:r>
      <w:r w:rsidRPr="00CC0144">
        <w:t xml:space="preserve">. These protocols include agendas, </w:t>
      </w:r>
      <w:r w:rsidR="00660EF9">
        <w:t>“</w:t>
      </w:r>
      <w:r w:rsidRPr="00CC0144">
        <w:t>notecatchers,</w:t>
      </w:r>
      <w:r w:rsidR="003E2D58">
        <w:t>”</w:t>
      </w:r>
      <w:r w:rsidRPr="00CC0144">
        <w:t xml:space="preserve"> and materials for collaboration time, during which staff members review student data and work on lesson internalization</w:t>
      </w:r>
      <w:r w:rsidR="007854E2" w:rsidRPr="00CC0144">
        <w:t xml:space="preserve"> and </w:t>
      </w:r>
      <w:r w:rsidR="00AA07EF" w:rsidRPr="00CC0144">
        <w:t>embedding the district’s three instructional strategies into lessons</w:t>
      </w:r>
      <w:r w:rsidRPr="00CC0144">
        <w:t xml:space="preserve">. As one district leader described, “The theme is the same for everybody, K-12. They’re getting the same agenda.” </w:t>
      </w:r>
      <w:r w:rsidR="00582E34">
        <w:t>However, t</w:t>
      </w:r>
      <w:r w:rsidR="4C518954">
        <w:t xml:space="preserve">eachers indicated that the district-provided protocols do not always promote the effective use of collaboration time. For example, teachers reported that the agendas included more topics than the teams could cover during their scheduled time, which required the district to reduce the number of materials (e.g., articles, guiding questions) they provided with each collaboration time agenda. Other teachers noted a lack of support in using the district-provided protocols. According to one educator, </w:t>
      </w:r>
    </w:p>
    <w:p w14:paraId="214DA96A" w14:textId="17A41D57" w:rsidR="734B11A2" w:rsidRPr="00CC0144" w:rsidRDefault="4C518954" w:rsidP="5EFB2631">
      <w:pPr>
        <w:pStyle w:val="BlockQuote"/>
      </w:pPr>
      <w:r>
        <w:t>This year feels very structured in terms of ‘We’re going to look at internalization. Use this tool.’ But no one really understands. I don’t really get what we’re doing. I think it’s this attempt at increased time for this material that we’re learning . . . but there’s not a lot of instruction around it.</w:t>
      </w:r>
    </w:p>
    <w:p w14:paraId="201FB7D6" w14:textId="5F3EE6DF" w:rsidR="734B11A2" w:rsidRPr="003B2AA3" w:rsidRDefault="4C518954" w:rsidP="00385073">
      <w:pPr>
        <w:pStyle w:val="BodyText"/>
        <w:rPr>
          <w:rFonts w:eastAsia="Aptos" w:cs="Aptos"/>
        </w:rPr>
      </w:pPr>
      <w:r>
        <w:t>Teachers also noted that the structured nature of their collaboration time limits their ability to collaborate on matters not included on the district-provided agenda. They reported, for example, that they lack time to plan lessons collaboratively, discuss concerns about individual students, and handle operational tasks.</w:t>
      </w:r>
      <w:r w:rsidR="00492C0A">
        <w:t xml:space="preserve"> </w:t>
      </w:r>
      <w:r w:rsidR="00663549">
        <w:t xml:space="preserve">Teachers’ reports about the effectiveness of district-provided protocols indicate that </w:t>
      </w:r>
      <w:r w:rsidR="00B3288D">
        <w:t xml:space="preserve">supporting educators in </w:t>
      </w:r>
      <w:r w:rsidR="009100EB">
        <w:t xml:space="preserve">effectively using </w:t>
      </w:r>
      <w:r w:rsidR="00D3509A">
        <w:t xml:space="preserve">collaborative planning time </w:t>
      </w:r>
      <w:r w:rsidR="00C72162">
        <w:t>is</w:t>
      </w:r>
      <w:r w:rsidR="00D3509A">
        <w:t xml:space="preserve"> an area for growth for Greenfield. </w:t>
      </w:r>
    </w:p>
    <w:p w14:paraId="61DA27EE" w14:textId="799F444E" w:rsidR="21373314" w:rsidRPr="00CC0144" w:rsidRDefault="00A26FFA" w:rsidP="00385073">
      <w:pPr>
        <w:pStyle w:val="BodyText"/>
      </w:pPr>
      <w:r>
        <w:t>Teacher focus group participants in</w:t>
      </w:r>
      <w:r w:rsidR="00423C72">
        <w:t>dicated that, w</w:t>
      </w:r>
      <w:r w:rsidR="21373314" w:rsidRPr="00CC0144">
        <w:t xml:space="preserve">hen novice educators start in </w:t>
      </w:r>
      <w:r w:rsidR="00660EF9">
        <w:t>Greenfield</w:t>
      </w:r>
      <w:r w:rsidR="21373314" w:rsidRPr="00CC0144">
        <w:t>, the district provides these educators with the resources to be successful, such as partnering them with a mentor. Staff described that all educators new to the district receive mentor supports for one year, and all novice educators receive mentor</w:t>
      </w:r>
      <w:r w:rsidR="00410891" w:rsidRPr="00CC0144">
        <w:t>ing</w:t>
      </w:r>
      <w:r w:rsidR="21373314" w:rsidRPr="00CC0144">
        <w:t xml:space="preserve"> for two years. Mentors meet with the new educators twice per month and </w:t>
      </w:r>
      <w:r w:rsidR="00F62CAF" w:rsidRPr="00CC0144">
        <w:t>have check-in meetings with the</w:t>
      </w:r>
      <w:r w:rsidR="21373314" w:rsidRPr="00CC0144">
        <w:t xml:space="preserve"> assistant superintendent every other month. Teachers described that mentees observe instruction in other classrooms in addition to the instructional observations they receive from their mentors.</w:t>
      </w:r>
    </w:p>
    <w:p w14:paraId="40A1062E" w14:textId="70FF8498" w:rsidR="0AEFE332" w:rsidRPr="008E272F" w:rsidRDefault="00711E77" w:rsidP="00385073">
      <w:pPr>
        <w:pStyle w:val="BodyText"/>
        <w:rPr>
          <w:rFonts w:eastAsia="Aptos" w:cs="Aptos"/>
          <w:spacing w:val="-2"/>
        </w:rPr>
      </w:pPr>
      <w:r w:rsidRPr="008E272F">
        <w:rPr>
          <w:spacing w:val="-2"/>
        </w:rPr>
        <w:t xml:space="preserve">School </w:t>
      </w:r>
      <w:r w:rsidR="21373314" w:rsidRPr="008E272F">
        <w:rPr>
          <w:spacing w:val="-2"/>
        </w:rPr>
        <w:t xml:space="preserve">staff disagreed that their district intentionally matches new hires with a mentor. One staff member described that mentees may not </w:t>
      </w:r>
      <w:r w:rsidR="009354AF" w:rsidRPr="008E272F">
        <w:rPr>
          <w:spacing w:val="-2"/>
        </w:rPr>
        <w:t>have a</w:t>
      </w:r>
      <w:r w:rsidR="21373314" w:rsidRPr="008E272F">
        <w:rPr>
          <w:spacing w:val="-2"/>
        </w:rPr>
        <w:t xml:space="preserve"> mentor in the same grade level or subject area as them. However, they noted that the district takes an “all-hands-on-deck approach to supporting new folks,” so new staff can rely on department members to learn the expectations of that department. </w:t>
      </w:r>
      <w:r w:rsidR="50AC8FA6" w:rsidRPr="008E272F">
        <w:rPr>
          <w:spacing w:val="-2"/>
        </w:rPr>
        <w:t xml:space="preserve">A review of </w:t>
      </w:r>
      <w:r w:rsidR="2A09D206" w:rsidRPr="008E272F">
        <w:rPr>
          <w:spacing w:val="-2"/>
        </w:rPr>
        <w:t>the district’s mentor program documents showed that the</w:t>
      </w:r>
      <w:r w:rsidR="1891ED9E" w:rsidRPr="008E272F">
        <w:rPr>
          <w:spacing w:val="-2"/>
        </w:rPr>
        <w:t>re is</w:t>
      </w:r>
      <w:r w:rsidR="2A09D206" w:rsidRPr="008E272F">
        <w:rPr>
          <w:spacing w:val="-2"/>
        </w:rPr>
        <w:t xml:space="preserve"> a process to annua</w:t>
      </w:r>
      <w:r w:rsidR="129727BE" w:rsidRPr="008E272F">
        <w:rPr>
          <w:spacing w:val="-2"/>
        </w:rPr>
        <w:t>lly evaluate and refine</w:t>
      </w:r>
      <w:r w:rsidR="13D5B74D" w:rsidRPr="008E272F">
        <w:rPr>
          <w:spacing w:val="-2"/>
        </w:rPr>
        <w:t xml:space="preserve"> the program, though program leaders did not discuss this process in focus groups. </w:t>
      </w:r>
    </w:p>
    <w:p w14:paraId="342D0830" w14:textId="74A5C167" w:rsidR="690931FE" w:rsidRDefault="690931FE" w:rsidP="00385073">
      <w:pPr>
        <w:pStyle w:val="BodyText"/>
      </w:pPr>
      <w:r w:rsidRPr="00CC0144">
        <w:t xml:space="preserve">District staff did not identify any training or professional development opportunities for their </w:t>
      </w:r>
      <w:r w:rsidR="00F45BB8" w:rsidRPr="00CC0144">
        <w:t>non-instructional</w:t>
      </w:r>
      <w:r w:rsidRPr="00CC0144">
        <w:t xml:space="preserve"> staff (e.g.</w:t>
      </w:r>
      <w:r w:rsidR="00660EF9">
        <w:t>,</w:t>
      </w:r>
      <w:r w:rsidRPr="00CC0144">
        <w:t xml:space="preserve"> administrative support staff, food service employees, custodians, </w:t>
      </w:r>
      <w:r w:rsidR="00F45BB8">
        <w:t xml:space="preserve">and </w:t>
      </w:r>
      <w:r w:rsidRPr="00CC0144">
        <w:t>technology staff). A review of professional development day agendas from the 2023-</w:t>
      </w:r>
      <w:r w:rsidR="00660EF9">
        <w:t>20</w:t>
      </w:r>
      <w:r w:rsidRPr="00CC0144">
        <w:t xml:space="preserve">24 school year revealed </w:t>
      </w:r>
      <w:r w:rsidR="00F91973" w:rsidRPr="00CC0144">
        <w:t>consistent offerings for nursing staff</w:t>
      </w:r>
      <w:r w:rsidR="00660EF9">
        <w:t>;</w:t>
      </w:r>
      <w:r w:rsidR="00F91973" w:rsidRPr="00CC0144">
        <w:t xml:space="preserve"> one specific training for food services staff</w:t>
      </w:r>
      <w:r w:rsidR="00660EF9">
        <w:t>;</w:t>
      </w:r>
      <w:r w:rsidR="00F91973" w:rsidRPr="00CC0144">
        <w:t xml:space="preserve"> and no specialized opportunities for technology, transportation, custodial, and administrative support staff.</w:t>
      </w:r>
      <w:r w:rsidRPr="00CC0144">
        <w:t xml:space="preserve"> A review of the district’s most recent professional development day agenda (November 2024) shows that the district provided specific training for transportation, food services, and nursing staff.</w:t>
      </w:r>
    </w:p>
    <w:p w14:paraId="6E2C996D" w14:textId="77777777" w:rsidR="009F0BA9" w:rsidRDefault="009F0BA9">
      <w:pPr>
        <w:spacing w:line="240" w:lineRule="auto"/>
        <w:rPr>
          <w:rFonts w:asciiTheme="majorHAnsi" w:hAnsiTheme="majorHAnsi"/>
          <w:color w:val="2F5496" w:themeColor="accent5" w:themeShade="BF"/>
          <w:sz w:val="28"/>
        </w:rPr>
      </w:pPr>
      <w:r>
        <w:br w:type="page"/>
      </w:r>
    </w:p>
    <w:p w14:paraId="010626EC" w14:textId="6B27BA8D" w:rsidR="002B4CEF" w:rsidRDefault="002B4CEF" w:rsidP="002B4CEF">
      <w:pPr>
        <w:pStyle w:val="Heading3"/>
      </w:pPr>
      <w:r>
        <w:t>DESE Recommendations</w:t>
      </w:r>
    </w:p>
    <w:p w14:paraId="27DE8499" w14:textId="5C12AFFB" w:rsidR="005861AD" w:rsidRPr="00A30C58" w:rsidRDefault="005861AD">
      <w:pPr>
        <w:pStyle w:val="Bullet1"/>
        <w:spacing w:line="240" w:lineRule="auto"/>
        <w:rPr>
          <w:bCs/>
          <w:i/>
          <w:iCs/>
        </w:rPr>
      </w:pPr>
      <w:r w:rsidRPr="00A30C58">
        <w:rPr>
          <w:bCs/>
          <w:i/>
          <w:iCs/>
        </w:rPr>
        <w:t xml:space="preserve">The district should </w:t>
      </w:r>
      <w:r w:rsidR="00953751" w:rsidRPr="00A30C58">
        <w:rPr>
          <w:bCs/>
          <w:i/>
          <w:iCs/>
        </w:rPr>
        <w:t xml:space="preserve">continue its efforts to </w:t>
      </w:r>
      <w:r w:rsidR="00F45BB8">
        <w:rPr>
          <w:bCs/>
          <w:i/>
          <w:iCs/>
        </w:rPr>
        <w:t>adequately staff</w:t>
      </w:r>
      <w:r w:rsidR="00F8451B" w:rsidRPr="00A30C58">
        <w:rPr>
          <w:bCs/>
          <w:i/>
          <w:iCs/>
        </w:rPr>
        <w:t xml:space="preserve"> human resources </w:t>
      </w:r>
      <w:r w:rsidR="00F45BB8">
        <w:rPr>
          <w:bCs/>
          <w:i/>
          <w:iCs/>
        </w:rPr>
        <w:t>roles</w:t>
      </w:r>
      <w:r w:rsidR="00F8451B" w:rsidRPr="00A30C58">
        <w:rPr>
          <w:bCs/>
          <w:i/>
          <w:iCs/>
        </w:rPr>
        <w:t xml:space="preserve"> and </w:t>
      </w:r>
      <w:r w:rsidR="006B5703" w:rsidRPr="00A30C58">
        <w:rPr>
          <w:bCs/>
          <w:i/>
          <w:iCs/>
        </w:rPr>
        <w:t>develop the necessary systems to support</w:t>
      </w:r>
      <w:r w:rsidR="009636E8">
        <w:rPr>
          <w:bCs/>
          <w:i/>
          <w:iCs/>
        </w:rPr>
        <w:t xml:space="preserve"> regular </w:t>
      </w:r>
      <w:r w:rsidR="00CC391D">
        <w:rPr>
          <w:bCs/>
          <w:i/>
          <w:iCs/>
        </w:rPr>
        <w:t>operations</w:t>
      </w:r>
      <w:r w:rsidR="00A30C58" w:rsidRPr="00A30C58">
        <w:rPr>
          <w:bCs/>
          <w:i/>
          <w:iCs/>
        </w:rPr>
        <w:t xml:space="preserve">. </w:t>
      </w:r>
    </w:p>
    <w:p w14:paraId="0B20532B" w14:textId="117A9CD0" w:rsidR="005861AD" w:rsidRPr="00A30C58" w:rsidRDefault="00FF18B6">
      <w:pPr>
        <w:pStyle w:val="Bullet1"/>
        <w:spacing w:line="240" w:lineRule="auto"/>
        <w:rPr>
          <w:bCs/>
          <w:i/>
          <w:iCs/>
        </w:rPr>
      </w:pPr>
      <w:r w:rsidRPr="00A30C58">
        <w:rPr>
          <w:i/>
          <w:iCs/>
        </w:rPr>
        <w:t>The district should</w:t>
      </w:r>
      <w:r w:rsidR="00EC0292" w:rsidRPr="00A30C58">
        <w:rPr>
          <w:i/>
          <w:iCs/>
        </w:rPr>
        <w:t xml:space="preserve"> </w:t>
      </w:r>
      <w:r w:rsidR="009C1CC4" w:rsidRPr="00A30C58">
        <w:rPr>
          <w:i/>
          <w:iCs/>
        </w:rPr>
        <w:t>systematically distribute its human resources policies and procedures so that all staff can access them</w:t>
      </w:r>
      <w:r w:rsidR="005861AD" w:rsidRPr="00A30C58">
        <w:rPr>
          <w:i/>
          <w:iCs/>
        </w:rPr>
        <w:t>.</w:t>
      </w:r>
    </w:p>
    <w:p w14:paraId="15D9D44C" w14:textId="622A4BF1" w:rsidR="00A909E9" w:rsidRPr="00A909E9" w:rsidRDefault="003B4580">
      <w:pPr>
        <w:pStyle w:val="Bullet1"/>
        <w:spacing w:line="240" w:lineRule="auto"/>
        <w:rPr>
          <w:bCs/>
          <w:i/>
          <w:iCs/>
        </w:rPr>
      </w:pPr>
      <w:r>
        <w:rPr>
          <w:i/>
          <w:iCs/>
        </w:rPr>
        <w:t>The district should expand upon its existing recruitment strategies and</w:t>
      </w:r>
      <w:r w:rsidR="0079039F">
        <w:rPr>
          <w:i/>
          <w:iCs/>
        </w:rPr>
        <w:t xml:space="preserve"> develop a plan for recruiting and retaining </w:t>
      </w:r>
      <w:r w:rsidR="00A909E9">
        <w:rPr>
          <w:i/>
          <w:iCs/>
        </w:rPr>
        <w:t xml:space="preserve">staff </w:t>
      </w:r>
      <w:r w:rsidR="0083344B">
        <w:rPr>
          <w:i/>
          <w:iCs/>
        </w:rPr>
        <w:t>that</w:t>
      </w:r>
      <w:r w:rsidR="00A909E9">
        <w:rPr>
          <w:i/>
          <w:iCs/>
        </w:rPr>
        <w:t xml:space="preserve"> </w:t>
      </w:r>
      <w:r w:rsidR="00C72162">
        <w:rPr>
          <w:i/>
          <w:iCs/>
        </w:rPr>
        <w:t>reflects</w:t>
      </w:r>
      <w:r w:rsidR="00A909E9">
        <w:rPr>
          <w:i/>
          <w:iCs/>
        </w:rPr>
        <w:t xml:space="preserve"> the racial and ethnic makeup of the district’s student body. </w:t>
      </w:r>
    </w:p>
    <w:p w14:paraId="4241F1AC" w14:textId="560A381B" w:rsidR="00C011D4" w:rsidRPr="00C011D4" w:rsidRDefault="001362E7">
      <w:pPr>
        <w:pStyle w:val="Bullet1"/>
        <w:spacing w:line="240" w:lineRule="auto"/>
        <w:rPr>
          <w:bCs/>
          <w:i/>
          <w:iCs/>
        </w:rPr>
      </w:pPr>
      <w:r>
        <w:rPr>
          <w:i/>
          <w:iCs/>
        </w:rPr>
        <w:t xml:space="preserve">The district </w:t>
      </w:r>
      <w:r w:rsidR="007D1E8E">
        <w:rPr>
          <w:i/>
          <w:iCs/>
        </w:rPr>
        <w:t xml:space="preserve">should </w:t>
      </w:r>
      <w:r>
        <w:rPr>
          <w:i/>
          <w:iCs/>
        </w:rPr>
        <w:t xml:space="preserve">systematize its efforts to equitably distribute licensed and </w:t>
      </w:r>
      <w:r w:rsidR="0036487D">
        <w:rPr>
          <w:i/>
          <w:iCs/>
        </w:rPr>
        <w:t>experienced</w:t>
      </w:r>
      <w:r>
        <w:rPr>
          <w:i/>
          <w:iCs/>
        </w:rPr>
        <w:t xml:space="preserve"> educators </w:t>
      </w:r>
      <w:r w:rsidR="0036487D">
        <w:rPr>
          <w:i/>
          <w:iCs/>
        </w:rPr>
        <w:t xml:space="preserve">amongst its highest-need student populations. </w:t>
      </w:r>
    </w:p>
    <w:p w14:paraId="6D984A26" w14:textId="4ED7D03F" w:rsidR="00397A76" w:rsidRPr="00397A76" w:rsidRDefault="00C011D4">
      <w:pPr>
        <w:pStyle w:val="Bullet1"/>
        <w:spacing w:line="240" w:lineRule="auto"/>
        <w:rPr>
          <w:bCs/>
          <w:i/>
          <w:iCs/>
        </w:rPr>
      </w:pPr>
      <w:r>
        <w:rPr>
          <w:i/>
          <w:iCs/>
        </w:rPr>
        <w:t xml:space="preserve">The district should </w:t>
      </w:r>
      <w:r w:rsidR="00AC14B4">
        <w:rPr>
          <w:i/>
          <w:iCs/>
        </w:rPr>
        <w:t>set and maintain expectation</w:t>
      </w:r>
      <w:r w:rsidR="00BF0069">
        <w:rPr>
          <w:i/>
          <w:iCs/>
        </w:rPr>
        <w:t>s</w:t>
      </w:r>
      <w:r w:rsidR="00AC14B4">
        <w:rPr>
          <w:i/>
          <w:iCs/>
        </w:rPr>
        <w:t xml:space="preserve"> </w:t>
      </w:r>
      <w:r w:rsidR="00312BCF">
        <w:rPr>
          <w:i/>
          <w:iCs/>
        </w:rPr>
        <w:t xml:space="preserve">around </w:t>
      </w:r>
      <w:r w:rsidR="00C93DAB">
        <w:rPr>
          <w:i/>
          <w:iCs/>
        </w:rPr>
        <w:t>consistently conducting</w:t>
      </w:r>
      <w:r w:rsidR="00865573">
        <w:rPr>
          <w:i/>
          <w:iCs/>
        </w:rPr>
        <w:t xml:space="preserve"> </w:t>
      </w:r>
      <w:r w:rsidR="00397A76">
        <w:rPr>
          <w:i/>
          <w:iCs/>
        </w:rPr>
        <w:t xml:space="preserve">administrator evaluations. </w:t>
      </w:r>
    </w:p>
    <w:p w14:paraId="52D046EA" w14:textId="77777777" w:rsidR="008942E7" w:rsidRPr="008942E7" w:rsidRDefault="002757BF">
      <w:pPr>
        <w:pStyle w:val="Bullet1"/>
        <w:spacing w:line="240" w:lineRule="auto"/>
        <w:rPr>
          <w:bCs/>
          <w:i/>
          <w:iCs/>
        </w:rPr>
      </w:pPr>
      <w:r>
        <w:rPr>
          <w:i/>
          <w:iCs/>
        </w:rPr>
        <w:t>The district should issue clear guidance to evaluators that</w:t>
      </w:r>
      <w:r w:rsidR="007205EA">
        <w:rPr>
          <w:i/>
          <w:iCs/>
        </w:rPr>
        <w:t xml:space="preserve"> emphasizes the importance of including constructive feedback in </w:t>
      </w:r>
      <w:r w:rsidR="00212892">
        <w:rPr>
          <w:i/>
          <w:iCs/>
        </w:rPr>
        <w:t xml:space="preserve">teacher evaluations </w:t>
      </w:r>
      <w:r w:rsidR="008942E7">
        <w:rPr>
          <w:i/>
          <w:iCs/>
        </w:rPr>
        <w:t xml:space="preserve">in addition to positive feedback. </w:t>
      </w:r>
    </w:p>
    <w:p w14:paraId="77600101" w14:textId="032D8CF5" w:rsidR="008D6102" w:rsidRPr="00ED0AB7" w:rsidRDefault="008942E7">
      <w:pPr>
        <w:pStyle w:val="Bullet1"/>
        <w:spacing w:line="240" w:lineRule="auto"/>
        <w:rPr>
          <w:bCs/>
          <w:i/>
          <w:iCs/>
        </w:rPr>
      </w:pPr>
      <w:r>
        <w:rPr>
          <w:i/>
          <w:iCs/>
        </w:rPr>
        <w:t>The district should</w:t>
      </w:r>
      <w:r w:rsidR="00CA0B1C">
        <w:rPr>
          <w:i/>
          <w:iCs/>
        </w:rPr>
        <w:t xml:space="preserve"> </w:t>
      </w:r>
      <w:r w:rsidR="00934732">
        <w:rPr>
          <w:i/>
          <w:iCs/>
        </w:rPr>
        <w:t>develop a comprehensive plan for addressing staff retention that address</w:t>
      </w:r>
      <w:r w:rsidR="006C7F27">
        <w:rPr>
          <w:i/>
          <w:iCs/>
        </w:rPr>
        <w:t>es</w:t>
      </w:r>
      <w:r w:rsidR="00934732">
        <w:rPr>
          <w:i/>
          <w:iCs/>
        </w:rPr>
        <w:t xml:space="preserve"> </w:t>
      </w:r>
      <w:r w:rsidR="00CA0B1C">
        <w:rPr>
          <w:i/>
          <w:iCs/>
        </w:rPr>
        <w:t xml:space="preserve">systemic staffing challenges including </w:t>
      </w:r>
      <w:r w:rsidR="00F32813">
        <w:rPr>
          <w:i/>
          <w:iCs/>
        </w:rPr>
        <w:t xml:space="preserve">frequent changes in </w:t>
      </w:r>
      <w:r w:rsidR="00696ACA">
        <w:rPr>
          <w:i/>
          <w:iCs/>
        </w:rPr>
        <w:t>staff</w:t>
      </w:r>
      <w:r w:rsidR="00F32813">
        <w:rPr>
          <w:i/>
          <w:iCs/>
        </w:rPr>
        <w:t xml:space="preserve"> assignments</w:t>
      </w:r>
      <w:r w:rsidR="00CA0B1C">
        <w:rPr>
          <w:i/>
          <w:iCs/>
        </w:rPr>
        <w:t xml:space="preserve"> an</w:t>
      </w:r>
      <w:r w:rsidR="002A4567">
        <w:rPr>
          <w:i/>
          <w:iCs/>
        </w:rPr>
        <w:t xml:space="preserve">d persistent </w:t>
      </w:r>
      <w:r w:rsidR="003C2F02">
        <w:rPr>
          <w:i/>
          <w:iCs/>
        </w:rPr>
        <w:t>st</w:t>
      </w:r>
      <w:r w:rsidR="00F77319">
        <w:rPr>
          <w:i/>
          <w:iCs/>
        </w:rPr>
        <w:t xml:space="preserve">udent </w:t>
      </w:r>
      <w:r w:rsidR="002A4567">
        <w:rPr>
          <w:i/>
          <w:iCs/>
        </w:rPr>
        <w:t>behavioral challenges</w:t>
      </w:r>
      <w:r w:rsidR="00934732">
        <w:rPr>
          <w:i/>
          <w:iCs/>
        </w:rPr>
        <w:t>.</w:t>
      </w:r>
    </w:p>
    <w:p w14:paraId="29393EE3" w14:textId="5316AC3E" w:rsidR="00ED0AB7" w:rsidRPr="00F91BC9" w:rsidRDefault="00ED0AB7">
      <w:pPr>
        <w:pStyle w:val="Bullet1"/>
        <w:spacing w:line="240" w:lineRule="auto"/>
        <w:rPr>
          <w:bCs/>
          <w:i/>
          <w:iCs/>
        </w:rPr>
      </w:pPr>
      <w:r>
        <w:rPr>
          <w:i/>
          <w:iCs/>
        </w:rPr>
        <w:t>The district should</w:t>
      </w:r>
      <w:r w:rsidR="007A5FB1">
        <w:rPr>
          <w:i/>
          <w:iCs/>
        </w:rPr>
        <w:t xml:space="preserve"> </w:t>
      </w:r>
      <w:r>
        <w:rPr>
          <w:i/>
          <w:iCs/>
        </w:rPr>
        <w:t xml:space="preserve">implement a system for ensuring regular informal observations of each </w:t>
      </w:r>
      <w:r w:rsidR="007A5FB1">
        <w:rPr>
          <w:i/>
          <w:iCs/>
        </w:rPr>
        <w:t>teacher</w:t>
      </w:r>
      <w:r>
        <w:rPr>
          <w:i/>
          <w:iCs/>
        </w:rPr>
        <w:t xml:space="preserve"> and</w:t>
      </w:r>
      <w:r w:rsidR="007A5FB1">
        <w:rPr>
          <w:i/>
          <w:iCs/>
        </w:rPr>
        <w:t xml:space="preserve"> providing</w:t>
      </w:r>
      <w:r>
        <w:rPr>
          <w:i/>
          <w:iCs/>
        </w:rPr>
        <w:t xml:space="preserve"> </w:t>
      </w:r>
      <w:r w:rsidR="00F31D06">
        <w:rPr>
          <w:i/>
          <w:iCs/>
        </w:rPr>
        <w:t xml:space="preserve">individualized </w:t>
      </w:r>
      <w:r>
        <w:rPr>
          <w:i/>
          <w:iCs/>
        </w:rPr>
        <w:t xml:space="preserve">feedback and/or coaching. </w:t>
      </w:r>
    </w:p>
    <w:p w14:paraId="50AFAB7D" w14:textId="455D6411" w:rsidR="00F91BC9" w:rsidRPr="00983F13" w:rsidRDefault="00F91BC9">
      <w:pPr>
        <w:pStyle w:val="Bullet1"/>
        <w:spacing w:line="240" w:lineRule="auto"/>
        <w:rPr>
          <w:bCs/>
          <w:i/>
          <w:iCs/>
        </w:rPr>
      </w:pPr>
      <w:r>
        <w:rPr>
          <w:i/>
          <w:iCs/>
        </w:rPr>
        <w:t>The district should</w:t>
      </w:r>
      <w:r w:rsidR="00797C33">
        <w:rPr>
          <w:i/>
          <w:iCs/>
        </w:rPr>
        <w:t xml:space="preserve"> examine </w:t>
      </w:r>
      <w:r>
        <w:rPr>
          <w:i/>
          <w:iCs/>
        </w:rPr>
        <w:t>its approach to professional development</w:t>
      </w:r>
      <w:r w:rsidR="00395E85">
        <w:rPr>
          <w:i/>
          <w:iCs/>
        </w:rPr>
        <w:t>, identify opportunities for greater differentiation,</w:t>
      </w:r>
      <w:r w:rsidR="00354323">
        <w:rPr>
          <w:i/>
          <w:iCs/>
        </w:rPr>
        <w:t xml:space="preserve"> and create a mechanism by which teachers</w:t>
      </w:r>
      <w:r w:rsidR="007A5FB1">
        <w:rPr>
          <w:i/>
          <w:iCs/>
        </w:rPr>
        <w:t xml:space="preserve"> and </w:t>
      </w:r>
      <w:r w:rsidR="00F45BB8">
        <w:rPr>
          <w:i/>
          <w:iCs/>
        </w:rPr>
        <w:t>non-instructional</w:t>
      </w:r>
      <w:r w:rsidR="00E055FC">
        <w:rPr>
          <w:i/>
          <w:iCs/>
        </w:rPr>
        <w:t xml:space="preserve"> staff</w:t>
      </w:r>
      <w:r w:rsidR="00354323">
        <w:rPr>
          <w:i/>
          <w:iCs/>
        </w:rPr>
        <w:t xml:space="preserve"> can provide input on </w:t>
      </w:r>
      <w:r w:rsidR="00395E85">
        <w:rPr>
          <w:i/>
          <w:iCs/>
        </w:rPr>
        <w:t xml:space="preserve">professional development </w:t>
      </w:r>
      <w:r w:rsidR="00354323">
        <w:rPr>
          <w:i/>
          <w:iCs/>
        </w:rPr>
        <w:t>topics</w:t>
      </w:r>
      <w:r w:rsidR="00395E85">
        <w:rPr>
          <w:i/>
          <w:iCs/>
        </w:rPr>
        <w:t>.</w:t>
      </w:r>
    </w:p>
    <w:p w14:paraId="7728DAA9" w14:textId="3D5D8F8C" w:rsidR="00983F13" w:rsidRPr="00A30C58" w:rsidRDefault="00983F13">
      <w:pPr>
        <w:pStyle w:val="Bullet1"/>
        <w:spacing w:line="240" w:lineRule="auto"/>
        <w:rPr>
          <w:bCs/>
          <w:i/>
          <w:iCs/>
        </w:rPr>
      </w:pPr>
      <w:r>
        <w:rPr>
          <w:i/>
          <w:iCs/>
        </w:rPr>
        <w:t xml:space="preserve">The district should </w:t>
      </w:r>
      <w:r w:rsidR="00745C41">
        <w:rPr>
          <w:i/>
          <w:iCs/>
        </w:rPr>
        <w:t xml:space="preserve">revise its collaborative planning </w:t>
      </w:r>
      <w:r w:rsidR="00DE4309">
        <w:rPr>
          <w:i/>
          <w:iCs/>
        </w:rPr>
        <w:t>time</w:t>
      </w:r>
      <w:r w:rsidR="00745C41">
        <w:rPr>
          <w:i/>
          <w:iCs/>
        </w:rPr>
        <w:t xml:space="preserve"> protocols to increase flexibility and support educators in</w:t>
      </w:r>
      <w:r w:rsidR="00F01791">
        <w:rPr>
          <w:i/>
          <w:iCs/>
        </w:rPr>
        <w:t xml:space="preserve"> using the allotted time effectively. </w:t>
      </w:r>
    </w:p>
    <w:p w14:paraId="3913897C" w14:textId="77777777" w:rsidR="008D6102" w:rsidRPr="00344BAE" w:rsidRDefault="008D6102" w:rsidP="00385073">
      <w:pPr>
        <w:pStyle w:val="Heading2"/>
      </w:pPr>
      <w:bookmarkStart w:id="53" w:name="_Student_Support"/>
      <w:bookmarkStart w:id="54" w:name="_Toc101446231"/>
      <w:bookmarkStart w:id="55" w:name="_Toc193203946"/>
      <w:bookmarkEnd w:id="53"/>
      <w:r w:rsidRPr="00344BAE">
        <w:t xml:space="preserve">Student </w:t>
      </w:r>
      <w:r w:rsidRPr="00385073">
        <w:t>Support</w:t>
      </w:r>
      <w:bookmarkEnd w:id="54"/>
      <w:bookmarkEnd w:id="55"/>
    </w:p>
    <w:p w14:paraId="4675061C" w14:textId="009AE06D" w:rsidR="00E341DA" w:rsidRPr="008E272F" w:rsidRDefault="00E341DA" w:rsidP="00385073">
      <w:pPr>
        <w:pStyle w:val="BodyText"/>
        <w:rPr>
          <w:spacing w:val="-2"/>
        </w:rPr>
      </w:pPr>
      <w:bookmarkStart w:id="56" w:name="_Toc101446232"/>
      <w:bookmarkEnd w:id="20"/>
      <w:r w:rsidRPr="008E272F">
        <w:rPr>
          <w:spacing w:val="-2"/>
        </w:rPr>
        <w:t>This section focuses on the extent to which the district supports the whole student by creating safe and supportive environments, meeting students’ health and well</w:t>
      </w:r>
      <w:r w:rsidR="00A32349" w:rsidRPr="008E272F">
        <w:rPr>
          <w:spacing w:val="-2"/>
        </w:rPr>
        <w:t>-</w:t>
      </w:r>
      <w:r w:rsidRPr="008E272F">
        <w:rPr>
          <w:spacing w:val="-2"/>
        </w:rPr>
        <w:t>being needs, and engaging all families. It also focuses on the extent to which these supports are built on a robust MTSS that flexibly assesses and addresses each student’s academic, social emotional, and behavioral strengths and needs.</w:t>
      </w:r>
    </w:p>
    <w:p w14:paraId="7355BFE9" w14:textId="50A06793" w:rsidR="002C6E1C" w:rsidRPr="00CB0607" w:rsidRDefault="002C6E1C" w:rsidP="00385073">
      <w:pPr>
        <w:pStyle w:val="BodyText"/>
      </w:pPr>
      <w:r w:rsidRPr="00CB0607">
        <w:t xml:space="preserve">Table </w:t>
      </w:r>
      <w:r w:rsidR="00F2394C">
        <w:t>7</w:t>
      </w:r>
      <w:r w:rsidR="009D3EFF" w:rsidRPr="00CB0607">
        <w:t xml:space="preserve"> </w:t>
      </w:r>
      <w:r w:rsidRPr="00CB0607">
        <w:t>summarizes key strengths and areas for growth in student support</w:t>
      </w:r>
      <w:r w:rsidR="00B522C3" w:rsidRPr="00B522C3">
        <w:t xml:space="preserve"> </w:t>
      </w:r>
      <w:r w:rsidR="00B522C3">
        <w:t>in Greenfield</w:t>
      </w:r>
      <w:r w:rsidRPr="00CB0607">
        <w:t>.</w:t>
      </w:r>
    </w:p>
    <w:p w14:paraId="0EB4E056" w14:textId="34B2522A" w:rsidR="00B827DE" w:rsidRPr="00CB0607" w:rsidRDefault="00B827DE" w:rsidP="00385073">
      <w:pPr>
        <w:pStyle w:val="TableTitle0"/>
      </w:pPr>
      <w:r w:rsidRPr="00CB0607">
        <w:t xml:space="preserve">Table </w:t>
      </w:r>
      <w:r w:rsidR="00F2394C">
        <w:t>7</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385073">
        <w:t>Growth</w:t>
      </w:r>
      <w:r w:rsidR="002C6E1C" w:rsidRPr="00CB0607">
        <w:t>:</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50262E27">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50262E27">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CB0607" w:rsidRDefault="00B827DE" w:rsidP="005D13E7">
            <w:pPr>
              <w:pStyle w:val="TableSubheading"/>
              <w:rPr>
                <w:bdr w:val="none" w:sz="0" w:space="0" w:color="auto" w:frame="1"/>
              </w:rPr>
            </w:pPr>
            <w:hyperlink w:anchor="_Safe_and_Supportive" w:history="1">
              <w:r w:rsidRPr="004A78AC">
                <w:rPr>
                  <w:rStyle w:val="Hyperlink"/>
                  <w:bdr w:val="none" w:sz="0" w:space="0" w:color="auto" w:frame="1"/>
                </w:rPr>
                <w:t xml:space="preserve">Safe and </w:t>
              </w:r>
              <w:r w:rsidR="008E78FB">
                <w:rPr>
                  <w:rStyle w:val="Hyperlink"/>
                  <w:bdr w:val="none" w:sz="0" w:space="0" w:color="auto" w:frame="1"/>
                </w:rPr>
                <w:t>S</w:t>
              </w:r>
              <w:r w:rsidRPr="004A78AC">
                <w:rPr>
                  <w:rStyle w:val="Hyperlink"/>
                  <w:bdr w:val="none" w:sz="0" w:space="0" w:color="auto" w:frame="1"/>
                </w:rPr>
                <w:t xml:space="preserve">upportive </w:t>
              </w:r>
              <w:r w:rsidR="008E78FB">
                <w:rPr>
                  <w:rStyle w:val="Hyperlink"/>
                  <w:bdr w:val="none" w:sz="0" w:space="0" w:color="auto" w:frame="1"/>
                </w:rPr>
                <w:t>S</w:t>
              </w:r>
              <w:r w:rsidRPr="004A78AC">
                <w:rPr>
                  <w:rStyle w:val="Hyperlink"/>
                  <w:bdr w:val="none" w:sz="0" w:space="0" w:color="auto" w:frame="1"/>
                </w:rPr>
                <w:t xml:space="preserve">chool </w:t>
              </w:r>
              <w:r w:rsidR="008E78FB">
                <w:rPr>
                  <w:rStyle w:val="Hyperlink"/>
                  <w:bdr w:val="none" w:sz="0" w:space="0" w:color="auto" w:frame="1"/>
                </w:rPr>
                <w:t>C</w:t>
              </w:r>
              <w:r w:rsidRPr="004A78AC">
                <w:rPr>
                  <w:rStyle w:val="Hyperlink"/>
                  <w:bdr w:val="none" w:sz="0" w:space="0" w:color="auto" w:frame="1"/>
                </w:rPr>
                <w:t xml:space="preserve">limate and </w:t>
              </w:r>
              <w:r w:rsidR="008E78FB">
                <w:rPr>
                  <w:rStyle w:val="Hyperlink"/>
                  <w:bdr w:val="none" w:sz="0" w:space="0" w:color="auto" w:frame="1"/>
                </w:rPr>
                <w:t>C</w:t>
              </w:r>
              <w:r w:rsidRPr="004A78AC">
                <w:rPr>
                  <w:rStyle w:val="Hyperlink"/>
                  <w:bdr w:val="none" w:sz="0" w:space="0" w:color="auto" w:frame="1"/>
                </w:rPr>
                <w:t>ulture</w:t>
              </w:r>
            </w:hyperlink>
          </w:p>
        </w:tc>
        <w:tc>
          <w:tcPr>
            <w:tcW w:w="2117" w:type="pct"/>
          </w:tcPr>
          <w:p w14:paraId="132C8480" w14:textId="0171B7AE" w:rsidR="00B827DE" w:rsidRPr="00FE3C56" w:rsidRDefault="0A669875" w:rsidP="00FE3C56">
            <w:pPr>
              <w:pStyle w:val="TableBullet1"/>
              <w:rPr>
                <w:bdr w:val="none" w:sz="0" w:space="0" w:color="auto" w:frame="1"/>
              </w:rPr>
            </w:pPr>
            <w:r w:rsidRPr="001F4DA3">
              <w:t xml:space="preserve">The district provides resources to address </w:t>
            </w:r>
            <w:r w:rsidR="00BB7133">
              <w:t>students</w:t>
            </w:r>
            <w:r w:rsidR="00A40265">
              <w:t>’</w:t>
            </w:r>
            <w:r w:rsidR="00BB7133">
              <w:t xml:space="preserve"> </w:t>
            </w:r>
            <w:r w:rsidR="00BB7133" w:rsidRPr="00BB7133">
              <w:t>social emotional and mental health needs</w:t>
            </w:r>
            <w:r w:rsidRPr="001F4DA3">
              <w:t xml:space="preserve">. </w:t>
            </w:r>
          </w:p>
        </w:tc>
        <w:tc>
          <w:tcPr>
            <w:tcW w:w="1971" w:type="pct"/>
          </w:tcPr>
          <w:p w14:paraId="6FB4FBE6" w14:textId="6FE9781A" w:rsidR="00B827DE" w:rsidRPr="00385073" w:rsidRDefault="61A26584" w:rsidP="00385073">
            <w:pPr>
              <w:pStyle w:val="TableBullet1"/>
            </w:pPr>
            <w:r w:rsidRPr="00385073">
              <w:t xml:space="preserve">Establishing </w:t>
            </w:r>
            <w:r w:rsidR="0EE4696B" w:rsidRPr="00385073">
              <w:t>and implementing</w:t>
            </w:r>
            <w:r w:rsidR="0AC62672" w:rsidRPr="00385073">
              <w:t xml:space="preserve"> </w:t>
            </w:r>
            <w:r w:rsidRPr="00385073">
              <w:t>consistent behavioral support systems with specific rules and expectations</w:t>
            </w:r>
          </w:p>
          <w:p w14:paraId="2DE3D9E0" w14:textId="4BAA8D1C" w:rsidR="00B827DE" w:rsidRPr="005561F1" w:rsidRDefault="251511E2" w:rsidP="005561F1">
            <w:pPr>
              <w:pStyle w:val="TableBullet1"/>
            </w:pPr>
            <w:r w:rsidRPr="00385073">
              <w:t>Creating opportunities for all students to exercise voice and leadership</w:t>
            </w:r>
          </w:p>
        </w:tc>
      </w:tr>
      <w:tr w:rsidR="008E78FB" w:rsidRPr="00CB0607" w14:paraId="1CE8C21F" w14:textId="77777777" w:rsidTr="50262E27">
        <w:tc>
          <w:tcPr>
            <w:tcW w:w="912" w:type="pct"/>
          </w:tcPr>
          <w:p w14:paraId="2F6553E8" w14:textId="2B484CF4" w:rsidR="008E78FB" w:rsidRDefault="008E78FB" w:rsidP="005D13E7">
            <w:pPr>
              <w:pStyle w:val="TableSubheading"/>
            </w:pPr>
            <w:hyperlink w:anchor="_Health_and_Well-Being" w:history="1">
              <w:r w:rsidRPr="00890B24">
                <w:rPr>
                  <w:rStyle w:val="Hyperlink"/>
                </w:rPr>
                <w:t>Health and Well</w:t>
              </w:r>
              <w:r w:rsidR="00A32349">
                <w:rPr>
                  <w:rStyle w:val="Hyperlink"/>
                </w:rPr>
                <w:t>-B</w:t>
              </w:r>
              <w:r w:rsidRPr="00890B24">
                <w:rPr>
                  <w:rStyle w:val="Hyperlink"/>
                </w:rPr>
                <w:t>eing</w:t>
              </w:r>
            </w:hyperlink>
          </w:p>
        </w:tc>
        <w:tc>
          <w:tcPr>
            <w:tcW w:w="2117" w:type="pct"/>
          </w:tcPr>
          <w:p w14:paraId="5D50A4F9" w14:textId="3574DA1A" w:rsidR="008E78FB" w:rsidRPr="00CB0607" w:rsidRDefault="008E78FB" w:rsidP="00385073">
            <w:pPr>
              <w:pStyle w:val="TableBullet1"/>
              <w:numPr>
                <w:ilvl w:val="0"/>
                <w:numId w:val="0"/>
              </w:numPr>
              <w:ind w:left="288"/>
              <w:rPr>
                <w:color w:val="70AD47" w:themeColor="accent6"/>
              </w:rPr>
            </w:pPr>
          </w:p>
        </w:tc>
        <w:tc>
          <w:tcPr>
            <w:tcW w:w="1971" w:type="pct"/>
          </w:tcPr>
          <w:p w14:paraId="79D5DF69" w14:textId="7B1078E5" w:rsidR="008E78FB" w:rsidRPr="007D69BA" w:rsidRDefault="008E78FB" w:rsidP="00035870">
            <w:pPr>
              <w:pStyle w:val="TableBullet1"/>
              <w:numPr>
                <w:ilvl w:val="0"/>
                <w:numId w:val="0"/>
              </w:numPr>
              <w:ind w:left="360" w:hanging="360"/>
            </w:pPr>
          </w:p>
        </w:tc>
      </w:tr>
      <w:tr w:rsidR="000B782E" w:rsidRPr="00CB0607" w14:paraId="56DC2E99" w14:textId="77777777" w:rsidTr="50262E2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1469B2D3" w:rsidR="000B782E" w:rsidRPr="00CB0607" w:rsidRDefault="000B782E">
            <w:pPr>
              <w:pStyle w:val="TableSubheading"/>
              <w:rPr>
                <w:bdr w:val="none" w:sz="0" w:space="0" w:color="auto" w:frame="1"/>
              </w:rPr>
            </w:pPr>
            <w:hyperlink w:anchor="_Family_and_Community" w:history="1">
              <w:r w:rsidRPr="004A78AC">
                <w:rPr>
                  <w:rStyle w:val="Hyperlink"/>
                  <w:bdr w:val="none" w:sz="0" w:space="0" w:color="auto" w:frame="1"/>
                </w:rPr>
                <w:t xml:space="preserve">Family and </w:t>
              </w:r>
              <w:r>
                <w:rPr>
                  <w:rStyle w:val="Hyperlink"/>
                  <w:bdr w:val="none" w:sz="0" w:space="0" w:color="auto" w:frame="1"/>
                </w:rPr>
                <w:t>C</w:t>
              </w:r>
              <w:r w:rsidRPr="004A78AC">
                <w:rPr>
                  <w:rStyle w:val="Hyperlink"/>
                  <w:bdr w:val="none" w:sz="0" w:space="0" w:color="auto" w:frame="1"/>
                </w:rPr>
                <w:t xml:space="preserve">ommunity </w:t>
              </w:r>
              <w:r>
                <w:rPr>
                  <w:rStyle w:val="Hyperlink"/>
                  <w:bdr w:val="none" w:sz="0" w:space="0" w:color="auto" w:frame="1"/>
                </w:rPr>
                <w:t>P</w:t>
              </w:r>
              <w:r w:rsidRPr="004A78AC">
                <w:rPr>
                  <w:rStyle w:val="Hyperlink"/>
                  <w:bdr w:val="none" w:sz="0" w:space="0" w:color="auto" w:frame="1"/>
                </w:rPr>
                <w:t>artnerships</w:t>
              </w:r>
            </w:hyperlink>
          </w:p>
        </w:tc>
        <w:tc>
          <w:tcPr>
            <w:tcW w:w="2117" w:type="pct"/>
          </w:tcPr>
          <w:p w14:paraId="110A16EB" w14:textId="09D2AEA1" w:rsidR="000B782E" w:rsidRPr="00CB0607" w:rsidRDefault="00C3359A" w:rsidP="00385073">
            <w:pPr>
              <w:pStyle w:val="TableBullet1"/>
            </w:pPr>
            <w:r>
              <w:t>The district has developed s</w:t>
            </w:r>
            <w:r w:rsidR="143161A0">
              <w:t xml:space="preserve">trong </w:t>
            </w:r>
            <w:r w:rsidR="00ED07AF">
              <w:t>p</w:t>
            </w:r>
            <w:r w:rsidR="143161A0">
              <w:t xml:space="preserve">artnerships with </w:t>
            </w:r>
            <w:r w:rsidR="13239B5C" w:rsidRPr="00385073">
              <w:t>various</w:t>
            </w:r>
            <w:r w:rsidR="13239B5C">
              <w:t xml:space="preserve"> </w:t>
            </w:r>
            <w:r w:rsidR="143161A0">
              <w:t>community organizations</w:t>
            </w:r>
            <w:r w:rsidR="3833DB5B">
              <w:t xml:space="preserve"> to provide services and enriching experiences.</w:t>
            </w:r>
          </w:p>
        </w:tc>
        <w:tc>
          <w:tcPr>
            <w:tcW w:w="1971" w:type="pct"/>
          </w:tcPr>
          <w:p w14:paraId="2ADF086C" w14:textId="7DE100BF" w:rsidR="000B782E" w:rsidRDefault="00060D8E" w:rsidP="00385073">
            <w:pPr>
              <w:pStyle w:val="TableBullet1"/>
            </w:pPr>
            <w:r>
              <w:t>Pr</w:t>
            </w:r>
            <w:r w:rsidR="006B0159">
              <w:t xml:space="preserve">oviding </w:t>
            </w:r>
            <w:r w:rsidR="1B0FCA5C">
              <w:t xml:space="preserve">clear guidance </w:t>
            </w:r>
            <w:r w:rsidR="006B0159">
              <w:t>to staff regarding consistency of</w:t>
            </w:r>
            <w:r w:rsidR="1B0FCA5C">
              <w:t xml:space="preserve"> family communication </w:t>
            </w:r>
          </w:p>
          <w:p w14:paraId="4B1DF210" w14:textId="4952ECE1" w:rsidR="005561F1" w:rsidRPr="00CB0607" w:rsidRDefault="005561F1" w:rsidP="00385073">
            <w:pPr>
              <w:pStyle w:val="TableBullet1"/>
            </w:pPr>
            <w:r>
              <w:t>Ensuring that all plans are easily accessible online and in multiple languages</w:t>
            </w:r>
          </w:p>
        </w:tc>
      </w:tr>
      <w:tr w:rsidR="00B827DE" w:rsidRPr="00CB0607" w14:paraId="491E4833" w14:textId="77777777" w:rsidTr="50262E27">
        <w:tc>
          <w:tcPr>
            <w:tcW w:w="912" w:type="pct"/>
          </w:tcPr>
          <w:p w14:paraId="0084A27B" w14:textId="69A0C533" w:rsidR="00B827DE" w:rsidRPr="00CB0607" w:rsidRDefault="000B782E" w:rsidP="005D13E7">
            <w:pPr>
              <w:pStyle w:val="TableSubheading"/>
              <w:rPr>
                <w:bdr w:val="none" w:sz="0" w:space="0" w:color="auto" w:frame="1"/>
              </w:rPr>
            </w:pPr>
            <w:hyperlink w:anchor="_Multitiered_Systems_of" w:history="1">
              <w:r w:rsidRPr="005F7A41">
                <w:rPr>
                  <w:rStyle w:val="Hyperlink"/>
                  <w:bdr w:val="none" w:sz="0" w:space="0" w:color="auto" w:frame="1"/>
                </w:rPr>
                <w:t>Multi</w:t>
              </w:r>
              <w:r w:rsidR="009354AF">
                <w:rPr>
                  <w:rStyle w:val="Hyperlink"/>
                  <w:bdr w:val="none" w:sz="0" w:space="0" w:color="auto" w:frame="1"/>
                </w:rPr>
                <w:t>t</w:t>
              </w:r>
              <w:r w:rsidR="00B827DE" w:rsidRPr="005F7A41">
                <w:rPr>
                  <w:rStyle w:val="Hyperlink"/>
                  <w:bdr w:val="none" w:sz="0" w:space="0" w:color="auto" w:frame="1"/>
                </w:rPr>
                <w:t xml:space="preserve">iered </w:t>
              </w:r>
              <w:r w:rsidR="006F4231" w:rsidRPr="005F7A41">
                <w:rPr>
                  <w:rStyle w:val="Hyperlink"/>
                  <w:bdr w:val="none" w:sz="0" w:space="0" w:color="auto" w:frame="1"/>
                </w:rPr>
                <w:t>S</w:t>
              </w:r>
              <w:r w:rsidR="00B827DE" w:rsidRPr="005F7A41">
                <w:rPr>
                  <w:rStyle w:val="Hyperlink"/>
                  <w:bdr w:val="none" w:sz="0" w:space="0" w:color="auto" w:frame="1"/>
                </w:rPr>
                <w:t xml:space="preserve">ystems of </w:t>
              </w:r>
              <w:r w:rsidR="006F4231" w:rsidRPr="005F7A41">
                <w:rPr>
                  <w:rStyle w:val="Hyperlink"/>
                  <w:bdr w:val="none" w:sz="0" w:space="0" w:color="auto" w:frame="1"/>
                </w:rPr>
                <w:t>S</w:t>
              </w:r>
              <w:r w:rsidR="00B827DE" w:rsidRPr="005F7A41">
                <w:rPr>
                  <w:rStyle w:val="Hyperlink"/>
                  <w:bdr w:val="none" w:sz="0" w:space="0" w:color="auto" w:frame="1"/>
                </w:rPr>
                <w:t>upport</w:t>
              </w:r>
            </w:hyperlink>
          </w:p>
        </w:tc>
        <w:tc>
          <w:tcPr>
            <w:tcW w:w="2117" w:type="pct"/>
          </w:tcPr>
          <w:p w14:paraId="7B5A0406" w14:textId="79842DC6" w:rsidR="00B827DE" w:rsidRPr="00385073" w:rsidRDefault="6E2B0FC6" w:rsidP="00385073">
            <w:pPr>
              <w:pStyle w:val="TableBullet1"/>
            </w:pPr>
            <w:r w:rsidRPr="00385073">
              <w:t xml:space="preserve">The district’s SST guidebook outlines how the district applies an adaptable MTSS to implement academic and nonacademic interventions and robust progress monitoring procedures across all school levels. </w:t>
            </w:r>
          </w:p>
        </w:tc>
        <w:tc>
          <w:tcPr>
            <w:tcW w:w="1971" w:type="pct"/>
          </w:tcPr>
          <w:p w14:paraId="475954FD" w14:textId="6C3D9D7D" w:rsidR="00C10B4D" w:rsidRPr="003B79A3" w:rsidRDefault="54A2DE27" w:rsidP="00385073">
            <w:pPr>
              <w:pStyle w:val="TableBullet1"/>
            </w:pPr>
            <w:r>
              <w:t xml:space="preserve">Providing </w:t>
            </w:r>
            <w:r w:rsidRPr="00385073">
              <w:t>structured</w:t>
            </w:r>
            <w:r>
              <w:t xml:space="preserve"> Tier 3 interventions</w:t>
            </w:r>
          </w:p>
        </w:tc>
      </w:tr>
    </w:tbl>
    <w:p w14:paraId="6FDD5EB4" w14:textId="3A48E896" w:rsidR="00B827DE" w:rsidRPr="00CB0607" w:rsidRDefault="00B827DE" w:rsidP="00385073">
      <w:pPr>
        <w:pStyle w:val="Heading3"/>
      </w:pPr>
      <w:bookmarkStart w:id="57" w:name="_Safe_and_Supportive"/>
      <w:bookmarkEnd w:id="57"/>
      <w:r w:rsidRPr="00CB0607">
        <w:t xml:space="preserve">Safe and Supportive School </w:t>
      </w:r>
      <w:r w:rsidRPr="00385073">
        <w:t>Climate</w:t>
      </w:r>
      <w:r w:rsidRPr="00CB0607">
        <w:t xml:space="preserve"> and Culture</w:t>
      </w:r>
    </w:p>
    <w:p w14:paraId="1D6B2C8B" w14:textId="3BE69660" w:rsidR="228FA33A" w:rsidRDefault="228FA33A" w:rsidP="00385073">
      <w:pPr>
        <w:pStyle w:val="BodyTextposthead"/>
      </w:pPr>
      <w:r>
        <w:t xml:space="preserve">According to district leaders, the district collects and uses </w:t>
      </w:r>
      <w:r w:rsidR="00E85B79">
        <w:t>s</w:t>
      </w:r>
      <w:r>
        <w:t xml:space="preserve">taff </w:t>
      </w:r>
      <w:r w:rsidR="00E85B79">
        <w:t>s</w:t>
      </w:r>
      <w:r>
        <w:t xml:space="preserve">urveys, </w:t>
      </w:r>
      <w:r w:rsidR="00CC2E93">
        <w:t xml:space="preserve">the </w:t>
      </w:r>
      <w:r>
        <w:t>U</w:t>
      </w:r>
      <w:r w:rsidR="00604E21">
        <w:t>.</w:t>
      </w:r>
      <w:r>
        <w:t>S</w:t>
      </w:r>
      <w:r w:rsidR="00604E21">
        <w:t>.</w:t>
      </w:r>
      <w:r>
        <w:t xml:space="preserve"> </w:t>
      </w:r>
      <w:r w:rsidR="167F9655">
        <w:t>Department</w:t>
      </w:r>
      <w:r>
        <w:t xml:space="preserve"> </w:t>
      </w:r>
      <w:r w:rsidR="00CC2E93">
        <w:t>o</w:t>
      </w:r>
      <w:r>
        <w:t>f Education School Climate Survey,</w:t>
      </w:r>
      <w:r w:rsidR="00604E21">
        <w:t xml:space="preserve"> the</w:t>
      </w:r>
      <w:r>
        <w:t xml:space="preserve"> 2024 Franklin County/North Quabbin Student Health Survey, and </w:t>
      </w:r>
      <w:r w:rsidR="00604E21">
        <w:t xml:space="preserve">professional development </w:t>
      </w:r>
      <w:r>
        <w:t xml:space="preserve">feedback forms to regularly monitor school and district culture. The </w:t>
      </w:r>
      <w:r w:rsidR="00604E21">
        <w:t>s</w:t>
      </w:r>
      <w:r>
        <w:t xml:space="preserve">uperintendent and other district leaders </w:t>
      </w:r>
      <w:r w:rsidR="00CC2E93">
        <w:t xml:space="preserve">reported </w:t>
      </w:r>
      <w:r>
        <w:t xml:space="preserve">that counselors, behavior specialists, SST teams, and administration </w:t>
      </w:r>
      <w:r w:rsidR="00CC2E93">
        <w:t xml:space="preserve">work collaboratively to </w:t>
      </w:r>
      <w:r w:rsidR="00296ABD">
        <w:t xml:space="preserve">identify, monitor, and address </w:t>
      </w:r>
      <w:r w:rsidR="001D5A9C">
        <w:t>student needs</w:t>
      </w:r>
      <w:r>
        <w:t xml:space="preserve">. </w:t>
      </w:r>
      <w:r w:rsidR="009B699C">
        <w:t>The district uses a</w:t>
      </w:r>
      <w:r>
        <w:t xml:space="preserve">ttendance meetings to track data and identify reasons for chronic absenteeism, leading to collaborative interventions. </w:t>
      </w:r>
      <w:r w:rsidR="00E73A05">
        <w:t>Greenfield uses</w:t>
      </w:r>
      <w:r>
        <w:t xml:space="preserve"> PowerSchool to log incidents and behaviors, ensuring that events related to students</w:t>
      </w:r>
      <w:r w:rsidR="00604E21">
        <w:t>’</w:t>
      </w:r>
      <w:r>
        <w:t xml:space="preserve"> experiences are recorded. </w:t>
      </w:r>
      <w:r w:rsidR="005819F3">
        <w:t>District staff reported</w:t>
      </w:r>
      <w:r>
        <w:t xml:space="preserve"> a focus on </w:t>
      </w:r>
      <w:r w:rsidR="00604E21">
        <w:t xml:space="preserve">consistently documenting and reviewing </w:t>
      </w:r>
      <w:r>
        <w:t>behaviors and challenges to monitor student behavior effectively</w:t>
      </w:r>
      <w:r w:rsidRPr="00657518">
        <w:t xml:space="preserve">. However, district student support staff noted a lack of </w:t>
      </w:r>
      <w:r w:rsidR="002B39D5">
        <w:t>social-emotional learning</w:t>
      </w:r>
      <w:r w:rsidRPr="00657518">
        <w:t xml:space="preserve"> practices implemented</w:t>
      </w:r>
      <w:r w:rsidR="00604E21">
        <w:t xml:space="preserve"> across the district</w:t>
      </w:r>
      <w:r w:rsidR="00FA43DA" w:rsidRPr="00657518">
        <w:t xml:space="preserve">. </w:t>
      </w:r>
    </w:p>
    <w:p w14:paraId="2FE2B361" w14:textId="2A05614C" w:rsidR="00A550A9" w:rsidRDefault="04C01034" w:rsidP="00385073">
      <w:pPr>
        <w:pStyle w:val="BodyText"/>
      </w:pPr>
      <w:r>
        <w:t>A review of district documents indicated that all schools within the district have a bullying prevention plan. This plan includes comprehensive procedures for reporting and responding to incidents of bullying or retaliation, ensuring the safety and support of the targeted students, and implementing appropriate disciplinary actions for aggressors. The plan also emphasizes the importance of collaborati</w:t>
      </w:r>
      <w:r w:rsidR="00604E21">
        <w:t>ng</w:t>
      </w:r>
      <w:r>
        <w:t xml:space="preserve"> with families and community partners, providing education programs for parents and guardians, and promoting a safe and inclusive school environment through </w:t>
      </w:r>
      <w:r w:rsidR="00CD16A7">
        <w:t>skill-building</w:t>
      </w:r>
      <w:r>
        <w:t xml:space="preserve"> and positive behavioral supports. </w:t>
      </w:r>
    </w:p>
    <w:p w14:paraId="456878E5" w14:textId="134EC8CE" w:rsidR="000D292A" w:rsidRDefault="04C01034" w:rsidP="00385073">
      <w:pPr>
        <w:pStyle w:val="BodyText"/>
      </w:pPr>
      <w:r>
        <w:t xml:space="preserve">However, despite these measures, </w:t>
      </w:r>
      <w:r w:rsidR="001A14E0">
        <w:t>teachers, students, and families</w:t>
      </w:r>
      <w:r>
        <w:t xml:space="preserve"> </w:t>
      </w:r>
      <w:r w:rsidR="00EF6600">
        <w:t xml:space="preserve">reported </w:t>
      </w:r>
      <w:r w:rsidR="00036550">
        <w:t>a lack of clear</w:t>
      </w:r>
      <w:r w:rsidR="00AD5D6B">
        <w:t xml:space="preserve"> expectations for student </w:t>
      </w:r>
      <w:r w:rsidR="00036550">
        <w:t>conduct and inconsistent consequences for student misbehavior</w:t>
      </w:r>
      <w:r w:rsidR="00D34948">
        <w:t xml:space="preserve">, which contribute to some students </w:t>
      </w:r>
      <w:r w:rsidR="005B2BF3">
        <w:t>experiencing an unsafe learning environment</w:t>
      </w:r>
      <w:r w:rsidR="00036550">
        <w:t>.</w:t>
      </w:r>
      <w:r w:rsidR="00AD5D6B">
        <w:t xml:space="preserve"> </w:t>
      </w:r>
      <w:r w:rsidR="004E730B">
        <w:t xml:space="preserve">For example, </w:t>
      </w:r>
      <w:r>
        <w:t xml:space="preserve">students </w:t>
      </w:r>
      <w:r w:rsidR="00F95967">
        <w:t xml:space="preserve">and teachers </w:t>
      </w:r>
      <w:r>
        <w:t>reported experiencing physical fights</w:t>
      </w:r>
      <w:r w:rsidR="00F95967">
        <w:t xml:space="preserve"> and aggression that led to classroom evacuations.</w:t>
      </w:r>
      <w:r>
        <w:t xml:space="preserve"> </w:t>
      </w:r>
      <w:r w:rsidR="00CE6C9B">
        <w:t>Focus</w:t>
      </w:r>
      <w:r w:rsidR="00D038A1">
        <w:t xml:space="preserve"> group participants described a</w:t>
      </w:r>
      <w:r w:rsidR="002B1D23">
        <w:t>n overall</w:t>
      </w:r>
      <w:r w:rsidR="00D038A1">
        <w:t xml:space="preserve"> lack of </w:t>
      </w:r>
      <w:r w:rsidR="00496163">
        <w:t>behavior expectations districtwide</w:t>
      </w:r>
      <w:r w:rsidR="00604E21">
        <w:t>.</w:t>
      </w:r>
      <w:r w:rsidR="00496163">
        <w:t xml:space="preserve"> </w:t>
      </w:r>
      <w:r w:rsidR="00604E21">
        <w:t>O</w:t>
      </w:r>
      <w:r w:rsidR="00496163">
        <w:t xml:space="preserve">ne teacher </w:t>
      </w:r>
      <w:r w:rsidR="00F315E8">
        <w:t xml:space="preserve">reported, “There is no consistent </w:t>
      </w:r>
      <w:r w:rsidR="000C7E25">
        <w:t>behavior protocol. If there is stuff in the handbook, it’s never followed</w:t>
      </w:r>
      <w:r w:rsidR="00604E21">
        <w:t>.</w:t>
      </w:r>
      <w:r w:rsidR="000C7E25">
        <w:t>”</w:t>
      </w:r>
      <w:r w:rsidDel="00F95967">
        <w:t xml:space="preserve"> </w:t>
      </w:r>
      <w:r w:rsidR="00604E21">
        <w:t>A</w:t>
      </w:r>
      <w:r w:rsidR="0097788E">
        <w:t xml:space="preserve"> parent shared</w:t>
      </w:r>
      <w:r w:rsidR="00604E21">
        <w:t xml:space="preserve"> that</w:t>
      </w:r>
      <w:r w:rsidR="00CE6C9B">
        <w:t xml:space="preserve"> “I would love to have any idea of what the discipline structure is. I don’t think there is one, to be honest.”</w:t>
      </w:r>
      <w:r w:rsidR="008469B3">
        <w:t xml:space="preserve"> </w:t>
      </w:r>
      <w:r w:rsidR="00980631">
        <w:t>Mo</w:t>
      </w:r>
      <w:r w:rsidR="00174C0E">
        <w:t>reover, teachers described how</w:t>
      </w:r>
      <w:r w:rsidR="00980631">
        <w:t xml:space="preserve"> </w:t>
      </w:r>
      <w:r w:rsidR="004421AD">
        <w:t>the</w:t>
      </w:r>
      <w:r w:rsidR="0029330B">
        <w:t xml:space="preserve"> lack of consistent behavior expectations across elementary schools </w:t>
      </w:r>
      <w:r w:rsidR="00072E32">
        <w:t>prevents</w:t>
      </w:r>
      <w:r w:rsidR="00E179B4">
        <w:t xml:space="preserve"> students</w:t>
      </w:r>
      <w:r w:rsidR="000D292A">
        <w:t xml:space="preserve"> from</w:t>
      </w:r>
      <w:r w:rsidR="00E179B4">
        <w:t xml:space="preserve"> experienc</w:t>
      </w:r>
      <w:r w:rsidR="000D292A">
        <w:t>ing</w:t>
      </w:r>
      <w:r w:rsidR="00E179B4">
        <w:t xml:space="preserve"> a safe </w:t>
      </w:r>
      <w:r w:rsidDel="00F95967">
        <w:t xml:space="preserve">and </w:t>
      </w:r>
      <w:r w:rsidR="00E179B4">
        <w:t xml:space="preserve">supportive environment </w:t>
      </w:r>
      <w:r w:rsidR="000D292A">
        <w:t>upon entering middle school:</w:t>
      </w:r>
    </w:p>
    <w:p w14:paraId="4F6CA4AC" w14:textId="2FF8D5E4" w:rsidR="001676A7" w:rsidRDefault="001676A7" w:rsidP="00385073">
      <w:pPr>
        <w:pStyle w:val="BlockQuote"/>
      </w:pPr>
      <w:r>
        <w:t>We have a group of kids that arrive and there’s absolutely no consistency with what is expected, what the culture of school is, because the culture is so different in different places</w:t>
      </w:r>
      <w:r w:rsidR="00604E21">
        <w:t>. . . .</w:t>
      </w:r>
      <w:r>
        <w:t xml:space="preserve"> How can kids possibly feel safe coming into a building when the culture is so foreign to them so quickly?</w:t>
      </w:r>
    </w:p>
    <w:p w14:paraId="2A857D11" w14:textId="4FC95F3C" w:rsidR="001676A7" w:rsidRPr="00385073" w:rsidRDefault="006D6E11" w:rsidP="00385073">
      <w:pPr>
        <w:pStyle w:val="BodyText"/>
        <w:rPr>
          <w:spacing w:val="-2"/>
        </w:rPr>
      </w:pPr>
      <w:r w:rsidRPr="00385073">
        <w:rPr>
          <w:spacing w:val="-2"/>
        </w:rPr>
        <w:t xml:space="preserve">In addition, students shared </w:t>
      </w:r>
      <w:r w:rsidR="00112BFA" w:rsidRPr="00385073">
        <w:rPr>
          <w:spacing w:val="-2"/>
        </w:rPr>
        <w:t xml:space="preserve">a perception that </w:t>
      </w:r>
      <w:r w:rsidR="003A40A5" w:rsidRPr="00385073">
        <w:rPr>
          <w:spacing w:val="-2"/>
        </w:rPr>
        <w:t>student behavior impact</w:t>
      </w:r>
      <w:r w:rsidR="009354AF">
        <w:rPr>
          <w:spacing w:val="-2"/>
        </w:rPr>
        <w:t>s the</w:t>
      </w:r>
      <w:r w:rsidR="003A40A5" w:rsidRPr="00385073">
        <w:rPr>
          <w:spacing w:val="-2"/>
        </w:rPr>
        <w:t xml:space="preserve"> relationships between students and teachers, with one noting</w:t>
      </w:r>
      <w:r w:rsidR="00604E21">
        <w:rPr>
          <w:spacing w:val="-2"/>
        </w:rPr>
        <w:t xml:space="preserve"> that</w:t>
      </w:r>
      <w:r w:rsidR="003A40A5" w:rsidRPr="00385073">
        <w:rPr>
          <w:spacing w:val="-2"/>
        </w:rPr>
        <w:t xml:space="preserve"> “</w:t>
      </w:r>
      <w:r w:rsidR="00604E21">
        <w:rPr>
          <w:spacing w:val="-2"/>
        </w:rPr>
        <w:t>t</w:t>
      </w:r>
      <w:r w:rsidR="003A40A5" w:rsidRPr="00385073">
        <w:rPr>
          <w:spacing w:val="-2"/>
        </w:rPr>
        <w:t xml:space="preserve">here is a big problem with students </w:t>
      </w:r>
      <w:r w:rsidR="006B1A51" w:rsidRPr="00385073">
        <w:rPr>
          <w:spacing w:val="-2"/>
        </w:rPr>
        <w:t xml:space="preserve">not respecting teachers and therefore a lot of teachers not respecting students.” </w:t>
      </w:r>
      <w:r w:rsidR="00C70F19" w:rsidRPr="00385073">
        <w:rPr>
          <w:spacing w:val="-2"/>
        </w:rPr>
        <w:t xml:space="preserve">Consistent with this, </w:t>
      </w:r>
      <w:r w:rsidR="002519F9" w:rsidRPr="00385073">
        <w:rPr>
          <w:spacing w:val="-2"/>
        </w:rPr>
        <w:t>districtwide CLASS</w:t>
      </w:r>
      <w:r w:rsidR="00A13959" w:rsidRPr="00385073">
        <w:rPr>
          <w:spacing w:val="-2"/>
        </w:rPr>
        <w:t xml:space="preserve"> </w:t>
      </w:r>
      <w:r w:rsidR="002519F9" w:rsidRPr="00385073">
        <w:rPr>
          <w:spacing w:val="-2"/>
        </w:rPr>
        <w:t>observation</w:t>
      </w:r>
      <w:r w:rsidR="00355C0B" w:rsidRPr="00385073">
        <w:rPr>
          <w:spacing w:val="-2"/>
        </w:rPr>
        <w:t xml:space="preserve"> scores for Positive Climate </w:t>
      </w:r>
      <w:r w:rsidR="0082629A" w:rsidRPr="00385073">
        <w:rPr>
          <w:spacing w:val="-2"/>
        </w:rPr>
        <w:t xml:space="preserve">(Grades </w:t>
      </w:r>
      <w:r w:rsidR="00820F6D" w:rsidRPr="00385073">
        <w:rPr>
          <w:spacing w:val="-2"/>
        </w:rPr>
        <w:t xml:space="preserve">K-5: 5.3, </w:t>
      </w:r>
      <w:r w:rsidR="00824112" w:rsidRPr="00385073">
        <w:rPr>
          <w:spacing w:val="-2"/>
        </w:rPr>
        <w:t xml:space="preserve">Grades </w:t>
      </w:r>
      <w:r w:rsidR="0082629A" w:rsidRPr="00385073">
        <w:rPr>
          <w:spacing w:val="-2"/>
        </w:rPr>
        <w:t>6-8: 5.1, Grades 9-12</w:t>
      </w:r>
      <w:r w:rsidR="00565625" w:rsidRPr="00385073">
        <w:rPr>
          <w:spacing w:val="-2"/>
        </w:rPr>
        <w:t xml:space="preserve">: 4.9) </w:t>
      </w:r>
      <w:r w:rsidR="00824112" w:rsidRPr="00385073">
        <w:rPr>
          <w:spacing w:val="-2"/>
        </w:rPr>
        <w:t>and Behavior Management (Grades K-5: 5.6, Grades 6-8: 5.3</w:t>
      </w:r>
      <w:r w:rsidR="00820F6D" w:rsidRPr="00385073">
        <w:rPr>
          <w:spacing w:val="-2"/>
        </w:rPr>
        <w:t>, Grades 9-12: 5.4)</w:t>
      </w:r>
      <w:r w:rsidR="00355C0B" w:rsidRPr="00385073">
        <w:rPr>
          <w:spacing w:val="-2"/>
        </w:rPr>
        <w:t xml:space="preserve"> in the middle range </w:t>
      </w:r>
      <w:r w:rsidR="00565625" w:rsidRPr="00385073">
        <w:rPr>
          <w:spacing w:val="-2"/>
        </w:rPr>
        <w:t xml:space="preserve">indicate that students </w:t>
      </w:r>
      <w:r w:rsidR="001E432F" w:rsidRPr="00385073">
        <w:rPr>
          <w:spacing w:val="-2"/>
        </w:rPr>
        <w:t xml:space="preserve">do not consistently experience </w:t>
      </w:r>
      <w:r w:rsidR="00266628" w:rsidRPr="00385073">
        <w:rPr>
          <w:spacing w:val="-2"/>
        </w:rPr>
        <w:t>classroom environments characterized by warmth</w:t>
      </w:r>
      <w:r w:rsidR="001E5450" w:rsidRPr="00385073">
        <w:rPr>
          <w:spacing w:val="-2"/>
        </w:rPr>
        <w:t xml:space="preserve"> and </w:t>
      </w:r>
      <w:r w:rsidR="00266628" w:rsidRPr="00385073">
        <w:rPr>
          <w:spacing w:val="-2"/>
        </w:rPr>
        <w:t>mutual respect</w:t>
      </w:r>
      <w:r w:rsidR="00F610F7" w:rsidRPr="00385073">
        <w:rPr>
          <w:spacing w:val="-2"/>
        </w:rPr>
        <w:t xml:space="preserve">, and teachers do not consistently provide </w:t>
      </w:r>
      <w:r w:rsidR="001D148E" w:rsidRPr="00385073">
        <w:rPr>
          <w:spacing w:val="-2"/>
        </w:rPr>
        <w:t xml:space="preserve">and enforce </w:t>
      </w:r>
      <w:r w:rsidR="00F610F7" w:rsidRPr="00385073">
        <w:rPr>
          <w:spacing w:val="-2"/>
        </w:rPr>
        <w:t>clear behavioral expectations</w:t>
      </w:r>
      <w:r w:rsidR="00237132" w:rsidRPr="00385073">
        <w:rPr>
          <w:spacing w:val="-2"/>
        </w:rPr>
        <w:t xml:space="preserve"> in the classroom</w:t>
      </w:r>
      <w:r w:rsidR="00C944D4" w:rsidRPr="00385073">
        <w:rPr>
          <w:spacing w:val="-2"/>
        </w:rPr>
        <w:t xml:space="preserve">. Establishing consistent </w:t>
      </w:r>
      <w:r w:rsidR="00D37942" w:rsidRPr="00385073">
        <w:rPr>
          <w:spacing w:val="-2"/>
        </w:rPr>
        <w:t xml:space="preserve">behavioral support systems </w:t>
      </w:r>
      <w:r w:rsidR="0020449F" w:rsidRPr="00385073">
        <w:rPr>
          <w:spacing w:val="-2"/>
        </w:rPr>
        <w:t xml:space="preserve">in which </w:t>
      </w:r>
      <w:r w:rsidR="00D67658" w:rsidRPr="00385073">
        <w:rPr>
          <w:spacing w:val="-2"/>
        </w:rPr>
        <w:t xml:space="preserve">specific rules, behaviors, and expectations are taught and reinforced </w:t>
      </w:r>
      <w:r w:rsidR="00DA31AA" w:rsidRPr="00385073">
        <w:rPr>
          <w:spacing w:val="-2"/>
        </w:rPr>
        <w:t>is an area for growth for Greenfield.</w:t>
      </w:r>
    </w:p>
    <w:p w14:paraId="33EBBC8D" w14:textId="3626C89C" w:rsidR="2F55750D" w:rsidRDefault="2F55750D" w:rsidP="00385073">
      <w:pPr>
        <w:pStyle w:val="BodyText"/>
      </w:pPr>
      <w:r w:rsidRPr="001F4DA3">
        <w:t xml:space="preserve">According to the district’s school counselor and student support staff, </w:t>
      </w:r>
      <w:r w:rsidR="00E803C5" w:rsidRPr="001F4DA3">
        <w:t>Greenfield</w:t>
      </w:r>
      <w:r w:rsidRPr="001F4DA3">
        <w:t xml:space="preserve"> provides resources to address </w:t>
      </w:r>
      <w:r w:rsidR="00BB7133">
        <w:t xml:space="preserve">the </w:t>
      </w:r>
      <w:r w:rsidR="00BB7133" w:rsidRPr="00BB7133">
        <w:t>social emotional and mental health needs</w:t>
      </w:r>
      <w:r w:rsidR="0035316A" w:rsidRPr="001F4DA3">
        <w:t>, which is a strength</w:t>
      </w:r>
      <w:r w:rsidR="00CD37F0" w:rsidRPr="001F4DA3">
        <w:t xml:space="preserve"> of the district</w:t>
      </w:r>
      <w:r w:rsidRPr="001F4DA3">
        <w:t>. These resources include social skills groups, individual and group counseling, mindfulness activities, and specific intervention programs</w:t>
      </w:r>
      <w:r w:rsidR="00CC0BBD" w:rsidRPr="001F4DA3">
        <w:t>,</w:t>
      </w:r>
      <w:r w:rsidRPr="001F4DA3">
        <w:t xml:space="preserve"> </w:t>
      </w:r>
      <w:r w:rsidR="00604E21">
        <w:t>such as</w:t>
      </w:r>
      <w:r w:rsidR="00604E21" w:rsidRPr="001F4DA3">
        <w:t xml:space="preserve"> </w:t>
      </w:r>
      <w:r w:rsidRPr="001F4DA3">
        <w:t>the prevention program for substance use and the iDECIDE program for students caught vaping. Schools also organize themed weeks focused on mental health topics</w:t>
      </w:r>
      <w:r w:rsidR="00604E21">
        <w:t>,</w:t>
      </w:r>
      <w:r w:rsidRPr="001F4DA3">
        <w:t xml:space="preserve"> such as healthy relationships, consent, and suicide prevention.</w:t>
      </w:r>
      <w:r w:rsidRPr="6C54E7A5">
        <w:rPr>
          <w:color w:val="70AD47" w:themeColor="accent6"/>
        </w:rPr>
        <w:t xml:space="preserve"> </w:t>
      </w:r>
      <w:r w:rsidRPr="00657518">
        <w:t xml:space="preserve">At the elementary level, </w:t>
      </w:r>
      <w:r w:rsidR="00DB5294" w:rsidRPr="00657518">
        <w:t xml:space="preserve">schools use </w:t>
      </w:r>
      <w:r w:rsidRPr="00657518">
        <w:t xml:space="preserve">programs </w:t>
      </w:r>
      <w:r w:rsidR="00604E21">
        <w:t>such as</w:t>
      </w:r>
      <w:r w:rsidR="00604E21" w:rsidRPr="00657518">
        <w:t xml:space="preserve"> </w:t>
      </w:r>
      <w:r w:rsidRPr="00657518">
        <w:t>Second Step to teach social-emotional skills</w:t>
      </w:r>
      <w:r w:rsidR="00DB2C43" w:rsidRPr="00657518">
        <w:t>,</w:t>
      </w:r>
      <w:r w:rsidRPr="00657518">
        <w:t xml:space="preserve"> and </w:t>
      </w:r>
      <w:r w:rsidR="00CD208E" w:rsidRPr="00657518">
        <w:t xml:space="preserve">some </w:t>
      </w:r>
      <w:r w:rsidR="00E5369A" w:rsidRPr="00657518">
        <w:t xml:space="preserve">have </w:t>
      </w:r>
      <w:r w:rsidR="00C9551F" w:rsidRPr="00657518">
        <w:t xml:space="preserve">positive </w:t>
      </w:r>
      <w:r w:rsidRPr="00657518">
        <w:t>behavior</w:t>
      </w:r>
      <w:r w:rsidR="00C9551F" w:rsidRPr="00657518">
        <w:t xml:space="preserve">al support systems </w:t>
      </w:r>
      <w:r w:rsidRPr="00657518">
        <w:t xml:space="preserve">in place to </w:t>
      </w:r>
      <w:r w:rsidR="0079629A">
        <w:t>serve</w:t>
      </w:r>
      <w:r w:rsidR="0079629A" w:rsidRPr="00657518">
        <w:t xml:space="preserve"> </w:t>
      </w:r>
      <w:r w:rsidRPr="00657518">
        <w:t>students</w:t>
      </w:r>
      <w:r w:rsidR="00604E21">
        <w:t>. However,</w:t>
      </w:r>
      <w:r w:rsidR="00D73C2A" w:rsidRPr="00657518">
        <w:t xml:space="preserve"> these </w:t>
      </w:r>
      <w:r w:rsidR="00604E21">
        <w:t xml:space="preserve">programs </w:t>
      </w:r>
      <w:r w:rsidR="00D73C2A" w:rsidRPr="00657518">
        <w:t>are not consistent across all schools</w:t>
      </w:r>
      <w:r w:rsidRPr="00657518">
        <w:t>.</w:t>
      </w:r>
      <w:r>
        <w:t xml:space="preserve"> </w:t>
      </w:r>
      <w:r w:rsidR="00DE4718">
        <w:t>In addition</w:t>
      </w:r>
      <w:r>
        <w:t xml:space="preserve">, </w:t>
      </w:r>
      <w:r w:rsidR="003E3CE3">
        <w:t xml:space="preserve">student support staff reported </w:t>
      </w:r>
      <w:r w:rsidR="00B55A18">
        <w:t xml:space="preserve">using </w:t>
      </w:r>
      <w:r>
        <w:t>restorative practices, community</w:t>
      </w:r>
      <w:r w:rsidR="00604E21">
        <w:t>-</w:t>
      </w:r>
      <w:r>
        <w:t>building circles, and harm conferences to resolve conflicts and build a supportive school environment</w:t>
      </w:r>
      <w:r w:rsidR="006F6E9E">
        <w:t xml:space="preserve">, </w:t>
      </w:r>
      <w:r w:rsidR="00604E21">
        <w:t xml:space="preserve">even </w:t>
      </w:r>
      <w:r w:rsidR="006F6E9E">
        <w:t xml:space="preserve">though family and teacher focus group participants reported a lack of restorative practices </w:t>
      </w:r>
      <w:r w:rsidR="00E11FD6">
        <w:t>across the district</w:t>
      </w:r>
      <w:r>
        <w:t xml:space="preserve">. </w:t>
      </w:r>
      <w:r w:rsidR="00604E21">
        <w:t>T</w:t>
      </w:r>
      <w:r w:rsidR="00451813">
        <w:t xml:space="preserve">he district also </w:t>
      </w:r>
      <w:r w:rsidR="001907E3">
        <w:t>collaborates</w:t>
      </w:r>
      <w:r>
        <w:t xml:space="preserve"> with outside agencies to provide therapy and other support services </w:t>
      </w:r>
      <w:r w:rsidR="00FF6351">
        <w:t>to</w:t>
      </w:r>
      <w:r w:rsidR="2A06EBBC">
        <w:t xml:space="preserve"> students</w:t>
      </w:r>
      <w:r>
        <w:t>. These efforts are complemented by regular screenings, surveys, and data collection to monitor student needs and adjust interventions accordingly.</w:t>
      </w:r>
    </w:p>
    <w:p w14:paraId="712E4E13" w14:textId="150E1016" w:rsidR="2F55750D" w:rsidRPr="008E272F" w:rsidRDefault="2F55750D" w:rsidP="00385073">
      <w:pPr>
        <w:pStyle w:val="BodyText"/>
        <w:rPr>
          <w:spacing w:val="-1"/>
        </w:rPr>
      </w:pPr>
      <w:r w:rsidRPr="008E272F">
        <w:rPr>
          <w:spacing w:val="-1"/>
        </w:rPr>
        <w:t xml:space="preserve">School leaders discussed some meaningful ways </w:t>
      </w:r>
      <w:r w:rsidR="00254BB9" w:rsidRPr="008E272F">
        <w:rPr>
          <w:spacing w:val="-1"/>
        </w:rPr>
        <w:t xml:space="preserve">for </w:t>
      </w:r>
      <w:r w:rsidRPr="008E272F">
        <w:rPr>
          <w:spacing w:val="-1"/>
        </w:rPr>
        <w:t xml:space="preserve">students </w:t>
      </w:r>
      <w:r w:rsidR="00254BB9" w:rsidRPr="008E272F">
        <w:rPr>
          <w:spacing w:val="-1"/>
        </w:rPr>
        <w:t xml:space="preserve">to </w:t>
      </w:r>
      <w:r w:rsidRPr="008E272F">
        <w:rPr>
          <w:spacing w:val="-1"/>
        </w:rPr>
        <w:t xml:space="preserve">give feedback and exercise leadership in their schools. For instance, </w:t>
      </w:r>
      <w:r w:rsidR="07DACAD1" w:rsidRPr="008E272F">
        <w:rPr>
          <w:spacing w:val="-1"/>
        </w:rPr>
        <w:t xml:space="preserve">high school </w:t>
      </w:r>
      <w:r w:rsidRPr="008E272F">
        <w:rPr>
          <w:spacing w:val="-1"/>
        </w:rPr>
        <w:t xml:space="preserve">students </w:t>
      </w:r>
      <w:r w:rsidR="00261D11">
        <w:rPr>
          <w:spacing w:val="-1"/>
        </w:rPr>
        <w:t xml:space="preserve">formed </w:t>
      </w:r>
      <w:r w:rsidR="00EF7B36">
        <w:rPr>
          <w:spacing w:val="-1"/>
        </w:rPr>
        <w:t>a Students of Color group</w:t>
      </w:r>
      <w:r w:rsidR="007E46AC">
        <w:rPr>
          <w:spacing w:val="-1"/>
        </w:rPr>
        <w:t xml:space="preserve"> and</w:t>
      </w:r>
      <w:r w:rsidR="00782354">
        <w:rPr>
          <w:spacing w:val="-1"/>
        </w:rPr>
        <w:t xml:space="preserve"> </w:t>
      </w:r>
      <w:r w:rsidRPr="008E272F">
        <w:rPr>
          <w:spacing w:val="-1"/>
        </w:rPr>
        <w:t xml:space="preserve">initiated a project to </w:t>
      </w:r>
      <w:r w:rsidR="003A0B47">
        <w:rPr>
          <w:spacing w:val="-1"/>
        </w:rPr>
        <w:t xml:space="preserve">educate middle school students </w:t>
      </w:r>
      <w:r w:rsidR="00261D11">
        <w:rPr>
          <w:spacing w:val="-1"/>
        </w:rPr>
        <w:t>about the impact of</w:t>
      </w:r>
      <w:r w:rsidR="003A0B47" w:rsidRPr="008E272F">
        <w:rPr>
          <w:spacing w:val="-1"/>
        </w:rPr>
        <w:t xml:space="preserve"> </w:t>
      </w:r>
      <w:r w:rsidRPr="008E272F">
        <w:rPr>
          <w:spacing w:val="-1"/>
        </w:rPr>
        <w:t>racialized language</w:t>
      </w:r>
      <w:r w:rsidR="00261D11">
        <w:rPr>
          <w:spacing w:val="-1"/>
        </w:rPr>
        <w:t>.</w:t>
      </w:r>
      <w:r w:rsidRPr="008E272F">
        <w:rPr>
          <w:spacing w:val="-1"/>
        </w:rPr>
        <w:t xml:space="preserve"> The school also hosts a “Taste of World Culture” event </w:t>
      </w:r>
      <w:r w:rsidR="00254BB9" w:rsidRPr="008E272F">
        <w:rPr>
          <w:spacing w:val="-1"/>
        </w:rPr>
        <w:t xml:space="preserve">during which </w:t>
      </w:r>
      <w:r w:rsidRPr="008E272F">
        <w:rPr>
          <w:spacing w:val="-1"/>
        </w:rPr>
        <w:t xml:space="preserve">students share their cultural backgrounds through morning greetings and a culminating dinner, fostering a sense of community and cultural appreciation. </w:t>
      </w:r>
      <w:r w:rsidR="008C2CAE" w:rsidRPr="008E272F">
        <w:rPr>
          <w:spacing w:val="-1"/>
        </w:rPr>
        <w:t>District and school leaders reported that t</w:t>
      </w:r>
      <w:r w:rsidRPr="008E272F">
        <w:rPr>
          <w:spacing w:val="-1"/>
        </w:rPr>
        <w:t xml:space="preserve">he district has </w:t>
      </w:r>
      <w:r w:rsidR="3AFC0DDD" w:rsidRPr="008E272F">
        <w:rPr>
          <w:spacing w:val="-1"/>
        </w:rPr>
        <w:t>worked</w:t>
      </w:r>
      <w:r w:rsidRPr="008E272F">
        <w:rPr>
          <w:spacing w:val="-1"/>
        </w:rPr>
        <w:t xml:space="preserve"> on </w:t>
      </w:r>
      <w:r w:rsidR="008C2CAE" w:rsidRPr="008E272F">
        <w:rPr>
          <w:spacing w:val="-1"/>
        </w:rPr>
        <w:t xml:space="preserve">shifting </w:t>
      </w:r>
      <w:r w:rsidRPr="008E272F">
        <w:rPr>
          <w:spacing w:val="-1"/>
        </w:rPr>
        <w:t xml:space="preserve">the responsibility of learning from teachers to students, emphasizing student engagement and discourse. As a result, </w:t>
      </w:r>
      <w:r w:rsidR="00B9622A" w:rsidRPr="008E272F">
        <w:rPr>
          <w:spacing w:val="-1"/>
        </w:rPr>
        <w:t xml:space="preserve">Greenfield implemented </w:t>
      </w:r>
      <w:r w:rsidRPr="008E272F">
        <w:rPr>
          <w:spacing w:val="-1"/>
        </w:rPr>
        <w:t>three instructional strategies</w:t>
      </w:r>
      <w:r w:rsidR="00D12E45" w:rsidRPr="008E272F">
        <w:rPr>
          <w:spacing w:val="-1"/>
        </w:rPr>
        <w:t>—</w:t>
      </w:r>
      <w:r w:rsidRPr="008E272F">
        <w:rPr>
          <w:spacing w:val="-1"/>
        </w:rPr>
        <w:t xml:space="preserve">questioning, scaffolding, and </w:t>
      </w:r>
      <w:r w:rsidR="00372624" w:rsidRPr="008E272F">
        <w:rPr>
          <w:spacing w:val="-1"/>
        </w:rPr>
        <w:t>T</w:t>
      </w:r>
      <w:r w:rsidRPr="008E272F">
        <w:rPr>
          <w:spacing w:val="-1"/>
        </w:rPr>
        <w:t>hink-</w:t>
      </w:r>
      <w:r w:rsidR="00372624" w:rsidRPr="008E272F">
        <w:rPr>
          <w:spacing w:val="-1"/>
        </w:rPr>
        <w:t>W</w:t>
      </w:r>
      <w:r w:rsidRPr="008E272F">
        <w:rPr>
          <w:spacing w:val="-1"/>
        </w:rPr>
        <w:t>rite-</w:t>
      </w:r>
      <w:r w:rsidR="00372624" w:rsidRPr="008E272F">
        <w:rPr>
          <w:spacing w:val="-1"/>
        </w:rPr>
        <w:t>P</w:t>
      </w:r>
      <w:r w:rsidRPr="008E272F">
        <w:rPr>
          <w:spacing w:val="-1"/>
        </w:rPr>
        <w:t>air-</w:t>
      </w:r>
      <w:r w:rsidR="00372624" w:rsidRPr="008E272F">
        <w:rPr>
          <w:spacing w:val="-1"/>
        </w:rPr>
        <w:t>S</w:t>
      </w:r>
      <w:r w:rsidRPr="008E272F">
        <w:rPr>
          <w:spacing w:val="-1"/>
        </w:rPr>
        <w:t>hare</w:t>
      </w:r>
      <w:r w:rsidR="00D12E45" w:rsidRPr="008E272F">
        <w:rPr>
          <w:spacing w:val="-1"/>
        </w:rPr>
        <w:t>—</w:t>
      </w:r>
      <w:r w:rsidRPr="008E272F">
        <w:rPr>
          <w:spacing w:val="-1"/>
        </w:rPr>
        <w:t>to increase student involvement in their own learning processes.</w:t>
      </w:r>
      <w:r w:rsidR="00D80297" w:rsidRPr="008E272F">
        <w:rPr>
          <w:spacing w:val="-1"/>
        </w:rPr>
        <w:t xml:space="preserve"> </w:t>
      </w:r>
      <w:r w:rsidR="006C27F5" w:rsidRPr="008E272F">
        <w:rPr>
          <w:spacing w:val="-1"/>
        </w:rPr>
        <w:t xml:space="preserve">However, </w:t>
      </w:r>
      <w:r w:rsidR="007249BD" w:rsidRPr="008E272F">
        <w:rPr>
          <w:spacing w:val="-1"/>
        </w:rPr>
        <w:t>CLASS ob</w:t>
      </w:r>
      <w:r w:rsidR="002C47C5" w:rsidRPr="008E272F">
        <w:rPr>
          <w:spacing w:val="-1"/>
        </w:rPr>
        <w:t>servation scores in the low</w:t>
      </w:r>
      <w:r w:rsidR="00F87E22" w:rsidRPr="008E272F">
        <w:rPr>
          <w:spacing w:val="-1"/>
        </w:rPr>
        <w:t xml:space="preserve"> range for Instructional Dialogue</w:t>
      </w:r>
      <w:r w:rsidR="00190214" w:rsidRPr="008E272F">
        <w:rPr>
          <w:spacing w:val="-1"/>
        </w:rPr>
        <w:t xml:space="preserve"> (</w:t>
      </w:r>
      <w:r w:rsidR="00CD3B7E" w:rsidRPr="008E272F">
        <w:rPr>
          <w:spacing w:val="-1"/>
        </w:rPr>
        <w:t>Grade</w:t>
      </w:r>
      <w:r w:rsidR="002D4E8C" w:rsidRPr="008E272F">
        <w:rPr>
          <w:spacing w:val="-1"/>
        </w:rPr>
        <w:t>s 4-5: 3.6, Grades 6-8: 2.3, Grades 9-12: 2.9</w:t>
      </w:r>
      <w:r w:rsidR="00190214" w:rsidRPr="008E272F">
        <w:rPr>
          <w:spacing w:val="-1"/>
        </w:rPr>
        <w:t>) a</w:t>
      </w:r>
      <w:r w:rsidR="007A6CCA" w:rsidRPr="008E272F">
        <w:rPr>
          <w:spacing w:val="-1"/>
        </w:rPr>
        <w:t xml:space="preserve">nd in the middle range for </w:t>
      </w:r>
      <w:r w:rsidR="00B06D8A" w:rsidRPr="008E272F">
        <w:rPr>
          <w:spacing w:val="-1"/>
        </w:rPr>
        <w:t>Regard for Student Perspectives (</w:t>
      </w:r>
      <w:r w:rsidR="00097FA4" w:rsidRPr="008E272F">
        <w:rPr>
          <w:spacing w:val="-1"/>
        </w:rPr>
        <w:t>Grades</w:t>
      </w:r>
      <w:r w:rsidR="0010631A" w:rsidRPr="008E272F">
        <w:rPr>
          <w:spacing w:val="-1"/>
        </w:rPr>
        <w:t xml:space="preserve"> K-5: 3.4, Grades 6-8: 3.3, Grades </w:t>
      </w:r>
      <w:r w:rsidR="0051620C" w:rsidRPr="008E272F">
        <w:rPr>
          <w:spacing w:val="-1"/>
        </w:rPr>
        <w:t>9-12: 3.6</w:t>
      </w:r>
      <w:r w:rsidR="00B06D8A" w:rsidRPr="008E272F">
        <w:rPr>
          <w:spacing w:val="-1"/>
        </w:rPr>
        <w:t xml:space="preserve">) suggest that students do not have consistent opportunities to </w:t>
      </w:r>
      <w:r w:rsidR="005F680A" w:rsidRPr="008E272F">
        <w:rPr>
          <w:spacing w:val="-1"/>
        </w:rPr>
        <w:t>exercise autonomy</w:t>
      </w:r>
      <w:r w:rsidR="00254BB9" w:rsidRPr="008E272F">
        <w:rPr>
          <w:spacing w:val="-1"/>
        </w:rPr>
        <w:t>;</w:t>
      </w:r>
      <w:r w:rsidR="005F680A" w:rsidRPr="008E272F">
        <w:rPr>
          <w:spacing w:val="-1"/>
        </w:rPr>
        <w:t xml:space="preserve"> take responsibility for their learning</w:t>
      </w:r>
      <w:r w:rsidR="00254BB9" w:rsidRPr="008E272F">
        <w:rPr>
          <w:spacing w:val="-1"/>
        </w:rPr>
        <w:t>;</w:t>
      </w:r>
      <w:r w:rsidR="00BD512D" w:rsidRPr="008E272F">
        <w:rPr>
          <w:spacing w:val="-1"/>
        </w:rPr>
        <w:t xml:space="preserve"> or engage in extended</w:t>
      </w:r>
      <w:r w:rsidR="007979EE" w:rsidRPr="008E272F">
        <w:rPr>
          <w:spacing w:val="-1"/>
        </w:rPr>
        <w:t>, content-focused discussions.</w:t>
      </w:r>
      <w:r w:rsidR="005F680A" w:rsidRPr="008E272F">
        <w:rPr>
          <w:spacing w:val="-1"/>
        </w:rPr>
        <w:t xml:space="preserve"> </w:t>
      </w:r>
    </w:p>
    <w:p w14:paraId="7FAFA099" w14:textId="65F98B0D" w:rsidR="000D46B0" w:rsidRDefault="2F55750D" w:rsidP="00385073">
      <w:pPr>
        <w:pStyle w:val="BodyText"/>
      </w:pPr>
      <w:r>
        <w:t xml:space="preserve">High school students had mixed feelings about </w:t>
      </w:r>
      <w:r w:rsidR="057B7077">
        <w:t>the instructional practices allowing them to take ownership of their learning</w:t>
      </w:r>
      <w:r>
        <w:t xml:space="preserve">, noting that </w:t>
      </w:r>
      <w:r w:rsidR="00857BA8">
        <w:t xml:space="preserve">although </w:t>
      </w:r>
      <w:r>
        <w:t>teachers and staff provide some opportunities for feedback, the feedback is not always implemented. One student reflected</w:t>
      </w:r>
      <w:r w:rsidR="00254BB9">
        <w:t xml:space="preserve"> as follows</w:t>
      </w:r>
      <w:r w:rsidR="00D94AE5">
        <w:t>:</w:t>
      </w:r>
    </w:p>
    <w:p w14:paraId="406E2716" w14:textId="0FE25236" w:rsidR="3277C1EB" w:rsidRDefault="7E428A8B" w:rsidP="00385073">
      <w:pPr>
        <w:pStyle w:val="BlockQuote"/>
      </w:pPr>
      <w:r w:rsidRPr="6C54E7A5">
        <w:t>Most of the time, we</w:t>
      </w:r>
      <w:r w:rsidR="00254BB9">
        <w:t>’</w:t>
      </w:r>
      <w:r w:rsidRPr="6C54E7A5">
        <w:t>d go to a class meeting that the administration was holding. And at the end, they</w:t>
      </w:r>
      <w:r w:rsidR="00254BB9">
        <w:t>’</w:t>
      </w:r>
      <w:r w:rsidRPr="6C54E7A5">
        <w:t xml:space="preserve">d be like, </w:t>
      </w:r>
      <w:r w:rsidR="00254BB9">
        <w:t>“</w:t>
      </w:r>
      <w:r w:rsidRPr="6C54E7A5">
        <w:t>Can we get some questions and comments?</w:t>
      </w:r>
      <w:r w:rsidR="00254BB9">
        <w:t>”</w:t>
      </w:r>
      <w:r w:rsidRPr="6C54E7A5">
        <w:t xml:space="preserve"> And people would give their opinion. Then it felt like the administration wasn</w:t>
      </w:r>
      <w:r w:rsidR="00254BB9">
        <w:t>’</w:t>
      </w:r>
      <w:r w:rsidRPr="6C54E7A5">
        <w:t>t taking anything we were saying seriously.</w:t>
      </w:r>
      <w:r w:rsidR="00D94AE5" w:rsidDel="00D94AE5">
        <w:t xml:space="preserve"> </w:t>
      </w:r>
    </w:p>
    <w:p w14:paraId="21E46D15" w14:textId="4CE32E21" w:rsidR="2F55750D" w:rsidRDefault="2F55750D" w:rsidP="00385073">
      <w:pPr>
        <w:pStyle w:val="BodyText"/>
      </w:pPr>
      <w:r>
        <w:t xml:space="preserve">Middle school students also had mixed feelings about the opportunities for feedback and leadership in their school. </w:t>
      </w:r>
      <w:r w:rsidR="00857BA8">
        <w:t xml:space="preserve">Although </w:t>
      </w:r>
      <w:r>
        <w:t xml:space="preserve">they appreciated aspects of their learning environment, such as engaging and fun teaching methods, they noted a lack of direct opportunities to provide feedback on lessons. For instance, </w:t>
      </w:r>
      <w:r w:rsidR="00416FDD">
        <w:t>when asked if their teachers ever provide opportunities for feedback on lessons</w:t>
      </w:r>
      <w:r w:rsidR="00902126">
        <w:t xml:space="preserve">, </w:t>
      </w:r>
      <w:r>
        <w:t xml:space="preserve">one student </w:t>
      </w:r>
      <w:r w:rsidR="0047156C">
        <w:t>responded</w:t>
      </w:r>
      <w:r>
        <w:t xml:space="preserve">, </w:t>
      </w:r>
      <w:r w:rsidR="0047156C">
        <w:t>“</w:t>
      </w:r>
      <w:r>
        <w:t>No, not really. I don</w:t>
      </w:r>
      <w:r w:rsidR="00254BB9">
        <w:t>’</w:t>
      </w:r>
      <w:r>
        <w:t xml:space="preserve">t really think so.” </w:t>
      </w:r>
      <w:r w:rsidR="00E33F2F">
        <w:t xml:space="preserve">Students noted that although they </w:t>
      </w:r>
      <w:r w:rsidR="00CA5FF0">
        <w:t>engage in</w:t>
      </w:r>
      <w:r>
        <w:t xml:space="preserve"> reflection activities and</w:t>
      </w:r>
      <w:r w:rsidR="00CA5FF0">
        <w:t xml:space="preserve"> complete</w:t>
      </w:r>
      <w:r>
        <w:t xml:space="preserve"> exit tickets, these </w:t>
      </w:r>
      <w:r w:rsidR="00F3206F">
        <w:t>tasks focus</w:t>
      </w:r>
      <w:r w:rsidR="005A437D">
        <w:t xml:space="preserve"> on</w:t>
      </w:r>
      <w:r>
        <w:t xml:space="preserve"> engaging with the lesson content rather than providing feedback on teaching methods. </w:t>
      </w:r>
      <w:r w:rsidR="00DE4718">
        <w:t>In addition</w:t>
      </w:r>
      <w:r>
        <w:t>, students did not report significant involvement in collaborative planning sessions or leadership projects</w:t>
      </w:r>
      <w:r w:rsidR="00EE661D">
        <w:t xml:space="preserve">, and </w:t>
      </w:r>
      <w:r>
        <w:t>they expressed a desire for more meaningful ways to give feedback and exercise leadership</w:t>
      </w:r>
      <w:r w:rsidR="00BA34F3">
        <w:t xml:space="preserve">. </w:t>
      </w:r>
      <w:r w:rsidR="009F10AC">
        <w:t xml:space="preserve">Creating opportunities for all students to </w:t>
      </w:r>
      <w:r w:rsidR="00927DAF">
        <w:t xml:space="preserve">exercise voice and leadership </w:t>
      </w:r>
      <w:r w:rsidR="0082767C">
        <w:t>at the classroom and school level</w:t>
      </w:r>
      <w:r w:rsidR="00494FC6">
        <w:t>s</w:t>
      </w:r>
      <w:r w:rsidR="0082767C">
        <w:t xml:space="preserve"> </w:t>
      </w:r>
      <w:r w:rsidR="00814EED">
        <w:t>is an area for growth for Greenfield.</w:t>
      </w:r>
      <w:r>
        <w:t xml:space="preserve"> </w:t>
      </w:r>
    </w:p>
    <w:p w14:paraId="2B4225B9" w14:textId="426D7D55" w:rsidR="00890B24" w:rsidRDefault="00890B24" w:rsidP="00385073">
      <w:pPr>
        <w:pStyle w:val="Heading3"/>
      </w:pPr>
      <w:bookmarkStart w:id="58" w:name="_Tiered_Systems_of"/>
      <w:bookmarkStart w:id="59" w:name="_Health_and_Wellbeing"/>
      <w:bookmarkStart w:id="60" w:name="_Health_and_Well-Being"/>
      <w:bookmarkEnd w:id="58"/>
      <w:bookmarkEnd w:id="59"/>
      <w:bookmarkEnd w:id="60"/>
      <w:r>
        <w:t xml:space="preserve">Health and </w:t>
      </w:r>
      <w:r w:rsidRPr="00385073">
        <w:t>Well</w:t>
      </w:r>
      <w:r w:rsidR="00A32349">
        <w:t>-B</w:t>
      </w:r>
      <w:r w:rsidRPr="00385073">
        <w:t>eing</w:t>
      </w:r>
    </w:p>
    <w:p w14:paraId="20FD4C51" w14:textId="5DB40996" w:rsidR="38D4D04B" w:rsidRDefault="38D4D04B" w:rsidP="00385073">
      <w:pPr>
        <w:pStyle w:val="BodyTextposthead"/>
      </w:pPr>
      <w:r w:rsidRPr="001F4DA3">
        <w:t>According to school leaders</w:t>
      </w:r>
      <w:r w:rsidR="00904211" w:rsidRPr="001F4DA3">
        <w:t xml:space="preserve"> and</w:t>
      </w:r>
      <w:r w:rsidRPr="001F4DA3">
        <w:t xml:space="preserve"> teachers, the district offers health and physical education courses</w:t>
      </w:r>
      <w:r w:rsidR="00B9622A">
        <w:t xml:space="preserve"> that</w:t>
      </w:r>
      <w:r w:rsidRPr="001F4DA3">
        <w:t xml:space="preserve"> align with the Massachusetts Comprehensive Health and Physical Education Framework to </w:t>
      </w:r>
      <w:r w:rsidR="0013229B" w:rsidRPr="001F4DA3">
        <w:t>most</w:t>
      </w:r>
      <w:r w:rsidRPr="001F4DA3">
        <w:t xml:space="preserve"> students. </w:t>
      </w:r>
      <w:r>
        <w:t xml:space="preserve">Elementary school leaders reported that students receive a full year of </w:t>
      </w:r>
      <w:r w:rsidR="009D7897">
        <w:t>physical education</w:t>
      </w:r>
      <w:r w:rsidR="00F44D79">
        <w:t>,</w:t>
      </w:r>
      <w:r w:rsidR="009D7897">
        <w:t xml:space="preserve"> </w:t>
      </w:r>
      <w:r>
        <w:t>and teachers integrate nutrition and physical education into the broader curriculum.</w:t>
      </w:r>
      <w:r w:rsidR="002472D5">
        <w:t xml:space="preserve"> As indicated by the elemen</w:t>
      </w:r>
      <w:r w:rsidR="00CD48C2">
        <w:t xml:space="preserve">tary schools’ master schedule, elementary </w:t>
      </w:r>
      <w:r w:rsidR="00550A7F">
        <w:t>students</w:t>
      </w:r>
      <w:r w:rsidR="00CD48C2">
        <w:t xml:space="preserve"> have </w:t>
      </w:r>
      <w:r w:rsidR="00550A7F">
        <w:t>30 minutes</w:t>
      </w:r>
      <w:r w:rsidR="00CD48C2">
        <w:t xml:space="preserve"> of recess</w:t>
      </w:r>
      <w:r w:rsidR="00817135">
        <w:t xml:space="preserve"> each day.</w:t>
      </w:r>
      <w:r>
        <w:t xml:space="preserve"> Middle school teachers noted that students have access to a daily </w:t>
      </w:r>
      <w:r w:rsidR="005119BD">
        <w:t>30</w:t>
      </w:r>
      <w:r>
        <w:t xml:space="preserve">-minute </w:t>
      </w:r>
      <w:r w:rsidR="005119BD">
        <w:t>lunch/</w:t>
      </w:r>
      <w:r>
        <w:t xml:space="preserve">recess </w:t>
      </w:r>
      <w:r w:rsidR="005119BD">
        <w:t xml:space="preserve">block </w:t>
      </w:r>
      <w:r>
        <w:t xml:space="preserve">and added that all </w:t>
      </w:r>
      <w:r w:rsidR="00F44D79">
        <w:t>middle school</w:t>
      </w:r>
      <w:r>
        <w:t xml:space="preserve"> students have a physical education and health class in a seven-week program held twice </w:t>
      </w:r>
      <w:r w:rsidR="00F44D79">
        <w:t xml:space="preserve">per </w:t>
      </w:r>
      <w:r>
        <w:t xml:space="preserve">week after school. </w:t>
      </w:r>
      <w:r w:rsidRPr="001F4DA3">
        <w:t xml:space="preserve">However, this system results in </w:t>
      </w:r>
      <w:r w:rsidR="7EB77A81" w:rsidRPr="001F4DA3">
        <w:t xml:space="preserve">middle school </w:t>
      </w:r>
      <w:r w:rsidRPr="001F4DA3">
        <w:t xml:space="preserve">students receiving less than a semester of </w:t>
      </w:r>
      <w:r w:rsidR="00F44D79">
        <w:t>physical education</w:t>
      </w:r>
      <w:r w:rsidR="00F44D79" w:rsidRPr="001F4DA3">
        <w:t xml:space="preserve"> </w:t>
      </w:r>
      <w:r w:rsidRPr="001F4DA3">
        <w:t>and health education throughout the school year</w:t>
      </w:r>
      <w:r w:rsidR="009B54D3">
        <w:t>.</w:t>
      </w:r>
      <w:r w:rsidR="009B54D3" w:rsidRPr="001F4DA3" w:rsidDel="009B54D3">
        <w:t xml:space="preserve"> </w:t>
      </w:r>
      <w:r>
        <w:t xml:space="preserve">The high school course catalog specifies that all students must successfully complete four years of wellness education and two semesters of health to graduate. </w:t>
      </w:r>
      <w:r w:rsidR="00B9622A">
        <w:t>Greenfield’s wellness committee monitors and assesses the i</w:t>
      </w:r>
      <w:r>
        <w:t>mplementation of health instructional materials.</w:t>
      </w:r>
      <w:r w:rsidR="008360FA">
        <w:t xml:space="preserve"> </w:t>
      </w:r>
      <w:r>
        <w:t xml:space="preserve">A review of </w:t>
      </w:r>
      <w:r w:rsidR="00F44D79">
        <w:t>Greenfield’s</w:t>
      </w:r>
      <w:r>
        <w:t xml:space="preserve"> school schedules indicated that the district provides students with multiple opportunities to engage in physical activity </w:t>
      </w:r>
      <w:r w:rsidR="00761DDC">
        <w:t xml:space="preserve">during </w:t>
      </w:r>
      <w:r>
        <w:t>and after school.</w:t>
      </w:r>
    </w:p>
    <w:p w14:paraId="5BB55749" w14:textId="4A8DEBD6" w:rsidR="38D4D04B" w:rsidRDefault="00810CDD" w:rsidP="00385073">
      <w:pPr>
        <w:pStyle w:val="BodyText"/>
      </w:pPr>
      <w:r>
        <w:t xml:space="preserve">School </w:t>
      </w:r>
      <w:r w:rsidR="00C179E0">
        <w:t>leaders stated</w:t>
      </w:r>
      <w:r w:rsidR="5856576C">
        <w:t xml:space="preserve"> that the district has robust</w:t>
      </w:r>
      <w:r w:rsidR="5856576C" w:rsidDel="00C179E0">
        <w:t xml:space="preserve"> </w:t>
      </w:r>
      <w:r w:rsidR="5856576C">
        <w:t xml:space="preserve">tiered mental and behavioral health services that support all students’ mental and emotional </w:t>
      </w:r>
      <w:r w:rsidR="007F4193">
        <w:t>well</w:t>
      </w:r>
      <w:r w:rsidR="00A32349">
        <w:t>-</w:t>
      </w:r>
      <w:r w:rsidR="007F4193">
        <w:t>being</w:t>
      </w:r>
      <w:r w:rsidR="5856576C">
        <w:t xml:space="preserve">. For example, the district employs adjustment counselors and social workers who provide individual and group counseling, conduct social skills groups, and engage in restorative practices. The district also </w:t>
      </w:r>
      <w:r w:rsidR="00F44D79">
        <w:t xml:space="preserve">uses </w:t>
      </w:r>
      <w:r w:rsidR="5856576C">
        <w:t xml:space="preserve">screeners </w:t>
      </w:r>
      <w:r w:rsidR="00F44D79">
        <w:t xml:space="preserve">such as </w:t>
      </w:r>
      <w:r w:rsidR="00AC059A">
        <w:t xml:space="preserve">Screening, Brief </w:t>
      </w:r>
      <w:r w:rsidR="00C27DA3">
        <w:t>Intervention,</w:t>
      </w:r>
      <w:r w:rsidR="00A07E01">
        <w:t xml:space="preserve"> </w:t>
      </w:r>
      <w:r w:rsidR="00F41393">
        <w:t>Referral</w:t>
      </w:r>
      <w:r w:rsidR="00A07E01">
        <w:t xml:space="preserve"> to Treatment</w:t>
      </w:r>
      <w:r w:rsidR="00F41393">
        <w:t xml:space="preserve"> (</w:t>
      </w:r>
      <w:r w:rsidR="5856576C">
        <w:t>SBIRT</w:t>
      </w:r>
      <w:r w:rsidR="00F41393">
        <w:t>)</w:t>
      </w:r>
      <w:r w:rsidR="009558AE">
        <w:t>,</w:t>
      </w:r>
      <w:r w:rsidR="00F44D79">
        <w:t xml:space="preserve"> </w:t>
      </w:r>
      <w:r w:rsidR="5856576C">
        <w:t>and Signs of Suicide and conducts teen health surveys to monitor students' well</w:t>
      </w:r>
      <w:r w:rsidR="00A32349">
        <w:t>-</w:t>
      </w:r>
      <w:r w:rsidR="5856576C">
        <w:t>being. SST</w:t>
      </w:r>
      <w:r w:rsidR="00C0147D">
        <w:t>s</w:t>
      </w:r>
      <w:r w:rsidR="5856576C">
        <w:t xml:space="preserve"> meet weekly to address student behavioral concerns</w:t>
      </w:r>
      <w:r w:rsidR="00F44D79">
        <w:t>.</w:t>
      </w:r>
      <w:r w:rsidR="633E6F0F">
        <w:t xml:space="preserve"> </w:t>
      </w:r>
      <w:r w:rsidR="00F44D79">
        <w:t>T</w:t>
      </w:r>
      <w:r w:rsidR="633E6F0F">
        <w:t xml:space="preserve">he district </w:t>
      </w:r>
      <w:r w:rsidR="00F44D79">
        <w:t xml:space="preserve">uses </w:t>
      </w:r>
      <w:r w:rsidR="633E6F0F">
        <w:t>multiple nonacademic interventions such as reset rooms/buddy rooms, incentive plans, and Second Step to meet the specific needs of students</w:t>
      </w:r>
      <w:r w:rsidR="5856576C">
        <w:t xml:space="preserve">. </w:t>
      </w:r>
      <w:r w:rsidR="00DE4718">
        <w:t>In addition</w:t>
      </w:r>
      <w:r w:rsidR="5856576C">
        <w:t>,</w:t>
      </w:r>
      <w:r w:rsidR="00E74A67">
        <w:t xml:space="preserve"> </w:t>
      </w:r>
      <w:r w:rsidR="00F44D79">
        <w:t xml:space="preserve">according to </w:t>
      </w:r>
      <w:r w:rsidR="00E74A67">
        <w:t xml:space="preserve">school leaders and other support staff, the district supports </w:t>
      </w:r>
      <w:r w:rsidR="00E74A67" w:rsidDel="00BD2F24">
        <w:t>students</w:t>
      </w:r>
      <w:r w:rsidR="00E74A67">
        <w:t>, their families, and caregivers by providing information and referrals to health providers when requested or needed</w:t>
      </w:r>
      <w:r w:rsidR="00F44D79">
        <w:t>,</w:t>
      </w:r>
      <w:r w:rsidR="00E74A67">
        <w:t xml:space="preserve"> and</w:t>
      </w:r>
      <w:r w:rsidR="5856576C">
        <w:t xml:space="preserve"> the district collaborates with community resources such as Clinical and Support Options (CSO) and </w:t>
      </w:r>
      <w:r w:rsidR="00F44D79">
        <w:t xml:space="preserve">employs </w:t>
      </w:r>
      <w:r w:rsidR="5856576C">
        <w:t xml:space="preserve">programs </w:t>
      </w:r>
      <w:r w:rsidR="00BD2F24">
        <w:t xml:space="preserve">such as </w:t>
      </w:r>
      <w:r w:rsidR="5856576C">
        <w:t xml:space="preserve">Second Step </w:t>
      </w:r>
      <w:r w:rsidR="00BD2F24">
        <w:t xml:space="preserve">to support </w:t>
      </w:r>
      <w:r w:rsidR="5856576C">
        <w:t>social-emotional learning.</w:t>
      </w:r>
    </w:p>
    <w:p w14:paraId="091B6E49" w14:textId="2C3D8EE3" w:rsidR="38D4D04B" w:rsidRDefault="79FE3306" w:rsidP="00385073">
      <w:pPr>
        <w:pStyle w:val="BodyText"/>
      </w:pPr>
      <w:r>
        <w:t>Teacher</w:t>
      </w:r>
      <w:r w:rsidR="00EA1C0D">
        <w:t xml:space="preserve"> and family focus group participants </w:t>
      </w:r>
      <w:r w:rsidR="00303DE2">
        <w:t>had mixed</w:t>
      </w:r>
      <w:r>
        <w:t xml:space="preserve"> agree</w:t>
      </w:r>
      <w:r w:rsidR="00303DE2">
        <w:t>ment</w:t>
      </w:r>
      <w:r>
        <w:t xml:space="preserve"> with district and school leaders</w:t>
      </w:r>
      <w:r w:rsidR="003B59CA">
        <w:t>’</w:t>
      </w:r>
      <w:r>
        <w:t xml:space="preserve"> assessment of these supports.</w:t>
      </w:r>
      <w:r w:rsidR="00524B2E">
        <w:t xml:space="preserve"> For example, </w:t>
      </w:r>
      <w:r w:rsidR="00317C51">
        <w:t>some teach</w:t>
      </w:r>
      <w:r w:rsidR="00FB4E98">
        <w:t>er</w:t>
      </w:r>
      <w:r w:rsidR="00A205FB">
        <w:t>s</w:t>
      </w:r>
      <w:r w:rsidR="00FB4E98">
        <w:t xml:space="preserve"> </w:t>
      </w:r>
      <w:r w:rsidR="00584BDD">
        <w:t xml:space="preserve">agreed that </w:t>
      </w:r>
      <w:r w:rsidR="00A205FB">
        <w:t>the district connects students to necessary supports</w:t>
      </w:r>
      <w:r w:rsidR="00556CB7">
        <w:t xml:space="preserve">, stating </w:t>
      </w:r>
      <w:r w:rsidR="0098037F">
        <w:t xml:space="preserve">“I think we’re trying to be proactive and give kids the tools they need to be successful socially and emotionally versus waiting for them to fall apart and then dealing with them.” </w:t>
      </w:r>
      <w:r w:rsidR="00AA65C0">
        <w:t xml:space="preserve">Other </w:t>
      </w:r>
      <w:r w:rsidR="009C701D">
        <w:t>teachers reported that</w:t>
      </w:r>
      <w:r w:rsidR="00EA6908">
        <w:t xml:space="preserve"> </w:t>
      </w:r>
      <w:r w:rsidR="00857BA8">
        <w:t xml:space="preserve">although </w:t>
      </w:r>
      <w:r w:rsidR="00EA6908">
        <w:t>they have noted some improvement</w:t>
      </w:r>
      <w:r w:rsidR="00A86A15">
        <w:t>s</w:t>
      </w:r>
      <w:r w:rsidR="00EA6908">
        <w:t xml:space="preserve"> in student behavior since implementing Second Step,</w:t>
      </w:r>
      <w:r w:rsidR="009C701D">
        <w:t xml:space="preserve"> they do not receive training </w:t>
      </w:r>
      <w:r w:rsidR="00EA6908">
        <w:t>or have</w:t>
      </w:r>
      <w:r w:rsidR="00BE7ADC">
        <w:t xml:space="preserve"> time to inter</w:t>
      </w:r>
      <w:r w:rsidR="00EF07EE">
        <w:t xml:space="preserve">nalize the content, which limits the efficacy of the curriculum. </w:t>
      </w:r>
      <w:r w:rsidR="00187B4E">
        <w:t>In addition to staff perceptions, several</w:t>
      </w:r>
      <w:r w:rsidR="00DE4631">
        <w:t xml:space="preserve"> family focus group participants described specific incidents in which </w:t>
      </w:r>
      <w:r w:rsidR="00476B27">
        <w:t xml:space="preserve">their students were not </w:t>
      </w:r>
      <w:r w:rsidR="004B6DDE">
        <w:t xml:space="preserve">connected with </w:t>
      </w:r>
      <w:r w:rsidR="009374E7">
        <w:t xml:space="preserve">appropriate mental health supports </w:t>
      </w:r>
      <w:r w:rsidR="001E6715">
        <w:t>or in which</w:t>
      </w:r>
      <w:r w:rsidR="00950AF8">
        <w:t xml:space="preserve"> their child’s</w:t>
      </w:r>
      <w:r w:rsidR="001E6715">
        <w:t xml:space="preserve"> mental health concerns were not taken seriously</w:t>
      </w:r>
      <w:r w:rsidR="00E43FCE">
        <w:t xml:space="preserve"> by school and district staff</w:t>
      </w:r>
      <w:r w:rsidR="001E6715">
        <w:t>.</w:t>
      </w:r>
      <w:r w:rsidR="00E43FCE">
        <w:t xml:space="preserve"> </w:t>
      </w:r>
      <w:r w:rsidR="008A03CE">
        <w:t xml:space="preserve">These </w:t>
      </w:r>
      <w:r w:rsidR="00BB6419">
        <w:t xml:space="preserve">focus group participants reported an overall perception that </w:t>
      </w:r>
      <w:r w:rsidR="00C61924">
        <w:t xml:space="preserve">“there just is no support” for students’ mental and </w:t>
      </w:r>
      <w:r w:rsidR="003A0701">
        <w:t>behavioral health.</w:t>
      </w:r>
      <w:r w:rsidR="001E6715">
        <w:t xml:space="preserve"> </w:t>
      </w:r>
    </w:p>
    <w:p w14:paraId="743C1028" w14:textId="24D0CD8B" w:rsidR="38D4D04B" w:rsidRDefault="38D4D04B" w:rsidP="00385073">
      <w:pPr>
        <w:pStyle w:val="BodyText"/>
      </w:pPr>
      <w:r>
        <w:t xml:space="preserve">The district maintains a local wellness policy, as required by law. </w:t>
      </w:r>
      <w:r w:rsidR="521885E9">
        <w:t xml:space="preserve">The policy provides comprehensive protocols to establish a supportive environment that prioritizes student health, well-being, and the ability to learn. It includes guidelines for nutrition services, ensuring all foods and beverages available during the school day meet strict federal and state standards. The policy also emphasizes physical activity, mandating daily recess and physical education aligned with state standards. </w:t>
      </w:r>
      <w:r w:rsidR="003B59CA">
        <w:t>I</w:t>
      </w:r>
      <w:r w:rsidR="00DE4718">
        <w:t>n addition</w:t>
      </w:r>
      <w:r w:rsidR="521885E9">
        <w:t>, it addresses social</w:t>
      </w:r>
      <w:r w:rsidR="003B59CA">
        <w:t>-</w:t>
      </w:r>
      <w:r w:rsidR="521885E9">
        <w:t xml:space="preserve">emotional learning, promoting a positive school climate and integrating wellness activities across the school setting. </w:t>
      </w:r>
      <w:r w:rsidR="00B9622A">
        <w:t>Greenfield’s wellness committee. Composed of diverse stakeholders, oversees the wellness</w:t>
      </w:r>
      <w:r w:rsidR="521885E9">
        <w:t xml:space="preserve"> policy</w:t>
      </w:r>
      <w:r w:rsidR="00B9622A">
        <w:t>, and the committee</w:t>
      </w:r>
      <w:r w:rsidR="521885E9">
        <w:t xml:space="preserve"> meets regularly to review and update wellness goals and programs. </w:t>
      </w:r>
      <w:r w:rsidR="00E74A67">
        <w:t>A review of the allergy verification protocol indicated that the district has a clear allergy collection and verification protocol in place</w:t>
      </w:r>
      <w:r w:rsidR="00037AFB">
        <w:t>—</w:t>
      </w:r>
      <w:r w:rsidR="00E74A67">
        <w:t xml:space="preserve">in alignment with </w:t>
      </w:r>
      <w:r w:rsidR="003B59CA">
        <w:t xml:space="preserve">U.S. Department of Agriculture </w:t>
      </w:r>
      <w:r w:rsidR="00E74A67">
        <w:t>guidelines</w:t>
      </w:r>
      <w:r w:rsidR="00037AFB">
        <w:t>—and</w:t>
      </w:r>
      <w:r w:rsidR="00E74A67">
        <w:t xml:space="preserve"> updated annually.</w:t>
      </w:r>
    </w:p>
    <w:p w14:paraId="59695C6E" w14:textId="3B0EE62A" w:rsidR="00B827DE" w:rsidRDefault="00B827DE" w:rsidP="00385073">
      <w:pPr>
        <w:pStyle w:val="Heading3"/>
      </w:pPr>
      <w:bookmarkStart w:id="61" w:name="_Family_and_Community"/>
      <w:bookmarkEnd w:id="61"/>
      <w:r w:rsidRPr="00CB0607">
        <w:t xml:space="preserve">Family and Community </w:t>
      </w:r>
      <w:r w:rsidRPr="00385073">
        <w:t>Partnerships</w:t>
      </w:r>
    </w:p>
    <w:p w14:paraId="044EF2EC" w14:textId="34EBCA46" w:rsidR="4D07CACE" w:rsidRDefault="4D07CACE" w:rsidP="00385073">
      <w:pPr>
        <w:pStyle w:val="BodyTextposthead"/>
      </w:pPr>
      <w:r>
        <w:t xml:space="preserve">District leaders have implemented several strategies to </w:t>
      </w:r>
      <w:r w:rsidR="00E74A67">
        <w:t xml:space="preserve">communicate </w:t>
      </w:r>
      <w:r>
        <w:t>with parents, including the superintendent</w:t>
      </w:r>
      <w:r w:rsidR="00307E6D">
        <w:t>’</w:t>
      </w:r>
      <w:r>
        <w:t>s weekly newsletter</w:t>
      </w:r>
      <w:r w:rsidR="00307E6D">
        <w:t>;</w:t>
      </w:r>
      <w:r>
        <w:t xml:space="preserve"> </w:t>
      </w:r>
      <w:r w:rsidR="00B47054">
        <w:t>monthly principal newsletters</w:t>
      </w:r>
      <w:r w:rsidR="00307E6D">
        <w:t>;</w:t>
      </w:r>
      <w:r>
        <w:t xml:space="preserve"> biannual parent-teacher conferences (with translators available)</w:t>
      </w:r>
      <w:r w:rsidR="00307E6D">
        <w:t>;</w:t>
      </w:r>
      <w:r>
        <w:t xml:space="preserve"> individual teacher updates via email, </w:t>
      </w:r>
      <w:r w:rsidR="00307E6D">
        <w:t>tele</w:t>
      </w:r>
      <w:r>
        <w:t>phone, the Remind app or Clever</w:t>
      </w:r>
      <w:r w:rsidR="00307E6D">
        <w:t>;</w:t>
      </w:r>
      <w:r>
        <w:t xml:space="preserve"> and school-organized events. However, </w:t>
      </w:r>
      <w:r w:rsidR="00EB6FA8">
        <w:t>the district and its schools do not provide guidance on family communication</w:t>
      </w:r>
      <w:r w:rsidR="00635E19">
        <w:t xml:space="preserve">, and </w:t>
      </w:r>
      <w:r>
        <w:t xml:space="preserve">family focus groups </w:t>
      </w:r>
      <w:r w:rsidR="00B8518E">
        <w:t xml:space="preserve">participants reported </w:t>
      </w:r>
      <w:r>
        <w:t>inconsistencies in communication methods and frequency across different schools and teachers</w:t>
      </w:r>
      <w:r w:rsidR="00D43979">
        <w:t xml:space="preserve">. </w:t>
      </w:r>
      <w:r w:rsidR="00857BA8">
        <w:t>D</w:t>
      </w:r>
      <w:r w:rsidR="00053BAF">
        <w:t xml:space="preserve">istrict leaders reported some </w:t>
      </w:r>
      <w:r w:rsidR="00F73F08">
        <w:t xml:space="preserve">policies to engage multilingual </w:t>
      </w:r>
      <w:r w:rsidR="007C2D14">
        <w:t>families</w:t>
      </w:r>
      <w:r w:rsidR="00821E48">
        <w:t xml:space="preserve">, such as translated newsletters, </w:t>
      </w:r>
      <w:r w:rsidR="00857BA8">
        <w:rPr>
          <w:spacing w:val="-2"/>
        </w:rPr>
        <w:t>whereas</w:t>
      </w:r>
      <w:r w:rsidR="00857BA8">
        <w:t xml:space="preserve"> </w:t>
      </w:r>
      <w:r w:rsidR="00FA2EC9">
        <w:t xml:space="preserve">family focus group members </w:t>
      </w:r>
      <w:r w:rsidR="006B6B5B">
        <w:t xml:space="preserve">identified </w:t>
      </w:r>
      <w:r w:rsidR="00B15A27">
        <w:t>multilingual communication</w:t>
      </w:r>
      <w:r w:rsidR="00662E47">
        <w:t xml:space="preserve"> as a weakness for the district</w:t>
      </w:r>
      <w:r w:rsidR="00B15A27">
        <w:t xml:space="preserve">. </w:t>
      </w:r>
      <w:r w:rsidR="00C879A2">
        <w:t xml:space="preserve">Providing </w:t>
      </w:r>
      <w:r w:rsidR="00B15A27">
        <w:t>clear guidance</w:t>
      </w:r>
      <w:r w:rsidR="00C879A2">
        <w:t xml:space="preserve"> to staff</w:t>
      </w:r>
      <w:r w:rsidR="00B15A27">
        <w:t xml:space="preserve"> regarding </w:t>
      </w:r>
      <w:r w:rsidR="00060D8E">
        <w:t xml:space="preserve">consistency of </w:t>
      </w:r>
      <w:r w:rsidR="00B15A27">
        <w:t xml:space="preserve">family communication </w:t>
      </w:r>
      <w:r w:rsidR="005D7B1D">
        <w:t>is an area for growth for the district</w:t>
      </w:r>
      <w:r w:rsidR="00B517F7">
        <w:t>.</w:t>
      </w:r>
    </w:p>
    <w:p w14:paraId="53130652" w14:textId="618CF358" w:rsidR="0884832B" w:rsidRDefault="0884832B" w:rsidP="00385073">
      <w:pPr>
        <w:pStyle w:val="BodyText"/>
      </w:pPr>
      <w:r>
        <w:t xml:space="preserve">To enhance transparency for families, the district has developed and shared several plans with the school community, including a </w:t>
      </w:r>
      <w:r w:rsidR="000002EF">
        <w:t>multiple-hazard</w:t>
      </w:r>
      <w:r>
        <w:t xml:space="preserve"> evacuation plan, an emergency response plan, a bullying prevention plan, an attendance policy, a local wellness policy, and an allergy collection and verification protocol. Of these, the bullying prevention plan, the wellness program policy, and all school family handbooks are available on the district and school websites. Ensuring that all plans are easily accessible and</w:t>
      </w:r>
      <w:r w:rsidR="00E22F2C">
        <w:t xml:space="preserve"> available</w:t>
      </w:r>
      <w:r>
        <w:t xml:space="preserve"> in multiple languages </w:t>
      </w:r>
      <w:r w:rsidR="24E6B82C">
        <w:t>is an area for growth</w:t>
      </w:r>
      <w:r w:rsidR="7DE8CB51">
        <w:t>.</w:t>
      </w:r>
    </w:p>
    <w:p w14:paraId="08148AFE" w14:textId="3C59317B" w:rsidR="0884832B" w:rsidRDefault="008A7B27" w:rsidP="00385073">
      <w:pPr>
        <w:pStyle w:val="BodyText"/>
      </w:pPr>
      <w:r>
        <w:t>D</w:t>
      </w:r>
      <w:r w:rsidR="0884832B">
        <w:t xml:space="preserve">istrict staff and school leaders have established </w:t>
      </w:r>
      <w:r w:rsidR="008B0CBA">
        <w:t xml:space="preserve">strong </w:t>
      </w:r>
      <w:r w:rsidR="0884832B">
        <w:t>relationships with various community organizations to provide services and enriching experiences to students and families during and outside the school day</w:t>
      </w:r>
      <w:r w:rsidR="008B0CBA">
        <w:t>, which is a strength for Greenfield</w:t>
      </w:r>
      <w:r w:rsidR="0884832B">
        <w:t xml:space="preserve">. These partnerships include Community Action Pioneer Valley, which offers a range of support services including the Family Resource Center; </w:t>
      </w:r>
      <w:r w:rsidR="0079629A">
        <w:t>Clinical</w:t>
      </w:r>
      <w:r w:rsidR="00201E77">
        <w:t xml:space="preserve"> and</w:t>
      </w:r>
      <w:r w:rsidR="0079629A">
        <w:t xml:space="preserve"> </w:t>
      </w:r>
      <w:r w:rsidR="0884832B">
        <w:t xml:space="preserve">Support Options providing wraparound mental health services; Strings for Kids offering music education; Big Brothers Big Sisters running a Lunch Buddy program; Just Roots delivering nutrition education and agricultural experiences; and the YMCA, providing transportation for students to access recreational activities at their gyms. Greenfield Community College supports the early college dual enrollment program and provides professional development for teachers. The district also collaborates with private therapists to provide in-school therapy sessions and engages with the Beacon Program to help students accelerate their learning and recover credits. </w:t>
      </w:r>
      <w:r w:rsidR="00DE4718">
        <w:t>T</w:t>
      </w:r>
      <w:r w:rsidR="0884832B">
        <w:t xml:space="preserve">he district </w:t>
      </w:r>
      <w:r w:rsidR="00DE4718">
        <w:t xml:space="preserve">also </w:t>
      </w:r>
      <w:r w:rsidR="0884832B">
        <w:t xml:space="preserve">has partnered with local dental care providers to offer dental services in schools, addressing attendance issues related to dental problems and ensuring </w:t>
      </w:r>
      <w:r w:rsidR="00307E6D">
        <w:t xml:space="preserve">that </w:t>
      </w:r>
      <w:r w:rsidR="0884832B">
        <w:t>students receive necessary dental care.</w:t>
      </w:r>
    </w:p>
    <w:p w14:paraId="616C5554" w14:textId="1D10684D" w:rsidR="00307E6D" w:rsidRPr="008E272F" w:rsidRDefault="0884832B" w:rsidP="00385073">
      <w:pPr>
        <w:pStyle w:val="BodyText"/>
        <w:rPr>
          <w:spacing w:val="-1"/>
        </w:rPr>
      </w:pPr>
      <w:r w:rsidRPr="008E272F">
        <w:rPr>
          <w:spacing w:val="-1"/>
        </w:rPr>
        <w:t xml:space="preserve">According to the superintendent, </w:t>
      </w:r>
      <w:r w:rsidR="00307E6D" w:rsidRPr="008E272F">
        <w:rPr>
          <w:spacing w:val="-1"/>
        </w:rPr>
        <w:t>Greenfield</w:t>
      </w:r>
      <w:r w:rsidRPr="008E272F">
        <w:rPr>
          <w:spacing w:val="-1"/>
        </w:rPr>
        <w:t xml:space="preserve"> identifies and connects students with wraparound services through several specific methods. Adjustment counselors and building-based </w:t>
      </w:r>
      <w:r w:rsidR="00C0147D" w:rsidRPr="008E272F">
        <w:rPr>
          <w:spacing w:val="-1"/>
        </w:rPr>
        <w:t>SSTs</w:t>
      </w:r>
      <w:r w:rsidRPr="008E272F">
        <w:rPr>
          <w:spacing w:val="-1"/>
        </w:rPr>
        <w:t xml:space="preserve"> </w:t>
      </w:r>
      <w:r w:rsidR="00DB64E4" w:rsidRPr="008E272F">
        <w:rPr>
          <w:spacing w:val="-1"/>
        </w:rPr>
        <w:t>are responsible for</w:t>
      </w:r>
      <w:r w:rsidRPr="008E272F">
        <w:rPr>
          <w:spacing w:val="-1"/>
        </w:rPr>
        <w:t xml:space="preserve"> identifying and referring students to necessary services. For </w:t>
      </w:r>
      <w:r w:rsidR="00307E6D" w:rsidRPr="008E272F">
        <w:rPr>
          <w:spacing w:val="-1"/>
        </w:rPr>
        <w:t xml:space="preserve">high school students receiving </w:t>
      </w:r>
      <w:r w:rsidRPr="008E272F">
        <w:rPr>
          <w:spacing w:val="-1"/>
        </w:rPr>
        <w:t xml:space="preserve">special education </w:t>
      </w:r>
      <w:r w:rsidR="00307E6D" w:rsidRPr="008E272F">
        <w:rPr>
          <w:spacing w:val="-1"/>
        </w:rPr>
        <w:t>services</w:t>
      </w:r>
      <w:r w:rsidRPr="008E272F">
        <w:rPr>
          <w:spacing w:val="-1"/>
        </w:rPr>
        <w:t xml:space="preserve">, the assistant director conducts transition planning to ensure </w:t>
      </w:r>
      <w:r w:rsidR="00307E6D" w:rsidRPr="008E272F">
        <w:rPr>
          <w:spacing w:val="-1"/>
        </w:rPr>
        <w:t xml:space="preserve">that </w:t>
      </w:r>
      <w:r w:rsidR="00DF74BE" w:rsidRPr="008E272F">
        <w:rPr>
          <w:spacing w:val="-1"/>
        </w:rPr>
        <w:t xml:space="preserve">students </w:t>
      </w:r>
      <w:r w:rsidRPr="008E272F">
        <w:rPr>
          <w:spacing w:val="-1"/>
        </w:rPr>
        <w:t xml:space="preserve">receive appropriate support as they </w:t>
      </w:r>
      <w:r w:rsidR="00DF74BE" w:rsidRPr="008E272F">
        <w:rPr>
          <w:spacing w:val="-1"/>
        </w:rPr>
        <w:t>exit Greenfield High School</w:t>
      </w:r>
      <w:r w:rsidRPr="008E272F">
        <w:rPr>
          <w:spacing w:val="-1"/>
        </w:rPr>
        <w:t xml:space="preserve">. The district also has a director of behavior services who oversees connections with organizations such as Community Health, </w:t>
      </w:r>
      <w:r w:rsidR="00201E77">
        <w:rPr>
          <w:spacing w:val="-1"/>
        </w:rPr>
        <w:t>Clinical and</w:t>
      </w:r>
      <w:r w:rsidR="00201E77" w:rsidRPr="008E272F">
        <w:rPr>
          <w:spacing w:val="-1"/>
        </w:rPr>
        <w:t xml:space="preserve"> </w:t>
      </w:r>
      <w:r w:rsidRPr="008E272F">
        <w:rPr>
          <w:spacing w:val="-1"/>
        </w:rPr>
        <w:t xml:space="preserve">Support Options, and the Department of Children and Families to support families. </w:t>
      </w:r>
      <w:r w:rsidR="00DE4718" w:rsidRPr="008E272F">
        <w:rPr>
          <w:spacing w:val="-1"/>
        </w:rPr>
        <w:t>T</w:t>
      </w:r>
      <w:r w:rsidRPr="008E272F">
        <w:rPr>
          <w:spacing w:val="-1"/>
        </w:rPr>
        <w:t xml:space="preserve">he district </w:t>
      </w:r>
      <w:r w:rsidR="00DE4718" w:rsidRPr="008E272F">
        <w:rPr>
          <w:spacing w:val="-1"/>
        </w:rPr>
        <w:t xml:space="preserve">also </w:t>
      </w:r>
      <w:r w:rsidRPr="008E272F">
        <w:rPr>
          <w:spacing w:val="-1"/>
        </w:rPr>
        <w:t xml:space="preserve">has implemented a second-chance bus system to provide transportation for students who miss the regular bus, ensuring </w:t>
      </w:r>
      <w:r w:rsidR="00307E6D" w:rsidRPr="008E272F">
        <w:rPr>
          <w:spacing w:val="-1"/>
        </w:rPr>
        <w:t xml:space="preserve">that </w:t>
      </w:r>
      <w:r w:rsidRPr="008E272F">
        <w:rPr>
          <w:spacing w:val="-1"/>
        </w:rPr>
        <w:t xml:space="preserve">they can still access learning opportunities. The assistant directors of pupil services and the </w:t>
      </w:r>
      <w:r w:rsidR="00307E6D" w:rsidRPr="008E272F">
        <w:rPr>
          <w:spacing w:val="-1"/>
        </w:rPr>
        <w:t xml:space="preserve">Section </w:t>
      </w:r>
      <w:r w:rsidRPr="008E272F">
        <w:rPr>
          <w:spacing w:val="-1"/>
        </w:rPr>
        <w:t>504 coordinators connect families with needed services during team meetings. Despite having access to multiple services, the superintendent noted that staffing may sometimes limit the district</w:t>
      </w:r>
      <w:r w:rsidR="00307E6D" w:rsidRPr="008E272F">
        <w:rPr>
          <w:spacing w:val="-1"/>
        </w:rPr>
        <w:t>’</w:t>
      </w:r>
      <w:r w:rsidRPr="008E272F">
        <w:rPr>
          <w:spacing w:val="-1"/>
        </w:rPr>
        <w:t xml:space="preserve">s ability to meet the needs of </w:t>
      </w:r>
      <w:r w:rsidR="00A302B5">
        <w:rPr>
          <w:spacing w:val="-1"/>
        </w:rPr>
        <w:t>its</w:t>
      </w:r>
      <w:r w:rsidRPr="008E272F">
        <w:rPr>
          <w:spacing w:val="-1"/>
        </w:rPr>
        <w:t xml:space="preserve"> student population, stating, </w:t>
      </w:r>
    </w:p>
    <w:p w14:paraId="0E9EBE3F" w14:textId="77674765" w:rsidR="03E343C8" w:rsidRDefault="0884832B" w:rsidP="00307E6D">
      <w:pPr>
        <w:pStyle w:val="BlockQuote"/>
      </w:pPr>
      <w:r>
        <w:t>I think that</w:t>
      </w:r>
      <w:r w:rsidR="00307E6D">
        <w:t>’</w:t>
      </w:r>
      <w:r>
        <w:t>s a place where we</w:t>
      </w:r>
      <w:r w:rsidR="00307E6D">
        <w:t>’</w:t>
      </w:r>
      <w:r>
        <w:t>re trying to be thoughtful on how to make sure the staff that we do have are recognizing all students and making sure that we can meet them where they need with those just-in-time supports.</w:t>
      </w:r>
      <w:bookmarkStart w:id="62" w:name="_Multi-Tiered_Systems_of"/>
      <w:bookmarkEnd w:id="62"/>
    </w:p>
    <w:p w14:paraId="35B7E34E" w14:textId="471FA859" w:rsidR="005F7A41" w:rsidRDefault="005F7A41" w:rsidP="005F7A41">
      <w:pPr>
        <w:pStyle w:val="Heading3"/>
      </w:pPr>
      <w:bookmarkStart w:id="63" w:name="_Multitiered_Systems_of"/>
      <w:bookmarkEnd w:id="63"/>
      <w:r>
        <w:t>Multi</w:t>
      </w:r>
      <w:r w:rsidR="00702EC0">
        <w:t>t</w:t>
      </w:r>
      <w:r w:rsidRPr="00CB0607">
        <w:t>iered Systems of Support</w:t>
      </w:r>
    </w:p>
    <w:p w14:paraId="042957FD" w14:textId="75C1808F" w:rsidR="005F7A41" w:rsidRPr="005F7A41" w:rsidRDefault="7A596045" w:rsidP="00E51998">
      <w:pPr>
        <w:pStyle w:val="BodyTextposthead"/>
      </w:pPr>
      <w:r w:rsidRPr="6E2B0FC6">
        <w:t>The district</w:t>
      </w:r>
      <w:r w:rsidR="595C53AA" w:rsidRPr="6E2B0FC6">
        <w:t>’</w:t>
      </w:r>
      <w:r w:rsidRPr="6E2B0FC6">
        <w:t>s SST guidebook outlines district</w:t>
      </w:r>
      <w:r w:rsidR="00471203">
        <w:t xml:space="preserve"> guidelines for</w:t>
      </w:r>
      <w:r w:rsidRPr="6E2B0FC6">
        <w:t xml:space="preserve"> an adaptable </w:t>
      </w:r>
      <w:r w:rsidR="64A698BF" w:rsidRPr="001F4DA3">
        <w:t xml:space="preserve">MTSS to </w:t>
      </w:r>
      <w:r w:rsidR="171DC03D" w:rsidRPr="6E2B0FC6">
        <w:t>implement</w:t>
      </w:r>
      <w:r w:rsidR="64A698BF" w:rsidRPr="001F4DA3">
        <w:t xml:space="preserve"> academic and nonacademic </w:t>
      </w:r>
      <w:r w:rsidR="171DC03D" w:rsidRPr="6E2B0FC6">
        <w:t>interventions and progress monitoring procedures</w:t>
      </w:r>
      <w:r w:rsidR="64A698BF" w:rsidRPr="001F4DA3">
        <w:t xml:space="preserve"> across all school levels</w:t>
      </w:r>
      <w:r w:rsidR="000C3786" w:rsidRPr="001F4DA3">
        <w:t>, which is a strength of the district</w:t>
      </w:r>
      <w:r w:rsidR="64A698BF" w:rsidRPr="001F4DA3">
        <w:t xml:space="preserve">. </w:t>
      </w:r>
      <w:r w:rsidR="64A698BF">
        <w:t xml:space="preserve">According to </w:t>
      </w:r>
      <w:r w:rsidR="000F1FB1">
        <w:t>district leaders</w:t>
      </w:r>
      <w:r w:rsidR="64A698BF">
        <w:t xml:space="preserve">, several </w:t>
      </w:r>
      <w:r w:rsidR="5B2CF79D">
        <w:t xml:space="preserve">academic </w:t>
      </w:r>
      <w:r w:rsidR="64A698BF">
        <w:t>interventions</w:t>
      </w:r>
      <w:r w:rsidR="6FA67450">
        <w:t xml:space="preserve"> </w:t>
      </w:r>
      <w:r w:rsidR="00F14215">
        <w:t>(s</w:t>
      </w:r>
      <w:r w:rsidR="6FA67450">
        <w:t xml:space="preserve">ee </w:t>
      </w:r>
      <w:r w:rsidR="6FA67450" w:rsidRPr="00F14215">
        <w:rPr>
          <w:i/>
          <w:iCs/>
        </w:rPr>
        <w:t>Curriculum and Instruction</w:t>
      </w:r>
      <w:r w:rsidR="00F14215">
        <w:t>)</w:t>
      </w:r>
      <w:r w:rsidR="6FA67450">
        <w:t xml:space="preserve"> and nonacademic </w:t>
      </w:r>
      <w:r w:rsidR="64A698BF">
        <w:t xml:space="preserve">interventions are in place to support students across the district. At the elementary level, </w:t>
      </w:r>
      <w:r w:rsidR="3D359F81">
        <w:t>n</w:t>
      </w:r>
      <w:r w:rsidR="64A698BF">
        <w:t>onacademic supports include Board-Certified Behavior Analysts (BCBAs), the Second Step program for social</w:t>
      </w:r>
      <w:r w:rsidR="00F14215">
        <w:t>-</w:t>
      </w:r>
      <w:r w:rsidR="64A698BF">
        <w:t xml:space="preserve">emotional learning, all-school meetings focused on </w:t>
      </w:r>
      <w:r w:rsidR="002B39D5">
        <w:t>social-emotional learning</w:t>
      </w:r>
      <w:r w:rsidR="64A698BF">
        <w:t xml:space="preserve"> themes from the </w:t>
      </w:r>
      <w:r w:rsidR="0D734551">
        <w:t>Collaborative for Academic, Social, and Emotional Learning</w:t>
      </w:r>
      <w:r w:rsidR="64A698BF">
        <w:t xml:space="preserve"> framework, and adjustment counselors </w:t>
      </w:r>
      <w:r w:rsidR="00640F35">
        <w:t>who</w:t>
      </w:r>
      <w:r w:rsidR="64A698BF">
        <w:t xml:space="preserve"> provide support for nonacademic needs. At the middle school level, students have access to advisory sessions, BCBAs, registered behavior technicians, and adjustment counselors. The high school </w:t>
      </w:r>
      <w:r w:rsidR="00F14215">
        <w:t xml:space="preserve">uses </w:t>
      </w:r>
      <w:r w:rsidR="64A698BF">
        <w:t xml:space="preserve">crisis teams, the Signs of Suicide program, attendance meetings, community partnerships with organizations such as Clinical </w:t>
      </w:r>
      <w:r w:rsidR="00F14215">
        <w:t xml:space="preserve">&amp; </w:t>
      </w:r>
      <w:r w:rsidR="64A698BF">
        <w:t xml:space="preserve">Support Options, the </w:t>
      </w:r>
      <w:r w:rsidR="00F14215">
        <w:t>“</w:t>
      </w:r>
      <w:r w:rsidR="64A698BF">
        <w:t>recovery pass</w:t>
      </w:r>
      <w:r w:rsidR="00F14215">
        <w:t>”</w:t>
      </w:r>
      <w:r w:rsidR="64A698BF">
        <w:t xml:space="preserve"> system, and social skills groups. These interventions aim to support students’ mental health, attendance, and overall well-being. </w:t>
      </w:r>
    </w:p>
    <w:p w14:paraId="4FB60E5F" w14:textId="6D5BA2AC" w:rsidR="00F14215" w:rsidRDefault="3856EF5C" w:rsidP="00E51998">
      <w:pPr>
        <w:pStyle w:val="BodyText"/>
        <w:rPr>
          <w:rFonts w:eastAsiaTheme="minorEastAsia"/>
          <w:color w:val="000000" w:themeColor="text1"/>
        </w:rPr>
      </w:pPr>
      <w:r>
        <w:t xml:space="preserve">The district provides clear guidance for school leaders on implementing each component of the MTSS through the SST </w:t>
      </w:r>
      <w:r w:rsidR="00F14215">
        <w:t>guidebook</w:t>
      </w:r>
      <w:r>
        <w:t xml:space="preserve">. </w:t>
      </w:r>
      <w:r w:rsidR="00F14215">
        <w:t>This guidebook</w:t>
      </w:r>
      <w:r>
        <w:t xml:space="preserve"> outlines the roles and responsibilities of district leaders in the SST process, ensuring </w:t>
      </w:r>
      <w:r w:rsidR="00F14215">
        <w:t xml:space="preserve">that </w:t>
      </w:r>
      <w:r>
        <w:t xml:space="preserve">they provide oversight and support for effective implementation. </w:t>
      </w:r>
      <w:r w:rsidR="12FE4B0E" w:rsidRPr="6E2B0FC6">
        <w:rPr>
          <w:rFonts w:eastAsiaTheme="minorEastAsia"/>
          <w:color w:val="000000" w:themeColor="text1"/>
        </w:rPr>
        <w:t xml:space="preserve">For example, the guidebook emphasizes the importance of providing “each student with the opportunity to receive as much support in their general education program as possible.” The SST aims to fulfill this goal through a </w:t>
      </w:r>
      <w:r w:rsidR="00F14215">
        <w:rPr>
          <w:rFonts w:eastAsiaTheme="minorEastAsia"/>
          <w:color w:val="000000" w:themeColor="text1"/>
        </w:rPr>
        <w:t>five</w:t>
      </w:r>
      <w:r w:rsidR="12FE4B0E" w:rsidRPr="6E2B0FC6">
        <w:rPr>
          <w:rFonts w:eastAsiaTheme="minorEastAsia"/>
          <w:color w:val="000000" w:themeColor="text1"/>
        </w:rPr>
        <w:t>-step process</w:t>
      </w:r>
      <w:r w:rsidR="00002C55">
        <w:rPr>
          <w:rFonts w:eastAsiaTheme="minorEastAsia"/>
          <w:color w:val="000000" w:themeColor="text1"/>
        </w:rPr>
        <w:t xml:space="preserve"> in which the team</w:t>
      </w:r>
      <w:r w:rsidR="12FE4B0E" w:rsidRPr="6E2B0FC6">
        <w:rPr>
          <w:rFonts w:eastAsiaTheme="minorEastAsia"/>
          <w:color w:val="000000" w:themeColor="text1"/>
        </w:rPr>
        <w:t xml:space="preserve">: </w:t>
      </w:r>
    </w:p>
    <w:p w14:paraId="507A3F08" w14:textId="3893DC10" w:rsidR="00F14215" w:rsidRPr="00F14215" w:rsidRDefault="12FE4B0E" w:rsidP="00F14215">
      <w:pPr>
        <w:pStyle w:val="NumberedList"/>
      </w:pPr>
      <w:r w:rsidRPr="6E2B0FC6">
        <w:rPr>
          <w:rFonts w:eastAsiaTheme="minorEastAsia"/>
        </w:rPr>
        <w:t>“Determines the strengths and needs of the student</w:t>
      </w:r>
      <w:r w:rsidR="00F14215">
        <w:rPr>
          <w:rFonts w:eastAsiaTheme="minorEastAsia"/>
        </w:rPr>
        <w:t>.</w:t>
      </w:r>
    </w:p>
    <w:p w14:paraId="0A6B69F8" w14:textId="1B6E2CEE" w:rsidR="00F14215" w:rsidRPr="00F14215" w:rsidRDefault="12FE4B0E" w:rsidP="00F14215">
      <w:pPr>
        <w:pStyle w:val="NumberedList"/>
      </w:pPr>
      <w:r w:rsidRPr="6E2B0FC6">
        <w:rPr>
          <w:rFonts w:eastAsiaTheme="minorEastAsia"/>
        </w:rPr>
        <w:t>Develops and implements appropriate interventions</w:t>
      </w:r>
      <w:r w:rsidR="00F14215">
        <w:rPr>
          <w:rFonts w:eastAsiaTheme="minorEastAsia"/>
        </w:rPr>
        <w:t>.</w:t>
      </w:r>
    </w:p>
    <w:p w14:paraId="38B6B39D" w14:textId="6CBE5524" w:rsidR="00F14215" w:rsidRPr="00F14215" w:rsidRDefault="12FE4B0E" w:rsidP="00F14215">
      <w:pPr>
        <w:pStyle w:val="NumberedList"/>
      </w:pPr>
      <w:r w:rsidRPr="6E2B0FC6">
        <w:rPr>
          <w:rFonts w:eastAsiaTheme="minorEastAsia"/>
        </w:rPr>
        <w:t>Involves partners in the process as needed</w:t>
      </w:r>
      <w:r w:rsidR="00F14215">
        <w:rPr>
          <w:rFonts w:eastAsiaTheme="minorEastAsia"/>
        </w:rPr>
        <w:t>.</w:t>
      </w:r>
    </w:p>
    <w:p w14:paraId="26DF98E8" w14:textId="5CD52622" w:rsidR="00F14215" w:rsidRPr="00F14215" w:rsidRDefault="12FE4B0E" w:rsidP="00F14215">
      <w:pPr>
        <w:pStyle w:val="NumberedList"/>
      </w:pPr>
      <w:r w:rsidRPr="6E2B0FC6">
        <w:rPr>
          <w:rFonts w:eastAsiaTheme="minorEastAsia"/>
        </w:rPr>
        <w:t>Collects data to evaluate the effectiveness of interventions</w:t>
      </w:r>
      <w:r w:rsidR="00F14215">
        <w:rPr>
          <w:rFonts w:eastAsiaTheme="minorEastAsia"/>
        </w:rPr>
        <w:t>.</w:t>
      </w:r>
    </w:p>
    <w:p w14:paraId="421EF957" w14:textId="7824E14E" w:rsidR="00F14215" w:rsidRPr="00F14215" w:rsidRDefault="12FE4B0E" w:rsidP="00F14215">
      <w:pPr>
        <w:pStyle w:val="NumberedList"/>
      </w:pPr>
      <w:r w:rsidRPr="6E2B0FC6">
        <w:rPr>
          <w:rFonts w:eastAsiaTheme="minorEastAsia"/>
        </w:rPr>
        <w:t xml:space="preserve">Determines whether to refer for further assessment.” </w:t>
      </w:r>
    </w:p>
    <w:p w14:paraId="021CD439" w14:textId="1CC1470A" w:rsidR="005F7A41" w:rsidRPr="005F7A41" w:rsidRDefault="12FE4B0E" w:rsidP="00F14215">
      <w:pPr>
        <w:pStyle w:val="BodyText"/>
      </w:pPr>
      <w:r w:rsidRPr="6E2B0FC6">
        <w:t>These procedures include regular data collection and analysis relying heavily on teacher collaboration. The process begins with a teacher submitting a “Referral to SST Summary of Information</w:t>
      </w:r>
      <w:r w:rsidR="00F14215">
        <w:t>,</w:t>
      </w:r>
      <w:r w:rsidRPr="6E2B0FC6">
        <w:t xml:space="preserve">” </w:t>
      </w:r>
      <w:r w:rsidR="00F14215">
        <w:t xml:space="preserve">which </w:t>
      </w:r>
      <w:r w:rsidRPr="6E2B0FC6">
        <w:t>provid</w:t>
      </w:r>
      <w:r w:rsidR="00F14215">
        <w:t>es</w:t>
      </w:r>
      <w:r w:rsidRPr="6E2B0FC6">
        <w:t xml:space="preserve"> context about </w:t>
      </w:r>
      <w:r w:rsidR="00F14215">
        <w:t>a</w:t>
      </w:r>
      <w:r w:rsidR="00F14215" w:rsidRPr="6E2B0FC6">
        <w:t xml:space="preserve"> </w:t>
      </w:r>
      <w:r w:rsidRPr="6E2B0FC6">
        <w:t>student</w:t>
      </w:r>
      <w:r w:rsidR="00F14215">
        <w:t>’</w:t>
      </w:r>
      <w:r w:rsidRPr="6E2B0FC6">
        <w:t xml:space="preserve">s academic capabilities and challenges particularly via benchmark assessment data, DIBELS reading-level data, </w:t>
      </w:r>
      <w:r w:rsidR="00F14215">
        <w:t>and other assessments</w:t>
      </w:r>
      <w:r w:rsidRPr="6E2B0FC6">
        <w:t>. The SST then develops an action plan that includes a specific intervention and a responsible staff member(s) for the student. Intervention</w:t>
      </w:r>
      <w:r w:rsidRPr="6E2B0FC6">
        <w:rPr>
          <w:rFonts w:ascii="Aptos" w:eastAsia="Aptos" w:hAnsi="Aptos" w:cs="Aptos"/>
        </w:rPr>
        <w:t xml:space="preserve"> </w:t>
      </w:r>
      <w:r w:rsidRPr="6E2B0FC6">
        <w:t xml:space="preserve">implementation data </w:t>
      </w:r>
      <w:r w:rsidR="00F14215">
        <w:t>are then</w:t>
      </w:r>
      <w:r w:rsidRPr="6E2B0FC6">
        <w:t xml:space="preserve"> reviewed in six-week cycles to monitor progress and determine the effectiveness of interventions. </w:t>
      </w:r>
      <w:r w:rsidR="00DE4718">
        <w:t>In addition</w:t>
      </w:r>
      <w:r w:rsidRPr="6E2B0FC6">
        <w:t>, the guidebook highlights the composition of the SST as a multidisciplinary, collaborative team that includes general education teachers, specialists, and school support staff, as well as community-based agency partners when appropriate.</w:t>
      </w:r>
      <w:r>
        <w:t xml:space="preserve"> </w:t>
      </w:r>
      <w:r w:rsidR="3856EF5C">
        <w:t xml:space="preserve">District leaders </w:t>
      </w:r>
      <w:r w:rsidR="00F14215">
        <w:t>help</w:t>
      </w:r>
      <w:r w:rsidR="3856EF5C">
        <w:t xml:space="preserve"> organiz</w:t>
      </w:r>
      <w:r w:rsidR="00F14215">
        <w:t>e</w:t>
      </w:r>
      <w:r w:rsidR="3856EF5C">
        <w:t xml:space="preserve"> professional development for school staff, allocat</w:t>
      </w:r>
      <w:r w:rsidR="00F14215">
        <w:t>e</w:t>
      </w:r>
      <w:r w:rsidR="3856EF5C">
        <w:t xml:space="preserve"> resources, and oversee data collection and analysis. They support school-based administrators who facilitate SST meetings and ensure consistency and fidelity in the implementation of the SST process across all schools.</w:t>
      </w:r>
    </w:p>
    <w:p w14:paraId="3D9096F0" w14:textId="02E50D7C" w:rsidR="005F7A41" w:rsidRPr="001F4DA3" w:rsidRDefault="00DE4718" w:rsidP="00E51998">
      <w:pPr>
        <w:pStyle w:val="BodyText"/>
        <w:rPr>
          <w:color w:val="000000" w:themeColor="text1"/>
        </w:rPr>
      </w:pPr>
      <w:r>
        <w:t>The</w:t>
      </w:r>
      <w:r w:rsidR="3856EF5C">
        <w:t xml:space="preserve"> district clearly defines the system’s three tiers of support in the SST </w:t>
      </w:r>
      <w:r w:rsidR="004A7206">
        <w:t>guidebook</w:t>
      </w:r>
      <w:r w:rsidR="3856EF5C">
        <w:t xml:space="preserve">. Tier 1 support consists of high-quality instructional materials and best teaching practices used in daily </w:t>
      </w:r>
      <w:r w:rsidR="00E801D3">
        <w:t>problem-solving</w:t>
      </w:r>
      <w:r w:rsidR="3856EF5C">
        <w:t xml:space="preserve"> by teachers. Tier 2 supports involve additional general education services for students who continue to struggle despite Tier 1 interventions, based on assessment data. Tier 3 supports provide more intensive interventions for students who do not make expected progress with Tier 2 supports, with the SST evaluating and adjusting interventions as needed. </w:t>
      </w:r>
      <w:r w:rsidR="3856EF5C" w:rsidRPr="001F4DA3">
        <w:rPr>
          <w:color w:val="000000" w:themeColor="text1"/>
        </w:rPr>
        <w:t>Despite this solid foundation, it is unclear if Tier 3 support</w:t>
      </w:r>
      <w:r w:rsidR="471FB8F0" w:rsidRPr="001F4DA3">
        <w:rPr>
          <w:color w:val="000000" w:themeColor="text1"/>
        </w:rPr>
        <w:t>s</w:t>
      </w:r>
      <w:r w:rsidR="3856EF5C" w:rsidRPr="001F4DA3">
        <w:rPr>
          <w:color w:val="000000" w:themeColor="text1"/>
        </w:rPr>
        <w:t xml:space="preserve"> </w:t>
      </w:r>
      <w:r w:rsidR="113B26F1" w:rsidRPr="001F4DA3">
        <w:rPr>
          <w:color w:val="000000" w:themeColor="text1"/>
        </w:rPr>
        <w:t>are</w:t>
      </w:r>
      <w:r w:rsidR="3856EF5C" w:rsidRPr="001F4DA3">
        <w:rPr>
          <w:color w:val="000000" w:themeColor="text1"/>
        </w:rPr>
        <w:t xml:space="preserve"> consistently implemented across the district </w:t>
      </w:r>
      <w:r w:rsidR="004A7206">
        <w:rPr>
          <w:color w:val="000000" w:themeColor="text1"/>
        </w:rPr>
        <w:t>because</w:t>
      </w:r>
      <w:r w:rsidR="0066768A">
        <w:rPr>
          <w:color w:val="000000" w:themeColor="text1"/>
        </w:rPr>
        <w:t>, when asked via questionnaire,</w:t>
      </w:r>
      <w:r w:rsidR="004A7206" w:rsidRPr="001F4DA3">
        <w:rPr>
          <w:color w:val="000000" w:themeColor="text1"/>
        </w:rPr>
        <w:t xml:space="preserve"> </w:t>
      </w:r>
      <w:r w:rsidR="00AC31D9">
        <w:rPr>
          <w:color w:val="000000" w:themeColor="text1"/>
        </w:rPr>
        <w:t xml:space="preserve">district leaders </w:t>
      </w:r>
      <w:r w:rsidR="00702EC0">
        <w:rPr>
          <w:color w:val="000000" w:themeColor="text1"/>
        </w:rPr>
        <w:t>did not identify</w:t>
      </w:r>
      <w:r w:rsidR="3856EF5C" w:rsidRPr="001F4DA3">
        <w:rPr>
          <w:color w:val="000000" w:themeColor="text1"/>
        </w:rPr>
        <w:t xml:space="preserve"> </w:t>
      </w:r>
      <w:r w:rsidR="0056380F">
        <w:rPr>
          <w:color w:val="000000" w:themeColor="text1"/>
        </w:rPr>
        <w:t xml:space="preserve">any </w:t>
      </w:r>
      <w:r w:rsidR="3856EF5C" w:rsidRPr="001F4DA3">
        <w:rPr>
          <w:color w:val="000000" w:themeColor="text1"/>
        </w:rPr>
        <w:t xml:space="preserve">Tier 3 </w:t>
      </w:r>
      <w:r w:rsidR="003B7ECB" w:rsidRPr="001F4DA3">
        <w:rPr>
          <w:color w:val="000000" w:themeColor="text1"/>
        </w:rPr>
        <w:t xml:space="preserve">interventions </w:t>
      </w:r>
      <w:r w:rsidR="004A7206">
        <w:rPr>
          <w:color w:val="000000" w:themeColor="text1"/>
        </w:rPr>
        <w:t>at</w:t>
      </w:r>
      <w:r w:rsidR="3856EF5C" w:rsidRPr="001F4DA3">
        <w:rPr>
          <w:color w:val="000000" w:themeColor="text1"/>
        </w:rPr>
        <w:t xml:space="preserve"> any school level. </w:t>
      </w:r>
      <w:r w:rsidR="00FC3443" w:rsidRPr="001F4DA3">
        <w:rPr>
          <w:color w:val="000000" w:themeColor="text1"/>
        </w:rPr>
        <w:t xml:space="preserve">Providing structured Tier 3 interventions </w:t>
      </w:r>
      <w:r w:rsidR="00621257" w:rsidRPr="001F4DA3">
        <w:rPr>
          <w:color w:val="000000" w:themeColor="text1"/>
        </w:rPr>
        <w:t xml:space="preserve">for students who need additional support </w:t>
      </w:r>
      <w:r w:rsidR="0055370B" w:rsidRPr="001F4DA3">
        <w:rPr>
          <w:color w:val="000000" w:themeColor="text1"/>
        </w:rPr>
        <w:t>to access the common curriculum is an area for growth for Greenfield.</w:t>
      </w:r>
    </w:p>
    <w:p w14:paraId="759EE957" w14:textId="77777777" w:rsidR="004A7206" w:rsidRDefault="4DFC6D71" w:rsidP="00E51998">
      <w:pPr>
        <w:pStyle w:val="BodyText"/>
      </w:pPr>
      <w:r w:rsidRPr="6E2B0FC6">
        <w:t xml:space="preserve">Similarly, the guidebook emphasizes the importance of family involvement in the SST process by detailing processes for </w:t>
      </w:r>
    </w:p>
    <w:p w14:paraId="6FDC3176" w14:textId="2E7E84F4" w:rsidR="004A7206" w:rsidRDefault="004A7206" w:rsidP="004A7206">
      <w:pPr>
        <w:pStyle w:val="BlockQuote"/>
      </w:pPr>
      <w:r>
        <w:t>f</w:t>
      </w:r>
      <w:r w:rsidR="4DFC6D71" w:rsidRPr="6E2B0FC6">
        <w:t xml:space="preserve">amily </w:t>
      </w:r>
      <w:r>
        <w:t>m</w:t>
      </w:r>
      <w:r w:rsidRPr="6E2B0FC6">
        <w:t xml:space="preserve">embers </w:t>
      </w:r>
      <w:r w:rsidR="4DFC6D71" w:rsidRPr="6E2B0FC6">
        <w:t xml:space="preserve">as </w:t>
      </w:r>
      <w:r>
        <w:t>p</w:t>
      </w:r>
      <w:r w:rsidRPr="6E2B0FC6">
        <w:t xml:space="preserve">artners </w:t>
      </w:r>
      <w:r w:rsidR="4DFC6D71" w:rsidRPr="6E2B0FC6">
        <w:t xml:space="preserve">with SST and providing guidelines for engaging families as partners in defining the problem, setting the objective, brainstorming possible interventions, developing an action plan, implementing the action plan, and monitoring and evaluating the effects in SST meetings. </w:t>
      </w:r>
    </w:p>
    <w:p w14:paraId="7D40076A" w14:textId="3F594897" w:rsidR="4DFC6D71" w:rsidRDefault="4DFC6D71" w:rsidP="00E51998">
      <w:pPr>
        <w:pStyle w:val="BodyText"/>
      </w:pPr>
      <w:r w:rsidRPr="6E2B0FC6">
        <w:t xml:space="preserve">However, conversations with family focus group participants revealed that some families and students are engaged in </w:t>
      </w:r>
      <w:r w:rsidR="00E801D3">
        <w:t>decision-making</w:t>
      </w:r>
      <w:r w:rsidRPr="6E2B0FC6">
        <w:t xml:space="preserve"> and the delivery of tiered support by the district, including small</w:t>
      </w:r>
      <w:r w:rsidR="004A7206">
        <w:t>-</w:t>
      </w:r>
      <w:r w:rsidRPr="6E2B0FC6">
        <w:t xml:space="preserve">group interventions for Title </w:t>
      </w:r>
      <w:r w:rsidR="1298754C">
        <w:t>I</w:t>
      </w:r>
      <w:r w:rsidRPr="6E2B0FC6">
        <w:t xml:space="preserve"> students</w:t>
      </w:r>
      <w:r w:rsidR="004A7206">
        <w:t>,</w:t>
      </w:r>
      <w:r w:rsidRPr="6E2B0FC6">
        <w:t xml:space="preserve"> but other participants reported </w:t>
      </w:r>
      <w:r w:rsidR="00C257A3">
        <w:t>not being as</w:t>
      </w:r>
      <w:r w:rsidRPr="6E2B0FC6">
        <w:t xml:space="preserve"> involved in </w:t>
      </w:r>
      <w:r w:rsidR="00E801D3">
        <w:t>decision-making</w:t>
      </w:r>
      <w:r w:rsidRPr="6E2B0FC6">
        <w:t xml:space="preserve">. </w:t>
      </w:r>
      <w:r w:rsidR="00DE4718">
        <w:t>S</w:t>
      </w:r>
      <w:r w:rsidRPr="6E2B0FC6">
        <w:t xml:space="preserve">tudents </w:t>
      </w:r>
      <w:r w:rsidR="00DE4718">
        <w:t xml:space="preserve">also </w:t>
      </w:r>
      <w:r w:rsidRPr="6E2B0FC6">
        <w:t xml:space="preserve">noted that some teachers are proactive in reaching out to </w:t>
      </w:r>
      <w:r w:rsidR="00C257A3">
        <w:t xml:space="preserve">students who are </w:t>
      </w:r>
      <w:r w:rsidRPr="6E2B0FC6">
        <w:t>struggling, either through email or in-person check-ins. However, this level of support varies among teachers. Another parent highlighted the variability in teacher responsiveness: “Some teachers are very responsive. Others are not responsive. And others can be a little bit</w:t>
      </w:r>
      <w:r w:rsidR="00C257A3">
        <w:t xml:space="preserve"> </w:t>
      </w:r>
      <w:r w:rsidRPr="6E2B0FC6">
        <w:t>.</w:t>
      </w:r>
      <w:r w:rsidR="00C257A3">
        <w:t xml:space="preserve"> </w:t>
      </w:r>
      <w:r w:rsidRPr="6E2B0FC6">
        <w:t>.</w:t>
      </w:r>
      <w:r w:rsidR="00C257A3">
        <w:t xml:space="preserve"> </w:t>
      </w:r>
      <w:r w:rsidRPr="6E2B0FC6">
        <w:t>. quick to respond in the negative sort of connotation.” These staff and student reports indicate a lack of clear, consistent communication policies across the district, hindering effective family involvement in the SST process and limiting the effectiveness of overall support provided to students.</w:t>
      </w:r>
    </w:p>
    <w:p w14:paraId="28725571" w14:textId="3BFE585E" w:rsidR="005F7A41" w:rsidRPr="005F7A41" w:rsidRDefault="64A698BF" w:rsidP="00E51998">
      <w:pPr>
        <w:pStyle w:val="BodyText"/>
      </w:pPr>
      <w:r>
        <w:t xml:space="preserve">For </w:t>
      </w:r>
      <w:r w:rsidR="00A27CED">
        <w:t>Students with Disabilities</w:t>
      </w:r>
      <w:r>
        <w:t xml:space="preserve"> and </w:t>
      </w:r>
      <w:r w:rsidR="00A27CED">
        <w:t>English Learner</w:t>
      </w:r>
      <w:r w:rsidR="003630C0">
        <w:t>s</w:t>
      </w:r>
      <w:r>
        <w:t xml:space="preserve">, the district ensures necessary services through differentiated instruction using tools </w:t>
      </w:r>
      <w:r w:rsidR="00B50853">
        <w:t xml:space="preserve">such as </w:t>
      </w:r>
      <w:r>
        <w:t xml:space="preserve">Language Studio, </w:t>
      </w:r>
      <w:r w:rsidRPr="00B50853">
        <w:t>D</w:t>
      </w:r>
      <w:r w:rsidR="00E853E2" w:rsidRPr="00B50853">
        <w:t>if</w:t>
      </w:r>
      <w:r w:rsidRPr="00B50853">
        <w:t>f</w:t>
      </w:r>
      <w:r>
        <w:t xml:space="preserve">it, and the </w:t>
      </w:r>
      <w:r w:rsidR="00B50853">
        <w:t xml:space="preserve">Amplify </w:t>
      </w:r>
      <w:r>
        <w:t xml:space="preserve">CKLA curricula. </w:t>
      </w:r>
      <w:r w:rsidR="00845320">
        <w:t>District leaders reported</w:t>
      </w:r>
      <w:r w:rsidR="00B50853">
        <w:t xml:space="preserve"> that</w:t>
      </w:r>
      <w:r w:rsidR="00845320">
        <w:t xml:space="preserve"> t</w:t>
      </w:r>
      <w:r>
        <w:t xml:space="preserve">hese tools help tailor instruction to meet the diverse needs of students within the general education setting. However, </w:t>
      </w:r>
      <w:r w:rsidR="0038711B">
        <w:t>focus group participants noted a need</w:t>
      </w:r>
      <w:r>
        <w:t xml:space="preserve"> for more collaboration between general educators and special </w:t>
      </w:r>
      <w:r w:rsidR="00B50853">
        <w:t xml:space="preserve">education teachers </w:t>
      </w:r>
      <w:r>
        <w:t>to create a cohesive unit and ensur</w:t>
      </w:r>
      <w:r w:rsidR="00F23A76">
        <w:t>e</w:t>
      </w:r>
      <w:r>
        <w:t xml:space="preserve"> that all students consistently receive the support that they need to succeed.</w:t>
      </w:r>
    </w:p>
    <w:p w14:paraId="41CAC432" w14:textId="32F33B28" w:rsidR="008E272F" w:rsidRDefault="008E272F">
      <w:pPr>
        <w:spacing w:line="240" w:lineRule="auto"/>
        <w:rPr>
          <w:rFonts w:asciiTheme="majorHAnsi" w:hAnsiTheme="majorHAnsi"/>
          <w:color w:val="2F5496" w:themeColor="accent5" w:themeShade="BF"/>
          <w:sz w:val="28"/>
        </w:rPr>
      </w:pPr>
    </w:p>
    <w:p w14:paraId="6F5D797E" w14:textId="5ECB8C1B" w:rsidR="002B4CEF" w:rsidRDefault="002B4CEF" w:rsidP="002B4CEF">
      <w:pPr>
        <w:pStyle w:val="Heading3"/>
      </w:pPr>
      <w:r>
        <w:t>DESE Recommendations</w:t>
      </w:r>
    </w:p>
    <w:p w14:paraId="700AD2ED" w14:textId="35F4BB1E" w:rsidR="002B4CEF" w:rsidRPr="00540D4D" w:rsidRDefault="008C2602" w:rsidP="002B4CEF">
      <w:pPr>
        <w:pStyle w:val="Bullet1"/>
        <w:rPr>
          <w:i/>
          <w:iCs/>
        </w:rPr>
      </w:pPr>
      <w:r>
        <w:rPr>
          <w:i/>
          <w:iCs/>
        </w:rPr>
        <w:t>The district should develop and thoughtfully implement a</w:t>
      </w:r>
      <w:r w:rsidR="000E412E">
        <w:rPr>
          <w:i/>
          <w:iCs/>
        </w:rPr>
        <w:t xml:space="preserve"> district-wide</w:t>
      </w:r>
      <w:r>
        <w:rPr>
          <w:i/>
          <w:iCs/>
        </w:rPr>
        <w:t xml:space="preserve"> behavioral support system in which </w:t>
      </w:r>
      <w:r w:rsidRPr="008C2602">
        <w:rPr>
          <w:i/>
          <w:iCs/>
        </w:rPr>
        <w:t>specific rules, behaviors, and expectations are taught and reinforced</w:t>
      </w:r>
      <w:r>
        <w:rPr>
          <w:i/>
          <w:iCs/>
        </w:rPr>
        <w:t>.</w:t>
      </w:r>
    </w:p>
    <w:p w14:paraId="02192180" w14:textId="4A79CD2D" w:rsidR="00DB4253" w:rsidRPr="00DB4253" w:rsidRDefault="00FA44CC" w:rsidP="00DB4253">
      <w:pPr>
        <w:pStyle w:val="Bullet1"/>
        <w:rPr>
          <w:bCs/>
          <w:i/>
          <w:iCs/>
        </w:rPr>
      </w:pPr>
      <w:r>
        <w:rPr>
          <w:i/>
          <w:iCs/>
        </w:rPr>
        <w:t xml:space="preserve">The district should continue its efforts to increase student discourse in the classroom and </w:t>
      </w:r>
      <w:r w:rsidR="00E809F6">
        <w:rPr>
          <w:i/>
          <w:iCs/>
        </w:rPr>
        <w:t xml:space="preserve">build formal mechanisms </w:t>
      </w:r>
      <w:r w:rsidR="009535EE">
        <w:rPr>
          <w:i/>
          <w:iCs/>
        </w:rPr>
        <w:t>through</w:t>
      </w:r>
      <w:r w:rsidR="00E809F6">
        <w:rPr>
          <w:i/>
          <w:iCs/>
        </w:rPr>
        <w:t xml:space="preserve"> which students can authentically participate in decision-making at the school and district levels.</w:t>
      </w:r>
    </w:p>
    <w:p w14:paraId="19F9732E" w14:textId="1FE07C9C" w:rsidR="000731AC" w:rsidRPr="0005498E" w:rsidRDefault="00540D4D" w:rsidP="00DB4253">
      <w:pPr>
        <w:pStyle w:val="Bullet1"/>
        <w:rPr>
          <w:bCs/>
          <w:i/>
          <w:iCs/>
        </w:rPr>
      </w:pPr>
      <w:r w:rsidRPr="0005498E">
        <w:rPr>
          <w:bCs/>
          <w:i/>
          <w:iCs/>
        </w:rPr>
        <w:t xml:space="preserve">The district should develop </w:t>
      </w:r>
      <w:r w:rsidRPr="0005498E">
        <w:rPr>
          <w:i/>
          <w:iCs/>
        </w:rPr>
        <w:t>clear guidance</w:t>
      </w:r>
      <w:r w:rsidR="00A05A44" w:rsidRPr="0005498E">
        <w:rPr>
          <w:i/>
          <w:iCs/>
        </w:rPr>
        <w:t xml:space="preserve"> that supports school leaders and teachers in </w:t>
      </w:r>
      <w:r w:rsidR="00D70E13" w:rsidRPr="0005498E">
        <w:rPr>
          <w:i/>
          <w:iCs/>
        </w:rPr>
        <w:t xml:space="preserve">consistently </w:t>
      </w:r>
      <w:r w:rsidR="00A05A44" w:rsidRPr="0005498E">
        <w:rPr>
          <w:i/>
          <w:iCs/>
        </w:rPr>
        <w:t xml:space="preserve">communicating </w:t>
      </w:r>
      <w:r w:rsidR="00EE61D6" w:rsidRPr="0005498E">
        <w:rPr>
          <w:i/>
          <w:iCs/>
        </w:rPr>
        <w:t>and building authentic partnerships with families.</w:t>
      </w:r>
    </w:p>
    <w:p w14:paraId="14E62CA4" w14:textId="3542E9D5" w:rsidR="00E809F6" w:rsidRPr="0005498E" w:rsidRDefault="000731AC" w:rsidP="000731AC">
      <w:pPr>
        <w:pStyle w:val="Bullet1"/>
        <w:rPr>
          <w:bCs/>
          <w:i/>
          <w:iCs/>
        </w:rPr>
      </w:pPr>
      <w:r w:rsidRPr="0005498E">
        <w:rPr>
          <w:bCs/>
          <w:i/>
          <w:iCs/>
        </w:rPr>
        <w:t xml:space="preserve">The district should ensure that all </w:t>
      </w:r>
      <w:r w:rsidR="00D7411D" w:rsidRPr="0005498E">
        <w:rPr>
          <w:bCs/>
          <w:i/>
          <w:iCs/>
        </w:rPr>
        <w:t>relevant district-level</w:t>
      </w:r>
      <w:r w:rsidRPr="0005498E">
        <w:rPr>
          <w:bCs/>
          <w:i/>
          <w:iCs/>
        </w:rPr>
        <w:t xml:space="preserve"> plans</w:t>
      </w:r>
      <w:r w:rsidR="00BC17E8">
        <w:rPr>
          <w:bCs/>
          <w:i/>
          <w:iCs/>
        </w:rPr>
        <w:t xml:space="preserve"> </w:t>
      </w:r>
      <w:r w:rsidRPr="0005498E">
        <w:rPr>
          <w:bCs/>
          <w:i/>
          <w:iCs/>
        </w:rPr>
        <w:t>are posted</w:t>
      </w:r>
      <w:r w:rsidR="00D7411D" w:rsidRPr="0005498E">
        <w:rPr>
          <w:bCs/>
          <w:i/>
          <w:iCs/>
        </w:rPr>
        <w:t xml:space="preserve"> to the district website in a timely manner</w:t>
      </w:r>
      <w:r w:rsidR="003E356F">
        <w:rPr>
          <w:bCs/>
          <w:i/>
          <w:iCs/>
        </w:rPr>
        <w:t>, in multiple languages,</w:t>
      </w:r>
      <w:r w:rsidR="00D7411D" w:rsidRPr="0005498E">
        <w:rPr>
          <w:bCs/>
          <w:i/>
          <w:iCs/>
        </w:rPr>
        <w:t xml:space="preserve"> and are updated regularly.</w:t>
      </w:r>
    </w:p>
    <w:p w14:paraId="36968893" w14:textId="2D66D5C8" w:rsidR="00AC31D9" w:rsidRPr="0005498E" w:rsidRDefault="00AC31D9" w:rsidP="000731AC">
      <w:pPr>
        <w:pStyle w:val="Bullet1"/>
        <w:rPr>
          <w:bCs/>
          <w:i/>
          <w:iCs/>
        </w:rPr>
      </w:pPr>
      <w:r w:rsidRPr="0005498E">
        <w:rPr>
          <w:bCs/>
          <w:i/>
          <w:iCs/>
        </w:rPr>
        <w:t xml:space="preserve">The district should </w:t>
      </w:r>
      <w:r w:rsidR="000D4B19" w:rsidRPr="0005498E">
        <w:rPr>
          <w:bCs/>
          <w:i/>
          <w:iCs/>
        </w:rPr>
        <w:t xml:space="preserve">evaluate student access to Tier 3 instruction and </w:t>
      </w:r>
      <w:r w:rsidR="005362A4" w:rsidRPr="0005498E">
        <w:rPr>
          <w:bCs/>
          <w:i/>
          <w:iCs/>
        </w:rPr>
        <w:t xml:space="preserve">select appropriate interventions for students in need of intensive </w:t>
      </w:r>
      <w:r w:rsidR="0005498E" w:rsidRPr="0005498E">
        <w:rPr>
          <w:bCs/>
          <w:i/>
          <w:iCs/>
        </w:rPr>
        <w:t xml:space="preserve">services and support. </w:t>
      </w:r>
    </w:p>
    <w:p w14:paraId="2075BC88" w14:textId="77777777" w:rsidR="002B4CEF" w:rsidRPr="00CB0607" w:rsidRDefault="002B4CEF" w:rsidP="00B827DE">
      <w:pPr>
        <w:pStyle w:val="BodyText"/>
      </w:pPr>
    </w:p>
    <w:p w14:paraId="4A6A5268" w14:textId="77777777" w:rsidR="008D6102" w:rsidRPr="00CB0607" w:rsidRDefault="008D6102" w:rsidP="008D6102">
      <w:pPr>
        <w:pStyle w:val="Heading2"/>
      </w:pPr>
      <w:bookmarkStart w:id="64" w:name="_Financial_and_Asset"/>
      <w:bookmarkStart w:id="65" w:name="_Toc193203947"/>
      <w:bookmarkEnd w:id="64"/>
      <w:r w:rsidRPr="00CB0607">
        <w:t>Financial and Asset Management</w:t>
      </w:r>
      <w:bookmarkEnd w:id="56"/>
      <w:bookmarkEnd w:id="65"/>
    </w:p>
    <w:p w14:paraId="188CF4B7" w14:textId="4E989E64" w:rsidR="003B2ED7" w:rsidRDefault="003B2ED7" w:rsidP="00E51998">
      <w:pPr>
        <w:pStyle w:val="BodyText"/>
      </w:pPr>
      <w:r>
        <w:t xml:space="preserve">This section focuses on the extent to which, through its policies, systems, and procedures, the district strategically allocates and </w:t>
      </w:r>
      <w:r w:rsidR="00EC66B4">
        <w:t xml:space="preserve">uses </w:t>
      </w:r>
      <w:r>
        <w:t xml:space="preserve">funding and other resources in alignment with applicable laws to improve all students’ performance, opportunities, and outcomes. It also focuses on </w:t>
      </w:r>
      <w:r w:rsidR="00EC66B4">
        <w:t>how</w:t>
      </w:r>
      <w:r>
        <w:t xml:space="preserve"> the district collaborates with its partners to run daily operations, manage its assets, and develop long-term plans for sustainability.</w:t>
      </w:r>
    </w:p>
    <w:p w14:paraId="542F10D1" w14:textId="500134C0" w:rsidR="00494638" w:rsidRPr="00CB0607" w:rsidRDefault="00494638" w:rsidP="00E51998">
      <w:pPr>
        <w:pStyle w:val="BodyText"/>
      </w:pPr>
      <w:r w:rsidRPr="00CB0607">
        <w:t xml:space="preserve">Table </w:t>
      </w:r>
      <w:r w:rsidR="00F2394C">
        <w:t>8</w:t>
      </w:r>
      <w:r w:rsidR="008C36C6" w:rsidRPr="00CB0607">
        <w:t xml:space="preserve"> </w:t>
      </w:r>
      <w:r w:rsidRPr="00CB0607">
        <w:t>summarizes key strengths and areas for growth in financial and asset management</w:t>
      </w:r>
      <w:r w:rsidR="00B522C3" w:rsidRPr="00B522C3">
        <w:t xml:space="preserve"> </w:t>
      </w:r>
      <w:r w:rsidR="00B522C3">
        <w:t>in Greenfield</w:t>
      </w:r>
      <w:r w:rsidRPr="00CB0607">
        <w:t>.</w:t>
      </w:r>
    </w:p>
    <w:p w14:paraId="127D9DF7" w14:textId="59517C18" w:rsidR="00B827DE" w:rsidRPr="00CB0607" w:rsidRDefault="00B827DE" w:rsidP="00B827DE">
      <w:pPr>
        <w:pStyle w:val="TableTitle0"/>
      </w:pPr>
      <w:r w:rsidRPr="00CB0607">
        <w:t xml:space="preserve">Table </w:t>
      </w:r>
      <w:r w:rsidR="00F2394C">
        <w:t>8</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CB0607"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5AE9A5F4"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1876"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826"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CB0607" w:rsidRDefault="00B827DE" w:rsidP="005D13E7">
            <w:pPr>
              <w:pStyle w:val="TableSubheading"/>
              <w:rPr>
                <w:bdr w:val="none" w:sz="0" w:space="0" w:color="auto" w:frame="1"/>
              </w:rPr>
            </w:pPr>
            <w:hyperlink w:anchor="_Business_Office_Staffing" w:history="1">
              <w:r w:rsidRPr="004A78AC">
                <w:rPr>
                  <w:rStyle w:val="Hyperlink"/>
                  <w:bdr w:val="none" w:sz="0" w:space="0" w:color="auto" w:frame="1"/>
                </w:rPr>
                <w:t>Bu</w:t>
              </w:r>
              <w:r w:rsidR="00041E9B">
                <w:rPr>
                  <w:rStyle w:val="Hyperlink"/>
                  <w:bdr w:val="none" w:sz="0" w:space="0" w:color="auto" w:frame="1"/>
                </w:rPr>
                <w:t>siness Office Staffing and Infrastructure</w:t>
              </w:r>
            </w:hyperlink>
          </w:p>
        </w:tc>
        <w:tc>
          <w:tcPr>
            <w:tcW w:w="1876" w:type="pct"/>
          </w:tcPr>
          <w:p w14:paraId="55633859" w14:textId="3222FC5E" w:rsidR="00C24966" w:rsidRPr="00E51998" w:rsidRDefault="00D46E46" w:rsidP="00E51998">
            <w:pPr>
              <w:pStyle w:val="TableBullet1"/>
            </w:pPr>
            <w:r w:rsidRPr="00E51998">
              <w:t xml:space="preserve">The business office </w:t>
            </w:r>
            <w:r w:rsidR="0056380F">
              <w:t>has</w:t>
            </w:r>
            <w:r w:rsidRPr="00E51998">
              <w:t xml:space="preserve"> qualified individuals holding appropriate certifications and licenses.</w:t>
            </w:r>
          </w:p>
        </w:tc>
        <w:tc>
          <w:tcPr>
            <w:tcW w:w="1826" w:type="pct"/>
          </w:tcPr>
          <w:p w14:paraId="5A758912" w14:textId="331CCF9D" w:rsidR="00B827DE" w:rsidRPr="00977B20" w:rsidRDefault="00B827DE" w:rsidP="003E356F">
            <w:pPr>
              <w:pStyle w:val="TableBullet1"/>
              <w:numPr>
                <w:ilvl w:val="0"/>
                <w:numId w:val="0"/>
              </w:numPr>
              <w:ind w:left="288"/>
              <w:rPr>
                <w:bdr w:val="none" w:sz="0" w:space="0" w:color="auto" w:frame="1"/>
              </w:rPr>
            </w:pPr>
          </w:p>
        </w:tc>
      </w:tr>
      <w:tr w:rsidR="00B827DE" w:rsidRPr="00CB0607" w14:paraId="0ADE789F" w14:textId="77777777" w:rsidTr="00B827DE">
        <w:tc>
          <w:tcPr>
            <w:tcW w:w="1297" w:type="pct"/>
          </w:tcPr>
          <w:p w14:paraId="41C5EA1C" w14:textId="641A9906" w:rsidR="00B827DE" w:rsidRPr="00CB0607" w:rsidRDefault="00041E9B" w:rsidP="005D13E7">
            <w:pPr>
              <w:pStyle w:val="TableSubheading"/>
              <w:rPr>
                <w:bdr w:val="none" w:sz="0" w:space="0" w:color="auto" w:frame="1"/>
              </w:rPr>
            </w:pPr>
            <w:hyperlink w:anchor="_Budgeting_and_Budget" w:history="1">
              <w:r>
                <w:rPr>
                  <w:rStyle w:val="Hyperlink"/>
                  <w:bdr w:val="none" w:sz="0" w:space="0" w:color="auto" w:frame="1"/>
                </w:rPr>
                <w:t>Budgeting and Budget Process</w:t>
              </w:r>
            </w:hyperlink>
          </w:p>
        </w:tc>
        <w:tc>
          <w:tcPr>
            <w:tcW w:w="1876" w:type="pct"/>
          </w:tcPr>
          <w:p w14:paraId="60B306E4" w14:textId="57C08971" w:rsidR="00930638" w:rsidRPr="00E51998" w:rsidRDefault="00930638" w:rsidP="00E51998">
            <w:pPr>
              <w:pStyle w:val="TableBullet1"/>
            </w:pPr>
            <w:r w:rsidRPr="00E51998">
              <w:t>The district effectively applies for state and federal grants aligned with its strategic plan and ensures adherence to grant requirements.</w:t>
            </w:r>
          </w:p>
        </w:tc>
        <w:tc>
          <w:tcPr>
            <w:tcW w:w="1826" w:type="pct"/>
          </w:tcPr>
          <w:p w14:paraId="213E40EF" w14:textId="2916F6FF" w:rsidR="00BC60EF" w:rsidRPr="00BC60EF" w:rsidRDefault="15A52E48" w:rsidP="00E51998">
            <w:pPr>
              <w:pStyle w:val="TableBullet1"/>
            </w:pPr>
            <w:r w:rsidRPr="3DE2FF7F">
              <w:t>F</w:t>
            </w:r>
            <w:r w:rsidR="00BC60EF" w:rsidRPr="3DE2FF7F">
              <w:t xml:space="preserve">unding for key instructional resources and </w:t>
            </w:r>
            <w:r w:rsidR="00BC60EF" w:rsidRPr="00E51998">
              <w:t>support</w:t>
            </w:r>
            <w:r w:rsidR="00BC60EF" w:rsidRPr="3DE2FF7F">
              <w:t xml:space="preserve"> roles</w:t>
            </w:r>
          </w:p>
          <w:p w14:paraId="4F1C470C" w14:textId="6BAEB9B3" w:rsidR="00B827DE" w:rsidRPr="00E51998" w:rsidRDefault="066AFDB0" w:rsidP="00E51998">
            <w:pPr>
              <w:pStyle w:val="TableBullet1"/>
            </w:pPr>
            <w:r w:rsidRPr="3A5DD090">
              <w:t xml:space="preserve">Providing </w:t>
            </w:r>
            <w:r w:rsidR="00BC60EF" w:rsidRPr="43467EA0">
              <w:t xml:space="preserve">user-friendly </w:t>
            </w:r>
            <w:r w:rsidR="6A435615" w:rsidRPr="54F2DF98">
              <w:t>and</w:t>
            </w:r>
            <w:r w:rsidR="00BC60EF" w:rsidRPr="74A84D90">
              <w:t xml:space="preserve"> </w:t>
            </w:r>
            <w:r w:rsidR="00BC60EF" w:rsidRPr="43467EA0">
              <w:t xml:space="preserve">accessible </w:t>
            </w:r>
            <w:r w:rsidR="051B2452" w:rsidRPr="00E51998">
              <w:t>budget</w:t>
            </w:r>
            <w:r w:rsidR="051B2452" w:rsidRPr="59FC1A4F">
              <w:t xml:space="preserve"> documents</w:t>
            </w:r>
          </w:p>
        </w:tc>
      </w:tr>
      <w:tr w:rsidR="00B827DE" w:rsidRPr="00CB0607"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CB0607" w:rsidRDefault="00041E9B" w:rsidP="005D13E7">
            <w:pPr>
              <w:pStyle w:val="TableSubheading"/>
              <w:rPr>
                <w:bdr w:val="none" w:sz="0" w:space="0" w:color="auto" w:frame="1"/>
              </w:rPr>
            </w:pPr>
            <w:hyperlink w:anchor="_Operations" w:history="1">
              <w:r w:rsidRPr="00E17F93">
                <w:rPr>
                  <w:rStyle w:val="Hyperlink"/>
                  <w:bdr w:val="none" w:sz="0" w:space="0" w:color="auto" w:frame="1"/>
                </w:rPr>
                <w:t>Operations</w:t>
              </w:r>
            </w:hyperlink>
          </w:p>
        </w:tc>
        <w:tc>
          <w:tcPr>
            <w:tcW w:w="1876" w:type="pct"/>
          </w:tcPr>
          <w:p w14:paraId="31560818" w14:textId="246A967F" w:rsidR="00B827DE" w:rsidRPr="00E51998" w:rsidRDefault="00F61E2A" w:rsidP="00E51998">
            <w:pPr>
              <w:pStyle w:val="TableBullet1"/>
            </w:pPr>
            <w:r w:rsidRPr="00E51998">
              <w:t>The district has established processes for purchasing supplies and services, ensuring compliance with state laws and effective contract management.</w:t>
            </w:r>
          </w:p>
        </w:tc>
        <w:tc>
          <w:tcPr>
            <w:tcW w:w="1826" w:type="pct"/>
          </w:tcPr>
          <w:p w14:paraId="4C814DAB" w14:textId="0CF79C6A" w:rsidR="00B827DE" w:rsidRPr="00381950" w:rsidRDefault="00B827DE" w:rsidP="00EA022C">
            <w:pPr>
              <w:pStyle w:val="TableBullet1"/>
              <w:numPr>
                <w:ilvl w:val="0"/>
                <w:numId w:val="0"/>
              </w:numPr>
              <w:ind w:left="360"/>
            </w:pPr>
          </w:p>
        </w:tc>
      </w:tr>
      <w:tr w:rsidR="00B827DE" w:rsidRPr="00CB0607" w14:paraId="671ADB7B" w14:textId="77777777" w:rsidTr="00B827DE">
        <w:tc>
          <w:tcPr>
            <w:tcW w:w="1297" w:type="pct"/>
          </w:tcPr>
          <w:p w14:paraId="2BA214F5" w14:textId="238D855A" w:rsidR="00B827DE" w:rsidRPr="00CB0607" w:rsidRDefault="00041E9B" w:rsidP="005D13E7">
            <w:pPr>
              <w:pStyle w:val="TableSubheading"/>
              <w:rPr>
                <w:bdr w:val="none" w:sz="0" w:space="0" w:color="auto" w:frame="1"/>
              </w:rPr>
            </w:pPr>
            <w:hyperlink w:anchor="_Managing_Capital_Assets" w:history="1">
              <w:r>
                <w:rPr>
                  <w:rStyle w:val="Hyperlink"/>
                  <w:bdr w:val="none" w:sz="0" w:space="0" w:color="auto" w:frame="1"/>
                </w:rPr>
                <w:t>Managing C</w:t>
              </w:r>
              <w:r w:rsidR="00B827DE" w:rsidRPr="001D738A">
                <w:rPr>
                  <w:rStyle w:val="Hyperlink"/>
                  <w:bdr w:val="none" w:sz="0" w:space="0" w:color="auto" w:frame="1"/>
                </w:rPr>
                <w:t xml:space="preserve">apital </w:t>
              </w:r>
              <w:r>
                <w:rPr>
                  <w:rStyle w:val="Hyperlink"/>
                  <w:bdr w:val="none" w:sz="0" w:space="0" w:color="auto" w:frame="1"/>
                </w:rPr>
                <w:t>Assets and Capital P</w:t>
              </w:r>
              <w:r w:rsidR="00B827DE" w:rsidRPr="001D738A">
                <w:rPr>
                  <w:rStyle w:val="Hyperlink"/>
                  <w:bdr w:val="none" w:sz="0" w:space="0" w:color="auto" w:frame="1"/>
                </w:rPr>
                <w:t>lanning</w:t>
              </w:r>
            </w:hyperlink>
          </w:p>
        </w:tc>
        <w:tc>
          <w:tcPr>
            <w:tcW w:w="1876" w:type="pct"/>
          </w:tcPr>
          <w:p w14:paraId="67A0E9D1" w14:textId="77777777" w:rsidR="00C6389E" w:rsidRPr="00E51998" w:rsidRDefault="00C6389E" w:rsidP="00E51998">
            <w:pPr>
              <w:pStyle w:val="TableBullet1"/>
            </w:pPr>
            <w:r w:rsidRPr="00E51998">
              <w:t>The district has systems in place to manage and track its inventory of capital assets and critical supplies.</w:t>
            </w:r>
          </w:p>
          <w:p w14:paraId="040AD585" w14:textId="2B34AC48" w:rsidR="00B827DE" w:rsidRPr="00E51998" w:rsidRDefault="00C6389E" w:rsidP="00E51998">
            <w:pPr>
              <w:pStyle w:val="TableBullet1"/>
            </w:pPr>
            <w:r w:rsidRPr="00E51998">
              <w:t>The district collaborates with the city on capital projects and has a capital plan that incorporates input from district leadership and the school committee.</w:t>
            </w:r>
          </w:p>
        </w:tc>
        <w:tc>
          <w:tcPr>
            <w:tcW w:w="1826" w:type="pct"/>
          </w:tcPr>
          <w:p w14:paraId="04725BA3" w14:textId="0B8F2C8E" w:rsidR="00381950" w:rsidRPr="00381950" w:rsidRDefault="00837EDB" w:rsidP="00E51998">
            <w:pPr>
              <w:pStyle w:val="TableBullet1"/>
            </w:pPr>
            <w:r w:rsidRPr="10A7B3E7">
              <w:t>M</w:t>
            </w:r>
            <w:r w:rsidR="00381950" w:rsidRPr="10A7B3E7">
              <w:t xml:space="preserve">aintaining </w:t>
            </w:r>
            <w:r w:rsidR="6DA0620F" w:rsidRPr="00E51998">
              <w:t>and</w:t>
            </w:r>
            <w:r w:rsidR="6DA0620F" w:rsidRPr="5F3859F2">
              <w:t xml:space="preserve"> repairing </w:t>
            </w:r>
            <w:r w:rsidR="00381950" w:rsidRPr="5F3859F2">
              <w:t>aging</w:t>
            </w:r>
            <w:r w:rsidR="00381950" w:rsidRPr="10A7B3E7">
              <w:t xml:space="preserve"> buildings</w:t>
            </w:r>
          </w:p>
          <w:p w14:paraId="2EAE12FA" w14:textId="4DD60A2F" w:rsidR="00B827DE" w:rsidRPr="00381950" w:rsidRDefault="00B827DE" w:rsidP="003E356F">
            <w:pPr>
              <w:pStyle w:val="TableBullet1"/>
              <w:numPr>
                <w:ilvl w:val="0"/>
                <w:numId w:val="0"/>
              </w:numPr>
              <w:ind w:left="288"/>
            </w:pPr>
          </w:p>
        </w:tc>
      </w:tr>
    </w:tbl>
    <w:p w14:paraId="0C62F5A6" w14:textId="4945FE1A" w:rsidR="00B827DE" w:rsidRDefault="00041E9B" w:rsidP="00E51998">
      <w:pPr>
        <w:pStyle w:val="Heading3"/>
      </w:pPr>
      <w:bookmarkStart w:id="66" w:name="_Budget_Documentation_and"/>
      <w:bookmarkStart w:id="67" w:name="_Business_Office_Staffing"/>
      <w:bookmarkEnd w:id="66"/>
      <w:bookmarkEnd w:id="67"/>
      <w:r>
        <w:t>Business Office Staffing and Infrastructure</w:t>
      </w:r>
    </w:p>
    <w:p w14:paraId="0D927E91" w14:textId="12CB439C" w:rsidR="00624E14" w:rsidRPr="00624E14" w:rsidRDefault="00624E14" w:rsidP="00F85303">
      <w:pPr>
        <w:pStyle w:val="BodyTextposthead"/>
        <w:spacing w:before="240"/>
      </w:pPr>
      <w:r w:rsidRPr="00624E14">
        <w:t xml:space="preserve">Greenfield has a contract </w:t>
      </w:r>
      <w:r w:rsidR="00E20F58">
        <w:t xml:space="preserve">with </w:t>
      </w:r>
      <w:r w:rsidR="00A40C77">
        <w:t>T</w:t>
      </w:r>
      <w:r w:rsidR="00E20F58">
        <w:t>he Management Solution</w:t>
      </w:r>
      <w:r w:rsidR="00A40C77">
        <w:t xml:space="preserve"> </w:t>
      </w:r>
      <w:r w:rsidR="00E15E90">
        <w:t>(</w:t>
      </w:r>
      <w:hyperlink r:id="rId27" w:history="1">
        <w:r w:rsidRPr="00E20F58">
          <w:rPr>
            <w:rStyle w:val="Hyperlink"/>
            <w:color w:val="000000" w:themeColor="text1"/>
            <w:u w:val="none"/>
          </w:rPr>
          <w:t>TMS</w:t>
        </w:r>
      </w:hyperlink>
      <w:r w:rsidR="00E15E90">
        <w:t>)</w:t>
      </w:r>
      <w:r w:rsidRPr="00E20F58">
        <w:t>,</w:t>
      </w:r>
      <w:r w:rsidRPr="00624E14">
        <w:t xml:space="preserve"> a business </w:t>
      </w:r>
      <w:r w:rsidR="006D024E">
        <w:t xml:space="preserve">that </w:t>
      </w:r>
      <w:r w:rsidRPr="00624E14">
        <w:t>provid</w:t>
      </w:r>
      <w:r w:rsidR="006D024E">
        <w:t>es</w:t>
      </w:r>
      <w:r w:rsidRPr="00624E14">
        <w:t xml:space="preserve"> financial management support and other services </w:t>
      </w:r>
      <w:r w:rsidR="004B169D">
        <w:t xml:space="preserve">to </w:t>
      </w:r>
      <w:r w:rsidRPr="00624E14">
        <w:t>schools, nonprofit</w:t>
      </w:r>
      <w:r w:rsidR="006D024E">
        <w:t xml:space="preserve"> organization</w:t>
      </w:r>
      <w:r w:rsidRPr="00624E14">
        <w:t xml:space="preserve">s, and businesses. According to the district organizational chart, the </w:t>
      </w:r>
      <w:r w:rsidR="006D024E">
        <w:t>b</w:t>
      </w:r>
      <w:r w:rsidRPr="00624E14">
        <w:t xml:space="preserve">usiness </w:t>
      </w:r>
      <w:r w:rsidR="006D024E">
        <w:t>m</w:t>
      </w:r>
      <w:r w:rsidRPr="00624E14">
        <w:t xml:space="preserve">anager is on the same level as principals and other district leaders, including </w:t>
      </w:r>
      <w:r w:rsidR="006D024E">
        <w:t>the d</w:t>
      </w:r>
      <w:r w:rsidRPr="00624E14">
        <w:t xml:space="preserve">irector of </w:t>
      </w:r>
      <w:r w:rsidR="006D024E">
        <w:t>t</w:t>
      </w:r>
      <w:r w:rsidRPr="00624E14">
        <w:t xml:space="preserve">echnology, </w:t>
      </w:r>
      <w:r w:rsidR="006D024E">
        <w:t>the f</w:t>
      </w:r>
      <w:r w:rsidRPr="00624E14">
        <w:t xml:space="preserve">acilities </w:t>
      </w:r>
      <w:r w:rsidR="006D024E">
        <w:t>m</w:t>
      </w:r>
      <w:r w:rsidRPr="00624E14">
        <w:t xml:space="preserve">anager, and </w:t>
      </w:r>
      <w:r w:rsidR="006D024E">
        <w:t>the d</w:t>
      </w:r>
      <w:r w:rsidRPr="00624E14">
        <w:t xml:space="preserve">irector of </w:t>
      </w:r>
      <w:r w:rsidR="006D024E">
        <w:t>p</w:t>
      </w:r>
      <w:r w:rsidRPr="00624E14">
        <w:t xml:space="preserve">upil </w:t>
      </w:r>
      <w:r w:rsidR="006D024E">
        <w:t>s</w:t>
      </w:r>
      <w:r w:rsidRPr="00624E14">
        <w:t>ervices. Key business office staff include</w:t>
      </w:r>
      <w:r w:rsidR="006D024E">
        <w:t xml:space="preserve"> the following</w:t>
      </w:r>
      <w:r w:rsidRPr="00624E14">
        <w:t>:</w:t>
      </w:r>
      <w:r w:rsidR="001A3E13">
        <w:t xml:space="preserve"> </w:t>
      </w:r>
      <w:r w:rsidR="0096464E">
        <w:t>c</w:t>
      </w:r>
      <w:r w:rsidRPr="00624E14">
        <w:t>ontracted business administrator, president and CEO of TM</w:t>
      </w:r>
      <w:r w:rsidR="006D024E">
        <w:t>S</w:t>
      </w:r>
      <w:r w:rsidR="00F85303">
        <w:t xml:space="preserve">, an </w:t>
      </w:r>
      <w:r w:rsidR="0096464E">
        <w:t>a</w:t>
      </w:r>
      <w:r w:rsidR="00F85303">
        <w:t xml:space="preserve">ssistant business manager, and an </w:t>
      </w:r>
      <w:r w:rsidR="0096464E">
        <w:t>a</w:t>
      </w:r>
      <w:r w:rsidRPr="00624E14">
        <w:t xml:space="preserve">ccounting </w:t>
      </w:r>
      <w:r w:rsidR="006D024E">
        <w:t>a</w:t>
      </w:r>
      <w:r w:rsidRPr="00624E14">
        <w:t>ssistant</w:t>
      </w:r>
      <w:r w:rsidR="00F85303">
        <w:t xml:space="preserve">. </w:t>
      </w:r>
      <w:r w:rsidRPr="00624E14">
        <w:t xml:space="preserve">District staff descriptions of their roles and responsibilities indicate that the business office </w:t>
      </w:r>
      <w:r w:rsidR="0056380F">
        <w:t>ha</w:t>
      </w:r>
      <w:r w:rsidRPr="00624E14">
        <w:t xml:space="preserve">s sufficient staff to support daily operations and annual planning. </w:t>
      </w:r>
    </w:p>
    <w:p w14:paraId="480E3FFD" w14:textId="1524538E" w:rsidR="00624E14" w:rsidRPr="00E51998" w:rsidRDefault="00816C47" w:rsidP="00E51998">
      <w:pPr>
        <w:pStyle w:val="BodyText"/>
        <w:rPr>
          <w:spacing w:val="-2"/>
        </w:rPr>
      </w:pPr>
      <w:r w:rsidRPr="00E51998">
        <w:rPr>
          <w:spacing w:val="-2"/>
        </w:rPr>
        <w:t>Focus group participants</w:t>
      </w:r>
      <w:r w:rsidR="00624E14" w:rsidRPr="00E51998">
        <w:rPr>
          <w:spacing w:val="-2"/>
        </w:rPr>
        <w:t xml:space="preserve"> were asked if any qualifications, licenses, or credentials </w:t>
      </w:r>
      <w:r w:rsidR="006D024E">
        <w:rPr>
          <w:spacing w:val="-2"/>
        </w:rPr>
        <w:t xml:space="preserve">were </w:t>
      </w:r>
      <w:r w:rsidR="00624E14" w:rsidRPr="00E51998">
        <w:rPr>
          <w:spacing w:val="-2"/>
        </w:rPr>
        <w:t xml:space="preserve">missing or lacking within the business office. District leaders cited their own qualifications and listed multiple industry licenses and certifications (e.g., </w:t>
      </w:r>
      <w:r w:rsidR="007C247F">
        <w:rPr>
          <w:spacing w:val="-2"/>
        </w:rPr>
        <w:t>Massachusetts Association of School Business Officials</w:t>
      </w:r>
      <w:r w:rsidR="001B17BD">
        <w:rPr>
          <w:spacing w:val="-2"/>
        </w:rPr>
        <w:t xml:space="preserve"> </w:t>
      </w:r>
      <w:r w:rsidR="00624E14" w:rsidRPr="00E51998">
        <w:rPr>
          <w:spacing w:val="-2"/>
        </w:rPr>
        <w:t xml:space="preserve">and </w:t>
      </w:r>
      <w:r w:rsidR="006008EB">
        <w:rPr>
          <w:spacing w:val="-2"/>
        </w:rPr>
        <w:t>Certified Public Purchasing</w:t>
      </w:r>
      <w:r w:rsidR="003533EB">
        <w:rPr>
          <w:spacing w:val="-2"/>
        </w:rPr>
        <w:t xml:space="preserve"> Official</w:t>
      </w:r>
      <w:r w:rsidR="00624E14" w:rsidRPr="00E51998">
        <w:rPr>
          <w:spacing w:val="-2"/>
        </w:rPr>
        <w:t xml:space="preserve">, government finance manager by the Association of Government Accountants certification, </w:t>
      </w:r>
      <w:r w:rsidR="007119B3">
        <w:rPr>
          <w:spacing w:val="-2"/>
        </w:rPr>
        <w:t>Association of School Business Officials</w:t>
      </w:r>
      <w:r w:rsidR="007119B3" w:rsidRPr="00E51998">
        <w:rPr>
          <w:spacing w:val="-2"/>
        </w:rPr>
        <w:t xml:space="preserve"> </w:t>
      </w:r>
      <w:r w:rsidR="00624E14" w:rsidRPr="00E51998">
        <w:rPr>
          <w:spacing w:val="-2"/>
        </w:rPr>
        <w:t>certification)</w:t>
      </w:r>
      <w:r w:rsidR="00C96AF2">
        <w:rPr>
          <w:spacing w:val="-2"/>
        </w:rPr>
        <w:t>.</w:t>
      </w:r>
      <w:r w:rsidR="00624E14" w:rsidRPr="00E51998">
        <w:rPr>
          <w:spacing w:val="-2"/>
        </w:rPr>
        <w:t xml:space="preserve"> Overall, the responses suggest that the business office </w:t>
      </w:r>
      <w:r w:rsidR="0056380F">
        <w:rPr>
          <w:spacing w:val="-2"/>
        </w:rPr>
        <w:t>has</w:t>
      </w:r>
      <w:r w:rsidR="00624E14" w:rsidRPr="00E51998">
        <w:rPr>
          <w:spacing w:val="-2"/>
        </w:rPr>
        <w:t xml:space="preserve"> qualified individuals holding </w:t>
      </w:r>
      <w:r w:rsidR="00B4403D" w:rsidRPr="00E51998">
        <w:rPr>
          <w:spacing w:val="-2"/>
        </w:rPr>
        <w:t>a</w:t>
      </w:r>
      <w:r w:rsidR="00687B30" w:rsidRPr="00E51998">
        <w:rPr>
          <w:spacing w:val="-2"/>
        </w:rPr>
        <w:t>ppropriate</w:t>
      </w:r>
      <w:r w:rsidR="00B4403D" w:rsidRPr="00E51998">
        <w:rPr>
          <w:spacing w:val="-2"/>
        </w:rPr>
        <w:t xml:space="preserve"> </w:t>
      </w:r>
      <w:r w:rsidR="00624E14" w:rsidRPr="00E51998">
        <w:rPr>
          <w:spacing w:val="-2"/>
        </w:rPr>
        <w:t>certifications and licenses</w:t>
      </w:r>
      <w:r w:rsidR="006D024E">
        <w:rPr>
          <w:spacing w:val="-2"/>
        </w:rPr>
        <w:t>—</w:t>
      </w:r>
      <w:r w:rsidR="00765310" w:rsidRPr="00E51998">
        <w:rPr>
          <w:spacing w:val="-2"/>
        </w:rPr>
        <w:t>a strength of the district</w:t>
      </w:r>
      <w:r w:rsidR="00624E14" w:rsidRPr="00E51998">
        <w:rPr>
          <w:spacing w:val="-2"/>
        </w:rPr>
        <w:t>.</w:t>
      </w:r>
    </w:p>
    <w:p w14:paraId="56D12955" w14:textId="3EF0225A" w:rsidR="00624E14" w:rsidRPr="00E51998" w:rsidRDefault="00624E14" w:rsidP="00E51998">
      <w:pPr>
        <w:pStyle w:val="BodyText"/>
      </w:pPr>
      <w:r w:rsidRPr="00624E14">
        <w:t xml:space="preserve">District staff discussed the challenges faced by </w:t>
      </w:r>
      <w:r w:rsidR="006D024E">
        <w:t>Greenfield</w:t>
      </w:r>
      <w:r w:rsidRPr="00624E14">
        <w:t xml:space="preserve"> in ensuring appropriate staffing to support their functions. </w:t>
      </w:r>
      <w:r w:rsidR="00A8659E">
        <w:t xml:space="preserve">In the </w:t>
      </w:r>
      <w:r w:rsidR="00AF1A82">
        <w:t>district finance focus group</w:t>
      </w:r>
      <w:r w:rsidR="00816C47">
        <w:t>, staff members</w:t>
      </w:r>
      <w:r w:rsidRPr="00624E14">
        <w:t xml:space="preserve"> mentioned </w:t>
      </w:r>
      <w:r w:rsidR="006D024E">
        <w:t>insufficient</w:t>
      </w:r>
      <w:r w:rsidRPr="00624E14">
        <w:t xml:space="preserve"> staff to handle the workload, and “payroll issues are a hot-button issue for employees.” The district has six bargaining units, and each has different agreements, which makes it difficult to manage the payroll. </w:t>
      </w:r>
      <w:r w:rsidR="00816C47">
        <w:t>Focus group participants</w:t>
      </w:r>
      <w:r w:rsidRPr="00624E14">
        <w:t xml:space="preserve"> also mentioned that it took a long time to find someone to fill the payroll position, </w:t>
      </w:r>
      <w:r w:rsidR="006D024E">
        <w:t>having experienced</w:t>
      </w:r>
      <w:r w:rsidRPr="00624E14">
        <w:t xml:space="preserve"> a revolving door of applicants. District staff indicated that the district needs at least one more person to assist with the workload. </w:t>
      </w:r>
    </w:p>
    <w:p w14:paraId="210AA539" w14:textId="19B96FB8" w:rsidR="00624E14" w:rsidRPr="00624E14" w:rsidRDefault="00624E14" w:rsidP="00E51998">
      <w:pPr>
        <w:pStyle w:val="BlockQuote"/>
      </w:pPr>
      <w:r w:rsidRPr="00624E14">
        <w:t>I don</w:t>
      </w:r>
      <w:r w:rsidR="006D024E">
        <w:t>’</w:t>
      </w:r>
      <w:r w:rsidRPr="00624E14">
        <w:t>t think folks understand outside of education the nuances that [the lone payroll staff member] deals with on a daily basis. We have six bargaining units. They all have different caveats in their agreements on if they</w:t>
      </w:r>
      <w:r w:rsidR="006D024E">
        <w:t>’</w:t>
      </w:r>
      <w:r w:rsidRPr="00624E14">
        <w:t>re covering for somebody in a particular moment and how that piece of time gets documented and paid out, what</w:t>
      </w:r>
      <w:r w:rsidR="006D024E">
        <w:t>’</w:t>
      </w:r>
      <w:r w:rsidRPr="00624E14">
        <w:t xml:space="preserve">s MTRS </w:t>
      </w:r>
      <w:r w:rsidR="006D024E">
        <w:t xml:space="preserve">[Massachusetts Teachers’ Retirement System] </w:t>
      </w:r>
      <w:r w:rsidRPr="00624E14">
        <w:t>eligible and what</w:t>
      </w:r>
      <w:r w:rsidR="006D024E">
        <w:t>’</w:t>
      </w:r>
      <w:r w:rsidRPr="00624E14">
        <w:t>s not MTRS eligible? And there are so many issues that we just do not have the staff to keep up.</w:t>
      </w:r>
      <w:r w:rsidR="002A366A" w:rsidDel="002A366A">
        <w:t xml:space="preserve"> </w:t>
      </w:r>
    </w:p>
    <w:p w14:paraId="3EF26034" w14:textId="77777777" w:rsidR="001013F0" w:rsidRDefault="001013F0" w:rsidP="001013F0">
      <w:pPr>
        <w:pStyle w:val="BlockQuote"/>
        <w:ind w:left="0"/>
        <w:rPr>
          <w:spacing w:val="-2"/>
        </w:rPr>
      </w:pPr>
    </w:p>
    <w:p w14:paraId="028D7FD8" w14:textId="345BC070" w:rsidR="00624E14" w:rsidRPr="00E51998" w:rsidRDefault="00E1682C" w:rsidP="001013F0">
      <w:pPr>
        <w:pStyle w:val="BlockQuote"/>
        <w:ind w:left="0"/>
        <w:rPr>
          <w:spacing w:val="-2"/>
        </w:rPr>
      </w:pPr>
      <w:r w:rsidRPr="00E51998">
        <w:rPr>
          <w:spacing w:val="-2"/>
        </w:rPr>
        <w:t>District staff</w:t>
      </w:r>
      <w:r w:rsidR="00624E14" w:rsidRPr="00E51998">
        <w:rPr>
          <w:spacing w:val="-2"/>
        </w:rPr>
        <w:t xml:space="preserve"> also discussed the challenges of working with the city</w:t>
      </w:r>
      <w:r w:rsidR="006D024E">
        <w:rPr>
          <w:spacing w:val="-2"/>
        </w:rPr>
        <w:t>’</w:t>
      </w:r>
      <w:r w:rsidR="00624E14" w:rsidRPr="00E51998">
        <w:rPr>
          <w:spacing w:val="-2"/>
        </w:rPr>
        <w:t xml:space="preserve">s payroll department. They mentioned that </w:t>
      </w:r>
      <w:r w:rsidR="00410E83" w:rsidRPr="00E51998">
        <w:rPr>
          <w:spacing w:val="-2"/>
        </w:rPr>
        <w:t xml:space="preserve">the district </w:t>
      </w:r>
      <w:r w:rsidR="00624E14" w:rsidRPr="00E51998">
        <w:rPr>
          <w:spacing w:val="-2"/>
        </w:rPr>
        <w:t>ha</w:t>
      </w:r>
      <w:r w:rsidR="00410E83" w:rsidRPr="00E51998">
        <w:rPr>
          <w:spacing w:val="-2"/>
        </w:rPr>
        <w:t>s</w:t>
      </w:r>
      <w:r w:rsidR="00624E14" w:rsidRPr="00E51998">
        <w:rPr>
          <w:spacing w:val="-2"/>
        </w:rPr>
        <w:t xml:space="preserve"> been trying to upgrade their payroll </w:t>
      </w:r>
      <w:r w:rsidR="00F41393" w:rsidRPr="00E51998">
        <w:rPr>
          <w:spacing w:val="-2"/>
        </w:rPr>
        <w:t>system but</w:t>
      </w:r>
      <w:r w:rsidR="00624E14" w:rsidRPr="00E51998">
        <w:rPr>
          <w:spacing w:val="-2"/>
        </w:rPr>
        <w:t xml:space="preserve"> are at the mercy of the city</w:t>
      </w:r>
      <w:r w:rsidR="006D024E">
        <w:rPr>
          <w:spacing w:val="-2"/>
        </w:rPr>
        <w:t>’</w:t>
      </w:r>
      <w:r w:rsidR="00624E14" w:rsidRPr="00E51998">
        <w:rPr>
          <w:spacing w:val="-2"/>
        </w:rPr>
        <w:t xml:space="preserve">s decisions. </w:t>
      </w:r>
    </w:p>
    <w:p w14:paraId="2251694C" w14:textId="51A1C8E4" w:rsidR="00624E14" w:rsidRPr="00E51998" w:rsidRDefault="00624E14" w:rsidP="00E51998">
      <w:pPr>
        <w:pStyle w:val="BodyText"/>
      </w:pPr>
      <w:r w:rsidRPr="00624E14">
        <w:t xml:space="preserve">The business office </w:t>
      </w:r>
      <w:r w:rsidRPr="00624E14">
        <w:rPr>
          <w:color w:val="385623" w:themeColor="accent6" w:themeShade="80"/>
        </w:rPr>
        <w:t>has</w:t>
      </w:r>
      <w:r w:rsidRPr="00624E14">
        <w:rPr>
          <w:b/>
          <w:bCs/>
          <w:i/>
          <w:iCs/>
        </w:rPr>
        <w:t xml:space="preserve"> </w:t>
      </w:r>
      <w:r w:rsidRPr="00624E14">
        <w:t xml:space="preserve">comprehensive written policies that ensure compliance with state and federal requirements and offer an internal system of checks and balances. The Greenfield </w:t>
      </w:r>
      <w:hyperlink r:id="rId28" w:history="1">
        <w:r w:rsidRPr="00624E14">
          <w:rPr>
            <w:rStyle w:val="Hyperlink"/>
          </w:rPr>
          <w:t>Online Policy Manual</w:t>
        </w:r>
      </w:hyperlink>
      <w:r w:rsidRPr="00624E14">
        <w:t xml:space="preserve">, available on the district’s website, includes fiscal management goals, information on the budget (e.g., deadlines and schools, the planning and adoption process, budget transfer authority), funding proposals, payroll approval, fiscal accounting and reporting, audits, purchasing, procurement, and capital improvement planning. </w:t>
      </w:r>
    </w:p>
    <w:p w14:paraId="00373E9E" w14:textId="6745A420" w:rsidR="00624E14" w:rsidRPr="00E51998" w:rsidRDefault="00624E14" w:rsidP="00E51998">
      <w:pPr>
        <w:pStyle w:val="BodyText"/>
      </w:pPr>
      <w:r w:rsidRPr="00624E14">
        <w:t>The district uses the MUNIS financial management system to monitor and control resources. This system align</w:t>
      </w:r>
      <w:r w:rsidR="006D024E">
        <w:t>s</w:t>
      </w:r>
      <w:r w:rsidRPr="00624E14">
        <w:t xml:space="preserve"> with the Uniform Massachusetts Accounting System through the use of a long account code that includes both the DESE function </w:t>
      </w:r>
      <w:r w:rsidR="00CD1E89">
        <w:t xml:space="preserve">and object </w:t>
      </w:r>
      <w:r w:rsidRPr="00624E14">
        <w:t xml:space="preserve">codes via MUNIS. District leaders explained how the district manages financial records, including procurement records, invoices, purchase orders, and receipts. For every order, a purchase order is </w:t>
      </w:r>
      <w:r w:rsidR="006D024E">
        <w:t>necessary</w:t>
      </w:r>
      <w:r w:rsidRPr="00624E14">
        <w:t xml:space="preserve">, which is filled out by teachers or </w:t>
      </w:r>
      <w:r w:rsidR="002F50D7">
        <w:t>department heads</w:t>
      </w:r>
      <w:r w:rsidRPr="00624E14">
        <w:t xml:space="preserve">, approved by the business manager and superintendent, and then sent to vendors. </w:t>
      </w:r>
      <w:r w:rsidR="006F09C4">
        <w:t xml:space="preserve">The </w:t>
      </w:r>
      <w:r w:rsidR="000438E2">
        <w:t>district then checks the i</w:t>
      </w:r>
      <w:r w:rsidRPr="00624E14">
        <w:t xml:space="preserve">nvoices, </w:t>
      </w:r>
      <w:r w:rsidR="000438E2">
        <w:t xml:space="preserve">asks </w:t>
      </w:r>
      <w:r w:rsidRPr="00624E14">
        <w:t xml:space="preserve">departments if they received the items, and then </w:t>
      </w:r>
      <w:r w:rsidR="000438E2">
        <w:t>make</w:t>
      </w:r>
      <w:r w:rsidR="002F50D7">
        <w:t>s</w:t>
      </w:r>
      <w:r w:rsidR="000438E2">
        <w:t xml:space="preserve"> </w:t>
      </w:r>
      <w:r w:rsidRPr="00624E14">
        <w:t xml:space="preserve">payments. </w:t>
      </w:r>
      <w:r w:rsidR="0056380F">
        <w:t>Greenfield stores p</w:t>
      </w:r>
      <w:r w:rsidRPr="00624E14">
        <w:t>hysical records for seven years.</w:t>
      </w:r>
    </w:p>
    <w:p w14:paraId="1201E59D" w14:textId="109C1884" w:rsidR="00624E14" w:rsidRPr="00E51998" w:rsidRDefault="00624E14" w:rsidP="00E51998">
      <w:pPr>
        <w:pStyle w:val="BodyText"/>
        <w:rPr>
          <w:rFonts w:cs="Menlo"/>
        </w:rPr>
      </w:pPr>
      <w:r w:rsidRPr="00624E14">
        <w:t xml:space="preserve">According to school committee members, a formal process and timeline </w:t>
      </w:r>
      <w:r w:rsidR="002F50D7">
        <w:t xml:space="preserve">exists </w:t>
      </w:r>
      <w:r w:rsidRPr="00624E14">
        <w:t xml:space="preserve">for incorporating the school committee’s budgeting process into the municipality’s budgeting process. </w:t>
      </w:r>
      <w:r w:rsidRPr="00624E14">
        <w:rPr>
          <w:color w:val="000000" w:themeColor="text1"/>
        </w:rPr>
        <w:t>The district and city work together on finance, but they do not share departments they have in common</w:t>
      </w:r>
      <w:r w:rsidR="002F50D7">
        <w:rPr>
          <w:color w:val="000000" w:themeColor="text1"/>
        </w:rPr>
        <w:t>,</w:t>
      </w:r>
      <w:r w:rsidRPr="00624E14">
        <w:rPr>
          <w:color w:val="000000" w:themeColor="text1"/>
        </w:rPr>
        <w:t xml:space="preserve"> such as </w:t>
      </w:r>
      <w:r w:rsidR="00107318">
        <w:rPr>
          <w:color w:val="000000" w:themeColor="text1"/>
        </w:rPr>
        <w:t xml:space="preserve">information technology </w:t>
      </w:r>
      <w:r w:rsidRPr="00624E14">
        <w:rPr>
          <w:color w:val="000000" w:themeColor="text1"/>
        </w:rPr>
        <w:t xml:space="preserve">or payroll. The district proposes a budget, which the school committee </w:t>
      </w:r>
      <w:r w:rsidR="00B875C7">
        <w:rPr>
          <w:color w:val="000000" w:themeColor="text1"/>
        </w:rPr>
        <w:t xml:space="preserve">reviews </w:t>
      </w:r>
      <w:r w:rsidRPr="00624E14">
        <w:rPr>
          <w:color w:val="000000" w:themeColor="text1"/>
        </w:rPr>
        <w:t>and then share</w:t>
      </w:r>
      <w:r w:rsidR="00B875C7">
        <w:rPr>
          <w:color w:val="000000" w:themeColor="text1"/>
        </w:rPr>
        <w:t>s</w:t>
      </w:r>
      <w:r w:rsidRPr="00624E14">
        <w:rPr>
          <w:color w:val="000000" w:themeColor="text1"/>
        </w:rPr>
        <w:t xml:space="preserve"> with the city. </w:t>
      </w:r>
      <w:r w:rsidRPr="00624E14">
        <w:rPr>
          <w:rFonts w:cs="Menlo"/>
        </w:rPr>
        <w:t xml:space="preserve">The district and city have an informal shared agreement about addressing maintenance. </w:t>
      </w:r>
      <w:r w:rsidR="001E1434">
        <w:rPr>
          <w:rFonts w:cs="Menlo"/>
        </w:rPr>
        <w:t>The</w:t>
      </w:r>
      <w:r w:rsidRPr="00624E14">
        <w:rPr>
          <w:rFonts w:cs="Menlo"/>
        </w:rPr>
        <w:t xml:space="preserve"> </w:t>
      </w:r>
      <w:r w:rsidR="002F50D7">
        <w:rPr>
          <w:rFonts w:cs="Menlo"/>
        </w:rPr>
        <w:t>c</w:t>
      </w:r>
      <w:r w:rsidRPr="00624E14">
        <w:rPr>
          <w:rFonts w:cs="Menlo"/>
        </w:rPr>
        <w:t xml:space="preserve">ity </w:t>
      </w:r>
      <w:r w:rsidR="002F50D7">
        <w:rPr>
          <w:rFonts w:cs="Menlo"/>
        </w:rPr>
        <w:t>p</w:t>
      </w:r>
      <w:r w:rsidRPr="00624E14">
        <w:rPr>
          <w:rFonts w:cs="Menlo"/>
        </w:rPr>
        <w:t xml:space="preserve">rocurement </w:t>
      </w:r>
      <w:r w:rsidR="002F50D7">
        <w:rPr>
          <w:rFonts w:cs="Menlo"/>
        </w:rPr>
        <w:t>o</w:t>
      </w:r>
      <w:r w:rsidRPr="00624E14">
        <w:rPr>
          <w:rFonts w:cs="Menlo"/>
        </w:rPr>
        <w:t>fficer</w:t>
      </w:r>
      <w:r w:rsidR="00C955B7">
        <w:rPr>
          <w:rFonts w:cs="Menlo"/>
        </w:rPr>
        <w:t xml:space="preserve"> (CPO)</w:t>
      </w:r>
      <w:r w:rsidR="001E1434">
        <w:rPr>
          <w:rFonts w:cs="Menlo"/>
        </w:rPr>
        <w:t xml:space="preserve"> handles all capital projects for the district</w:t>
      </w:r>
      <w:r w:rsidRPr="00624E14">
        <w:rPr>
          <w:rFonts w:cs="Menlo"/>
        </w:rPr>
        <w:t>. The city</w:t>
      </w:r>
      <w:r w:rsidR="002F50D7">
        <w:rPr>
          <w:rFonts w:cs="Menlo"/>
        </w:rPr>
        <w:t>’</w:t>
      </w:r>
      <w:r w:rsidRPr="00624E14">
        <w:rPr>
          <w:rFonts w:cs="Menlo"/>
        </w:rPr>
        <w:t>s maintenance department handles repairs and maintenance on the district’s vehicles, electricity</w:t>
      </w:r>
      <w:r w:rsidR="002F50D7">
        <w:rPr>
          <w:rFonts w:cs="Menlo"/>
        </w:rPr>
        <w:t>,</w:t>
      </w:r>
      <w:r w:rsidRPr="00624E14">
        <w:rPr>
          <w:rFonts w:cs="Menlo"/>
        </w:rPr>
        <w:t xml:space="preserve"> and other larger items, including plowing school parking lots and mowing and landscaping for all schools except the high school, which has a contracted service provider. The district handles internal custodial work and building maintenance. </w:t>
      </w:r>
    </w:p>
    <w:p w14:paraId="3EFFD4E8" w14:textId="21B8ECC6" w:rsidR="00624E14" w:rsidRPr="00E51998" w:rsidRDefault="00624E14" w:rsidP="00E51998">
      <w:pPr>
        <w:pStyle w:val="BodyText"/>
      </w:pPr>
      <w:r w:rsidRPr="00624E14">
        <w:t xml:space="preserve">According to a school committee member, issues with staff </w:t>
      </w:r>
      <w:r w:rsidR="009177B0">
        <w:t>turnover in the city</w:t>
      </w:r>
      <w:r w:rsidRPr="00624E14">
        <w:t xml:space="preserve"> finance </w:t>
      </w:r>
      <w:r w:rsidR="0011006B">
        <w:t>offices</w:t>
      </w:r>
      <w:r w:rsidRPr="00624E14">
        <w:t xml:space="preserve"> </w:t>
      </w:r>
      <w:r w:rsidR="002F50D7">
        <w:t>have</w:t>
      </w:r>
      <w:r w:rsidRPr="00624E14">
        <w:t xml:space="preserve"> caused </w:t>
      </w:r>
      <w:r w:rsidR="002F50D7">
        <w:t xml:space="preserve">some </w:t>
      </w:r>
      <w:r w:rsidRPr="00624E14">
        <w:t xml:space="preserve">problems. They also acknowledged disappointment with how things have played out with the city-school relationship </w:t>
      </w:r>
      <w:r w:rsidR="002F50D7">
        <w:t>in</w:t>
      </w:r>
      <w:r w:rsidR="002F50D7" w:rsidRPr="00624E14">
        <w:t xml:space="preserve"> </w:t>
      </w:r>
      <w:r w:rsidRPr="00624E14">
        <w:t>the past 10 months. Th</w:t>
      </w:r>
      <w:r w:rsidR="002F50D7">
        <w:t>is</w:t>
      </w:r>
      <w:r w:rsidRPr="00624E14">
        <w:t xml:space="preserve"> school committee member said</w:t>
      </w:r>
      <w:r w:rsidR="00C90D94">
        <w:t>:</w:t>
      </w:r>
      <w:r w:rsidRPr="00624E14">
        <w:t xml:space="preserve"> </w:t>
      </w:r>
    </w:p>
    <w:p w14:paraId="0CEEAB10" w14:textId="07C01CE1" w:rsidR="00624E14" w:rsidRPr="00E51998" w:rsidRDefault="00624E14" w:rsidP="00E51998">
      <w:pPr>
        <w:pStyle w:val="BlockQuote"/>
      </w:pPr>
      <w:r w:rsidRPr="00624E14">
        <w:t>The responsibility of the mayor is to be a leader in forging positive relationships between different entities and different department heads, which has been an issue. There has been some friction with the superintendent being left out of meetings with other department heads. The superintendent has taken it upon herself to set up her own meetings with other department heads.</w:t>
      </w:r>
    </w:p>
    <w:p w14:paraId="7720F9F6" w14:textId="29865701" w:rsidR="00C8444D" w:rsidRPr="001F4DA3" w:rsidRDefault="00624E14" w:rsidP="00E51998">
      <w:pPr>
        <w:pStyle w:val="BodyText"/>
      </w:pPr>
      <w:r w:rsidRPr="00624E14">
        <w:t xml:space="preserve">District leaders also expressed frustration </w:t>
      </w:r>
      <w:r w:rsidR="002F50D7">
        <w:t>about</w:t>
      </w:r>
      <w:r w:rsidRPr="00624E14">
        <w:t xml:space="preserve"> limited collaboration with the city</w:t>
      </w:r>
      <w:r w:rsidR="002F50D7">
        <w:t>.</w:t>
      </w:r>
      <w:r w:rsidRPr="00624E14">
        <w:t xml:space="preserve"> </w:t>
      </w:r>
      <w:r w:rsidR="001E1434">
        <w:t>Even though the district is</w:t>
      </w:r>
      <w:r w:rsidRPr="00624E14">
        <w:t xml:space="preserve"> the largest city department, district leaders have not been included in the city</w:t>
      </w:r>
      <w:r w:rsidR="002F50D7">
        <w:t>’</w:t>
      </w:r>
      <w:r w:rsidRPr="00624E14">
        <w:t>s department head meetings</w:t>
      </w:r>
      <w:r w:rsidRPr="001F4DA3">
        <w:t>.</w:t>
      </w:r>
      <w:r w:rsidR="00C25FDC" w:rsidRPr="001F4DA3">
        <w:t xml:space="preserve"> </w:t>
      </w:r>
    </w:p>
    <w:p w14:paraId="1ECCF473" w14:textId="0EF97DD1" w:rsidR="00B827DE" w:rsidRDefault="00041E9B" w:rsidP="00E51998">
      <w:pPr>
        <w:pStyle w:val="Heading3"/>
      </w:pPr>
      <w:bookmarkStart w:id="68" w:name="_Adequate_Budget"/>
      <w:bookmarkStart w:id="69" w:name="_Budgeting_and_Budget"/>
      <w:bookmarkEnd w:id="68"/>
      <w:bookmarkEnd w:id="69"/>
      <w:r>
        <w:t xml:space="preserve">Budgeting and Budget </w:t>
      </w:r>
      <w:r w:rsidRPr="00E51998">
        <w:t>Process</w:t>
      </w:r>
    </w:p>
    <w:p w14:paraId="160AE49C" w14:textId="0AF1AFA7" w:rsidR="00073288" w:rsidRPr="00073288" w:rsidRDefault="00073288" w:rsidP="00E51998">
      <w:pPr>
        <w:pStyle w:val="BodyTextposthead"/>
      </w:pPr>
      <w:r w:rsidRPr="00073288">
        <w:t xml:space="preserve">According to </w:t>
      </w:r>
      <w:r w:rsidR="001703C0">
        <w:t>DESE</w:t>
      </w:r>
      <w:r w:rsidR="00014964">
        <w:t xml:space="preserve"> data</w:t>
      </w:r>
      <w:r w:rsidRPr="00073288">
        <w:t xml:space="preserve">, </w:t>
      </w:r>
      <w:r w:rsidR="002F50D7">
        <w:t>Greenfield</w:t>
      </w:r>
      <w:r w:rsidRPr="00073288">
        <w:t xml:space="preserve"> exceeded net school spending requirements for </w:t>
      </w:r>
      <w:r w:rsidR="002F50D7">
        <w:t>fiscal year 20</w:t>
      </w:r>
      <w:r w:rsidR="002F50D7" w:rsidRPr="00073288">
        <w:t xml:space="preserve">24 </w:t>
      </w:r>
      <w:r w:rsidRPr="00073288">
        <w:t xml:space="preserve">by </w:t>
      </w:r>
      <w:r w:rsidR="00A61708">
        <w:t>24.2</w:t>
      </w:r>
      <w:r w:rsidR="002F50D7">
        <w:t xml:space="preserve"> percent</w:t>
      </w:r>
      <w:r w:rsidR="002F50D7" w:rsidRPr="00073288">
        <w:t xml:space="preserve">, </w:t>
      </w:r>
      <w:r w:rsidR="00BF4C9B">
        <w:t>but</w:t>
      </w:r>
      <w:r w:rsidRPr="00073288">
        <w:t xml:space="preserve"> per pupil funding was $20,571</w:t>
      </w:r>
      <w:r w:rsidRPr="00073288">
        <w:rPr>
          <w:b/>
          <w:bCs/>
        </w:rPr>
        <w:t xml:space="preserve">, </w:t>
      </w:r>
      <w:r w:rsidRPr="00073288">
        <w:t xml:space="preserve">which is $806 lower than the state average. </w:t>
      </w:r>
      <w:r w:rsidR="00857BA8">
        <w:t>Although</w:t>
      </w:r>
      <w:r w:rsidR="00857BA8" w:rsidRPr="00073288">
        <w:t xml:space="preserve"> </w:t>
      </w:r>
      <w:r w:rsidRPr="00073288">
        <w:t xml:space="preserve">approved district budget documents do not identify funds associated with distinct grants, student activities and organizations, fees, and revolving funds, budget presentations on </w:t>
      </w:r>
      <w:r w:rsidR="00750A0A">
        <w:t xml:space="preserve">the </w:t>
      </w:r>
      <w:r w:rsidRPr="00073288">
        <w:t xml:space="preserve">district website do include projected estimates of grants and special revenue funds. </w:t>
      </w:r>
    </w:p>
    <w:p w14:paraId="3AF0F6E9" w14:textId="2CAA46ED" w:rsidR="00073288" w:rsidRDefault="00073288" w:rsidP="00E51998">
      <w:pPr>
        <w:pStyle w:val="BodyText"/>
      </w:pPr>
      <w:r w:rsidRPr="00073288">
        <w:t>For the 2023-</w:t>
      </w:r>
      <w:r w:rsidR="002F50D7">
        <w:t>20</w:t>
      </w:r>
      <w:r w:rsidRPr="00073288">
        <w:t>24 school year, the average teacher salary was $7</w:t>
      </w:r>
      <w:r w:rsidR="00E944A7">
        <w:t>3</w:t>
      </w:r>
      <w:r w:rsidRPr="00073288">
        <w:t>,</w:t>
      </w:r>
      <w:r w:rsidR="00E944A7">
        <w:t>949</w:t>
      </w:r>
      <w:r w:rsidRPr="00073288">
        <w:t>, which is considerably lower than the state average of $89,576. The teachers</w:t>
      </w:r>
      <w:r w:rsidR="002F50D7">
        <w:t>’</w:t>
      </w:r>
      <w:r w:rsidRPr="00073288">
        <w:t xml:space="preserve"> contract indicates that teacher salaries increased by 3</w:t>
      </w:r>
      <w:r w:rsidR="002F50D7">
        <w:t xml:space="preserve"> percent</w:t>
      </w:r>
      <w:r w:rsidR="002F50D7" w:rsidRPr="00073288">
        <w:t xml:space="preserve"> </w:t>
      </w:r>
      <w:r w:rsidRPr="00073288">
        <w:t>from the previous year and were due to increase another 3</w:t>
      </w:r>
      <w:r w:rsidR="002F50D7">
        <w:t xml:space="preserve"> percent</w:t>
      </w:r>
      <w:r w:rsidR="002F50D7" w:rsidRPr="00073288">
        <w:t xml:space="preserve"> </w:t>
      </w:r>
      <w:r w:rsidRPr="00073288">
        <w:t xml:space="preserve">in the 2024-2025 school year. </w:t>
      </w:r>
    </w:p>
    <w:p w14:paraId="06748392" w14:textId="7E1D9B33" w:rsidR="000D1459" w:rsidRPr="00E51998" w:rsidRDefault="00073288" w:rsidP="00E51998">
      <w:pPr>
        <w:pStyle w:val="BodyText"/>
      </w:pPr>
      <w:r w:rsidRPr="00073288">
        <w:t xml:space="preserve">School leaders and teachers expressed their views that the district’s budget does not provide appropriate levels of funding for key instructional resources. Teachers explained that there is no support for formerly paid roles (i.e., department heads) for facilitating collaboration and professional development activities. Teachers also described difficulties </w:t>
      </w:r>
      <w:r w:rsidR="002F50D7">
        <w:t>related to</w:t>
      </w:r>
      <w:r w:rsidRPr="00073288">
        <w:t xml:space="preserve"> understaffing and identified the need for additional teachers for </w:t>
      </w:r>
      <w:r w:rsidR="002F50D7">
        <w:t>special education</w:t>
      </w:r>
      <w:r w:rsidRPr="00073288">
        <w:t xml:space="preserve">, </w:t>
      </w:r>
      <w:r w:rsidR="00A27CED">
        <w:t>English Learner</w:t>
      </w:r>
      <w:r w:rsidR="002F50D7">
        <w:t>s</w:t>
      </w:r>
      <w:r w:rsidRPr="00073288">
        <w:t xml:space="preserve">, and </w:t>
      </w:r>
      <w:r w:rsidR="002F50D7">
        <w:t>T</w:t>
      </w:r>
      <w:r w:rsidRPr="00073288">
        <w:t>itle</w:t>
      </w:r>
      <w:r w:rsidR="002F50D7">
        <w:t xml:space="preserve"> </w:t>
      </w:r>
      <w:r w:rsidR="00820A9D">
        <w:t>I</w:t>
      </w:r>
      <w:r w:rsidRPr="00073288">
        <w:t xml:space="preserve"> teachers trained in English and math</w:t>
      </w:r>
      <w:r w:rsidR="002F50D7">
        <w:t>ematics</w:t>
      </w:r>
      <w:r w:rsidRPr="00073288">
        <w:t xml:space="preserve">. </w:t>
      </w:r>
      <w:r w:rsidR="003C6E97">
        <w:t>A</w:t>
      </w:r>
      <w:r w:rsidR="003C6E97" w:rsidRPr="003C6E97">
        <w:t xml:space="preserve">lthough the district uses </w:t>
      </w:r>
      <w:r w:rsidR="003C6E97">
        <w:t>IDEA</w:t>
      </w:r>
      <w:r w:rsidR="003C6E97" w:rsidRPr="003C6E97">
        <w:t xml:space="preserve"> funds to cover expenses, these funds are not always sufficient to meet students’ needs</w:t>
      </w:r>
      <w:r w:rsidRPr="00073288">
        <w:t>.</w:t>
      </w:r>
      <w:r w:rsidR="00B52C79">
        <w:t xml:space="preserve"> </w:t>
      </w:r>
      <w:r w:rsidRPr="00073288">
        <w:t>However, district leaders explained that the district budget for special education placements and related transportation costs uses funds in the local budget and has sustainable funding sources to cover unexpected increases. A district leader explained:</w:t>
      </w:r>
    </w:p>
    <w:p w14:paraId="6CD16D80" w14:textId="290242AF" w:rsidR="000D1459" w:rsidRPr="00073288" w:rsidRDefault="00073288" w:rsidP="00E51998">
      <w:pPr>
        <w:pStyle w:val="BlockQuote"/>
      </w:pPr>
      <w:r w:rsidRPr="00073288">
        <w:t>I</w:t>
      </w:r>
      <w:r w:rsidR="002F50D7">
        <w:t>’</w:t>
      </w:r>
      <w:r w:rsidRPr="00073288">
        <w:t xml:space="preserve">m going to use the word </w:t>
      </w:r>
      <w:r w:rsidR="002F50D7">
        <w:t>“</w:t>
      </w:r>
      <w:r w:rsidRPr="00073288">
        <w:t>healthy contingencies</w:t>
      </w:r>
      <w:r w:rsidR="002F50D7">
        <w:t>”</w:t>
      </w:r>
      <w:r w:rsidRPr="00073288">
        <w:t xml:space="preserve"> in their school choice revolving account. And circuit breaker, obviously, we always try and use just a prior year amounts as allowed and carry over at least a prior year</w:t>
      </w:r>
      <w:r w:rsidR="002F50D7">
        <w:t>’</w:t>
      </w:r>
      <w:r w:rsidRPr="00073288">
        <w:t>s balance so that</w:t>
      </w:r>
      <w:r w:rsidR="00E702E0">
        <w:t>,</w:t>
      </w:r>
      <w:r w:rsidRPr="00073288">
        <w:t xml:space="preserve"> if we needed to, we would be able to have those funds available to us. So</w:t>
      </w:r>
      <w:r w:rsidR="000D1459">
        <w:t>,</w:t>
      </w:r>
      <w:r w:rsidRPr="00073288">
        <w:t xml:space="preserve"> there</w:t>
      </w:r>
      <w:r w:rsidR="002F50D7">
        <w:t>’</w:t>
      </w:r>
      <w:r w:rsidRPr="00073288">
        <w:t>s decent enough contingencies in place, and primarily in the revolving accounts, where if there was an unanticipated cost, we would look to see about taking it from any of those available sources.</w:t>
      </w:r>
    </w:p>
    <w:p w14:paraId="44AE7276" w14:textId="6501E71E" w:rsidR="00073288" w:rsidRPr="00073288" w:rsidRDefault="00035C25" w:rsidP="00E51998">
      <w:pPr>
        <w:pStyle w:val="BodyText"/>
      </w:pPr>
      <w:r w:rsidRPr="00035C25">
        <w:t>Lastly</w:t>
      </w:r>
      <w:r w:rsidR="00E97F21">
        <w:t>,</w:t>
      </w:r>
      <w:r w:rsidRPr="00035C25">
        <w:t xml:space="preserve"> a city official expressed frustration with the state funding formula, stating that it does not adequately account for the increased transportation needs of rural districts, which constrains the district’s budget</w:t>
      </w:r>
      <w:r>
        <w:t>.</w:t>
      </w:r>
      <w:r w:rsidR="00073288" w:rsidRPr="00073288">
        <w:t xml:space="preserve"> </w:t>
      </w:r>
      <w:r w:rsidR="004251BD" w:rsidRPr="001F4DA3">
        <w:t>Ensuring that the</w:t>
      </w:r>
      <w:r w:rsidR="00E45ECA" w:rsidRPr="001F4DA3">
        <w:t xml:space="preserve"> district budget is </w:t>
      </w:r>
      <w:r w:rsidR="004251BD" w:rsidRPr="001F4DA3">
        <w:t xml:space="preserve">adequate to </w:t>
      </w:r>
      <w:r w:rsidR="00CB4AD2" w:rsidRPr="001F4DA3">
        <w:t xml:space="preserve">address </w:t>
      </w:r>
      <w:r w:rsidR="005D4D48" w:rsidRPr="001F4DA3">
        <w:t>students’</w:t>
      </w:r>
      <w:r w:rsidR="00CB4AD2" w:rsidRPr="001F4DA3">
        <w:t xml:space="preserve"> </w:t>
      </w:r>
      <w:r w:rsidR="005D4D48" w:rsidRPr="001F4DA3">
        <w:t>instructional needs is an area for growth.</w:t>
      </w:r>
    </w:p>
    <w:p w14:paraId="7512F88E" w14:textId="3397DCA9" w:rsidR="00073288" w:rsidRPr="00E51998" w:rsidRDefault="002F50D7" w:rsidP="00E51998">
      <w:pPr>
        <w:pStyle w:val="BodyText"/>
        <w:rPr>
          <w:rFonts w:cs="Menlo"/>
        </w:rPr>
      </w:pPr>
      <w:r>
        <w:t>A</w:t>
      </w:r>
      <w:r w:rsidR="00073288" w:rsidRPr="00073288">
        <w:t xml:space="preserve"> proposed budget and a detailed </w:t>
      </w:r>
      <w:r w:rsidR="00B642EC">
        <w:t>PowerPoint</w:t>
      </w:r>
      <w:r w:rsidR="00B642EC" w:rsidRPr="00073288">
        <w:t xml:space="preserve"> </w:t>
      </w:r>
      <w:r w:rsidR="00073288" w:rsidRPr="00073288">
        <w:t xml:space="preserve">presentation </w:t>
      </w:r>
      <w:r>
        <w:t xml:space="preserve">is </w:t>
      </w:r>
      <w:r w:rsidR="00073288" w:rsidRPr="00073288">
        <w:t xml:space="preserve">available on the district website. The district also publishes an annual budget calendar in multiple languages that lays out critical meeting dates and milestones for the budget, including many opportunities for community participation. </w:t>
      </w:r>
      <w:r w:rsidR="00DE4718">
        <w:rPr>
          <w:rFonts w:cs="Menlo"/>
        </w:rPr>
        <w:t>In addition</w:t>
      </w:r>
      <w:r w:rsidR="00073288" w:rsidRPr="00073288">
        <w:rPr>
          <w:rFonts w:cs="Menlo"/>
        </w:rPr>
        <w:t>, monthly meetings with reports to the school committee and</w:t>
      </w:r>
      <w:r>
        <w:rPr>
          <w:rFonts w:cs="Menlo"/>
        </w:rPr>
        <w:t xml:space="preserve"> the</w:t>
      </w:r>
      <w:r w:rsidR="00073288" w:rsidRPr="00073288">
        <w:rPr>
          <w:rFonts w:cs="Menlo"/>
        </w:rPr>
        <w:t xml:space="preserve"> public are televised on the local cable </w:t>
      </w:r>
      <w:r w:rsidR="0056380F">
        <w:rPr>
          <w:rFonts w:cs="Menlo"/>
        </w:rPr>
        <w:t>station</w:t>
      </w:r>
      <w:r w:rsidR="0056380F" w:rsidRPr="00073288">
        <w:rPr>
          <w:rFonts w:cs="Menlo"/>
        </w:rPr>
        <w:t xml:space="preserve"> </w:t>
      </w:r>
      <w:r w:rsidR="00073288" w:rsidRPr="00073288">
        <w:rPr>
          <w:rFonts w:cs="Menlo"/>
        </w:rPr>
        <w:t xml:space="preserve">and via Zoom. </w:t>
      </w:r>
    </w:p>
    <w:p w14:paraId="02117AF7" w14:textId="275FF9D6" w:rsidR="00073288" w:rsidRPr="00E51998" w:rsidRDefault="00073288" w:rsidP="00E51998">
      <w:pPr>
        <w:pStyle w:val="BodyText"/>
      </w:pPr>
      <w:r w:rsidRPr="001F4DA3">
        <w:rPr>
          <w:rFonts w:cs="Calibri"/>
        </w:rPr>
        <w:t xml:space="preserve">District leaders, school-based staff, school committee members, and city officials further described the </w:t>
      </w:r>
      <w:r w:rsidR="002A7993" w:rsidRPr="001F4DA3">
        <w:rPr>
          <w:rFonts w:cs="Calibri"/>
        </w:rPr>
        <w:t xml:space="preserve">budget </w:t>
      </w:r>
      <w:r w:rsidRPr="001F4DA3">
        <w:rPr>
          <w:rFonts w:cs="Calibri"/>
        </w:rPr>
        <w:t xml:space="preserve">process: </w:t>
      </w:r>
      <w:r w:rsidRPr="001F4DA3">
        <w:t xml:space="preserve">The city puts out an annual budget calendar that the schools must adhere to, and the superintendent starts getting the word out to any program or building administrator with budget authority to start developing a needs-based budget. The building principals and administrators work with their teachers and department heads to </w:t>
      </w:r>
      <w:r w:rsidR="00550F2F">
        <w:t>present</w:t>
      </w:r>
      <w:r w:rsidRPr="001F4DA3">
        <w:t xml:space="preserve"> their needs. The superintendent, assistant superintendent, and </w:t>
      </w:r>
      <w:r w:rsidR="00A6155A">
        <w:t xml:space="preserve">the business manager </w:t>
      </w:r>
      <w:r w:rsidRPr="001F4DA3">
        <w:t>meet individually with each administrator with program and budget authority to review their needs-based budget. After discussions and some debates, district leadership compile</w:t>
      </w:r>
      <w:r w:rsidR="002F50D7">
        <w:t>s</w:t>
      </w:r>
      <w:r w:rsidRPr="001F4DA3">
        <w:t xml:space="preserve"> the information and present</w:t>
      </w:r>
      <w:r w:rsidR="002F50D7">
        <w:t>s</w:t>
      </w:r>
      <w:r w:rsidRPr="001F4DA3">
        <w:t xml:space="preserve"> it to the school committee’s budget and finance subcommittee multiple times for their input.</w:t>
      </w:r>
    </w:p>
    <w:p w14:paraId="20C72FE8" w14:textId="0501FD77" w:rsidR="00F32A1F" w:rsidRPr="00E51998" w:rsidRDefault="00073288" w:rsidP="00E51998">
      <w:pPr>
        <w:pStyle w:val="BodyText"/>
      </w:pPr>
      <w:r w:rsidRPr="00BD25E9">
        <w:t xml:space="preserve">As part of the budgeting process, district leaders and school-based staff </w:t>
      </w:r>
      <w:r w:rsidR="00935824" w:rsidRPr="00BD25E9">
        <w:t>explained they</w:t>
      </w:r>
      <w:r w:rsidRPr="00BD25E9">
        <w:t xml:space="preserve"> have detailed discussions to make sure that </w:t>
      </w:r>
      <w:r w:rsidR="00BD25E9">
        <w:t>budg</w:t>
      </w:r>
      <w:r w:rsidR="00BC297B">
        <w:t>e</w:t>
      </w:r>
      <w:r w:rsidR="00BD25E9">
        <w:t xml:space="preserve">ting </w:t>
      </w:r>
      <w:r w:rsidRPr="00BD25E9">
        <w:t>decisions are based on data, “whether it</w:t>
      </w:r>
      <w:r w:rsidR="002F50D7">
        <w:t>’</w:t>
      </w:r>
      <w:r w:rsidRPr="00BD25E9">
        <w:t xml:space="preserve">s test scores, attendance, </w:t>
      </w:r>
      <w:r w:rsidR="00045217" w:rsidRPr="00BD25E9">
        <w:t>[or]</w:t>
      </w:r>
      <w:r w:rsidRPr="00BD25E9">
        <w:t xml:space="preserve"> class size.” </w:t>
      </w:r>
      <w:r w:rsidRPr="00073288">
        <w:t>A district official explain</w:t>
      </w:r>
      <w:r w:rsidR="00BD464B">
        <w:t>ing</w:t>
      </w:r>
      <w:r w:rsidRPr="00073288">
        <w:t xml:space="preserve"> the process said, “even the technology side, they</w:t>
      </w:r>
      <w:r w:rsidR="002F50D7">
        <w:t>’</w:t>
      </w:r>
      <w:r w:rsidRPr="00073288">
        <w:t>ll even look at usage of programs as to making sure that the programs that they</w:t>
      </w:r>
      <w:r w:rsidR="002F50D7">
        <w:t>’</w:t>
      </w:r>
      <w:r w:rsidRPr="00073288">
        <w:t>re purchasing are actually used by the staff and they</w:t>
      </w:r>
      <w:r w:rsidR="002F50D7">
        <w:t>’</w:t>
      </w:r>
      <w:r w:rsidRPr="00073288">
        <w:t xml:space="preserve">ve made decisions based on that sort of data.” </w:t>
      </w:r>
      <w:r w:rsidR="00A01635">
        <w:t xml:space="preserve">To </w:t>
      </w:r>
      <w:r w:rsidR="005C3BF5">
        <w:t>determine future budget requirements, d</w:t>
      </w:r>
      <w:r w:rsidRPr="00073288">
        <w:t xml:space="preserve">istrict leaders also </w:t>
      </w:r>
      <w:r w:rsidR="009F78E4">
        <w:t>review</w:t>
      </w:r>
      <w:r w:rsidR="009F78E4" w:rsidRPr="00073288">
        <w:t xml:space="preserve"> </w:t>
      </w:r>
      <w:r w:rsidRPr="00073288">
        <w:t xml:space="preserve">special education requirements and programming, ACCESS scores and </w:t>
      </w:r>
      <w:r w:rsidR="00A27CED">
        <w:t>English Learner</w:t>
      </w:r>
      <w:r w:rsidRPr="00073288">
        <w:t xml:space="preserve"> needs, </w:t>
      </w:r>
      <w:r w:rsidR="002F50D7">
        <w:t>SST</w:t>
      </w:r>
      <w:r w:rsidRPr="00073288">
        <w:t xml:space="preserve"> and behavior referrals, building space availability, department head budget </w:t>
      </w:r>
      <w:r w:rsidR="00CD61BC">
        <w:t>requests,</w:t>
      </w:r>
      <w:r w:rsidRPr="00073288">
        <w:t xml:space="preserve"> redistricting information attendance, and enrollment project</w:t>
      </w:r>
      <w:r w:rsidR="00CD61BC">
        <w:t>ion</w:t>
      </w:r>
      <w:r w:rsidRPr="00073288">
        <w:t xml:space="preserve">s. </w:t>
      </w:r>
      <w:r w:rsidR="00CB5057">
        <w:t>According to district leaders, e</w:t>
      </w:r>
      <w:r w:rsidRPr="00073288">
        <w:t xml:space="preserve">nrollment </w:t>
      </w:r>
      <w:r w:rsidR="00CB5057">
        <w:t xml:space="preserve">is </w:t>
      </w:r>
      <w:r w:rsidRPr="00073288">
        <w:t>project</w:t>
      </w:r>
      <w:r w:rsidR="00CB5057">
        <w:t>ed</w:t>
      </w:r>
      <w:r w:rsidRPr="00073288">
        <w:t xml:space="preserve"> </w:t>
      </w:r>
      <w:r w:rsidR="00CB5057">
        <w:t>to decrease. D</w:t>
      </w:r>
      <w:r w:rsidR="00CB37D4">
        <w:t xml:space="preserve">istrict leaders </w:t>
      </w:r>
      <w:r w:rsidR="0025578A">
        <w:t>s</w:t>
      </w:r>
      <w:r w:rsidR="00BE738B">
        <w:t>hared</w:t>
      </w:r>
      <w:r w:rsidR="0025578A">
        <w:t xml:space="preserve"> that </w:t>
      </w:r>
      <w:r w:rsidR="004E376A">
        <w:t xml:space="preserve">they considered </w:t>
      </w:r>
      <w:r w:rsidRPr="00073288">
        <w:t xml:space="preserve">consolidating </w:t>
      </w:r>
      <w:r w:rsidR="0025578A">
        <w:t>some</w:t>
      </w:r>
      <w:r w:rsidRPr="00073288">
        <w:t xml:space="preserve"> </w:t>
      </w:r>
      <w:r w:rsidR="0025578A">
        <w:t xml:space="preserve">or </w:t>
      </w:r>
      <w:r w:rsidR="430AA95D" w:rsidRPr="68D725DF">
        <w:t>all</w:t>
      </w:r>
      <w:r w:rsidRPr="00073288">
        <w:t xml:space="preserve"> </w:t>
      </w:r>
      <w:r w:rsidR="002F50D7">
        <w:t xml:space="preserve">of </w:t>
      </w:r>
      <w:r w:rsidR="0025578A">
        <w:t xml:space="preserve">the </w:t>
      </w:r>
      <w:r w:rsidRPr="00073288">
        <w:t xml:space="preserve">elementary </w:t>
      </w:r>
      <w:r w:rsidR="6B1EF6A9" w:rsidRPr="68D725DF">
        <w:t>schools,</w:t>
      </w:r>
      <w:r w:rsidR="00AD0D20">
        <w:t xml:space="preserve"> but </w:t>
      </w:r>
      <w:r w:rsidR="00597221">
        <w:t xml:space="preserve">it </w:t>
      </w:r>
      <w:r w:rsidR="00AD0D20">
        <w:t>will not happen in the near future</w:t>
      </w:r>
      <w:r w:rsidRPr="00073288">
        <w:t>.</w:t>
      </w:r>
      <w:r w:rsidR="00AD0D20">
        <w:t xml:space="preserve"> However, a redistricting plan </w:t>
      </w:r>
      <w:r w:rsidR="00CB216E">
        <w:t>due to be implemented next year</w:t>
      </w:r>
      <w:r w:rsidR="005C2859">
        <w:t xml:space="preserve"> </w:t>
      </w:r>
      <w:r w:rsidR="001E1434">
        <w:t xml:space="preserve">will </w:t>
      </w:r>
      <w:r w:rsidR="005C2859">
        <w:t>better align resources to meet enrollment needs</w:t>
      </w:r>
      <w:r w:rsidR="00CB216E">
        <w:t xml:space="preserve">. </w:t>
      </w:r>
    </w:p>
    <w:p w14:paraId="1D36642D" w14:textId="4F967434" w:rsidR="003D74DA" w:rsidRPr="00E51998" w:rsidRDefault="00857BA8" w:rsidP="00E51998">
      <w:pPr>
        <w:pStyle w:val="BodyText"/>
      </w:pPr>
      <w:r>
        <w:t>S</w:t>
      </w:r>
      <w:r w:rsidR="00E37500" w:rsidRPr="00BD25E9">
        <w:t xml:space="preserve">chool leaders </w:t>
      </w:r>
      <w:r w:rsidR="000B4BB4">
        <w:t>agre</w:t>
      </w:r>
      <w:r w:rsidR="00E37500" w:rsidRPr="00BD25E9">
        <w:t xml:space="preserve">ed that they have opportunities to request positions and supplies or to solicit other budgetary adjustments during </w:t>
      </w:r>
      <w:r w:rsidR="002F50D7">
        <w:t xml:space="preserve">the </w:t>
      </w:r>
      <w:r w:rsidR="00E37500" w:rsidRPr="00BD25E9">
        <w:t>budget season</w:t>
      </w:r>
      <w:r w:rsidR="000B4BB4">
        <w:t>,</w:t>
      </w:r>
      <w:r w:rsidR="00E37500" w:rsidRPr="00BD25E9">
        <w:t xml:space="preserve"> </w:t>
      </w:r>
      <w:r>
        <w:t xml:space="preserve">but </w:t>
      </w:r>
      <w:r w:rsidR="00E37500" w:rsidRPr="00BD25E9">
        <w:t>they also acknowledged that “it has been tricky</w:t>
      </w:r>
      <w:r w:rsidR="002F50D7">
        <w:t xml:space="preserve"> . . .</w:t>
      </w:r>
      <w:r w:rsidR="00E37500" w:rsidRPr="00BD25E9">
        <w:t xml:space="preserve"> [we] really plead our case for additional staff and maybe not [get] the right staff or the right type of staff.”</w:t>
      </w:r>
    </w:p>
    <w:p w14:paraId="7D8BA9E8" w14:textId="6D5C9DB6" w:rsidR="00073288" w:rsidRPr="00073288" w:rsidRDefault="00073288" w:rsidP="00E51998">
      <w:pPr>
        <w:pStyle w:val="BodyText"/>
      </w:pPr>
      <w:r w:rsidRPr="00913EAC">
        <w:t xml:space="preserve">Budget documents indicate that the district </w:t>
      </w:r>
      <w:r w:rsidR="00015E18">
        <w:t>effectively</w:t>
      </w:r>
      <w:r w:rsidRPr="00914658">
        <w:t xml:space="preserve"> </w:t>
      </w:r>
      <w:r w:rsidRPr="00913EAC">
        <w:t>applies for state and federal grants that align with the district’s strategic plan</w:t>
      </w:r>
      <w:r w:rsidR="003E0F20">
        <w:t xml:space="preserve"> and </w:t>
      </w:r>
      <w:r w:rsidR="00F13F43">
        <w:t>ensures</w:t>
      </w:r>
      <w:r w:rsidR="00663799">
        <w:t xml:space="preserve"> adherence to grant requirements, which is a strength for Greenfield</w:t>
      </w:r>
      <w:r w:rsidRPr="00914658">
        <w:t>.</w:t>
      </w:r>
      <w:r w:rsidRPr="00913EAC">
        <w:t xml:space="preserve"> </w:t>
      </w:r>
      <w:r w:rsidR="005F7BDC" w:rsidRPr="00D11EBD">
        <w:t>One</w:t>
      </w:r>
      <w:r w:rsidRPr="00D11EBD">
        <w:t xml:space="preserve"> </w:t>
      </w:r>
      <w:r w:rsidRPr="00914658">
        <w:t>district leader said of his colleagues, “They</w:t>
      </w:r>
      <w:r w:rsidR="002F50D7">
        <w:t>’</w:t>
      </w:r>
      <w:r w:rsidRPr="00914658">
        <w:t>re very smart here as to how it is that they</w:t>
      </w:r>
      <w:r w:rsidR="00BF7030" w:rsidRPr="00914658">
        <w:t>,</w:t>
      </w:r>
      <w:r w:rsidRPr="00914658">
        <w:t xml:space="preserve"> you know</w:t>
      </w:r>
      <w:r w:rsidR="00BF7030" w:rsidRPr="00914658">
        <w:t>,</w:t>
      </w:r>
      <w:r w:rsidRPr="00914658">
        <w:t xml:space="preserve"> go after the grants to make sure it is relevant to the district</w:t>
      </w:r>
      <w:r w:rsidR="002F50D7">
        <w:t>’</w:t>
      </w:r>
      <w:r w:rsidRPr="00914658">
        <w:t>s school improvement plan, mission</w:t>
      </w:r>
      <w:r w:rsidR="002F50D7">
        <w:t>,</w:t>
      </w:r>
      <w:r w:rsidRPr="00914658">
        <w:t xml:space="preserve"> [and] vision.”</w:t>
      </w:r>
      <w:r w:rsidR="00C60D8E">
        <w:t xml:space="preserve"> </w:t>
      </w:r>
      <w:r w:rsidRPr="00073288">
        <w:t xml:space="preserve">Also, district leaders </w:t>
      </w:r>
      <w:r w:rsidR="003B7B9B">
        <w:t xml:space="preserve">reported </w:t>
      </w:r>
      <w:r w:rsidR="00370070">
        <w:t>that</w:t>
      </w:r>
      <w:r w:rsidRPr="00073288">
        <w:t xml:space="preserve"> systems</w:t>
      </w:r>
      <w:r w:rsidR="00370070">
        <w:t xml:space="preserve"> are</w:t>
      </w:r>
      <w:r w:rsidRPr="00073288">
        <w:t xml:space="preserve"> in place to ensure </w:t>
      </w:r>
      <w:r w:rsidR="0056380F">
        <w:t>timely adherence to</w:t>
      </w:r>
      <w:r w:rsidRPr="00073288">
        <w:t xml:space="preserve"> grant terms and requirements</w:t>
      </w:r>
      <w:r w:rsidR="00370070">
        <w:t>, with</w:t>
      </w:r>
      <w:r w:rsidRPr="00073288">
        <w:t xml:space="preserve"> </w:t>
      </w:r>
      <w:r w:rsidR="001C25BC">
        <w:t>regular</w:t>
      </w:r>
      <w:r w:rsidR="001C25BC" w:rsidRPr="00073288">
        <w:t xml:space="preserve"> </w:t>
      </w:r>
      <w:r w:rsidRPr="00073288">
        <w:t>communication between the business office and the program side to ensure adherence to all grant requirements.</w:t>
      </w:r>
    </w:p>
    <w:p w14:paraId="5543CB25" w14:textId="1B8B6ED2" w:rsidR="00073288" w:rsidRPr="00E51998" w:rsidRDefault="00073288" w:rsidP="00370070">
      <w:pPr>
        <w:pStyle w:val="BodyText"/>
        <w:rPr>
          <w:b/>
          <w:bCs/>
        </w:rPr>
      </w:pPr>
      <w:r w:rsidRPr="00073288">
        <w:t>District leaders further explained how the district blends restricted and unrestricted funds in accordance with what is allowable to maximize benefits to students. In addition, district leaders described sustainability plans as incorporated into the budget process</w:t>
      </w:r>
      <w:r w:rsidR="00370070">
        <w:t>.</w:t>
      </w:r>
      <w:r w:rsidRPr="00073288">
        <w:t xml:space="preserve"> </w:t>
      </w:r>
      <w:r w:rsidR="00370070">
        <w:t>A</w:t>
      </w:r>
      <w:r w:rsidRPr="00073288">
        <w:t>ll spending comes under the umbrella of the needs-based budget</w:t>
      </w:r>
      <w:r w:rsidR="00370070">
        <w:t>,</w:t>
      </w:r>
      <w:r w:rsidRPr="00073288">
        <w:t xml:space="preserve"> so if grant funding goes away, there </w:t>
      </w:r>
      <w:r w:rsidR="00750A0A" w:rsidRPr="00073288">
        <w:t>will</w:t>
      </w:r>
      <w:r w:rsidRPr="00073288">
        <w:t xml:space="preserve"> be a larger discussion and negotiation within the district and with the </w:t>
      </w:r>
      <w:r w:rsidR="00370070">
        <w:t>c</w:t>
      </w:r>
      <w:r w:rsidRPr="00073288">
        <w:t>ity</w:t>
      </w:r>
      <w:r w:rsidRPr="001F4DA3">
        <w:t xml:space="preserve">. </w:t>
      </w:r>
    </w:p>
    <w:p w14:paraId="2067A99F" w14:textId="15470D42" w:rsidR="00073288" w:rsidRPr="00E51998" w:rsidRDefault="00073288" w:rsidP="00E51998">
      <w:pPr>
        <w:pStyle w:val="BodyText"/>
        <w:rPr>
          <w:spacing w:val="-2"/>
        </w:rPr>
      </w:pPr>
      <w:r w:rsidRPr="00E51998">
        <w:rPr>
          <w:spacing w:val="-2"/>
        </w:rPr>
        <w:t xml:space="preserve">Based on the information provided on the district’s website, </w:t>
      </w:r>
      <w:r w:rsidR="0078775E" w:rsidRPr="00E51998">
        <w:rPr>
          <w:spacing w:val="-2"/>
        </w:rPr>
        <w:t xml:space="preserve">Greenfield’s </w:t>
      </w:r>
      <w:r w:rsidRPr="00E51998">
        <w:rPr>
          <w:spacing w:val="-2"/>
        </w:rPr>
        <w:t xml:space="preserve">budget planning process is ongoing and covers a single fiscal year at a time. However, </w:t>
      </w:r>
      <w:r w:rsidR="00312B57" w:rsidRPr="00E51998">
        <w:rPr>
          <w:spacing w:val="-2"/>
        </w:rPr>
        <w:t xml:space="preserve">the district’s </w:t>
      </w:r>
      <w:r w:rsidR="008E7C87" w:rsidRPr="00E51998">
        <w:rPr>
          <w:spacing w:val="-2"/>
        </w:rPr>
        <w:t>s</w:t>
      </w:r>
      <w:r w:rsidRPr="00E51998">
        <w:rPr>
          <w:spacing w:val="-2"/>
        </w:rPr>
        <w:t xml:space="preserve">trategic </w:t>
      </w:r>
      <w:r w:rsidR="008E7C87" w:rsidRPr="00E51998">
        <w:rPr>
          <w:spacing w:val="-2"/>
        </w:rPr>
        <w:t>p</w:t>
      </w:r>
      <w:r w:rsidRPr="00E51998">
        <w:rPr>
          <w:spacing w:val="-2"/>
        </w:rPr>
        <w:t xml:space="preserve">lan spans five years. </w:t>
      </w:r>
      <w:r w:rsidR="00857BA8">
        <w:rPr>
          <w:spacing w:val="-2"/>
        </w:rPr>
        <w:t>Although</w:t>
      </w:r>
      <w:r w:rsidR="00857BA8" w:rsidRPr="00E51998">
        <w:rPr>
          <w:spacing w:val="-2"/>
        </w:rPr>
        <w:t xml:space="preserve"> </w:t>
      </w:r>
      <w:r w:rsidRPr="00E51998">
        <w:rPr>
          <w:spacing w:val="-2"/>
        </w:rPr>
        <w:t>the district does not have a published multiyear financial plan, city officials discussed the district budget and explained that, given contract negotiations are complete and salaries make up 70</w:t>
      </w:r>
      <w:r w:rsidR="0056380F">
        <w:rPr>
          <w:spacing w:val="-2"/>
        </w:rPr>
        <w:t> </w:t>
      </w:r>
      <w:r w:rsidR="00370070">
        <w:rPr>
          <w:spacing w:val="-2"/>
        </w:rPr>
        <w:t xml:space="preserve">percent to </w:t>
      </w:r>
      <w:r w:rsidRPr="00E51998">
        <w:rPr>
          <w:spacing w:val="-2"/>
        </w:rPr>
        <w:t>80 percent of the budget, the district can make multiyear projections. Maintenance, curriculum, and technology</w:t>
      </w:r>
      <w:r w:rsidR="00370070">
        <w:rPr>
          <w:spacing w:val="-2"/>
        </w:rPr>
        <w:t xml:space="preserve"> </w:t>
      </w:r>
      <w:r w:rsidR="0056380F">
        <w:rPr>
          <w:spacing w:val="-2"/>
        </w:rPr>
        <w:t xml:space="preserve">expenses </w:t>
      </w:r>
      <w:r w:rsidR="00370070">
        <w:rPr>
          <w:spacing w:val="-2"/>
        </w:rPr>
        <w:t>also</w:t>
      </w:r>
      <w:r w:rsidRPr="00E51998">
        <w:rPr>
          <w:spacing w:val="-2"/>
        </w:rPr>
        <w:t xml:space="preserve"> </w:t>
      </w:r>
      <w:r w:rsidR="0056380F">
        <w:rPr>
          <w:spacing w:val="-2"/>
        </w:rPr>
        <w:t xml:space="preserve">require </w:t>
      </w:r>
      <w:r w:rsidR="00263F86">
        <w:rPr>
          <w:spacing w:val="-2"/>
        </w:rPr>
        <w:t>appropriate</w:t>
      </w:r>
      <w:r w:rsidRPr="00E51998">
        <w:rPr>
          <w:spacing w:val="-2"/>
        </w:rPr>
        <w:t xml:space="preserve"> plann</w:t>
      </w:r>
      <w:r w:rsidR="00263F86">
        <w:rPr>
          <w:spacing w:val="-2"/>
        </w:rPr>
        <w:t>ing</w:t>
      </w:r>
      <w:r w:rsidRPr="00E51998">
        <w:rPr>
          <w:spacing w:val="-2"/>
        </w:rPr>
        <w:t xml:space="preserve">. </w:t>
      </w:r>
      <w:r w:rsidR="00312B57" w:rsidRPr="00E51998">
        <w:rPr>
          <w:spacing w:val="-2"/>
        </w:rPr>
        <w:t xml:space="preserve">However, </w:t>
      </w:r>
      <w:r w:rsidR="00301576" w:rsidRPr="00E51998">
        <w:rPr>
          <w:spacing w:val="-2"/>
        </w:rPr>
        <w:t>according to city officials, t</w:t>
      </w:r>
      <w:r w:rsidRPr="00E51998">
        <w:rPr>
          <w:spacing w:val="-2"/>
        </w:rPr>
        <w:t xml:space="preserve">he largest </w:t>
      </w:r>
      <w:r w:rsidR="009619B3" w:rsidRPr="00E51998">
        <w:rPr>
          <w:spacing w:val="-2"/>
        </w:rPr>
        <w:t xml:space="preserve">unpredictable </w:t>
      </w:r>
      <w:r w:rsidRPr="00E51998">
        <w:rPr>
          <w:spacing w:val="-2"/>
        </w:rPr>
        <w:t xml:space="preserve">expense is out-of-district placement </w:t>
      </w:r>
      <w:r w:rsidR="74FF2DBE" w:rsidRPr="00E51998">
        <w:rPr>
          <w:spacing w:val="-2"/>
        </w:rPr>
        <w:t>tuition</w:t>
      </w:r>
      <w:r w:rsidR="6B7F1BA3" w:rsidRPr="00E51998">
        <w:rPr>
          <w:spacing w:val="-2"/>
        </w:rPr>
        <w:t>.</w:t>
      </w:r>
      <w:r w:rsidR="002813E1" w:rsidRPr="00E51998">
        <w:rPr>
          <w:spacing w:val="-2"/>
        </w:rPr>
        <w:t xml:space="preserve"> The City of Greenfield hires an independent financial auditing service each year to publish a report </w:t>
      </w:r>
      <w:r w:rsidR="00C01BC5">
        <w:rPr>
          <w:spacing w:val="-2"/>
        </w:rPr>
        <w:t>about</w:t>
      </w:r>
      <w:r w:rsidR="002813E1" w:rsidRPr="00E51998">
        <w:rPr>
          <w:spacing w:val="-2"/>
        </w:rPr>
        <w:t xml:space="preserve"> applying agreed-on procedures over compliance applicable to </w:t>
      </w:r>
      <w:r w:rsidR="00E67C9F">
        <w:rPr>
          <w:spacing w:val="-2"/>
        </w:rPr>
        <w:t>DESE</w:t>
      </w:r>
      <w:r w:rsidR="00A070A5">
        <w:rPr>
          <w:spacing w:val="-2"/>
        </w:rPr>
        <w:t>’s</w:t>
      </w:r>
      <w:r w:rsidR="002813E1" w:rsidRPr="00E51998">
        <w:rPr>
          <w:spacing w:val="-2"/>
        </w:rPr>
        <w:t xml:space="preserve"> end-of-year financial report. </w:t>
      </w:r>
    </w:p>
    <w:p w14:paraId="30A86498" w14:textId="4172773D" w:rsidR="00172D48" w:rsidRDefault="00073288" w:rsidP="00E51998">
      <w:pPr>
        <w:pStyle w:val="BodyText"/>
      </w:pPr>
      <w:r w:rsidRPr="00073288">
        <w:t xml:space="preserve">As shared by district leaders and school committee members, and included in school committee meeting minutes, the district </w:t>
      </w:r>
      <w:r w:rsidR="00172D48">
        <w:t xml:space="preserve">regularly </w:t>
      </w:r>
      <w:r w:rsidRPr="00073288">
        <w:t xml:space="preserve">provides budget updates to the </w:t>
      </w:r>
      <w:r w:rsidR="00172D48">
        <w:t>s</w:t>
      </w:r>
      <w:r w:rsidRPr="00073288">
        <w:t xml:space="preserve">chool </w:t>
      </w:r>
      <w:r w:rsidR="00172D48">
        <w:t>c</w:t>
      </w:r>
      <w:r w:rsidRPr="00073288">
        <w:t xml:space="preserve">ommittee and works with a contracted budget manager to track and adjust current year spending. </w:t>
      </w:r>
      <w:r w:rsidR="00964DC5" w:rsidRPr="00073288">
        <w:t xml:space="preserve">District leaders and school committee members </w:t>
      </w:r>
      <w:r w:rsidR="00BA5615">
        <w:t xml:space="preserve">also </w:t>
      </w:r>
      <w:r w:rsidR="00964DC5" w:rsidRPr="00073288">
        <w:t>agree that the review and approval process is timely, culminat</w:t>
      </w:r>
      <w:r w:rsidR="00172D48">
        <w:t>ing</w:t>
      </w:r>
      <w:r w:rsidR="00964DC5" w:rsidRPr="00073288">
        <w:t xml:space="preserve"> in publicly available budget documents, but </w:t>
      </w:r>
      <w:r w:rsidR="000278E1">
        <w:t>the document</w:t>
      </w:r>
      <w:r w:rsidR="00443884">
        <w:t>s</w:t>
      </w:r>
      <w:r w:rsidR="000278E1">
        <w:t xml:space="preserve"> </w:t>
      </w:r>
      <w:r w:rsidR="00964DC5" w:rsidRPr="00073288">
        <w:t xml:space="preserve">are not necessarily user-friendly. According to a school committee member, the budget manager </w:t>
      </w:r>
    </w:p>
    <w:p w14:paraId="70F4F544" w14:textId="1CD7768E" w:rsidR="00172D48" w:rsidRDefault="00964DC5" w:rsidP="00172D48">
      <w:pPr>
        <w:pStyle w:val="BlockQuote"/>
      </w:pPr>
      <w:r w:rsidRPr="00073288">
        <w:t xml:space="preserve">provides a verbal presentation and spreadsheets, basically. </w:t>
      </w:r>
      <w:r w:rsidR="00172D48">
        <w:t>. . .</w:t>
      </w:r>
      <w:r w:rsidRPr="00073288">
        <w:t xml:space="preserve"> So, it can be confusing, and committee members have asked for a long time for them to be put in a more palatable, layperson-friendly kind of format. We just haven't really gotten that. </w:t>
      </w:r>
    </w:p>
    <w:p w14:paraId="2B578F3C" w14:textId="454877AB" w:rsidR="00964DC5" w:rsidRPr="00E51998" w:rsidRDefault="003320A1" w:rsidP="00E51998">
      <w:pPr>
        <w:pStyle w:val="BodyText"/>
      </w:pPr>
      <w:r>
        <w:t>Providing stakeholders with</w:t>
      </w:r>
      <w:r w:rsidR="000F224E">
        <w:t xml:space="preserve"> </w:t>
      </w:r>
      <w:r w:rsidR="0040015D" w:rsidRPr="001F4DA3">
        <w:t>user-friendly and</w:t>
      </w:r>
      <w:r w:rsidR="0063038B" w:rsidRPr="001F4DA3">
        <w:t xml:space="preserve"> accessib</w:t>
      </w:r>
      <w:r w:rsidR="001C5D94" w:rsidRPr="001F4DA3">
        <w:t>le</w:t>
      </w:r>
      <w:r w:rsidR="0063038B" w:rsidRPr="001F4DA3">
        <w:t xml:space="preserve"> budget documents and presentations is an area for growth</w:t>
      </w:r>
      <w:r w:rsidR="00601BFD" w:rsidRPr="001F4DA3">
        <w:t xml:space="preserve"> for the district</w:t>
      </w:r>
      <w:r w:rsidR="0063038B" w:rsidRPr="001F4DA3">
        <w:t xml:space="preserve">. </w:t>
      </w:r>
    </w:p>
    <w:p w14:paraId="73AB2726" w14:textId="01184A14" w:rsidR="00B827DE" w:rsidRDefault="00041E9B" w:rsidP="00E51998">
      <w:pPr>
        <w:pStyle w:val="Heading3"/>
      </w:pPr>
      <w:bookmarkStart w:id="70" w:name="_Operations"/>
      <w:bookmarkEnd w:id="70"/>
      <w:r w:rsidRPr="00E51998">
        <w:t>Operations</w:t>
      </w:r>
    </w:p>
    <w:p w14:paraId="2B2C8CCC" w14:textId="3325F18A" w:rsidR="003E510F" w:rsidRPr="003E510F" w:rsidRDefault="00A625DB" w:rsidP="00564B16">
      <w:pPr>
        <w:pStyle w:val="BodyTextposthead"/>
      </w:pPr>
      <w:r w:rsidRPr="00A625DB">
        <w:t xml:space="preserve">According to </w:t>
      </w:r>
      <w:r w:rsidR="00172D48">
        <w:t xml:space="preserve">family focus group </w:t>
      </w:r>
      <w:r w:rsidRPr="00A625DB">
        <w:t>participants, students</w:t>
      </w:r>
      <w:r w:rsidR="001E1434">
        <w:t>’ street addresses are the basis for</w:t>
      </w:r>
      <w:r w:rsidRPr="00A625DB">
        <w:t xml:space="preserve"> </w:t>
      </w:r>
      <w:r w:rsidR="001E1434" w:rsidRPr="00A625DB">
        <w:t>assign</w:t>
      </w:r>
      <w:r w:rsidR="001E1434">
        <w:t>ment</w:t>
      </w:r>
      <w:r w:rsidR="001E1434" w:rsidRPr="00A625DB">
        <w:t xml:space="preserve"> </w:t>
      </w:r>
      <w:r w:rsidRPr="00A625DB">
        <w:t>to elementary schools</w:t>
      </w:r>
      <w:r w:rsidR="00172D48">
        <w:t>,</w:t>
      </w:r>
      <w:r w:rsidRPr="00A625DB">
        <w:t xml:space="preserve"> and school registration materials are available in English and Spanish on the district’s website, making it accessible for parents to register their students. Exceptions to school placement</w:t>
      </w:r>
      <w:r>
        <w:rPr>
          <w:rFonts w:ascii="Helvetica Neue" w:eastAsia="Times New Roman" w:hAnsi="Helvetica Neue" w:cs="Helvetica Neue"/>
          <w:color w:val="3F3F3F"/>
          <w:sz w:val="26"/>
          <w:szCs w:val="26"/>
        </w:rPr>
        <w:t xml:space="preserve"> </w:t>
      </w:r>
      <w:r w:rsidR="003E510F" w:rsidRPr="003E510F">
        <w:t>can be made if students require specific services through an IEP. There is only one middle school and one high school. District leaders discussed the decrease in enrollment and plans for redistricting</w:t>
      </w:r>
      <w:r w:rsidR="00B25082">
        <w:t xml:space="preserve"> (see Leadership &amp; Governance)</w:t>
      </w:r>
      <w:r w:rsidR="003E510F" w:rsidRPr="003E510F">
        <w:t xml:space="preserve">. School </w:t>
      </w:r>
      <w:r w:rsidR="00C955B7">
        <w:t>c</w:t>
      </w:r>
      <w:r w:rsidR="003E510F" w:rsidRPr="003E510F">
        <w:t xml:space="preserve">ommittee members also addressed the redistricting, explaining that </w:t>
      </w:r>
      <w:r w:rsidR="003E510F" w:rsidRPr="003E510F">
        <w:rPr>
          <w:rFonts w:cs="Menlo"/>
        </w:rPr>
        <w:t>“equity was a huge component of the push for redistricting</w:t>
      </w:r>
      <w:r w:rsidR="00C955B7">
        <w:rPr>
          <w:rFonts w:cs="Menlo"/>
        </w:rPr>
        <w:t xml:space="preserve"> . . .</w:t>
      </w:r>
      <w:r w:rsidR="003E510F" w:rsidRPr="003E510F">
        <w:rPr>
          <w:rFonts w:cs="Menlo"/>
        </w:rPr>
        <w:t xml:space="preserve"> to resolve some long</w:t>
      </w:r>
      <w:r w:rsidR="00C955B7">
        <w:rPr>
          <w:rFonts w:cs="Menlo"/>
        </w:rPr>
        <w:t>-</w:t>
      </w:r>
      <w:r w:rsidR="003E510F" w:rsidRPr="003E510F">
        <w:rPr>
          <w:rFonts w:cs="Menlo"/>
        </w:rPr>
        <w:t xml:space="preserve">standing disparities in the way the district was organized geographically.” </w:t>
      </w:r>
      <w:r w:rsidR="005B76F9">
        <w:rPr>
          <w:rFonts w:cs="Menlo"/>
        </w:rPr>
        <w:t>For instance, o</w:t>
      </w:r>
      <w:r w:rsidR="003E510F" w:rsidRPr="003E510F">
        <w:rPr>
          <w:rFonts w:cs="Menlo"/>
        </w:rPr>
        <w:t>ne elementary school has a super majority of students of color, which is not reflective of the larger district.</w:t>
      </w:r>
      <w:r w:rsidR="001B19EE">
        <w:rPr>
          <w:rFonts w:cs="Menlo"/>
        </w:rPr>
        <w:t xml:space="preserve"> </w:t>
      </w:r>
      <w:r w:rsidR="003E510F">
        <w:t xml:space="preserve"> </w:t>
      </w:r>
    </w:p>
    <w:p w14:paraId="0F808F92" w14:textId="67705671" w:rsidR="003E510F" w:rsidRPr="00E51998" w:rsidRDefault="003E510F" w:rsidP="00E51998">
      <w:pPr>
        <w:pStyle w:val="BodyText"/>
        <w:rPr>
          <w:rFonts w:cs="Poppins"/>
        </w:rPr>
      </w:pPr>
      <w:r w:rsidRPr="003E510F">
        <w:t xml:space="preserve">According to the district’s online policy manual, </w:t>
      </w:r>
      <w:r w:rsidR="00C955B7">
        <w:t>Greenfield</w:t>
      </w:r>
      <w:r w:rsidRPr="003E510F">
        <w:t xml:space="preserve"> provides transportation for elementary school students living more than one mile from school, middle school students living more than </w:t>
      </w:r>
      <w:r w:rsidR="00C955B7">
        <w:t>1.5 </w:t>
      </w:r>
      <w:r w:rsidRPr="003E510F">
        <w:t xml:space="preserve">miles from school, and high school students living more than two miles from school. </w:t>
      </w:r>
      <w:r w:rsidR="00263F86">
        <w:t>T</w:t>
      </w:r>
      <w:r w:rsidRPr="003E510F">
        <w:t xml:space="preserve">he </w:t>
      </w:r>
      <w:r w:rsidR="00C955B7">
        <w:t>s</w:t>
      </w:r>
      <w:r w:rsidRPr="003E510F">
        <w:t xml:space="preserve">uperintendent </w:t>
      </w:r>
      <w:r w:rsidR="00263F86">
        <w:t xml:space="preserve">will make exceptions to this policy </w:t>
      </w:r>
      <w:r w:rsidRPr="003E510F">
        <w:t xml:space="preserve">to ensure the safety of any student who must travel in a hazardous area to and from school. </w:t>
      </w:r>
    </w:p>
    <w:p w14:paraId="605F36C9" w14:textId="0C5ADDED" w:rsidR="003E510F" w:rsidRPr="00E51998" w:rsidRDefault="00CE08D5" w:rsidP="00E51998">
      <w:pPr>
        <w:pStyle w:val="BodyText"/>
        <w:rPr>
          <w:bdr w:val="none" w:sz="0" w:space="0" w:color="auto" w:frame="1"/>
        </w:rPr>
      </w:pPr>
      <w:r w:rsidRPr="003E510F">
        <w:t>G</w:t>
      </w:r>
      <w:r>
        <w:t>reenfield’s</w:t>
      </w:r>
      <w:r w:rsidRPr="003E510F">
        <w:t xml:space="preserve"> </w:t>
      </w:r>
      <w:r w:rsidR="003E510F" w:rsidRPr="003E510F">
        <w:rPr>
          <w:bdr w:val="none" w:sz="0" w:space="0" w:color="auto" w:frame="1"/>
        </w:rPr>
        <w:t>“Food Services” webpage states that a</w:t>
      </w:r>
      <w:r w:rsidR="003E510F" w:rsidRPr="00DE635F">
        <w:rPr>
          <w:bdr w:val="none" w:sz="0" w:space="0" w:color="auto" w:frame="1"/>
        </w:rPr>
        <w:t xml:space="preserve">ll Greenfield students qualify for </w:t>
      </w:r>
      <w:r w:rsidR="003E510F" w:rsidRPr="003E510F">
        <w:rPr>
          <w:bdr w:val="none" w:sz="0" w:space="0" w:color="auto" w:frame="1"/>
        </w:rPr>
        <w:t>free</w:t>
      </w:r>
      <w:r w:rsidR="003E510F" w:rsidRPr="00DE635F">
        <w:rPr>
          <w:bdr w:val="none" w:sz="0" w:space="0" w:color="auto" w:frame="1"/>
        </w:rPr>
        <w:t xml:space="preserve"> school meals under the Community Eligibility Provision through 2026-2027.</w:t>
      </w:r>
      <w:r w:rsidR="003E510F" w:rsidRPr="003E510F">
        <w:rPr>
          <w:bdr w:val="none" w:sz="0" w:space="0" w:color="auto" w:frame="1"/>
        </w:rPr>
        <w:t xml:space="preserve"> Menus </w:t>
      </w:r>
      <w:r w:rsidR="00C955B7">
        <w:rPr>
          <w:bdr w:val="none" w:sz="0" w:space="0" w:color="auto" w:frame="1"/>
        </w:rPr>
        <w:t>vary</w:t>
      </w:r>
      <w:r w:rsidR="003E510F" w:rsidRPr="003E510F">
        <w:rPr>
          <w:shd w:val="clear" w:color="auto" w:fill="FFFFFF"/>
        </w:rPr>
        <w:t xml:space="preserve"> and include student favorites and local foods. Meals consist of a mix of scratch-cooked recipes and processed items that adhere to strict nutritional guidelines. Every school offers fresh fruits and vegetables and a variety of alternat</w:t>
      </w:r>
      <w:r w:rsidR="00C955B7">
        <w:rPr>
          <w:shd w:val="clear" w:color="auto" w:fill="FFFFFF"/>
        </w:rPr>
        <w:t>ive</w:t>
      </w:r>
      <w:r w:rsidR="003E510F" w:rsidRPr="003E510F">
        <w:rPr>
          <w:shd w:val="clear" w:color="auto" w:fill="FFFFFF"/>
        </w:rPr>
        <w:t xml:space="preserve"> choices.</w:t>
      </w:r>
      <w:r w:rsidR="003E510F" w:rsidRPr="003E510F">
        <w:rPr>
          <w:bdr w:val="none" w:sz="0" w:space="0" w:color="auto" w:frame="1"/>
        </w:rPr>
        <w:t xml:space="preserve"> Also, a Farm</w:t>
      </w:r>
      <w:r w:rsidR="00C955B7">
        <w:rPr>
          <w:bdr w:val="none" w:sz="0" w:space="0" w:color="auto" w:frame="1"/>
        </w:rPr>
        <w:t>-</w:t>
      </w:r>
      <w:r w:rsidR="003E510F" w:rsidRPr="003E510F">
        <w:rPr>
          <w:bdr w:val="none" w:sz="0" w:space="0" w:color="auto" w:frame="1"/>
        </w:rPr>
        <w:t>to</w:t>
      </w:r>
      <w:r w:rsidR="00C955B7">
        <w:rPr>
          <w:bdr w:val="none" w:sz="0" w:space="0" w:color="auto" w:frame="1"/>
        </w:rPr>
        <w:t>-</w:t>
      </w:r>
      <w:r w:rsidR="003E510F" w:rsidRPr="003E510F">
        <w:rPr>
          <w:bdr w:val="none" w:sz="0" w:space="0" w:color="auto" w:frame="1"/>
        </w:rPr>
        <w:t xml:space="preserve">School partnership, supported by the </w:t>
      </w:r>
      <w:r w:rsidR="00C955B7">
        <w:rPr>
          <w:bdr w:val="none" w:sz="0" w:space="0" w:color="auto" w:frame="1"/>
        </w:rPr>
        <w:t>Massachusetts</w:t>
      </w:r>
      <w:r w:rsidR="00C955B7" w:rsidRPr="003E510F">
        <w:rPr>
          <w:bdr w:val="none" w:sz="0" w:space="0" w:color="auto" w:frame="1"/>
        </w:rPr>
        <w:t xml:space="preserve"> </w:t>
      </w:r>
      <w:r w:rsidR="00C955B7">
        <w:rPr>
          <w:bdr w:val="none" w:sz="0" w:space="0" w:color="auto" w:frame="1"/>
        </w:rPr>
        <w:t>Farming Reinforces Education and Student Health (FRESH)</w:t>
      </w:r>
      <w:r w:rsidR="003E510F" w:rsidRPr="003E510F">
        <w:rPr>
          <w:bdr w:val="none" w:sz="0" w:space="0" w:color="auto" w:frame="1"/>
        </w:rPr>
        <w:t xml:space="preserve"> grant, </w:t>
      </w:r>
      <w:r w:rsidR="00C955B7">
        <w:rPr>
          <w:bdr w:val="none" w:sz="0" w:space="0" w:color="auto" w:frame="1"/>
        </w:rPr>
        <w:t xml:space="preserve">is </w:t>
      </w:r>
      <w:r w:rsidR="003E510F" w:rsidRPr="003E510F">
        <w:rPr>
          <w:bdr w:val="none" w:sz="0" w:space="0" w:color="auto" w:frame="1"/>
        </w:rPr>
        <w:t>available to all elementary school students</w:t>
      </w:r>
      <w:r w:rsidR="003E510F" w:rsidRPr="001F4DA3">
        <w:rPr>
          <w:bdr w:val="none" w:sz="0" w:space="0" w:color="auto" w:frame="1"/>
        </w:rPr>
        <w:t xml:space="preserve">. </w:t>
      </w:r>
    </w:p>
    <w:p w14:paraId="1D1086E0" w14:textId="77A7208C" w:rsidR="003E510F" w:rsidRPr="00E51998" w:rsidRDefault="003E510F" w:rsidP="00E51998">
      <w:pPr>
        <w:pStyle w:val="BodyText"/>
        <w:rPr>
          <w:b/>
          <w:bCs/>
        </w:rPr>
      </w:pPr>
      <w:r w:rsidRPr="003E510F">
        <w:t xml:space="preserve">The district website indicates that the district provides its students and staff with the hardware, software, and related licenses and support for everyday learning and daily operations. District leaders mentioned that the </w:t>
      </w:r>
      <w:r w:rsidR="00C955B7">
        <w:t>i</w:t>
      </w:r>
      <w:r w:rsidR="005A3F78">
        <w:t xml:space="preserve">nformation </w:t>
      </w:r>
      <w:r w:rsidR="00C955B7">
        <w:t>t</w:t>
      </w:r>
      <w:r w:rsidR="005A3F78">
        <w:t>echnology</w:t>
      </w:r>
      <w:r w:rsidR="005A3F78" w:rsidRPr="003E510F">
        <w:t xml:space="preserve"> </w:t>
      </w:r>
      <w:r w:rsidRPr="003E510F">
        <w:t xml:space="preserve">department manages the Chromebook laptops. </w:t>
      </w:r>
    </w:p>
    <w:p w14:paraId="44BF5075" w14:textId="6D7582D0" w:rsidR="003E510F" w:rsidRPr="00E51998" w:rsidRDefault="003E510F" w:rsidP="00E51998">
      <w:pPr>
        <w:pStyle w:val="BodyText"/>
      </w:pPr>
      <w:r w:rsidRPr="003E510F">
        <w:t>District staff explained that the district has an established process for purchasing supplies and services</w:t>
      </w:r>
      <w:r w:rsidR="00C955B7">
        <w:t>, which aligns</w:t>
      </w:r>
      <w:r w:rsidRPr="003E510F">
        <w:t xml:space="preserve"> with state laws</w:t>
      </w:r>
      <w:r w:rsidR="00C955B7">
        <w:t>,</w:t>
      </w:r>
      <w:r w:rsidRPr="003E510F">
        <w:t xml:space="preserve"> and effectively manages those contracts with vendors</w:t>
      </w:r>
      <w:r w:rsidR="00497C8C">
        <w:t>, which is a strength for Greenfield</w:t>
      </w:r>
      <w:r w:rsidRPr="003E510F">
        <w:t xml:space="preserve">. The building administrators submit their internal requisitions electronically through a purchase order. The purchase orders are then reviewed to ensure </w:t>
      </w:r>
      <w:r w:rsidR="00263F86">
        <w:t xml:space="preserve">that </w:t>
      </w:r>
      <w:r w:rsidRPr="003E510F">
        <w:t xml:space="preserve">they meet legal procurement requirements and available funding, possibly from a revolving account. </w:t>
      </w:r>
      <w:r w:rsidR="00C955B7">
        <w:t>D</w:t>
      </w:r>
      <w:r w:rsidRPr="003E510F">
        <w:t>istrict leaders reported that the district’s “purchase order systems are very simple but powerful internal control system</w:t>
      </w:r>
      <w:r w:rsidR="00C955B7">
        <w:t>[s]</w:t>
      </w:r>
      <w:r w:rsidRPr="003E510F">
        <w:t>, and it</w:t>
      </w:r>
      <w:r w:rsidR="00C955B7">
        <w:t>’</w:t>
      </w:r>
      <w:r w:rsidRPr="003E510F">
        <w:t>s very effectively used here.”</w:t>
      </w:r>
      <w:r w:rsidR="00AC378C">
        <w:t xml:space="preserve"> </w:t>
      </w:r>
    </w:p>
    <w:p w14:paraId="71031741" w14:textId="15008140" w:rsidR="005F78F8" w:rsidRPr="003E510F" w:rsidRDefault="003E510F" w:rsidP="00E51998">
      <w:pPr>
        <w:pStyle w:val="BodyText"/>
        <w:rPr>
          <w:b/>
          <w:bCs/>
        </w:rPr>
      </w:pPr>
      <w:r w:rsidRPr="003E510F">
        <w:t>District staff and city officials added that, with its municipal partners, the district executes and manages contracts with its vendors and has established timelines to proactively track the end of contracts</w:t>
      </w:r>
      <w:r w:rsidR="00C955B7">
        <w:t>,</w:t>
      </w:r>
      <w:r w:rsidRPr="003E510F">
        <w:t xml:space="preserve"> provid</w:t>
      </w:r>
      <w:r w:rsidR="00C955B7">
        <w:t>ing</w:t>
      </w:r>
      <w:r w:rsidRPr="003E510F">
        <w:t xml:space="preserve"> sufficient time for renewal or re-bidding for core district</w:t>
      </w:r>
      <w:r w:rsidR="00C955B7">
        <w:t xml:space="preserve"> contracts</w:t>
      </w:r>
      <w:r w:rsidRPr="003E510F">
        <w:rPr>
          <w:b/>
          <w:bCs/>
        </w:rPr>
        <w:t xml:space="preserve">. </w:t>
      </w:r>
      <w:r w:rsidRPr="003E510F">
        <w:t>The district has signed contracts with their vendors. Attorneys are involved in signing or drafting of contracts, or, in rare instances</w:t>
      </w:r>
      <w:r w:rsidR="00C955B7">
        <w:t xml:space="preserve"> if</w:t>
      </w:r>
      <w:r w:rsidRPr="003E510F">
        <w:t xml:space="preserve"> done through the city</w:t>
      </w:r>
      <w:r w:rsidR="00C955B7">
        <w:t>’</w:t>
      </w:r>
      <w:r w:rsidRPr="003E510F">
        <w:t xml:space="preserve">s procurement office, the CPO might use a contract template to issue a contract. According to </w:t>
      </w:r>
      <w:r w:rsidR="00C955B7">
        <w:t>c</w:t>
      </w:r>
      <w:r w:rsidRPr="003E510F">
        <w:t>ity officials, the district purchases their own supplies and services and manages their own contracts and vend</w:t>
      </w:r>
      <w:r w:rsidR="004C5AAC">
        <w:t>o</w:t>
      </w:r>
      <w:r w:rsidRPr="003E510F">
        <w:t xml:space="preserve">rs. </w:t>
      </w:r>
    </w:p>
    <w:p w14:paraId="22E56B0C" w14:textId="79B53EB9" w:rsidR="00B827DE" w:rsidRDefault="00041E9B" w:rsidP="00B827DE">
      <w:pPr>
        <w:pStyle w:val="Heading3"/>
      </w:pPr>
      <w:bookmarkStart w:id="71" w:name="_Capital_Planning_and"/>
      <w:bookmarkStart w:id="72" w:name="_Managing_Capital_Assets"/>
      <w:bookmarkEnd w:id="71"/>
      <w:bookmarkEnd w:id="72"/>
      <w:r>
        <w:t xml:space="preserve">Managing </w:t>
      </w:r>
      <w:r w:rsidR="00B827DE" w:rsidRPr="00CB0607">
        <w:t xml:space="preserve">Capital </w:t>
      </w:r>
      <w:r>
        <w:t xml:space="preserve">Assets and Capital </w:t>
      </w:r>
      <w:r w:rsidR="00B827DE" w:rsidRPr="00CB0607">
        <w:t>Planning</w:t>
      </w:r>
    </w:p>
    <w:p w14:paraId="62921E4D" w14:textId="2E6CCAFB" w:rsidR="006834E9" w:rsidRPr="00E51998" w:rsidRDefault="006834E9" w:rsidP="00E51998">
      <w:pPr>
        <w:pStyle w:val="BodyTextposthead"/>
        <w:rPr>
          <w:color w:val="000000" w:themeColor="text1"/>
        </w:rPr>
      </w:pPr>
      <w:r w:rsidRPr="006834E9">
        <w:t xml:space="preserve">District leadership discussed that </w:t>
      </w:r>
      <w:r w:rsidR="00C955B7">
        <w:t>Greenfield</w:t>
      </w:r>
      <w:r w:rsidRPr="006834E9">
        <w:t xml:space="preserve"> has a system to manage and track its inventory of capital assets and critical supplies. Inventory control happens at the department level in the district. For example, the </w:t>
      </w:r>
      <w:r w:rsidR="00DC749D">
        <w:t>t</w:t>
      </w:r>
      <w:r w:rsidRPr="006834E9">
        <w:t xml:space="preserve">echnology </w:t>
      </w:r>
      <w:r w:rsidR="00DC749D">
        <w:t>d</w:t>
      </w:r>
      <w:r w:rsidRPr="006834E9">
        <w:t>epartment keeps inventory lists of all technology (i.e., Chromebooks)</w:t>
      </w:r>
      <w:r w:rsidR="00DC749D">
        <w:t>,</w:t>
      </w:r>
      <w:r w:rsidRPr="006834E9">
        <w:t xml:space="preserve"> and the transportation department monitors vehicles and ensures </w:t>
      </w:r>
      <w:r w:rsidR="00DC749D">
        <w:t xml:space="preserve">that </w:t>
      </w:r>
      <w:r w:rsidRPr="006834E9">
        <w:t>they are in the capital replacement cycle</w:t>
      </w:r>
      <w:r w:rsidRPr="001F4DA3">
        <w:rPr>
          <w:color w:val="000000" w:themeColor="text1"/>
        </w:rPr>
        <w:t>.</w:t>
      </w:r>
      <w:r w:rsidR="000016BD" w:rsidRPr="001F4DA3">
        <w:rPr>
          <w:color w:val="000000" w:themeColor="text1"/>
        </w:rPr>
        <w:t xml:space="preserve"> The district’s system to manage and track its inventory of capital assets and critical supplies is a </w:t>
      </w:r>
      <w:r w:rsidR="00B16972" w:rsidRPr="001F4DA3">
        <w:rPr>
          <w:color w:val="000000" w:themeColor="text1"/>
        </w:rPr>
        <w:t>strength</w:t>
      </w:r>
      <w:r w:rsidR="000016BD" w:rsidRPr="001F4DA3">
        <w:rPr>
          <w:color w:val="000000" w:themeColor="text1"/>
        </w:rPr>
        <w:t>.</w:t>
      </w:r>
    </w:p>
    <w:p w14:paraId="0DC4EBC8" w14:textId="01276F9F" w:rsidR="006834E9" w:rsidRPr="008E272F" w:rsidRDefault="006834E9" w:rsidP="00E51998">
      <w:pPr>
        <w:pStyle w:val="BodyText"/>
        <w:rPr>
          <w:rFonts w:cs="Menlo"/>
          <w:spacing w:val="-2"/>
        </w:rPr>
      </w:pPr>
      <w:r w:rsidRPr="008E272F">
        <w:rPr>
          <w:spacing w:val="-2"/>
        </w:rPr>
        <w:t>The district</w:t>
      </w:r>
      <w:r w:rsidR="00DC749D" w:rsidRPr="008E272F">
        <w:rPr>
          <w:spacing w:val="-2"/>
        </w:rPr>
        <w:t>’s</w:t>
      </w:r>
      <w:r w:rsidRPr="008E272F">
        <w:rPr>
          <w:spacing w:val="-2"/>
        </w:rPr>
        <w:t xml:space="preserve"> capital </w:t>
      </w:r>
      <w:r w:rsidR="4298E51C" w:rsidRPr="008E272F">
        <w:rPr>
          <w:spacing w:val="-2"/>
        </w:rPr>
        <w:t>plan</w:t>
      </w:r>
      <w:r w:rsidRPr="008E272F">
        <w:rPr>
          <w:spacing w:val="-2"/>
        </w:rPr>
        <w:t xml:space="preserve"> describes future capital needs, based on future enrollment projections and facility assessments, and incorporates input from district leadership and the school committee. The city is responsible for capital projects. A city official explained: “</w:t>
      </w:r>
      <w:r w:rsidRPr="008E272F">
        <w:rPr>
          <w:rFonts w:cs="Menlo"/>
          <w:spacing w:val="-2"/>
        </w:rPr>
        <w:t>If there needs to be something done within a school to fix something like windows or an elevator, et cetera, et cetera, that comes from capital projects. It goes to the capital committee here.” The city and district collaborate on the district’s needs, but</w:t>
      </w:r>
      <w:r w:rsidR="000D3A8B" w:rsidRPr="008E272F">
        <w:rPr>
          <w:rFonts w:cs="Menlo"/>
          <w:spacing w:val="-2"/>
        </w:rPr>
        <w:t>, as the city official</w:t>
      </w:r>
      <w:r w:rsidR="00E92909" w:rsidRPr="008E272F">
        <w:rPr>
          <w:rFonts w:cs="Menlo"/>
          <w:spacing w:val="-2"/>
        </w:rPr>
        <w:t xml:space="preserve"> explained</w:t>
      </w:r>
      <w:r w:rsidR="00560F2B" w:rsidRPr="008E272F">
        <w:rPr>
          <w:rFonts w:cs="Menlo"/>
          <w:spacing w:val="-2"/>
        </w:rPr>
        <w:t>,</w:t>
      </w:r>
      <w:r w:rsidRPr="008E272F">
        <w:rPr>
          <w:rFonts w:cs="Menlo"/>
          <w:spacing w:val="-2"/>
        </w:rPr>
        <w:t xml:space="preserve"> the city has many needs to address with its limited budget</w:t>
      </w:r>
      <w:r w:rsidR="00CC011A">
        <w:rPr>
          <w:rFonts w:cs="Menlo"/>
          <w:spacing w:val="-2"/>
        </w:rPr>
        <w:t xml:space="preserve"> and addressing the district’s capital needs can be a</w:t>
      </w:r>
      <w:r w:rsidR="002F33B2">
        <w:rPr>
          <w:rFonts w:cs="Menlo"/>
          <w:spacing w:val="-2"/>
        </w:rPr>
        <w:t xml:space="preserve"> challenge. </w:t>
      </w:r>
    </w:p>
    <w:p w14:paraId="7FF3C445" w14:textId="1BCC9DD2" w:rsidR="006834E9" w:rsidRPr="00E51998" w:rsidRDefault="006834E9" w:rsidP="00E51998">
      <w:pPr>
        <w:pStyle w:val="BodyText"/>
      </w:pPr>
      <w:r w:rsidRPr="006834E9">
        <w:t>District leaders explained that the administrators (superintendent, assistant superintendent, and building administrators), the facility director, and the transportation coordinator (if there</w:t>
      </w:r>
      <w:r w:rsidR="00DC749D">
        <w:t>’</w:t>
      </w:r>
      <w:r w:rsidRPr="006834E9">
        <w:t xml:space="preserve">s a need for a new van or something related to the transportation fleet) provide input into the district capital plan. The facility director is primarily responsible for the facility component of the capital plan, </w:t>
      </w:r>
      <w:r w:rsidR="00857BA8">
        <w:rPr>
          <w:spacing w:val="-2"/>
        </w:rPr>
        <w:t>whereas</w:t>
      </w:r>
      <w:r w:rsidRPr="006834E9">
        <w:t xml:space="preserve"> other administrators focus more on the technology side</w:t>
      </w:r>
      <w:r w:rsidR="00B24B87">
        <w:t>.</w:t>
      </w:r>
      <w:r w:rsidRPr="006834E9">
        <w:t xml:space="preserve"> </w:t>
      </w:r>
      <w:r w:rsidR="009905BF">
        <w:t xml:space="preserve">One district leader </w:t>
      </w:r>
      <w:r w:rsidR="000C5333">
        <w:t>reported a perception that t</w:t>
      </w:r>
      <w:r w:rsidRPr="006834E9">
        <w:t>here has been good progress recently addressing capital needs:</w:t>
      </w:r>
    </w:p>
    <w:p w14:paraId="0A978D57" w14:textId="668B8DC9" w:rsidR="0093129A" w:rsidRPr="00E51998" w:rsidRDefault="006834E9" w:rsidP="00E51998">
      <w:pPr>
        <w:pStyle w:val="BlockQuote"/>
      </w:pPr>
      <w:r w:rsidRPr="006834E9">
        <w:t>Our facilities director, who</w:t>
      </w:r>
      <w:r w:rsidR="00DC749D">
        <w:t>’</w:t>
      </w:r>
      <w:r w:rsidRPr="006834E9">
        <w:t>s new though, is pretty crafty and savvy and got a lot of things accomplished at like half the price or less than half the price because he</w:t>
      </w:r>
      <w:r w:rsidR="00DC749D">
        <w:t>’</w:t>
      </w:r>
      <w:r w:rsidRPr="006834E9">
        <w:t>s quite capable and our maintenance folks were quite capable, so a lot of those capital projects that were sitting there, we were able to just kind of get off the list and put things that are really necessary on [the list]</w:t>
      </w:r>
      <w:r w:rsidR="00DC749D">
        <w:t>.</w:t>
      </w:r>
    </w:p>
    <w:p w14:paraId="72A51950" w14:textId="77777777" w:rsidR="00093B55" w:rsidRDefault="009F5489" w:rsidP="00E51998">
      <w:pPr>
        <w:pStyle w:val="BodyText"/>
      </w:pPr>
      <w:r w:rsidRPr="001F4DA3">
        <w:t xml:space="preserve">The district’s collaboration with the city on capital projects and creation of </w:t>
      </w:r>
      <w:r w:rsidR="00724A5C" w:rsidRPr="001F4DA3">
        <w:t xml:space="preserve">a capital plan that incorporates input from district leadership and the school committee is a strength for Greenfield. </w:t>
      </w:r>
    </w:p>
    <w:p w14:paraId="78D5B95F" w14:textId="7011B6F7" w:rsidR="00DC749D" w:rsidRDefault="006834E9" w:rsidP="00E51998">
      <w:pPr>
        <w:pStyle w:val="BodyText"/>
      </w:pPr>
      <w:r w:rsidRPr="006834E9">
        <w:t xml:space="preserve">However, keeping the three aging elementary schools open requires the district to plan to keep them </w:t>
      </w:r>
      <w:r w:rsidR="00560F2B">
        <w:t>operational</w:t>
      </w:r>
      <w:r w:rsidRPr="006834E9">
        <w:t xml:space="preserve">. The district has an elementary construction subcommittee </w:t>
      </w:r>
      <w:r w:rsidR="00DC749D">
        <w:t>with</w:t>
      </w:r>
      <w:r w:rsidRPr="006834E9">
        <w:t>in the school committee that is working with the city planning department to think about a 10-year plan for one elementary school</w:t>
      </w:r>
      <w:r w:rsidR="006818AB">
        <w:t>. A school committee member explained,</w:t>
      </w:r>
      <w:r w:rsidRPr="006834E9">
        <w:t xml:space="preserve"> </w:t>
      </w:r>
    </w:p>
    <w:p w14:paraId="6C53A274" w14:textId="7F5E15CC" w:rsidR="00DC749D" w:rsidRPr="00263F86" w:rsidRDefault="006834E9" w:rsidP="00DC749D">
      <w:pPr>
        <w:pStyle w:val="BlockQuote"/>
      </w:pPr>
      <w:r w:rsidRPr="00263F86">
        <w:t>People are seeing with the age of our buildings and the upkeep and trying to keep all of them open and operational, why we</w:t>
      </w:r>
      <w:r w:rsidR="00DC749D" w:rsidRPr="00263F86">
        <w:t>’</w:t>
      </w:r>
      <w:r w:rsidRPr="00263F86">
        <w:t xml:space="preserve">re still in this format of three K to four elementaries. Newton was built in 1829, and most of [the other buildings were built soon] after that. </w:t>
      </w:r>
    </w:p>
    <w:p w14:paraId="2BC7495A" w14:textId="1DFF75B7" w:rsidR="006834E9" w:rsidRPr="00E51998" w:rsidRDefault="00E66D27" w:rsidP="00E51998">
      <w:pPr>
        <w:pStyle w:val="BodyText"/>
      </w:pPr>
      <w:r w:rsidRPr="001F4DA3">
        <w:t xml:space="preserve">Addressing the maintenance and repair of the district’s aging buildings </w:t>
      </w:r>
      <w:r w:rsidR="00F12B0E" w:rsidRPr="001F4DA3">
        <w:t>i</w:t>
      </w:r>
      <w:r w:rsidRPr="001F4DA3">
        <w:t>s an area for growth.</w:t>
      </w:r>
    </w:p>
    <w:p w14:paraId="478C1C59" w14:textId="1303D54C" w:rsidR="00DC749D" w:rsidRDefault="006834E9" w:rsidP="00E51998">
      <w:pPr>
        <w:pStyle w:val="BodyText"/>
      </w:pPr>
      <w:r w:rsidRPr="006834E9">
        <w:t>According to school committee members, being involved in capital planning is new this year</w:t>
      </w:r>
      <w:r w:rsidR="00DC749D">
        <w:t>,</w:t>
      </w:r>
      <w:r w:rsidRPr="006834E9">
        <w:t xml:space="preserve"> and the budget subcommittee made </w:t>
      </w:r>
      <w:r w:rsidR="00E84E90">
        <w:t>a</w:t>
      </w:r>
      <w:r w:rsidRPr="006834E9">
        <w:t xml:space="preserve"> formal recommendation about what to request from the city</w:t>
      </w:r>
      <w:r w:rsidR="00F4356E">
        <w:t>,</w:t>
      </w:r>
      <w:r w:rsidRPr="006834E9">
        <w:t xml:space="preserve"> which the whole school committee</w:t>
      </w:r>
      <w:r w:rsidR="001E1434">
        <w:t xml:space="preserve"> approved</w:t>
      </w:r>
      <w:r w:rsidRPr="006834E9">
        <w:t xml:space="preserve">. The school committee also authorized their legislative representative to make </w:t>
      </w:r>
    </w:p>
    <w:p w14:paraId="32C46BA6" w14:textId="38FF1910" w:rsidR="00DF5004" w:rsidRPr="00DF5004" w:rsidRDefault="006834E9" w:rsidP="00DC749D">
      <w:pPr>
        <w:pStyle w:val="BlockQuote"/>
      </w:pPr>
      <w:r w:rsidRPr="006834E9">
        <w:t xml:space="preserve">earmark funding requests for additional capital improvements </w:t>
      </w:r>
      <w:r w:rsidR="00DC749D">
        <w:t>. . .</w:t>
      </w:r>
      <w:r w:rsidRPr="006834E9">
        <w:t xml:space="preserve"> that either could be put off if that funding takes a long time or doesn</w:t>
      </w:r>
      <w:r w:rsidR="00DC749D">
        <w:t>’</w:t>
      </w:r>
      <w:r w:rsidRPr="006834E9">
        <w:t>t come through or are less pressing than the [needs] that we need the city to immediately address.</w:t>
      </w:r>
    </w:p>
    <w:p w14:paraId="6A8BD12D" w14:textId="77777777" w:rsidR="002B4CEF" w:rsidRDefault="002B4CEF" w:rsidP="002B4CEF">
      <w:pPr>
        <w:pStyle w:val="Heading3"/>
      </w:pPr>
      <w:r>
        <w:t>DESE Recommendations</w:t>
      </w:r>
    </w:p>
    <w:p w14:paraId="1F8063E3" w14:textId="77777777" w:rsidR="00116918" w:rsidRPr="00116918" w:rsidRDefault="00DC5044" w:rsidP="00BA0E98">
      <w:pPr>
        <w:pStyle w:val="Bullet1"/>
        <w:rPr>
          <w:bCs/>
          <w:i/>
          <w:iCs/>
        </w:rPr>
      </w:pPr>
      <w:r w:rsidRPr="004D73BD">
        <w:rPr>
          <w:i/>
          <w:iCs/>
        </w:rPr>
        <w:t xml:space="preserve">The district should continue its efforts to strategically </w:t>
      </w:r>
      <w:r w:rsidR="00C27980" w:rsidRPr="004D73BD">
        <w:rPr>
          <w:i/>
          <w:iCs/>
        </w:rPr>
        <w:t xml:space="preserve">allocate funding to ensure adequate resources to support instruction and </w:t>
      </w:r>
      <w:r w:rsidR="002417DE" w:rsidRPr="004D73BD">
        <w:rPr>
          <w:i/>
          <w:iCs/>
        </w:rPr>
        <w:t>hire staff in support roles.</w:t>
      </w:r>
    </w:p>
    <w:p w14:paraId="1576526B" w14:textId="1AEE7F2B" w:rsidR="00BA0E98" w:rsidRPr="004D73BD" w:rsidRDefault="002417DE" w:rsidP="00BA0E98">
      <w:pPr>
        <w:pStyle w:val="Bullet1"/>
        <w:rPr>
          <w:bCs/>
          <w:i/>
          <w:iCs/>
        </w:rPr>
      </w:pPr>
      <w:r w:rsidRPr="004D73BD">
        <w:rPr>
          <w:i/>
          <w:iCs/>
        </w:rPr>
        <w:t xml:space="preserve">The district should </w:t>
      </w:r>
      <w:r w:rsidR="00830FFD">
        <w:rPr>
          <w:i/>
          <w:iCs/>
        </w:rPr>
        <w:t>restructure its</w:t>
      </w:r>
      <w:r w:rsidR="00404979" w:rsidRPr="004D73BD">
        <w:rPr>
          <w:i/>
          <w:iCs/>
        </w:rPr>
        <w:t xml:space="preserve"> budget documents to increase</w:t>
      </w:r>
      <w:r w:rsidR="003D3E1C" w:rsidRPr="004D73BD">
        <w:rPr>
          <w:i/>
          <w:iCs/>
        </w:rPr>
        <w:t xml:space="preserve"> accessibility and</w:t>
      </w:r>
      <w:r w:rsidR="00404979" w:rsidRPr="004D73BD">
        <w:rPr>
          <w:i/>
          <w:iCs/>
        </w:rPr>
        <w:t xml:space="preserve"> user-friendlines</w:t>
      </w:r>
      <w:r w:rsidR="003D3E1C" w:rsidRPr="004D73BD">
        <w:rPr>
          <w:i/>
          <w:iCs/>
        </w:rPr>
        <w:t>s.</w:t>
      </w:r>
    </w:p>
    <w:p w14:paraId="48487601" w14:textId="0E8CC7C3" w:rsidR="00BA0E98" w:rsidRPr="004D73BD" w:rsidRDefault="00316759" w:rsidP="00BA0E98">
      <w:pPr>
        <w:pStyle w:val="Bullet1"/>
        <w:rPr>
          <w:bCs/>
          <w:i/>
          <w:iCs/>
        </w:rPr>
      </w:pPr>
      <w:r w:rsidRPr="004D73BD">
        <w:rPr>
          <w:i/>
          <w:iCs/>
        </w:rPr>
        <w:t xml:space="preserve">The district should </w:t>
      </w:r>
      <w:r w:rsidR="00D23735" w:rsidRPr="004D73BD">
        <w:rPr>
          <w:i/>
          <w:iCs/>
        </w:rPr>
        <w:t xml:space="preserve">leverage its strong collaboration with the city around capital projects to </w:t>
      </w:r>
      <w:r w:rsidR="00124CA6" w:rsidRPr="004D73BD">
        <w:rPr>
          <w:i/>
          <w:iCs/>
        </w:rPr>
        <w:t>focus efforts and resources on its aging buildings.</w:t>
      </w:r>
    </w:p>
    <w:p w14:paraId="4FE7226D" w14:textId="77777777" w:rsidR="0024003B" w:rsidRPr="00BA0E98" w:rsidRDefault="0024003B" w:rsidP="00BA0E98"/>
    <w:p w14:paraId="26CC0050" w14:textId="6CF6C9FB" w:rsidR="00BA0E98" w:rsidRPr="00CB0607" w:rsidRDefault="00BA0E98" w:rsidP="00BA0E98">
      <w:pPr>
        <w:pStyle w:val="Bullet1"/>
        <w:numPr>
          <w:ilvl w:val="0"/>
          <w:numId w:val="0"/>
        </w:numPr>
        <w:sectPr w:rsidR="00BA0E98" w:rsidRPr="00CB0607" w:rsidSect="00D1791D">
          <w:headerReference w:type="default" r:id="rId29"/>
          <w:footerReference w:type="default" r:id="rId30"/>
          <w:footerReference w:type="first" r:id="rId31"/>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73" w:name="_Toc193203948"/>
      <w:r w:rsidRPr="00CB0607">
        <w:t>Appendix A</w:t>
      </w:r>
      <w:r w:rsidR="006A3A0E" w:rsidRPr="00CB0607">
        <w:t>.</w:t>
      </w:r>
      <w:r w:rsidRPr="00CB0607">
        <w:t xml:space="preserve"> </w:t>
      </w:r>
      <w:bookmarkEnd w:id="4"/>
      <w:bookmarkEnd w:id="5"/>
      <w:bookmarkEnd w:id="6"/>
      <w:r w:rsidR="00E475E7" w:rsidRPr="00CB0607">
        <w:t>Summary of Site Visit Activities</w:t>
      </w:r>
      <w:bookmarkEnd w:id="7"/>
      <w:bookmarkEnd w:id="73"/>
    </w:p>
    <w:p w14:paraId="5CB5BDC4" w14:textId="456369E1" w:rsidR="00B827DE" w:rsidRPr="00CB0607"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073CC4">
        <w:t>Greenfield</w:t>
      </w:r>
      <w:r w:rsidRPr="00CB0607">
        <w:t>. The team conducted </w:t>
      </w:r>
      <w:r w:rsidR="00193834">
        <w:t>63</w:t>
      </w:r>
      <w:r w:rsidRPr="00CB0607">
        <w:t xml:space="preserve"> classroom observations during the week of </w:t>
      </w:r>
      <w:r w:rsidR="00C7417F">
        <w:t>November 18</w:t>
      </w:r>
      <w:r w:rsidRPr="00CB0607">
        <w:t>, </w:t>
      </w:r>
      <w:r w:rsidR="00B749B9">
        <w:t xml:space="preserve">2024, </w:t>
      </w:r>
      <w:r w:rsidRPr="00CB0607">
        <w:t xml:space="preserve">and held interviews and focus groups between </w:t>
      </w:r>
      <w:r w:rsidR="002B1C92">
        <w:t>November 18 and Nov</w:t>
      </w:r>
      <w:r w:rsidR="00193834">
        <w:t>ember 20</w:t>
      </w:r>
      <w:r w:rsidRPr="00CB0607">
        <w:t>.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77777777" w:rsidR="00B827DE" w:rsidRPr="00CB0607" w:rsidRDefault="00B827DE" w:rsidP="00B827DE">
      <w:pPr>
        <w:pStyle w:val="Bullet1"/>
      </w:pPr>
      <w:r w:rsidRPr="00CB0607">
        <w:t xml:space="preserve">Teachers’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03723CF4" w14:textId="77777777" w:rsidR="00B827DE" w:rsidRPr="00CB0607" w:rsidRDefault="00B827DE" w:rsidP="00B827DE">
      <w:pPr>
        <w:pStyle w:val="Bullet1"/>
      </w:pPr>
      <w:r w:rsidRPr="00CB0607">
        <w:t xml:space="preserve">Support specialists </w:t>
      </w:r>
    </w:p>
    <w:p w14:paraId="50991F40" w14:textId="77777777" w:rsidR="00B827DE" w:rsidRPr="00CB0607" w:rsidRDefault="00B827DE" w:rsidP="00B827DE">
      <w:pPr>
        <w:pStyle w:val="Bullet1"/>
      </w:pPr>
      <w:r w:rsidRPr="00CB0607">
        <w:t xml:space="preserve">Parents </w:t>
      </w:r>
    </w:p>
    <w:p w14:paraId="1D50C673" w14:textId="77777777" w:rsidR="00B827DE" w:rsidRPr="00CB0607" w:rsidRDefault="00B827DE" w:rsidP="00B827DE">
      <w:pPr>
        <w:pStyle w:val="Bullet1"/>
      </w:pPr>
      <w:r w:rsidRPr="00CB0607">
        <w:t xml:space="preserve">Students </w:t>
      </w:r>
    </w:p>
    <w:p w14:paraId="3ED9E858" w14:textId="77777777" w:rsidR="00B827DE" w:rsidRPr="00CB0607" w:rsidRDefault="00B827DE" w:rsidP="00B827DE">
      <w:pPr>
        <w:pStyle w:val="Bullet1"/>
      </w:pPr>
      <w:r w:rsidRPr="00CB0607">
        <w:t xml:space="preserve">Town representative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7EEE6304" w:rsidR="00B827DE" w:rsidRPr="00CB0607" w:rsidRDefault="00B827DE" w:rsidP="00B827DE">
      <w:pPr>
        <w:pStyle w:val="Bullet1"/>
      </w:pPr>
      <w:r w:rsidRPr="00CB0607">
        <w:t xml:space="preserve">Data on the district’s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49D63455" w14:textId="36305BC1" w:rsidR="00B827DE" w:rsidRPr="00CB0607" w:rsidRDefault="00AB4E26" w:rsidP="00B827DE">
      <w:pPr>
        <w:pStyle w:val="Bullet1"/>
      </w:pPr>
      <w:r>
        <w:t>Greenfield</w:t>
      </w:r>
      <w:r w:rsidR="00B827DE" w:rsidRPr="00CB0607">
        <w:t xml:space="preserve"> curriculum unit template</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64699D20"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1791D">
          <w:footerReference w:type="default" r:id="rId32"/>
          <w:pgSz w:w="12240" w:h="15840" w:code="1"/>
          <w:pgMar w:top="1440" w:right="1440" w:bottom="1440" w:left="1440" w:header="720" w:footer="720" w:gutter="0"/>
          <w:pgNumType w:start="1"/>
          <w:cols w:space="720"/>
          <w:docGrid w:linePitch="360"/>
        </w:sectPr>
      </w:pPr>
    </w:p>
    <w:p w14:paraId="2A2032DD" w14:textId="77777777" w:rsidR="00486B55" w:rsidRPr="00CB0607" w:rsidRDefault="00486B55" w:rsidP="00486B55">
      <w:pPr>
        <w:pStyle w:val="Heading2"/>
        <w:pageBreakBefore w:val="0"/>
      </w:pPr>
      <w:bookmarkStart w:id="74" w:name="_Toc101878651"/>
      <w:bookmarkStart w:id="75" w:name="_Toc193203949"/>
      <w:bookmarkStart w:id="76" w:name="_Hlk100740908"/>
      <w:bookmarkStart w:id="77" w:name="_Toc101878652"/>
      <w:bookmarkStart w:id="78" w:name="_Toc101878650"/>
      <w:r w:rsidRPr="00CB0607">
        <w:t xml:space="preserve">Appendix </w:t>
      </w:r>
      <w:r>
        <w:t>B</w:t>
      </w:r>
      <w:r w:rsidRPr="00CB0607">
        <w:t>. Districtwide Instructional Observation Report</w:t>
      </w:r>
      <w:bookmarkEnd w:id="74"/>
      <w:bookmarkEnd w:id="75"/>
      <w:r w:rsidRPr="00CB0607">
        <w:t xml:space="preserve"> </w:t>
      </w:r>
    </w:p>
    <w:p w14:paraId="43B32A75" w14:textId="77777777" w:rsidR="00486B55" w:rsidRDefault="00486B55" w:rsidP="00486B55">
      <w:pPr>
        <w:spacing w:line="240" w:lineRule="auto"/>
      </w:pPr>
    </w:p>
    <w:p w14:paraId="152867A2" w14:textId="77777777" w:rsidR="009B5C3F" w:rsidRDefault="009B5C3F" w:rsidP="00486B55">
      <w:pPr>
        <w:spacing w:line="240" w:lineRule="auto"/>
        <w:sectPr w:rsidR="009B5C3F" w:rsidSect="00D1791D">
          <w:footerReference w:type="default" r:id="rId33"/>
          <w:pgSz w:w="12240" w:h="15840" w:code="1"/>
          <w:pgMar w:top="1440" w:right="1440" w:bottom="1440" w:left="1440" w:header="720" w:footer="720" w:gutter="0"/>
          <w:pgNumType w:start="1"/>
          <w:cols w:space="720"/>
          <w:docGrid w:linePitch="360"/>
        </w:sectPr>
      </w:pPr>
    </w:p>
    <w:p w14:paraId="321481FE" w14:textId="77777777" w:rsidR="009B5C3F" w:rsidRDefault="009B5C3F">
      <w:pPr>
        <w:pStyle w:val="CoverSubtitle"/>
      </w:pPr>
    </w:p>
    <w:p w14:paraId="57CBBB33" w14:textId="77777777" w:rsidR="009B5C3F" w:rsidRDefault="009B5C3F">
      <w:pPr>
        <w:pStyle w:val="CoverSubtitle"/>
      </w:pPr>
    </w:p>
    <w:p w14:paraId="3DD969C5" w14:textId="77777777" w:rsidR="009B5C3F" w:rsidRDefault="009B5C3F">
      <w:pPr>
        <w:pStyle w:val="CoverSubtitle"/>
      </w:pPr>
    </w:p>
    <w:p w14:paraId="58BB8707" w14:textId="77777777" w:rsidR="009B5C3F" w:rsidRDefault="009B5C3F">
      <w:pPr>
        <w:pStyle w:val="CoverSubtitle"/>
      </w:pPr>
    </w:p>
    <w:p w14:paraId="2D37F6EE" w14:textId="77777777" w:rsidR="009B5C3F" w:rsidRDefault="009B5C3F">
      <w:pPr>
        <w:pStyle w:val="CoverSubtitle"/>
      </w:pPr>
    </w:p>
    <w:p w14:paraId="066F08BB" w14:textId="77777777" w:rsidR="009B5C3F" w:rsidRPr="00BD0F26" w:rsidRDefault="009B5C3F">
      <w:pPr>
        <w:pStyle w:val="CoverSubtitle"/>
      </w:pPr>
      <w:bookmarkStart w:id="79" w:name="District1"/>
      <w:r>
        <w:t>Greenfield</w:t>
      </w:r>
      <w:bookmarkEnd w:id="79"/>
      <w:r w:rsidRPr="00BD0F26">
        <w:t xml:space="preserve"> Public Schools</w:t>
      </w:r>
    </w:p>
    <w:p w14:paraId="6CAEB184" w14:textId="77777777" w:rsidR="009B5C3F" w:rsidRPr="00E70CDF" w:rsidRDefault="009B5C3F">
      <w:pPr>
        <w:pStyle w:val="CoverSubtitle3"/>
        <w:ind w:right="-126"/>
      </w:pPr>
      <w:r w:rsidRPr="00B72BFB">
        <w:t>Classroom Visits: Summary of Findings</w:t>
      </w:r>
    </w:p>
    <w:p w14:paraId="17D3656C" w14:textId="77777777" w:rsidR="009B5C3F" w:rsidRPr="00A00175" w:rsidRDefault="009B5C3F">
      <w:pPr>
        <w:pStyle w:val="CoverSubtitle2-SIOR"/>
        <w:rPr>
          <w:color w:val="auto"/>
        </w:rPr>
      </w:pPr>
    </w:p>
    <w:p w14:paraId="04DD0F04" w14:textId="6042B88D" w:rsidR="009B5C3F" w:rsidRPr="00A00175" w:rsidRDefault="009B5C3F">
      <w:pPr>
        <w:pStyle w:val="CoverSubtitle2-SIOR"/>
        <w:rPr>
          <w:color w:val="auto"/>
        </w:rPr>
      </w:pPr>
      <w:r w:rsidRPr="00A00175">
        <w:rPr>
          <w:color w:val="auto"/>
        </w:rPr>
        <w:t>Districtwide Instructional Observation Report</w:t>
      </w:r>
    </w:p>
    <w:p w14:paraId="2F95BBE2" w14:textId="77777777" w:rsidR="009B5C3F" w:rsidRPr="00B72BFB" w:rsidRDefault="009B5C3F">
      <w:pPr>
        <w:pStyle w:val="CoverDate"/>
      </w:pPr>
      <w:bookmarkStart w:id="80" w:name="MonthName1"/>
      <w:r>
        <w:t>November</w:t>
      </w:r>
      <w:bookmarkEnd w:id="80"/>
      <w:r>
        <w:t xml:space="preserve"> </w:t>
      </w:r>
      <w:bookmarkStart w:id="81" w:name="Year1"/>
      <w:r>
        <w:t>2024</w:t>
      </w:r>
      <w:bookmarkEnd w:id="81"/>
    </w:p>
    <w:p w14:paraId="1E55A61E" w14:textId="77777777" w:rsidR="009B5C3F" w:rsidRPr="001C2EBA" w:rsidRDefault="009B5C3F">
      <w:pPr>
        <w:pStyle w:val="Cover-AIRaddress"/>
      </w:pPr>
      <w:r w:rsidRPr="001C2EBA">
        <w:t>201 Jones Road</w:t>
      </w:r>
      <w:r>
        <w:br/>
      </w:r>
      <w:r w:rsidRPr="001C2EBA">
        <w:t>Waltham, Massachusetts</w:t>
      </w:r>
      <w:r w:rsidRPr="001C2EBA">
        <w:br/>
        <w:t>781-373-7000 | TTY 877.334.3499</w:t>
      </w:r>
    </w:p>
    <w:p w14:paraId="56D29EA5" w14:textId="77777777" w:rsidR="009B5C3F" w:rsidRDefault="009B5C3F">
      <w:pPr>
        <w:pStyle w:val="Cover-AIRaddress"/>
        <w:rPr>
          <w:sz w:val="18"/>
        </w:rPr>
      </w:pPr>
      <w:hyperlink r:id="rId34" w:history="1">
        <w:r w:rsidRPr="001C2EBA">
          <w:rPr>
            <w:rStyle w:val="FranklinGothicDemi"/>
            <w:u w:val="single"/>
          </w:rPr>
          <w:t>www.air.org</w:t>
        </w:r>
      </w:hyperlink>
      <w:r w:rsidRPr="001C2EBA">
        <w:tab/>
      </w:r>
    </w:p>
    <w:p w14:paraId="691D004C" w14:textId="77777777" w:rsidR="009B5C3F" w:rsidRDefault="009B5C3F">
      <w:pPr>
        <w:pStyle w:val="Cover-AIRaddress"/>
        <w:rPr>
          <w:sz w:val="18"/>
        </w:rPr>
      </w:pPr>
    </w:p>
    <w:p w14:paraId="18A15414" w14:textId="77777777" w:rsidR="009B5C3F" w:rsidRPr="00680137" w:rsidRDefault="009B5C3F">
      <w:pPr>
        <w:pStyle w:val="Cover-AIRaddress"/>
        <w:sectPr w:rsidR="009B5C3F" w:rsidRPr="00680137" w:rsidSect="00D1791D">
          <w:headerReference w:type="default" r:id="rId35"/>
          <w:footerReference w:type="default" r:id="rId36"/>
          <w:pgSz w:w="12240" w:h="15840" w:code="1"/>
          <w:pgMar w:top="720" w:right="1008" w:bottom="720" w:left="1008" w:header="720" w:footer="720" w:gutter="0"/>
          <w:cols w:space="720"/>
          <w:docGrid w:linePitch="360"/>
        </w:sectPr>
      </w:pPr>
    </w:p>
    <w:p w14:paraId="65A99E25" w14:textId="77777777" w:rsidR="009B5C3F" w:rsidRPr="00E359BF" w:rsidRDefault="009B5C3F">
      <w:pPr>
        <w:pStyle w:val="TOCHeading"/>
      </w:pPr>
      <w:r w:rsidRPr="00E359BF">
        <w:t>Contents</w:t>
      </w:r>
    </w:p>
    <w:p w14:paraId="3724E416" w14:textId="77777777" w:rsidR="009B5C3F" w:rsidRDefault="009B5C3F">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051EA96D" w14:textId="256621C9" w:rsidR="0008004E" w:rsidRDefault="009B5C3F" w:rsidP="00047384">
      <w:pPr>
        <w:pStyle w:val="TOC1"/>
        <w:rPr>
          <w:rFonts w:eastAsiaTheme="minorEastAsia"/>
          <w:noProof/>
          <w:kern w:val="2"/>
          <w:sz w:val="24"/>
          <w:szCs w:val="24"/>
          <w14:ligatures w14:val="standardContextual"/>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189655737" w:history="1">
        <w:r w:rsidR="0008004E" w:rsidRPr="005547D2">
          <w:rPr>
            <w:rStyle w:val="Hyperlink"/>
            <w:noProof/>
          </w:rPr>
          <w:t>Introduction</w:t>
        </w:r>
        <w:r w:rsidR="0008004E">
          <w:rPr>
            <w:noProof/>
            <w:webHidden/>
          </w:rPr>
          <w:tab/>
          <w:t>B-</w:t>
        </w:r>
        <w:r w:rsidR="0008004E">
          <w:rPr>
            <w:noProof/>
            <w:webHidden/>
          </w:rPr>
          <w:fldChar w:fldCharType="begin"/>
        </w:r>
        <w:r w:rsidR="0008004E">
          <w:rPr>
            <w:noProof/>
            <w:webHidden/>
          </w:rPr>
          <w:instrText xml:space="preserve"> PAGEREF _Toc189655737 \h </w:instrText>
        </w:r>
        <w:r w:rsidR="0008004E">
          <w:rPr>
            <w:noProof/>
            <w:webHidden/>
          </w:rPr>
        </w:r>
        <w:r w:rsidR="0008004E">
          <w:rPr>
            <w:noProof/>
            <w:webHidden/>
          </w:rPr>
          <w:fldChar w:fldCharType="separate"/>
        </w:r>
        <w:r w:rsidR="00C814A0">
          <w:rPr>
            <w:noProof/>
            <w:webHidden/>
          </w:rPr>
          <w:t>4</w:t>
        </w:r>
        <w:r w:rsidR="0008004E">
          <w:rPr>
            <w:noProof/>
            <w:webHidden/>
          </w:rPr>
          <w:fldChar w:fldCharType="end"/>
        </w:r>
      </w:hyperlink>
    </w:p>
    <w:p w14:paraId="04565FFE" w14:textId="3CE78D70" w:rsidR="0008004E" w:rsidRDefault="0008004E" w:rsidP="00047384">
      <w:pPr>
        <w:pStyle w:val="TOC1"/>
        <w:rPr>
          <w:rFonts w:eastAsiaTheme="minorEastAsia"/>
          <w:noProof/>
          <w:kern w:val="2"/>
          <w:sz w:val="24"/>
          <w:szCs w:val="24"/>
          <w14:ligatures w14:val="standardContextual"/>
        </w:rPr>
      </w:pPr>
      <w:hyperlink w:anchor="_Toc189655738" w:history="1">
        <w:r w:rsidRPr="005547D2">
          <w:rPr>
            <w:rStyle w:val="Hyperlink"/>
            <w:noProof/>
          </w:rPr>
          <w:t>Positive Climate</w:t>
        </w:r>
        <w:r>
          <w:rPr>
            <w:noProof/>
            <w:webHidden/>
          </w:rPr>
          <w:tab/>
          <w:t>B-</w:t>
        </w:r>
        <w:r>
          <w:rPr>
            <w:noProof/>
            <w:webHidden/>
          </w:rPr>
          <w:fldChar w:fldCharType="begin"/>
        </w:r>
        <w:r>
          <w:rPr>
            <w:noProof/>
            <w:webHidden/>
          </w:rPr>
          <w:instrText xml:space="preserve"> PAGEREF _Toc189655738 \h </w:instrText>
        </w:r>
        <w:r>
          <w:rPr>
            <w:noProof/>
            <w:webHidden/>
          </w:rPr>
        </w:r>
        <w:r>
          <w:rPr>
            <w:noProof/>
            <w:webHidden/>
          </w:rPr>
          <w:fldChar w:fldCharType="separate"/>
        </w:r>
        <w:r w:rsidR="00C814A0">
          <w:rPr>
            <w:noProof/>
            <w:webHidden/>
          </w:rPr>
          <w:t>6</w:t>
        </w:r>
        <w:r>
          <w:rPr>
            <w:noProof/>
            <w:webHidden/>
          </w:rPr>
          <w:fldChar w:fldCharType="end"/>
        </w:r>
      </w:hyperlink>
    </w:p>
    <w:p w14:paraId="00AD38E4" w14:textId="54DD046F" w:rsidR="0008004E" w:rsidRDefault="0008004E" w:rsidP="00047384">
      <w:pPr>
        <w:pStyle w:val="TOC1"/>
        <w:rPr>
          <w:rFonts w:eastAsiaTheme="minorEastAsia"/>
          <w:noProof/>
          <w:kern w:val="2"/>
          <w:sz w:val="24"/>
          <w:szCs w:val="24"/>
          <w14:ligatures w14:val="standardContextual"/>
        </w:rPr>
      </w:pPr>
      <w:hyperlink w:anchor="_Toc189655739" w:history="1">
        <w:r w:rsidRPr="005547D2">
          <w:rPr>
            <w:rStyle w:val="Hyperlink"/>
            <w:noProof/>
          </w:rPr>
          <w:t>Teacher Sensitivity</w:t>
        </w:r>
        <w:r>
          <w:rPr>
            <w:noProof/>
            <w:webHidden/>
          </w:rPr>
          <w:tab/>
          <w:t>B-</w:t>
        </w:r>
        <w:r>
          <w:rPr>
            <w:noProof/>
            <w:webHidden/>
          </w:rPr>
          <w:fldChar w:fldCharType="begin"/>
        </w:r>
        <w:r>
          <w:rPr>
            <w:noProof/>
            <w:webHidden/>
          </w:rPr>
          <w:instrText xml:space="preserve"> PAGEREF _Toc189655739 \h </w:instrText>
        </w:r>
        <w:r>
          <w:rPr>
            <w:noProof/>
            <w:webHidden/>
          </w:rPr>
        </w:r>
        <w:r>
          <w:rPr>
            <w:noProof/>
            <w:webHidden/>
          </w:rPr>
          <w:fldChar w:fldCharType="separate"/>
        </w:r>
        <w:r w:rsidR="00C814A0">
          <w:rPr>
            <w:noProof/>
            <w:webHidden/>
          </w:rPr>
          <w:t>7</w:t>
        </w:r>
        <w:r>
          <w:rPr>
            <w:noProof/>
            <w:webHidden/>
          </w:rPr>
          <w:fldChar w:fldCharType="end"/>
        </w:r>
      </w:hyperlink>
    </w:p>
    <w:p w14:paraId="106C3D5A" w14:textId="226D61BD" w:rsidR="0008004E" w:rsidRDefault="0008004E" w:rsidP="00047384">
      <w:pPr>
        <w:pStyle w:val="TOC1"/>
        <w:rPr>
          <w:rFonts w:eastAsiaTheme="minorEastAsia"/>
          <w:noProof/>
          <w:kern w:val="2"/>
          <w:sz w:val="24"/>
          <w:szCs w:val="24"/>
          <w14:ligatures w14:val="standardContextual"/>
        </w:rPr>
      </w:pPr>
      <w:hyperlink w:anchor="_Toc189655740" w:history="1">
        <w:r w:rsidRPr="005547D2">
          <w:rPr>
            <w:rStyle w:val="Hyperlink"/>
            <w:noProof/>
          </w:rPr>
          <w:t>Regard for Student Perspectives</w:t>
        </w:r>
        <w:r>
          <w:rPr>
            <w:noProof/>
            <w:webHidden/>
          </w:rPr>
          <w:tab/>
          <w:t>B-</w:t>
        </w:r>
        <w:r>
          <w:rPr>
            <w:noProof/>
            <w:webHidden/>
          </w:rPr>
          <w:fldChar w:fldCharType="begin"/>
        </w:r>
        <w:r>
          <w:rPr>
            <w:noProof/>
            <w:webHidden/>
          </w:rPr>
          <w:instrText xml:space="preserve"> PAGEREF _Toc189655740 \h </w:instrText>
        </w:r>
        <w:r>
          <w:rPr>
            <w:noProof/>
            <w:webHidden/>
          </w:rPr>
        </w:r>
        <w:r>
          <w:rPr>
            <w:noProof/>
            <w:webHidden/>
          </w:rPr>
          <w:fldChar w:fldCharType="separate"/>
        </w:r>
        <w:r w:rsidR="00C814A0">
          <w:rPr>
            <w:noProof/>
            <w:webHidden/>
          </w:rPr>
          <w:t>8</w:t>
        </w:r>
        <w:r>
          <w:rPr>
            <w:noProof/>
            <w:webHidden/>
          </w:rPr>
          <w:fldChar w:fldCharType="end"/>
        </w:r>
      </w:hyperlink>
    </w:p>
    <w:p w14:paraId="237A53DB" w14:textId="37FC6025" w:rsidR="0008004E" w:rsidRDefault="0008004E" w:rsidP="00047384">
      <w:pPr>
        <w:pStyle w:val="TOC1"/>
        <w:rPr>
          <w:rFonts w:eastAsiaTheme="minorEastAsia"/>
          <w:noProof/>
          <w:kern w:val="2"/>
          <w:sz w:val="24"/>
          <w:szCs w:val="24"/>
          <w14:ligatures w14:val="standardContextual"/>
        </w:rPr>
      </w:pPr>
      <w:hyperlink w:anchor="_Toc189655741" w:history="1">
        <w:r w:rsidRPr="005547D2">
          <w:rPr>
            <w:rStyle w:val="Hyperlink"/>
            <w:noProof/>
          </w:rPr>
          <w:t>Negative Climate</w:t>
        </w:r>
        <w:r>
          <w:rPr>
            <w:noProof/>
            <w:webHidden/>
          </w:rPr>
          <w:tab/>
          <w:t>B-</w:t>
        </w:r>
        <w:r>
          <w:rPr>
            <w:noProof/>
            <w:webHidden/>
          </w:rPr>
          <w:fldChar w:fldCharType="begin"/>
        </w:r>
        <w:r>
          <w:rPr>
            <w:noProof/>
            <w:webHidden/>
          </w:rPr>
          <w:instrText xml:space="preserve"> PAGEREF _Toc189655741 \h </w:instrText>
        </w:r>
        <w:r>
          <w:rPr>
            <w:noProof/>
            <w:webHidden/>
          </w:rPr>
        </w:r>
        <w:r>
          <w:rPr>
            <w:noProof/>
            <w:webHidden/>
          </w:rPr>
          <w:fldChar w:fldCharType="separate"/>
        </w:r>
        <w:r w:rsidR="00C814A0">
          <w:rPr>
            <w:noProof/>
            <w:webHidden/>
          </w:rPr>
          <w:t>9</w:t>
        </w:r>
        <w:r>
          <w:rPr>
            <w:noProof/>
            <w:webHidden/>
          </w:rPr>
          <w:fldChar w:fldCharType="end"/>
        </w:r>
      </w:hyperlink>
    </w:p>
    <w:p w14:paraId="26EFB357" w14:textId="13A36EA4" w:rsidR="0008004E" w:rsidRDefault="0008004E" w:rsidP="00047384">
      <w:pPr>
        <w:pStyle w:val="TOC1"/>
        <w:rPr>
          <w:rFonts w:eastAsiaTheme="minorEastAsia"/>
          <w:noProof/>
          <w:kern w:val="2"/>
          <w:sz w:val="24"/>
          <w:szCs w:val="24"/>
          <w14:ligatures w14:val="standardContextual"/>
        </w:rPr>
      </w:pPr>
      <w:hyperlink w:anchor="_Toc189655742" w:history="1">
        <w:r w:rsidRPr="005547D2">
          <w:rPr>
            <w:rStyle w:val="Hyperlink"/>
            <w:noProof/>
          </w:rPr>
          <w:t>Behavior Management</w:t>
        </w:r>
        <w:r>
          <w:rPr>
            <w:noProof/>
            <w:webHidden/>
          </w:rPr>
          <w:tab/>
          <w:t>B-</w:t>
        </w:r>
        <w:r>
          <w:rPr>
            <w:noProof/>
            <w:webHidden/>
          </w:rPr>
          <w:fldChar w:fldCharType="begin"/>
        </w:r>
        <w:r>
          <w:rPr>
            <w:noProof/>
            <w:webHidden/>
          </w:rPr>
          <w:instrText xml:space="preserve"> PAGEREF _Toc189655742 \h </w:instrText>
        </w:r>
        <w:r>
          <w:rPr>
            <w:noProof/>
            <w:webHidden/>
          </w:rPr>
        </w:r>
        <w:r>
          <w:rPr>
            <w:noProof/>
            <w:webHidden/>
          </w:rPr>
          <w:fldChar w:fldCharType="separate"/>
        </w:r>
        <w:r w:rsidR="00C814A0">
          <w:rPr>
            <w:noProof/>
            <w:webHidden/>
          </w:rPr>
          <w:t>10</w:t>
        </w:r>
        <w:r>
          <w:rPr>
            <w:noProof/>
            <w:webHidden/>
          </w:rPr>
          <w:fldChar w:fldCharType="end"/>
        </w:r>
      </w:hyperlink>
    </w:p>
    <w:p w14:paraId="54BFEA55" w14:textId="287F732B" w:rsidR="0008004E" w:rsidRDefault="0008004E" w:rsidP="00047384">
      <w:pPr>
        <w:pStyle w:val="TOC1"/>
        <w:rPr>
          <w:rFonts w:eastAsiaTheme="minorEastAsia"/>
          <w:noProof/>
          <w:kern w:val="2"/>
          <w:sz w:val="24"/>
          <w:szCs w:val="24"/>
          <w14:ligatures w14:val="standardContextual"/>
        </w:rPr>
      </w:pPr>
      <w:hyperlink w:anchor="_Toc189655743" w:history="1">
        <w:r w:rsidRPr="005547D2">
          <w:rPr>
            <w:rStyle w:val="Hyperlink"/>
            <w:noProof/>
          </w:rPr>
          <w:t>Productivity</w:t>
        </w:r>
        <w:r>
          <w:rPr>
            <w:noProof/>
            <w:webHidden/>
          </w:rPr>
          <w:tab/>
          <w:t>B-</w:t>
        </w:r>
        <w:r>
          <w:rPr>
            <w:noProof/>
            <w:webHidden/>
          </w:rPr>
          <w:fldChar w:fldCharType="begin"/>
        </w:r>
        <w:r>
          <w:rPr>
            <w:noProof/>
            <w:webHidden/>
          </w:rPr>
          <w:instrText xml:space="preserve"> PAGEREF _Toc189655743 \h </w:instrText>
        </w:r>
        <w:r>
          <w:rPr>
            <w:noProof/>
            <w:webHidden/>
          </w:rPr>
        </w:r>
        <w:r>
          <w:rPr>
            <w:noProof/>
            <w:webHidden/>
          </w:rPr>
          <w:fldChar w:fldCharType="separate"/>
        </w:r>
        <w:r w:rsidR="00C814A0">
          <w:rPr>
            <w:noProof/>
            <w:webHidden/>
          </w:rPr>
          <w:t>11</w:t>
        </w:r>
        <w:r>
          <w:rPr>
            <w:noProof/>
            <w:webHidden/>
          </w:rPr>
          <w:fldChar w:fldCharType="end"/>
        </w:r>
      </w:hyperlink>
    </w:p>
    <w:p w14:paraId="618D9947" w14:textId="7EC24FF8" w:rsidR="0008004E" w:rsidRDefault="0008004E" w:rsidP="00047384">
      <w:pPr>
        <w:pStyle w:val="TOC1"/>
        <w:rPr>
          <w:rFonts w:eastAsiaTheme="minorEastAsia"/>
          <w:noProof/>
          <w:kern w:val="2"/>
          <w:sz w:val="24"/>
          <w:szCs w:val="24"/>
          <w14:ligatures w14:val="standardContextual"/>
        </w:rPr>
      </w:pPr>
      <w:hyperlink w:anchor="_Toc189655744" w:history="1">
        <w:r w:rsidRPr="005547D2">
          <w:rPr>
            <w:rStyle w:val="Hyperlink"/>
            <w:noProof/>
          </w:rPr>
          <w:t>Instructional Learning Formats</w:t>
        </w:r>
        <w:r>
          <w:rPr>
            <w:noProof/>
            <w:webHidden/>
          </w:rPr>
          <w:tab/>
          <w:t>B-</w:t>
        </w:r>
        <w:r>
          <w:rPr>
            <w:noProof/>
            <w:webHidden/>
          </w:rPr>
          <w:fldChar w:fldCharType="begin"/>
        </w:r>
        <w:r>
          <w:rPr>
            <w:noProof/>
            <w:webHidden/>
          </w:rPr>
          <w:instrText xml:space="preserve"> PAGEREF _Toc189655744 \h </w:instrText>
        </w:r>
        <w:r>
          <w:rPr>
            <w:noProof/>
            <w:webHidden/>
          </w:rPr>
        </w:r>
        <w:r>
          <w:rPr>
            <w:noProof/>
            <w:webHidden/>
          </w:rPr>
          <w:fldChar w:fldCharType="separate"/>
        </w:r>
        <w:r w:rsidR="00C814A0">
          <w:rPr>
            <w:noProof/>
            <w:webHidden/>
          </w:rPr>
          <w:t>12</w:t>
        </w:r>
        <w:r>
          <w:rPr>
            <w:noProof/>
            <w:webHidden/>
          </w:rPr>
          <w:fldChar w:fldCharType="end"/>
        </w:r>
      </w:hyperlink>
    </w:p>
    <w:p w14:paraId="103E2B96" w14:textId="57909F76" w:rsidR="0008004E" w:rsidRDefault="0008004E" w:rsidP="00047384">
      <w:pPr>
        <w:pStyle w:val="TOC1"/>
        <w:rPr>
          <w:rFonts w:eastAsiaTheme="minorEastAsia"/>
          <w:noProof/>
          <w:kern w:val="2"/>
          <w:sz w:val="24"/>
          <w:szCs w:val="24"/>
          <w14:ligatures w14:val="standardContextual"/>
        </w:rPr>
      </w:pPr>
      <w:hyperlink w:anchor="_Toc189655745" w:history="1">
        <w:r w:rsidRPr="005547D2">
          <w:rPr>
            <w:rStyle w:val="Hyperlink"/>
            <w:noProof/>
          </w:rPr>
          <w:t>Concept Development</w:t>
        </w:r>
        <w:r>
          <w:rPr>
            <w:noProof/>
            <w:webHidden/>
          </w:rPr>
          <w:tab/>
          <w:t>B-</w:t>
        </w:r>
        <w:r>
          <w:rPr>
            <w:noProof/>
            <w:webHidden/>
          </w:rPr>
          <w:fldChar w:fldCharType="begin"/>
        </w:r>
        <w:r>
          <w:rPr>
            <w:noProof/>
            <w:webHidden/>
          </w:rPr>
          <w:instrText xml:space="preserve"> PAGEREF _Toc189655745 \h </w:instrText>
        </w:r>
        <w:r>
          <w:rPr>
            <w:noProof/>
            <w:webHidden/>
          </w:rPr>
        </w:r>
        <w:r>
          <w:rPr>
            <w:noProof/>
            <w:webHidden/>
          </w:rPr>
          <w:fldChar w:fldCharType="separate"/>
        </w:r>
        <w:r w:rsidR="00C814A0">
          <w:rPr>
            <w:noProof/>
            <w:webHidden/>
          </w:rPr>
          <w:t>13</w:t>
        </w:r>
        <w:r>
          <w:rPr>
            <w:noProof/>
            <w:webHidden/>
          </w:rPr>
          <w:fldChar w:fldCharType="end"/>
        </w:r>
      </w:hyperlink>
    </w:p>
    <w:p w14:paraId="3C1AD775" w14:textId="283C03F0" w:rsidR="0008004E" w:rsidRDefault="0008004E" w:rsidP="00047384">
      <w:pPr>
        <w:pStyle w:val="TOC1"/>
        <w:rPr>
          <w:rFonts w:eastAsiaTheme="minorEastAsia"/>
          <w:noProof/>
          <w:kern w:val="2"/>
          <w:sz w:val="24"/>
          <w:szCs w:val="24"/>
          <w14:ligatures w14:val="standardContextual"/>
        </w:rPr>
      </w:pPr>
      <w:hyperlink w:anchor="_Toc189655746" w:history="1">
        <w:r w:rsidRPr="005547D2">
          <w:rPr>
            <w:rStyle w:val="Hyperlink"/>
            <w:noProof/>
          </w:rPr>
          <w:t>Content Understanding</w:t>
        </w:r>
        <w:r>
          <w:rPr>
            <w:noProof/>
            <w:webHidden/>
          </w:rPr>
          <w:tab/>
          <w:t>B-</w:t>
        </w:r>
        <w:r>
          <w:rPr>
            <w:noProof/>
            <w:webHidden/>
          </w:rPr>
          <w:fldChar w:fldCharType="begin"/>
        </w:r>
        <w:r>
          <w:rPr>
            <w:noProof/>
            <w:webHidden/>
          </w:rPr>
          <w:instrText xml:space="preserve"> PAGEREF _Toc189655746 \h </w:instrText>
        </w:r>
        <w:r>
          <w:rPr>
            <w:noProof/>
            <w:webHidden/>
          </w:rPr>
        </w:r>
        <w:r>
          <w:rPr>
            <w:noProof/>
            <w:webHidden/>
          </w:rPr>
          <w:fldChar w:fldCharType="separate"/>
        </w:r>
        <w:r w:rsidR="00C814A0">
          <w:rPr>
            <w:noProof/>
            <w:webHidden/>
          </w:rPr>
          <w:t>14</w:t>
        </w:r>
        <w:r>
          <w:rPr>
            <w:noProof/>
            <w:webHidden/>
          </w:rPr>
          <w:fldChar w:fldCharType="end"/>
        </w:r>
      </w:hyperlink>
    </w:p>
    <w:p w14:paraId="6CC885A8" w14:textId="5D58E3E3" w:rsidR="0008004E" w:rsidRDefault="0008004E" w:rsidP="00047384">
      <w:pPr>
        <w:pStyle w:val="TOC1"/>
        <w:rPr>
          <w:rFonts w:eastAsiaTheme="minorEastAsia"/>
          <w:noProof/>
          <w:kern w:val="2"/>
          <w:sz w:val="24"/>
          <w:szCs w:val="24"/>
          <w14:ligatures w14:val="standardContextual"/>
        </w:rPr>
      </w:pPr>
      <w:hyperlink w:anchor="_Toc189655747" w:history="1">
        <w:r w:rsidRPr="005547D2">
          <w:rPr>
            <w:rStyle w:val="Hyperlink"/>
            <w:noProof/>
          </w:rPr>
          <w:t>Analysis and Inquiry</w:t>
        </w:r>
        <w:r>
          <w:rPr>
            <w:noProof/>
            <w:webHidden/>
          </w:rPr>
          <w:tab/>
          <w:t>B-</w:t>
        </w:r>
        <w:r>
          <w:rPr>
            <w:noProof/>
            <w:webHidden/>
          </w:rPr>
          <w:fldChar w:fldCharType="begin"/>
        </w:r>
        <w:r>
          <w:rPr>
            <w:noProof/>
            <w:webHidden/>
          </w:rPr>
          <w:instrText xml:space="preserve"> PAGEREF _Toc189655747 \h </w:instrText>
        </w:r>
        <w:r>
          <w:rPr>
            <w:noProof/>
            <w:webHidden/>
          </w:rPr>
        </w:r>
        <w:r>
          <w:rPr>
            <w:noProof/>
            <w:webHidden/>
          </w:rPr>
          <w:fldChar w:fldCharType="separate"/>
        </w:r>
        <w:r w:rsidR="00C814A0">
          <w:rPr>
            <w:noProof/>
            <w:webHidden/>
          </w:rPr>
          <w:t>15</w:t>
        </w:r>
        <w:r>
          <w:rPr>
            <w:noProof/>
            <w:webHidden/>
          </w:rPr>
          <w:fldChar w:fldCharType="end"/>
        </w:r>
      </w:hyperlink>
    </w:p>
    <w:p w14:paraId="63BC7C49" w14:textId="37C4DF63" w:rsidR="0008004E" w:rsidRDefault="0008004E" w:rsidP="00047384">
      <w:pPr>
        <w:pStyle w:val="TOC1"/>
        <w:rPr>
          <w:rFonts w:eastAsiaTheme="minorEastAsia"/>
          <w:noProof/>
          <w:kern w:val="2"/>
          <w:sz w:val="24"/>
          <w:szCs w:val="24"/>
          <w14:ligatures w14:val="standardContextual"/>
        </w:rPr>
      </w:pPr>
      <w:hyperlink w:anchor="_Toc189655748" w:history="1">
        <w:r w:rsidRPr="005547D2">
          <w:rPr>
            <w:rStyle w:val="Hyperlink"/>
            <w:noProof/>
          </w:rPr>
          <w:t>Quality of Feedback</w:t>
        </w:r>
        <w:r>
          <w:rPr>
            <w:noProof/>
            <w:webHidden/>
          </w:rPr>
          <w:tab/>
          <w:t>B-</w:t>
        </w:r>
        <w:r>
          <w:rPr>
            <w:noProof/>
            <w:webHidden/>
          </w:rPr>
          <w:fldChar w:fldCharType="begin"/>
        </w:r>
        <w:r>
          <w:rPr>
            <w:noProof/>
            <w:webHidden/>
          </w:rPr>
          <w:instrText xml:space="preserve"> PAGEREF _Toc189655748 \h </w:instrText>
        </w:r>
        <w:r>
          <w:rPr>
            <w:noProof/>
            <w:webHidden/>
          </w:rPr>
        </w:r>
        <w:r>
          <w:rPr>
            <w:noProof/>
            <w:webHidden/>
          </w:rPr>
          <w:fldChar w:fldCharType="separate"/>
        </w:r>
        <w:r w:rsidR="00C814A0">
          <w:rPr>
            <w:noProof/>
            <w:webHidden/>
          </w:rPr>
          <w:t>16</w:t>
        </w:r>
        <w:r>
          <w:rPr>
            <w:noProof/>
            <w:webHidden/>
          </w:rPr>
          <w:fldChar w:fldCharType="end"/>
        </w:r>
      </w:hyperlink>
    </w:p>
    <w:p w14:paraId="50F8D8E8" w14:textId="134D9BCE" w:rsidR="0008004E" w:rsidRDefault="0008004E" w:rsidP="00047384">
      <w:pPr>
        <w:pStyle w:val="TOC1"/>
        <w:rPr>
          <w:rFonts w:eastAsiaTheme="minorEastAsia"/>
          <w:noProof/>
          <w:kern w:val="2"/>
          <w:sz w:val="24"/>
          <w:szCs w:val="24"/>
          <w14:ligatures w14:val="standardContextual"/>
        </w:rPr>
      </w:pPr>
      <w:hyperlink w:anchor="_Toc189655749" w:history="1">
        <w:r w:rsidRPr="005547D2">
          <w:rPr>
            <w:rStyle w:val="Hyperlink"/>
            <w:noProof/>
          </w:rPr>
          <w:t>Language Modeling</w:t>
        </w:r>
        <w:r>
          <w:rPr>
            <w:noProof/>
            <w:webHidden/>
          </w:rPr>
          <w:tab/>
          <w:t>B-</w:t>
        </w:r>
        <w:r>
          <w:rPr>
            <w:noProof/>
            <w:webHidden/>
          </w:rPr>
          <w:fldChar w:fldCharType="begin"/>
        </w:r>
        <w:r>
          <w:rPr>
            <w:noProof/>
            <w:webHidden/>
          </w:rPr>
          <w:instrText xml:space="preserve"> PAGEREF _Toc189655749 \h </w:instrText>
        </w:r>
        <w:r>
          <w:rPr>
            <w:noProof/>
            <w:webHidden/>
          </w:rPr>
        </w:r>
        <w:r>
          <w:rPr>
            <w:noProof/>
            <w:webHidden/>
          </w:rPr>
          <w:fldChar w:fldCharType="separate"/>
        </w:r>
        <w:r w:rsidR="00C814A0">
          <w:rPr>
            <w:noProof/>
            <w:webHidden/>
          </w:rPr>
          <w:t>17</w:t>
        </w:r>
        <w:r>
          <w:rPr>
            <w:noProof/>
            <w:webHidden/>
          </w:rPr>
          <w:fldChar w:fldCharType="end"/>
        </w:r>
      </w:hyperlink>
    </w:p>
    <w:p w14:paraId="75A614B2" w14:textId="0A528799" w:rsidR="0008004E" w:rsidRDefault="0008004E" w:rsidP="00047384">
      <w:pPr>
        <w:pStyle w:val="TOC1"/>
        <w:rPr>
          <w:rFonts w:eastAsiaTheme="minorEastAsia"/>
          <w:noProof/>
          <w:kern w:val="2"/>
          <w:sz w:val="24"/>
          <w:szCs w:val="24"/>
          <w14:ligatures w14:val="standardContextual"/>
        </w:rPr>
      </w:pPr>
      <w:hyperlink w:anchor="_Toc189655750" w:history="1">
        <w:r w:rsidRPr="005547D2">
          <w:rPr>
            <w:rStyle w:val="Hyperlink"/>
            <w:noProof/>
          </w:rPr>
          <w:t>Instructional Dialogue</w:t>
        </w:r>
        <w:r>
          <w:rPr>
            <w:noProof/>
            <w:webHidden/>
          </w:rPr>
          <w:tab/>
          <w:t>B-</w:t>
        </w:r>
        <w:r>
          <w:rPr>
            <w:noProof/>
            <w:webHidden/>
          </w:rPr>
          <w:fldChar w:fldCharType="begin"/>
        </w:r>
        <w:r>
          <w:rPr>
            <w:noProof/>
            <w:webHidden/>
          </w:rPr>
          <w:instrText xml:space="preserve"> PAGEREF _Toc189655750 \h </w:instrText>
        </w:r>
        <w:r>
          <w:rPr>
            <w:noProof/>
            <w:webHidden/>
          </w:rPr>
        </w:r>
        <w:r>
          <w:rPr>
            <w:noProof/>
            <w:webHidden/>
          </w:rPr>
          <w:fldChar w:fldCharType="separate"/>
        </w:r>
        <w:r w:rsidR="00C814A0">
          <w:rPr>
            <w:noProof/>
            <w:webHidden/>
          </w:rPr>
          <w:t>18</w:t>
        </w:r>
        <w:r>
          <w:rPr>
            <w:noProof/>
            <w:webHidden/>
          </w:rPr>
          <w:fldChar w:fldCharType="end"/>
        </w:r>
      </w:hyperlink>
    </w:p>
    <w:p w14:paraId="7F74D763" w14:textId="058828A8" w:rsidR="0008004E" w:rsidRDefault="0008004E" w:rsidP="00047384">
      <w:pPr>
        <w:pStyle w:val="TOC1"/>
        <w:rPr>
          <w:rFonts w:eastAsiaTheme="minorEastAsia"/>
          <w:noProof/>
          <w:kern w:val="2"/>
          <w:sz w:val="24"/>
          <w:szCs w:val="24"/>
          <w14:ligatures w14:val="standardContextual"/>
        </w:rPr>
      </w:pPr>
      <w:hyperlink w:anchor="_Toc189655751" w:history="1">
        <w:r w:rsidRPr="005547D2">
          <w:rPr>
            <w:rStyle w:val="Hyperlink"/>
            <w:noProof/>
          </w:rPr>
          <w:t>Student Engagement</w:t>
        </w:r>
        <w:r>
          <w:rPr>
            <w:noProof/>
            <w:webHidden/>
          </w:rPr>
          <w:tab/>
          <w:t>B-</w:t>
        </w:r>
        <w:r>
          <w:rPr>
            <w:noProof/>
            <w:webHidden/>
          </w:rPr>
          <w:fldChar w:fldCharType="begin"/>
        </w:r>
        <w:r>
          <w:rPr>
            <w:noProof/>
            <w:webHidden/>
          </w:rPr>
          <w:instrText xml:space="preserve"> PAGEREF _Toc189655751 \h </w:instrText>
        </w:r>
        <w:r>
          <w:rPr>
            <w:noProof/>
            <w:webHidden/>
          </w:rPr>
        </w:r>
        <w:r>
          <w:rPr>
            <w:noProof/>
            <w:webHidden/>
          </w:rPr>
          <w:fldChar w:fldCharType="separate"/>
        </w:r>
        <w:r w:rsidR="00C814A0">
          <w:rPr>
            <w:noProof/>
            <w:webHidden/>
          </w:rPr>
          <w:t>19</w:t>
        </w:r>
        <w:r>
          <w:rPr>
            <w:noProof/>
            <w:webHidden/>
          </w:rPr>
          <w:fldChar w:fldCharType="end"/>
        </w:r>
      </w:hyperlink>
    </w:p>
    <w:p w14:paraId="4077F25E" w14:textId="4AD1A913" w:rsidR="0008004E" w:rsidRDefault="0008004E" w:rsidP="00047384">
      <w:pPr>
        <w:pStyle w:val="TOC1"/>
        <w:rPr>
          <w:rFonts w:eastAsiaTheme="minorEastAsia"/>
          <w:noProof/>
          <w:kern w:val="2"/>
          <w:sz w:val="24"/>
          <w:szCs w:val="24"/>
          <w14:ligatures w14:val="standardContextual"/>
        </w:rPr>
      </w:pPr>
      <w:hyperlink w:anchor="_Toc189655752" w:history="1">
        <w:r w:rsidRPr="005547D2">
          <w:rPr>
            <w:rStyle w:val="Hyperlink"/>
            <w:noProof/>
          </w:rPr>
          <w:t>Summary of Average Ratings: Grades K–5</w:t>
        </w:r>
        <w:r>
          <w:rPr>
            <w:noProof/>
            <w:webHidden/>
          </w:rPr>
          <w:tab/>
          <w:t>B-</w:t>
        </w:r>
        <w:r>
          <w:rPr>
            <w:noProof/>
            <w:webHidden/>
          </w:rPr>
          <w:fldChar w:fldCharType="begin"/>
        </w:r>
        <w:r>
          <w:rPr>
            <w:noProof/>
            <w:webHidden/>
          </w:rPr>
          <w:instrText xml:space="preserve"> PAGEREF _Toc189655752 \h </w:instrText>
        </w:r>
        <w:r>
          <w:rPr>
            <w:noProof/>
            <w:webHidden/>
          </w:rPr>
        </w:r>
        <w:r>
          <w:rPr>
            <w:noProof/>
            <w:webHidden/>
          </w:rPr>
          <w:fldChar w:fldCharType="separate"/>
        </w:r>
        <w:r w:rsidR="00C814A0">
          <w:rPr>
            <w:noProof/>
            <w:webHidden/>
          </w:rPr>
          <w:t>20</w:t>
        </w:r>
        <w:r>
          <w:rPr>
            <w:noProof/>
            <w:webHidden/>
          </w:rPr>
          <w:fldChar w:fldCharType="end"/>
        </w:r>
      </w:hyperlink>
    </w:p>
    <w:p w14:paraId="5499CE4C" w14:textId="6235F682" w:rsidR="0008004E" w:rsidRDefault="0008004E" w:rsidP="00047384">
      <w:pPr>
        <w:pStyle w:val="TOC1"/>
        <w:rPr>
          <w:rFonts w:eastAsiaTheme="minorEastAsia"/>
          <w:noProof/>
          <w:kern w:val="2"/>
          <w:sz w:val="24"/>
          <w:szCs w:val="24"/>
          <w14:ligatures w14:val="standardContextual"/>
        </w:rPr>
      </w:pPr>
      <w:hyperlink w:anchor="_Toc189655753" w:history="1">
        <w:r w:rsidRPr="005547D2">
          <w:rPr>
            <w:rStyle w:val="Hyperlink"/>
            <w:noProof/>
          </w:rPr>
          <w:t>Summary of Average Ratings: Grades 6–8</w:t>
        </w:r>
        <w:r>
          <w:rPr>
            <w:noProof/>
            <w:webHidden/>
          </w:rPr>
          <w:tab/>
          <w:t>B-</w:t>
        </w:r>
        <w:r>
          <w:rPr>
            <w:noProof/>
            <w:webHidden/>
          </w:rPr>
          <w:fldChar w:fldCharType="begin"/>
        </w:r>
        <w:r>
          <w:rPr>
            <w:noProof/>
            <w:webHidden/>
          </w:rPr>
          <w:instrText xml:space="preserve"> PAGEREF _Toc189655753 \h </w:instrText>
        </w:r>
        <w:r>
          <w:rPr>
            <w:noProof/>
            <w:webHidden/>
          </w:rPr>
        </w:r>
        <w:r>
          <w:rPr>
            <w:noProof/>
            <w:webHidden/>
          </w:rPr>
          <w:fldChar w:fldCharType="separate"/>
        </w:r>
        <w:r w:rsidR="00C814A0">
          <w:rPr>
            <w:noProof/>
            <w:webHidden/>
          </w:rPr>
          <w:t>21</w:t>
        </w:r>
        <w:r>
          <w:rPr>
            <w:noProof/>
            <w:webHidden/>
          </w:rPr>
          <w:fldChar w:fldCharType="end"/>
        </w:r>
      </w:hyperlink>
    </w:p>
    <w:p w14:paraId="2B8C24C2" w14:textId="3F2367F4" w:rsidR="0008004E" w:rsidRDefault="0008004E" w:rsidP="00047384">
      <w:pPr>
        <w:pStyle w:val="TOC1"/>
        <w:rPr>
          <w:rFonts w:eastAsiaTheme="minorEastAsia"/>
          <w:noProof/>
          <w:kern w:val="2"/>
          <w:sz w:val="24"/>
          <w:szCs w:val="24"/>
          <w14:ligatures w14:val="standardContextual"/>
        </w:rPr>
      </w:pPr>
      <w:hyperlink w:anchor="_Toc189655754" w:history="1">
        <w:r w:rsidRPr="005547D2">
          <w:rPr>
            <w:rStyle w:val="Hyperlink"/>
            <w:noProof/>
          </w:rPr>
          <w:t>Summary of Average Ratings: Grades 9–12</w:t>
        </w:r>
        <w:r>
          <w:rPr>
            <w:noProof/>
            <w:webHidden/>
          </w:rPr>
          <w:tab/>
          <w:t>B-</w:t>
        </w:r>
        <w:r>
          <w:rPr>
            <w:noProof/>
            <w:webHidden/>
          </w:rPr>
          <w:fldChar w:fldCharType="begin"/>
        </w:r>
        <w:r>
          <w:rPr>
            <w:noProof/>
            <w:webHidden/>
          </w:rPr>
          <w:instrText xml:space="preserve"> PAGEREF _Toc189655754 \h </w:instrText>
        </w:r>
        <w:r>
          <w:rPr>
            <w:noProof/>
            <w:webHidden/>
          </w:rPr>
        </w:r>
        <w:r>
          <w:rPr>
            <w:noProof/>
            <w:webHidden/>
          </w:rPr>
          <w:fldChar w:fldCharType="separate"/>
        </w:r>
        <w:r w:rsidR="00C814A0">
          <w:rPr>
            <w:noProof/>
            <w:webHidden/>
          </w:rPr>
          <w:t>22</w:t>
        </w:r>
        <w:r>
          <w:rPr>
            <w:noProof/>
            <w:webHidden/>
          </w:rPr>
          <w:fldChar w:fldCharType="end"/>
        </w:r>
      </w:hyperlink>
    </w:p>
    <w:p w14:paraId="3A6AF693" w14:textId="5E277E10" w:rsidR="0008004E" w:rsidRDefault="0008004E" w:rsidP="00047384">
      <w:pPr>
        <w:pStyle w:val="TOC1"/>
        <w:rPr>
          <w:rFonts w:eastAsiaTheme="minorEastAsia"/>
          <w:noProof/>
          <w:kern w:val="2"/>
          <w:sz w:val="24"/>
          <w:szCs w:val="24"/>
          <w14:ligatures w14:val="standardContextual"/>
        </w:rPr>
      </w:pPr>
      <w:hyperlink w:anchor="_Toc189655755" w:history="1">
        <w:r w:rsidRPr="005547D2">
          <w:rPr>
            <w:rStyle w:val="Hyperlink"/>
            <w:noProof/>
          </w:rPr>
          <w:t>References</w:t>
        </w:r>
        <w:r>
          <w:rPr>
            <w:noProof/>
            <w:webHidden/>
          </w:rPr>
          <w:tab/>
          <w:t>B-</w:t>
        </w:r>
        <w:r>
          <w:rPr>
            <w:noProof/>
            <w:webHidden/>
          </w:rPr>
          <w:fldChar w:fldCharType="begin"/>
        </w:r>
        <w:r>
          <w:rPr>
            <w:noProof/>
            <w:webHidden/>
          </w:rPr>
          <w:instrText xml:space="preserve"> PAGEREF _Toc189655755 \h </w:instrText>
        </w:r>
        <w:r>
          <w:rPr>
            <w:noProof/>
            <w:webHidden/>
          </w:rPr>
        </w:r>
        <w:r>
          <w:rPr>
            <w:noProof/>
            <w:webHidden/>
          </w:rPr>
          <w:fldChar w:fldCharType="separate"/>
        </w:r>
        <w:r w:rsidR="00C814A0">
          <w:rPr>
            <w:noProof/>
            <w:webHidden/>
          </w:rPr>
          <w:t>23</w:t>
        </w:r>
        <w:r>
          <w:rPr>
            <w:noProof/>
            <w:webHidden/>
          </w:rPr>
          <w:fldChar w:fldCharType="end"/>
        </w:r>
      </w:hyperlink>
    </w:p>
    <w:p w14:paraId="3B496562" w14:textId="77777777" w:rsidR="009B5C3F" w:rsidRDefault="009B5C3F">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09C32491" w14:textId="76127B64" w:rsidR="009B5C3F" w:rsidRDefault="009B5C3F">
      <w:pPr>
        <w:spacing w:after="160" w:line="259" w:lineRule="auto"/>
        <w:rPr>
          <w:rFonts w:ascii="Calibri" w:eastAsia="Times New Roman" w:hAnsi="Calibri" w:cs="Calibri"/>
          <w:b/>
          <w:bCs/>
          <w:szCs w:val="20"/>
        </w:rPr>
      </w:pPr>
    </w:p>
    <w:p w14:paraId="1E5E787D" w14:textId="77777777" w:rsidR="009B5C3F" w:rsidRDefault="009B5C3F">
      <w:pPr>
        <w:spacing w:after="120"/>
        <w:rPr>
          <w:rFonts w:ascii="Calibri" w:eastAsia="Times New Roman" w:hAnsi="Calibri" w:cs="Calibri"/>
          <w:b/>
          <w:bCs/>
          <w:szCs w:val="20"/>
        </w:rPr>
      </w:pPr>
    </w:p>
    <w:p w14:paraId="29411486" w14:textId="77777777" w:rsidR="009B5C3F" w:rsidRDefault="009B5C3F">
      <w:pPr>
        <w:spacing w:after="120"/>
        <w:jc w:val="right"/>
        <w:rPr>
          <w:rFonts w:ascii="Calibri" w:eastAsia="Times New Roman" w:hAnsi="Calibri" w:cs="Calibri"/>
          <w:b/>
          <w:bCs/>
          <w:szCs w:val="20"/>
        </w:rPr>
        <w:sectPr w:rsidR="009B5C3F" w:rsidSect="00D1791D">
          <w:headerReference w:type="default" r:id="rId37"/>
          <w:footerReference w:type="default" r:id="rId38"/>
          <w:footnotePr>
            <w:numRestart w:val="eachSect"/>
          </w:footnotePr>
          <w:pgSz w:w="12240" w:h="15840"/>
          <w:pgMar w:top="1080" w:right="1440" w:bottom="1080" w:left="1440" w:header="720" w:footer="720" w:gutter="0"/>
          <w:cols w:space="720"/>
          <w:docGrid w:linePitch="360"/>
        </w:sectPr>
      </w:pPr>
    </w:p>
    <w:p w14:paraId="40BD2C9A" w14:textId="77777777" w:rsidR="009B5C3F" w:rsidRPr="00E359BF" w:rsidRDefault="009B5C3F">
      <w:pPr>
        <w:pStyle w:val="Heading2-SIOR"/>
        <w:pageBreakBefore w:val="0"/>
      </w:pPr>
      <w:bookmarkStart w:id="82" w:name="_Toc411329825"/>
      <w:bookmarkStart w:id="83" w:name="_Toc430114874"/>
      <w:bookmarkStart w:id="84" w:name="_Toc496109989"/>
      <w:bookmarkStart w:id="85" w:name="_Toc189655737"/>
      <w:r w:rsidRPr="00E359BF">
        <w:t>Introduction</w:t>
      </w:r>
      <w:bookmarkEnd w:id="82"/>
      <w:bookmarkEnd w:id="83"/>
      <w:bookmarkEnd w:id="84"/>
      <w:bookmarkEnd w:id="85"/>
    </w:p>
    <w:p w14:paraId="3464D435" w14:textId="77777777" w:rsidR="009B5C3F" w:rsidRPr="00E359BF" w:rsidRDefault="009B5C3F">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1B2DBAF1" w14:textId="77777777" w:rsidR="009B5C3F" w:rsidRPr="00E359BF" w:rsidRDefault="009B5C3F">
      <w:pPr>
        <w:pStyle w:val="BodyText"/>
      </w:pPr>
      <w:bookmarkStart w:id="86" w:name="N_Observers1"/>
      <w:r>
        <w:t>Three</w:t>
      </w:r>
      <w:bookmarkEnd w:id="86"/>
      <w:r>
        <w:t xml:space="preserve"> observers visited </w:t>
      </w:r>
      <w:bookmarkStart w:id="87" w:name="District2"/>
      <w:r>
        <w:t>Greenfield</w:t>
      </w:r>
      <w:bookmarkEnd w:id="87"/>
      <w:r w:rsidRPr="00BC09E0">
        <w:t xml:space="preserve"> </w:t>
      </w:r>
      <w:r>
        <w:t>Public Schools during the week of</w:t>
      </w:r>
      <w:r w:rsidRPr="00BC09E0">
        <w:t xml:space="preserve"> </w:t>
      </w:r>
      <w:bookmarkStart w:id="88" w:name="Obs_Dates1"/>
      <w:r>
        <w:t>November 19, 2024</w:t>
      </w:r>
      <w:bookmarkEnd w:id="88"/>
      <w:r w:rsidRPr="00BC09E0">
        <w:t xml:space="preserve">. </w:t>
      </w:r>
      <w:r>
        <w:t>O</w:t>
      </w:r>
      <w:r w:rsidRPr="00BC09E0">
        <w:t xml:space="preserve">bservers conducted </w:t>
      </w:r>
      <w:bookmarkStart w:id="89" w:name="N_Observations1"/>
      <w:r>
        <w:t>63</w:t>
      </w:r>
      <w:bookmarkEnd w:id="89"/>
      <w:r w:rsidRPr="00BC09E0">
        <w:t xml:space="preserve"> observations in a sample of classrooms across </w:t>
      </w:r>
      <w:bookmarkStart w:id="90" w:name="N_SchoolsObserved1"/>
      <w:r>
        <w:t>five</w:t>
      </w:r>
      <w:bookmarkEnd w:id="90"/>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4469602E" w14:textId="77777777" w:rsidR="009B5C3F" w:rsidRPr="00E359BF" w:rsidRDefault="009B5C3F">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199B9A22" w14:textId="77777777" w:rsidR="009B5C3F" w:rsidRPr="00E359BF" w:rsidRDefault="009B5C3F">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0174C087" w14:textId="77777777" w:rsidR="009B5C3F" w:rsidRPr="00E359BF" w:rsidRDefault="009B5C3F">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402"/>
        <w:gridCol w:w="3403"/>
        <w:gridCol w:w="3403"/>
      </w:tblGrid>
      <w:tr w:rsidR="009B5C3F" w:rsidRPr="00E359BF" w14:paraId="3DDF6A17" w14:textId="77777777" w:rsidTr="009B5C3F">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770ABB07" w14:textId="77777777" w:rsidR="009B5C3F" w:rsidRPr="00E359BF" w:rsidRDefault="009B5C3F">
            <w:pPr>
              <w:pStyle w:val="TableColHeadingCenter"/>
              <w:rPr>
                <w:rFonts w:eastAsia="MS Mincho"/>
              </w:rPr>
            </w:pPr>
            <w:r w:rsidRPr="00E359BF">
              <w:rPr>
                <w:rFonts w:eastAsia="MS Mincho"/>
              </w:rPr>
              <w:t>Emotional Support</w:t>
            </w:r>
          </w:p>
        </w:tc>
        <w:tc>
          <w:tcPr>
            <w:tcW w:w="3192" w:type="dxa"/>
          </w:tcPr>
          <w:p w14:paraId="71B60064" w14:textId="77777777" w:rsidR="009B5C3F" w:rsidRPr="00E359BF" w:rsidRDefault="009B5C3F">
            <w:pPr>
              <w:pStyle w:val="TableColHeadingCenter"/>
              <w:rPr>
                <w:rFonts w:eastAsia="MS Mincho"/>
              </w:rPr>
            </w:pPr>
            <w:r w:rsidRPr="00E359BF">
              <w:rPr>
                <w:rFonts w:eastAsia="MS Mincho"/>
              </w:rPr>
              <w:t>Classroom Organization</w:t>
            </w:r>
          </w:p>
        </w:tc>
        <w:tc>
          <w:tcPr>
            <w:tcW w:w="3192" w:type="dxa"/>
          </w:tcPr>
          <w:p w14:paraId="6E39E3A7" w14:textId="77777777" w:rsidR="009B5C3F" w:rsidRPr="00E359BF" w:rsidRDefault="009B5C3F">
            <w:pPr>
              <w:pStyle w:val="TableColHeadingCenter"/>
              <w:rPr>
                <w:rFonts w:eastAsia="MS Mincho"/>
              </w:rPr>
            </w:pPr>
            <w:r w:rsidRPr="00E359BF">
              <w:rPr>
                <w:rFonts w:eastAsia="MS Mincho"/>
              </w:rPr>
              <w:t>Instructional Support</w:t>
            </w:r>
          </w:p>
        </w:tc>
      </w:tr>
      <w:tr w:rsidR="009B5C3F" w:rsidRPr="00E359BF" w14:paraId="1C14CBD4" w14:textId="77777777" w:rsidTr="009B5C3F">
        <w:trPr>
          <w:jc w:val="center"/>
        </w:trPr>
        <w:tc>
          <w:tcPr>
            <w:tcW w:w="3192" w:type="dxa"/>
          </w:tcPr>
          <w:p w14:paraId="3EF5C7E7" w14:textId="77777777" w:rsidR="009B5C3F" w:rsidRPr="00680137" w:rsidRDefault="009B5C3F" w:rsidP="009B5C3F">
            <w:pPr>
              <w:pStyle w:val="TableBullet1"/>
              <w:numPr>
                <w:ilvl w:val="0"/>
                <w:numId w:val="7"/>
              </w:numPr>
            </w:pPr>
            <w:r w:rsidRPr="00680137">
              <w:t>Positive Climate</w:t>
            </w:r>
          </w:p>
          <w:p w14:paraId="7602B0B2" w14:textId="77777777" w:rsidR="009B5C3F" w:rsidRPr="00680137" w:rsidRDefault="009B5C3F" w:rsidP="009B5C3F">
            <w:pPr>
              <w:pStyle w:val="TableBullet1"/>
              <w:numPr>
                <w:ilvl w:val="0"/>
                <w:numId w:val="7"/>
              </w:numPr>
            </w:pPr>
            <w:r w:rsidRPr="00680137">
              <w:t>Negative Climate</w:t>
            </w:r>
          </w:p>
          <w:p w14:paraId="60419D50" w14:textId="77777777" w:rsidR="009B5C3F" w:rsidRPr="00680137" w:rsidRDefault="009B5C3F" w:rsidP="009B5C3F">
            <w:pPr>
              <w:pStyle w:val="TableBullet1"/>
              <w:numPr>
                <w:ilvl w:val="0"/>
                <w:numId w:val="7"/>
              </w:numPr>
            </w:pPr>
            <w:r w:rsidRPr="00680137">
              <w:t>Teacher Sensitivity</w:t>
            </w:r>
          </w:p>
          <w:p w14:paraId="503D019E" w14:textId="77777777" w:rsidR="009B5C3F" w:rsidRPr="00680137" w:rsidRDefault="009B5C3F" w:rsidP="009B5C3F">
            <w:pPr>
              <w:pStyle w:val="TableBullet1"/>
              <w:numPr>
                <w:ilvl w:val="0"/>
                <w:numId w:val="7"/>
              </w:numPr>
            </w:pPr>
            <w:r w:rsidRPr="00680137">
              <w:t>Regard for Student Perspectives</w:t>
            </w:r>
          </w:p>
        </w:tc>
        <w:tc>
          <w:tcPr>
            <w:tcW w:w="3192" w:type="dxa"/>
          </w:tcPr>
          <w:p w14:paraId="4F73F864" w14:textId="77777777" w:rsidR="009B5C3F" w:rsidRPr="00680137" w:rsidRDefault="009B5C3F" w:rsidP="009B5C3F">
            <w:pPr>
              <w:pStyle w:val="TableBullet1"/>
              <w:numPr>
                <w:ilvl w:val="0"/>
                <w:numId w:val="7"/>
              </w:numPr>
            </w:pPr>
            <w:r w:rsidRPr="00680137">
              <w:t>Behavior Management</w:t>
            </w:r>
          </w:p>
          <w:p w14:paraId="2F0D070B" w14:textId="77777777" w:rsidR="009B5C3F" w:rsidRPr="00680137" w:rsidRDefault="009B5C3F" w:rsidP="009B5C3F">
            <w:pPr>
              <w:pStyle w:val="TableBullet1"/>
              <w:numPr>
                <w:ilvl w:val="0"/>
                <w:numId w:val="7"/>
              </w:numPr>
            </w:pPr>
            <w:r w:rsidRPr="00680137">
              <w:t>Productivity</w:t>
            </w:r>
          </w:p>
          <w:p w14:paraId="21D40E5C" w14:textId="77777777" w:rsidR="009B5C3F" w:rsidRPr="00680137" w:rsidRDefault="009B5C3F" w:rsidP="009B5C3F">
            <w:pPr>
              <w:pStyle w:val="TableBullet1"/>
              <w:numPr>
                <w:ilvl w:val="0"/>
                <w:numId w:val="7"/>
              </w:numPr>
            </w:pPr>
            <w:r w:rsidRPr="00680137">
              <w:t>Instructional Learning Formats</w:t>
            </w:r>
          </w:p>
        </w:tc>
        <w:tc>
          <w:tcPr>
            <w:tcW w:w="3192" w:type="dxa"/>
          </w:tcPr>
          <w:p w14:paraId="5F379F56" w14:textId="77777777" w:rsidR="009B5C3F" w:rsidRPr="00680137" w:rsidRDefault="009B5C3F" w:rsidP="009B5C3F">
            <w:pPr>
              <w:pStyle w:val="TableBullet1"/>
              <w:numPr>
                <w:ilvl w:val="0"/>
                <w:numId w:val="7"/>
              </w:numPr>
            </w:pPr>
            <w:r w:rsidRPr="00680137">
              <w:t>Concept Development</w:t>
            </w:r>
          </w:p>
          <w:p w14:paraId="73E87DC1" w14:textId="77777777" w:rsidR="009B5C3F" w:rsidRPr="00680137" w:rsidRDefault="009B5C3F" w:rsidP="009B5C3F">
            <w:pPr>
              <w:pStyle w:val="TableBullet1"/>
              <w:numPr>
                <w:ilvl w:val="0"/>
                <w:numId w:val="7"/>
              </w:numPr>
            </w:pPr>
            <w:r w:rsidRPr="00680137">
              <w:t>Quality of Feedback</w:t>
            </w:r>
          </w:p>
          <w:p w14:paraId="392D5B50" w14:textId="77777777" w:rsidR="009B5C3F" w:rsidRPr="00680137" w:rsidRDefault="009B5C3F" w:rsidP="009B5C3F">
            <w:pPr>
              <w:pStyle w:val="TableBullet1"/>
              <w:numPr>
                <w:ilvl w:val="0"/>
                <w:numId w:val="7"/>
              </w:numPr>
            </w:pPr>
            <w:r w:rsidRPr="00680137">
              <w:t>Language Modeling</w:t>
            </w:r>
          </w:p>
        </w:tc>
      </w:tr>
    </w:tbl>
    <w:p w14:paraId="64DC4D98" w14:textId="77777777" w:rsidR="009B5C3F" w:rsidRPr="00E359BF" w:rsidRDefault="009B5C3F">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7299A84B" w14:textId="77777777" w:rsidR="009B5C3F" w:rsidRPr="00E359BF" w:rsidRDefault="009B5C3F">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400"/>
        <w:gridCol w:w="3402"/>
        <w:gridCol w:w="3406"/>
      </w:tblGrid>
      <w:tr w:rsidR="009B5C3F" w:rsidRPr="00E359BF" w14:paraId="1976F60E" w14:textId="77777777" w:rsidTr="00BA1FBC">
        <w:trPr>
          <w:cnfStyle w:val="100000000000" w:firstRow="1" w:lastRow="0" w:firstColumn="0" w:lastColumn="0" w:oddVBand="0" w:evenVBand="0" w:oddHBand="0" w:evenHBand="0" w:firstRowFirstColumn="0" w:firstRowLastColumn="0" w:lastRowFirstColumn="0" w:lastRowLastColumn="0"/>
          <w:jc w:val="center"/>
        </w:trPr>
        <w:tc>
          <w:tcPr>
            <w:tcW w:w="3399" w:type="dxa"/>
          </w:tcPr>
          <w:p w14:paraId="0BDA2A8D" w14:textId="77777777" w:rsidR="009B5C3F" w:rsidRPr="00E359BF" w:rsidRDefault="009B5C3F">
            <w:pPr>
              <w:pStyle w:val="TableColHeadingCenter"/>
              <w:rPr>
                <w:rFonts w:eastAsia="MS Mincho"/>
              </w:rPr>
            </w:pPr>
            <w:r w:rsidRPr="00E359BF">
              <w:rPr>
                <w:rFonts w:eastAsia="MS Mincho"/>
              </w:rPr>
              <w:t>Emotional Support</w:t>
            </w:r>
          </w:p>
        </w:tc>
        <w:tc>
          <w:tcPr>
            <w:tcW w:w="3402" w:type="dxa"/>
          </w:tcPr>
          <w:p w14:paraId="4B9F2CE0" w14:textId="77777777" w:rsidR="009B5C3F" w:rsidRPr="00E359BF" w:rsidRDefault="009B5C3F">
            <w:pPr>
              <w:pStyle w:val="TableColHeadingCenter"/>
              <w:rPr>
                <w:rFonts w:eastAsia="MS Mincho"/>
              </w:rPr>
            </w:pPr>
            <w:r w:rsidRPr="00E359BF">
              <w:rPr>
                <w:rFonts w:eastAsia="MS Mincho"/>
              </w:rPr>
              <w:t>Classroom Organization</w:t>
            </w:r>
          </w:p>
        </w:tc>
        <w:tc>
          <w:tcPr>
            <w:tcW w:w="3407" w:type="dxa"/>
          </w:tcPr>
          <w:p w14:paraId="34897C6B" w14:textId="77777777" w:rsidR="009B5C3F" w:rsidRPr="00E359BF" w:rsidRDefault="009B5C3F">
            <w:pPr>
              <w:pStyle w:val="TableColHeadingCenter"/>
              <w:rPr>
                <w:rFonts w:eastAsia="MS Mincho"/>
              </w:rPr>
            </w:pPr>
            <w:r w:rsidRPr="00E359BF">
              <w:rPr>
                <w:rFonts w:eastAsia="MS Mincho"/>
              </w:rPr>
              <w:t>Instructional Support</w:t>
            </w:r>
          </w:p>
        </w:tc>
      </w:tr>
      <w:tr w:rsidR="009B5C3F" w:rsidRPr="00E359BF" w14:paraId="75D5B743" w14:textId="77777777" w:rsidTr="00BA1FBC">
        <w:trPr>
          <w:jc w:val="center"/>
        </w:trPr>
        <w:tc>
          <w:tcPr>
            <w:tcW w:w="3399" w:type="dxa"/>
          </w:tcPr>
          <w:p w14:paraId="03CA411E" w14:textId="77777777" w:rsidR="009B5C3F" w:rsidRPr="00E359BF" w:rsidRDefault="009B5C3F" w:rsidP="009B5C3F">
            <w:pPr>
              <w:pStyle w:val="TableBullet1"/>
              <w:numPr>
                <w:ilvl w:val="0"/>
                <w:numId w:val="7"/>
              </w:numPr>
            </w:pPr>
            <w:r w:rsidRPr="00E359BF">
              <w:t>Positive Climate</w:t>
            </w:r>
          </w:p>
          <w:p w14:paraId="0130E110" w14:textId="77777777" w:rsidR="009B5C3F" w:rsidRPr="00E359BF" w:rsidRDefault="009B5C3F" w:rsidP="009B5C3F">
            <w:pPr>
              <w:pStyle w:val="TableBullet1"/>
              <w:numPr>
                <w:ilvl w:val="0"/>
                <w:numId w:val="7"/>
              </w:numPr>
            </w:pPr>
            <w:r w:rsidRPr="00E359BF">
              <w:t>Teacher Sensitivity</w:t>
            </w:r>
          </w:p>
          <w:p w14:paraId="4B36C907" w14:textId="77777777" w:rsidR="009B5C3F" w:rsidRPr="00E359BF" w:rsidRDefault="009B5C3F" w:rsidP="009B5C3F">
            <w:pPr>
              <w:pStyle w:val="TableBullet1"/>
              <w:numPr>
                <w:ilvl w:val="0"/>
                <w:numId w:val="7"/>
              </w:numPr>
            </w:pPr>
            <w:r w:rsidRPr="00E359BF">
              <w:t>Regard for Student Perspectives</w:t>
            </w:r>
          </w:p>
        </w:tc>
        <w:tc>
          <w:tcPr>
            <w:tcW w:w="3402" w:type="dxa"/>
          </w:tcPr>
          <w:p w14:paraId="0FCADD73" w14:textId="77777777" w:rsidR="009B5C3F" w:rsidRPr="00E359BF" w:rsidRDefault="009B5C3F" w:rsidP="009B5C3F">
            <w:pPr>
              <w:pStyle w:val="TableBullet1"/>
              <w:numPr>
                <w:ilvl w:val="0"/>
                <w:numId w:val="7"/>
              </w:numPr>
              <w:rPr>
                <w:b/>
                <w:bCs/>
                <w:szCs w:val="20"/>
              </w:rPr>
            </w:pPr>
            <w:r w:rsidRPr="00E359BF">
              <w:t>Behavior Management</w:t>
            </w:r>
          </w:p>
          <w:p w14:paraId="749E43CA" w14:textId="77777777" w:rsidR="009B5C3F" w:rsidRPr="00E359BF" w:rsidRDefault="009B5C3F" w:rsidP="009B5C3F">
            <w:pPr>
              <w:pStyle w:val="TableBullet1"/>
              <w:numPr>
                <w:ilvl w:val="0"/>
                <w:numId w:val="7"/>
              </w:numPr>
              <w:rPr>
                <w:b/>
                <w:bCs/>
                <w:szCs w:val="20"/>
              </w:rPr>
            </w:pPr>
            <w:r w:rsidRPr="00E359BF">
              <w:t>Productivity</w:t>
            </w:r>
          </w:p>
          <w:p w14:paraId="769B935E" w14:textId="77777777" w:rsidR="009B5C3F" w:rsidRPr="00E359BF" w:rsidRDefault="009B5C3F" w:rsidP="009B5C3F">
            <w:pPr>
              <w:pStyle w:val="TableBullet1"/>
              <w:numPr>
                <w:ilvl w:val="0"/>
                <w:numId w:val="7"/>
              </w:numPr>
            </w:pPr>
            <w:r w:rsidRPr="00E359BF">
              <w:t>Negative Climate</w:t>
            </w:r>
          </w:p>
        </w:tc>
        <w:tc>
          <w:tcPr>
            <w:tcW w:w="3407" w:type="dxa"/>
          </w:tcPr>
          <w:p w14:paraId="49716812" w14:textId="77777777" w:rsidR="009B5C3F" w:rsidRPr="00E359BF" w:rsidRDefault="009B5C3F" w:rsidP="009B5C3F">
            <w:pPr>
              <w:pStyle w:val="TableBullet1"/>
              <w:numPr>
                <w:ilvl w:val="0"/>
                <w:numId w:val="7"/>
              </w:numPr>
              <w:rPr>
                <w:b/>
                <w:bCs/>
                <w:szCs w:val="20"/>
              </w:rPr>
            </w:pPr>
            <w:r w:rsidRPr="00E359BF">
              <w:t xml:space="preserve">Instructional Learning Formats </w:t>
            </w:r>
          </w:p>
          <w:p w14:paraId="1EB25C2C" w14:textId="77777777" w:rsidR="009B5C3F" w:rsidRPr="00E359BF" w:rsidRDefault="009B5C3F" w:rsidP="009B5C3F">
            <w:pPr>
              <w:pStyle w:val="TableBullet1"/>
              <w:numPr>
                <w:ilvl w:val="0"/>
                <w:numId w:val="7"/>
              </w:numPr>
              <w:rPr>
                <w:b/>
                <w:bCs/>
                <w:szCs w:val="20"/>
              </w:rPr>
            </w:pPr>
            <w:r w:rsidRPr="00E359BF">
              <w:t>Content Understanding</w:t>
            </w:r>
          </w:p>
          <w:p w14:paraId="3B86D176" w14:textId="77777777" w:rsidR="009B5C3F" w:rsidRPr="00E359BF" w:rsidRDefault="009B5C3F" w:rsidP="009B5C3F">
            <w:pPr>
              <w:pStyle w:val="TableBullet1"/>
              <w:numPr>
                <w:ilvl w:val="0"/>
                <w:numId w:val="7"/>
              </w:numPr>
              <w:rPr>
                <w:b/>
                <w:bCs/>
                <w:szCs w:val="20"/>
              </w:rPr>
            </w:pPr>
            <w:r w:rsidRPr="00E359BF">
              <w:t>Analysis and Inquiry</w:t>
            </w:r>
          </w:p>
          <w:p w14:paraId="3E1E6EAA" w14:textId="77777777" w:rsidR="009B5C3F" w:rsidRPr="00E359BF" w:rsidRDefault="009B5C3F" w:rsidP="009B5C3F">
            <w:pPr>
              <w:pStyle w:val="TableBullet1"/>
              <w:numPr>
                <w:ilvl w:val="0"/>
                <w:numId w:val="7"/>
              </w:numPr>
              <w:rPr>
                <w:b/>
                <w:bCs/>
                <w:szCs w:val="20"/>
              </w:rPr>
            </w:pPr>
            <w:r w:rsidRPr="00E359BF">
              <w:t>Quality of Feedback</w:t>
            </w:r>
          </w:p>
          <w:p w14:paraId="30883E95" w14:textId="77777777" w:rsidR="009B5C3F" w:rsidRPr="00E359BF" w:rsidRDefault="009B5C3F" w:rsidP="009B5C3F">
            <w:pPr>
              <w:pStyle w:val="TableBullet1"/>
              <w:numPr>
                <w:ilvl w:val="0"/>
                <w:numId w:val="7"/>
              </w:numPr>
              <w:rPr>
                <w:b/>
                <w:bCs/>
                <w:szCs w:val="20"/>
              </w:rPr>
            </w:pPr>
            <w:r w:rsidRPr="00E359BF">
              <w:t>Instructional Dialogue</w:t>
            </w:r>
          </w:p>
        </w:tc>
      </w:tr>
      <w:tr w:rsidR="00BA1FBC" w:rsidRPr="00E359BF" w14:paraId="329F25EF" w14:textId="77777777" w:rsidTr="00A77ED6">
        <w:trPr>
          <w:jc w:val="center"/>
        </w:trPr>
        <w:tc>
          <w:tcPr>
            <w:tcW w:w="3402" w:type="dxa"/>
            <w:shd w:val="clear" w:color="auto" w:fill="D9E2F3" w:themeFill="accent5" w:themeFillTint="33"/>
          </w:tcPr>
          <w:p w14:paraId="31F0D615" w14:textId="77860DBE" w:rsidR="00BA1FBC" w:rsidRPr="00E359BF" w:rsidRDefault="00BA1FBC">
            <w:pPr>
              <w:pStyle w:val="TableSubheadingCentered"/>
            </w:pPr>
          </w:p>
        </w:tc>
        <w:tc>
          <w:tcPr>
            <w:tcW w:w="3403" w:type="dxa"/>
            <w:shd w:val="clear" w:color="auto" w:fill="D9E2F3" w:themeFill="accent5" w:themeFillTint="33"/>
          </w:tcPr>
          <w:p w14:paraId="7F51BF1D" w14:textId="6CCA23B0" w:rsidR="00BA1FBC" w:rsidRPr="00E359BF" w:rsidRDefault="00BA1FBC">
            <w:pPr>
              <w:pStyle w:val="TableSubheadingCentered"/>
            </w:pPr>
            <w:r w:rsidRPr="00E359BF">
              <w:t>Student Engagement</w:t>
            </w:r>
          </w:p>
        </w:tc>
        <w:tc>
          <w:tcPr>
            <w:tcW w:w="3403" w:type="dxa"/>
            <w:shd w:val="clear" w:color="auto" w:fill="D9E2F3" w:themeFill="accent5" w:themeFillTint="33"/>
          </w:tcPr>
          <w:p w14:paraId="22E47D14" w14:textId="03E637A1" w:rsidR="00BA1FBC" w:rsidRPr="00E359BF" w:rsidRDefault="00BA1FBC">
            <w:pPr>
              <w:pStyle w:val="TableSubheadingCentered"/>
            </w:pPr>
          </w:p>
        </w:tc>
      </w:tr>
    </w:tbl>
    <w:p w14:paraId="1E7F081C" w14:textId="77777777" w:rsidR="009B5C3F" w:rsidRPr="00BC09E0" w:rsidRDefault="009B5C3F">
      <w:pPr>
        <w:pStyle w:val="BodyText"/>
      </w:pPr>
      <w:bookmarkStart w:id="91" w:name="_Toc411329826"/>
      <w:bookmarkStart w:id="92" w:name="_Toc430114875"/>
      <w:bookmarkStart w:id="93"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0A66DC30" w14:textId="77777777" w:rsidR="009B5C3F" w:rsidRPr="00BC09E0" w:rsidRDefault="009B5C3F">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2719D1E4" w14:textId="77777777" w:rsidR="009B5C3F" w:rsidRPr="00BC09E0" w:rsidRDefault="009B5C3F">
      <w:pPr>
        <w:pStyle w:val="BodyText"/>
      </w:pPr>
      <w:r w:rsidRPr="00BC09E0">
        <w:t xml:space="preserve">Research on CLASS protocol shows that students in classrooms that rated high using this observation tool have greater gains in social skills and academic success than students in classrooms with lower ratings (MET Project, 2010; CASTL, n.d.). </w:t>
      </w:r>
      <w:r>
        <w:t>Furthermore, s</w:t>
      </w:r>
      <w:r w:rsidRPr="00BC09E0">
        <w:t>mall improvements on these domains can affect student outcomes</w:t>
      </w:r>
      <w:r>
        <w:t>:</w:t>
      </w:r>
      <w:r w:rsidRPr="00BC09E0">
        <w:t xml:space="preserve"> “The ability to demonstrate even small changes in effective interactions has practical implications—differences in just over 1 point on the CLASS 7-point scale translate into improved achievement and social skill development for students” (CASTL, n.d., p. 3).</w:t>
      </w:r>
    </w:p>
    <w:p w14:paraId="2495D100" w14:textId="77777777" w:rsidR="009B5C3F" w:rsidRPr="00BC09E0" w:rsidRDefault="009B5C3F" w:rsidP="009B5C3F">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w:t>
      </w:r>
      <w:r w:rsidRPr="009B5C3F">
        <w:t>results</w:t>
      </w:r>
      <w:r w:rsidRPr="00BC09E0">
        <w:t xml:space="preserve">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227FB72E" w14:textId="77777777" w:rsidR="009B5C3F" w:rsidRPr="00E359BF" w:rsidRDefault="009B5C3F">
      <w:pPr>
        <w:pStyle w:val="Heading2-SIOR"/>
      </w:pPr>
      <w:bookmarkStart w:id="94" w:name="_Toc189655738"/>
      <w:bookmarkStart w:id="95" w:name="_Hlk92190807"/>
      <w:r w:rsidRPr="00E359BF">
        <w:t>Positive Climate</w:t>
      </w:r>
      <w:bookmarkEnd w:id="91"/>
      <w:bookmarkEnd w:id="92"/>
      <w:bookmarkEnd w:id="93"/>
      <w:bookmarkEnd w:id="94"/>
    </w:p>
    <w:p w14:paraId="18A332CF" w14:textId="77777777" w:rsidR="009B5C3F" w:rsidRPr="00626C03" w:rsidRDefault="009B5C3F">
      <w:pPr>
        <w:pStyle w:val="BodyTextDomain"/>
      </w:pPr>
      <w:r w:rsidRPr="00626C03">
        <w:t xml:space="preserve">Emotional Support domain, Grades </w:t>
      </w:r>
      <w:r>
        <w:t>K</w:t>
      </w:r>
      <w:r w:rsidRPr="00626C03">
        <w:t>−</w:t>
      </w:r>
      <w:r>
        <w:t>12</w:t>
      </w:r>
    </w:p>
    <w:p w14:paraId="47E0F389" w14:textId="77777777" w:rsidR="009B5C3F" w:rsidRPr="00E359BF" w:rsidRDefault="009B5C3F">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1BEB9B6C" w14:textId="77777777" w:rsidR="009B5C3F" w:rsidRPr="00E359BF" w:rsidRDefault="009B5C3F">
      <w:pPr>
        <w:pStyle w:val="TableTitle0"/>
      </w:pPr>
      <w:r w:rsidRPr="00E359BF">
        <w:t xml:space="preserve">Table 3. </w:t>
      </w:r>
      <w:r w:rsidRPr="00BC09E0">
        <w:t xml:space="preserve">Positive Climate: Number of Classrooms for Each Rating </w:t>
      </w:r>
      <w:r w:rsidRPr="0000126A">
        <w:t>and District Average</w:t>
      </w:r>
    </w:p>
    <w:p w14:paraId="38B6511B" w14:textId="77777777" w:rsidR="009B5C3F" w:rsidRPr="00E359BF" w:rsidRDefault="009B5C3F">
      <w:pPr>
        <w:pStyle w:val="BodyTextDemi"/>
      </w:pPr>
      <w:r w:rsidRPr="00E359BF">
        <w:t xml:space="preserve">Positive </w:t>
      </w:r>
      <w:r w:rsidRPr="00BC09E0">
        <w:t xml:space="preserve">Climate </w:t>
      </w:r>
      <w:r>
        <w:t xml:space="preserve">District </w:t>
      </w:r>
      <w:r w:rsidRPr="00BC09E0">
        <w:t xml:space="preserve">Average*: </w:t>
      </w:r>
      <w:bookmarkStart w:id="96" w:name="Dist_PC_Avg"/>
      <w:r>
        <w:t>5.1</w:t>
      </w:r>
      <w:bookmarkEnd w:id="9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351B6045"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45524E9A" w14:textId="5155C82F" w:rsidR="00CA6BF6" w:rsidRPr="00E359BF" w:rsidRDefault="00CA6BF6" w:rsidP="00CA6BF6">
            <w:pPr>
              <w:pStyle w:val="TableColHeadingCenter"/>
              <w:rPr>
                <w:rFonts w:eastAsia="MS Mincho"/>
              </w:rPr>
            </w:pPr>
            <w:bookmarkStart w:id="97" w:name="Tbl_PC"/>
            <w:r>
              <w:rPr>
                <w:rFonts w:eastAsia="MS Mincho"/>
              </w:rPr>
              <w:t>Grade Band</w:t>
            </w:r>
          </w:p>
        </w:tc>
        <w:tc>
          <w:tcPr>
            <w:tcW w:w="955" w:type="dxa"/>
            <w:vAlign w:val="bottom"/>
          </w:tcPr>
          <w:p w14:paraId="1842EC39" w14:textId="4F5D7201"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019E42F7" w14:textId="4EEB7BE3"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6AB64438" w14:textId="03C8F1E7"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6D6401C4" w14:textId="4EF4DE78"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2F7BA91E" w14:textId="23077A3C"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4A8B3FD2" w14:textId="3B3FCBC7"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36139DE5" w14:textId="1979599A"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299D2FCC" w14:textId="4642FA27" w:rsidR="00CA6BF6" w:rsidRPr="00E359BF" w:rsidRDefault="00CA6BF6" w:rsidP="00CA6BF6">
            <w:pPr>
              <w:pStyle w:val="TableColHeadingCenter"/>
              <w:rPr>
                <w:rFonts w:eastAsia="MS Mincho"/>
              </w:rPr>
            </w:pPr>
            <w:r>
              <w:rPr>
                <w:rFonts w:eastAsia="MS Mincho"/>
              </w:rPr>
              <w:t>n</w:t>
            </w:r>
          </w:p>
        </w:tc>
        <w:tc>
          <w:tcPr>
            <w:tcW w:w="974" w:type="dxa"/>
            <w:vAlign w:val="bottom"/>
          </w:tcPr>
          <w:p w14:paraId="0E3F7FED" w14:textId="5CCA971C" w:rsidR="00CA6BF6" w:rsidRPr="00E359BF" w:rsidRDefault="00CA6BF6" w:rsidP="00CA6BF6">
            <w:pPr>
              <w:pStyle w:val="TableColHeadingCenter"/>
              <w:rPr>
                <w:rFonts w:eastAsia="MS Mincho"/>
              </w:rPr>
            </w:pPr>
            <w:r>
              <w:rPr>
                <w:rFonts w:eastAsia="MS Mincho"/>
              </w:rPr>
              <w:t>Average</w:t>
            </w:r>
          </w:p>
        </w:tc>
      </w:tr>
      <w:tr w:rsidR="009B5C3F" w:rsidRPr="00E359BF" w14:paraId="421A5C3F" w14:textId="77777777" w:rsidTr="00CA6BF6">
        <w:trPr>
          <w:jc w:val="center"/>
        </w:trPr>
        <w:tc>
          <w:tcPr>
            <w:tcW w:w="1563" w:type="dxa"/>
            <w:shd w:val="clear" w:color="auto" w:fill="D9E2F3" w:themeFill="accent5" w:themeFillTint="33"/>
          </w:tcPr>
          <w:p w14:paraId="7649013E" w14:textId="77777777" w:rsidR="009B5C3F" w:rsidRPr="00E359BF" w:rsidRDefault="009B5C3F">
            <w:pPr>
              <w:pStyle w:val="TableSubheadingCentered"/>
            </w:pPr>
          </w:p>
        </w:tc>
        <w:tc>
          <w:tcPr>
            <w:tcW w:w="955" w:type="dxa"/>
            <w:shd w:val="clear" w:color="auto" w:fill="D9E2F3" w:themeFill="accent5" w:themeFillTint="33"/>
          </w:tcPr>
          <w:p w14:paraId="69C1A0FB" w14:textId="77777777" w:rsidR="009B5C3F" w:rsidRPr="00E359BF" w:rsidRDefault="009B5C3F">
            <w:pPr>
              <w:pStyle w:val="TableSubheadingCentered"/>
            </w:pPr>
            <w:r w:rsidRPr="00E359BF">
              <w:t>1</w:t>
            </w:r>
          </w:p>
        </w:tc>
        <w:tc>
          <w:tcPr>
            <w:tcW w:w="955" w:type="dxa"/>
            <w:shd w:val="clear" w:color="auto" w:fill="D9E2F3" w:themeFill="accent5" w:themeFillTint="33"/>
          </w:tcPr>
          <w:p w14:paraId="4449A7F5" w14:textId="77777777" w:rsidR="009B5C3F" w:rsidRPr="00E359BF" w:rsidRDefault="009B5C3F">
            <w:pPr>
              <w:pStyle w:val="TableSubheadingCentered"/>
            </w:pPr>
            <w:r w:rsidRPr="00E359BF">
              <w:t>2</w:t>
            </w:r>
          </w:p>
        </w:tc>
        <w:tc>
          <w:tcPr>
            <w:tcW w:w="955" w:type="dxa"/>
            <w:shd w:val="clear" w:color="auto" w:fill="D9E2F3" w:themeFill="accent5" w:themeFillTint="33"/>
          </w:tcPr>
          <w:p w14:paraId="58BD359F" w14:textId="77777777" w:rsidR="009B5C3F" w:rsidRPr="00E359BF" w:rsidRDefault="009B5C3F">
            <w:pPr>
              <w:pStyle w:val="TableSubheadingCentered"/>
            </w:pPr>
            <w:r w:rsidRPr="00E359BF">
              <w:t>3</w:t>
            </w:r>
          </w:p>
        </w:tc>
        <w:tc>
          <w:tcPr>
            <w:tcW w:w="956" w:type="dxa"/>
            <w:shd w:val="clear" w:color="auto" w:fill="D9E2F3" w:themeFill="accent5" w:themeFillTint="33"/>
          </w:tcPr>
          <w:p w14:paraId="6DBF09DF" w14:textId="77777777" w:rsidR="009B5C3F" w:rsidRPr="00E359BF" w:rsidRDefault="009B5C3F">
            <w:pPr>
              <w:pStyle w:val="TableSubheadingCentered"/>
            </w:pPr>
            <w:r w:rsidRPr="00E359BF">
              <w:t>4</w:t>
            </w:r>
          </w:p>
        </w:tc>
        <w:tc>
          <w:tcPr>
            <w:tcW w:w="956" w:type="dxa"/>
            <w:shd w:val="clear" w:color="auto" w:fill="D9E2F3" w:themeFill="accent5" w:themeFillTint="33"/>
          </w:tcPr>
          <w:p w14:paraId="54EAAC8B" w14:textId="77777777" w:rsidR="009B5C3F" w:rsidRPr="00E359BF" w:rsidRDefault="009B5C3F">
            <w:pPr>
              <w:pStyle w:val="TableSubheadingCentered"/>
            </w:pPr>
            <w:r w:rsidRPr="00E359BF">
              <w:t>5</w:t>
            </w:r>
          </w:p>
        </w:tc>
        <w:tc>
          <w:tcPr>
            <w:tcW w:w="955" w:type="dxa"/>
            <w:shd w:val="clear" w:color="auto" w:fill="D9E2F3" w:themeFill="accent5" w:themeFillTint="33"/>
          </w:tcPr>
          <w:p w14:paraId="49EA2624" w14:textId="77777777" w:rsidR="009B5C3F" w:rsidRPr="00E359BF" w:rsidRDefault="009B5C3F">
            <w:pPr>
              <w:pStyle w:val="TableSubheadingCentered"/>
            </w:pPr>
            <w:r w:rsidRPr="00E359BF">
              <w:t>6</w:t>
            </w:r>
          </w:p>
        </w:tc>
        <w:tc>
          <w:tcPr>
            <w:tcW w:w="956" w:type="dxa"/>
            <w:shd w:val="clear" w:color="auto" w:fill="D9E2F3" w:themeFill="accent5" w:themeFillTint="33"/>
          </w:tcPr>
          <w:p w14:paraId="36C5FE28" w14:textId="77777777" w:rsidR="009B5C3F" w:rsidRPr="00E359BF" w:rsidRDefault="009B5C3F">
            <w:pPr>
              <w:pStyle w:val="TableSubheadingCentered"/>
            </w:pPr>
            <w:r w:rsidRPr="00E359BF">
              <w:t>7</w:t>
            </w:r>
          </w:p>
        </w:tc>
        <w:tc>
          <w:tcPr>
            <w:tcW w:w="983" w:type="dxa"/>
            <w:shd w:val="clear" w:color="auto" w:fill="D9E2F3" w:themeFill="accent5" w:themeFillTint="33"/>
          </w:tcPr>
          <w:p w14:paraId="64B41E85" w14:textId="77777777" w:rsidR="009B5C3F" w:rsidRPr="00E359BF" w:rsidRDefault="009B5C3F">
            <w:pPr>
              <w:pStyle w:val="TableSubheadingCentered"/>
            </w:pPr>
            <w:r>
              <w:t>63</w:t>
            </w:r>
          </w:p>
        </w:tc>
        <w:tc>
          <w:tcPr>
            <w:tcW w:w="974" w:type="dxa"/>
            <w:shd w:val="clear" w:color="auto" w:fill="D9E2F3" w:themeFill="accent5" w:themeFillTint="33"/>
          </w:tcPr>
          <w:p w14:paraId="6D03B3EC" w14:textId="77777777" w:rsidR="009B5C3F" w:rsidRPr="00E359BF" w:rsidRDefault="009B5C3F">
            <w:pPr>
              <w:pStyle w:val="TableSubheadingCentered"/>
            </w:pPr>
            <w:r>
              <w:t>5.1</w:t>
            </w:r>
          </w:p>
        </w:tc>
      </w:tr>
      <w:tr w:rsidR="009B5C3F" w:rsidRPr="00E359BF" w14:paraId="3E27BA64" w14:textId="77777777" w:rsidTr="00CA6BF6">
        <w:trPr>
          <w:jc w:val="center"/>
        </w:trPr>
        <w:tc>
          <w:tcPr>
            <w:tcW w:w="1563" w:type="dxa"/>
          </w:tcPr>
          <w:p w14:paraId="0851ABF1" w14:textId="77777777" w:rsidR="009B5C3F" w:rsidRPr="008F6B0C" w:rsidRDefault="009B5C3F">
            <w:pPr>
              <w:pStyle w:val="TableText"/>
            </w:pPr>
            <w:r>
              <w:t>Grades K-5</w:t>
            </w:r>
          </w:p>
        </w:tc>
        <w:tc>
          <w:tcPr>
            <w:tcW w:w="955" w:type="dxa"/>
          </w:tcPr>
          <w:p w14:paraId="403DE1DE" w14:textId="77777777" w:rsidR="009B5C3F" w:rsidRPr="00E359BF" w:rsidRDefault="009B5C3F">
            <w:pPr>
              <w:pStyle w:val="TableTextCentered"/>
              <w:rPr>
                <w:rFonts w:eastAsia="Times New Roman"/>
              </w:rPr>
            </w:pPr>
            <w:r>
              <w:rPr>
                <w:rFonts w:eastAsia="Times New Roman"/>
              </w:rPr>
              <w:t>0</w:t>
            </w:r>
          </w:p>
        </w:tc>
        <w:tc>
          <w:tcPr>
            <w:tcW w:w="955" w:type="dxa"/>
          </w:tcPr>
          <w:p w14:paraId="210EC6A9" w14:textId="77777777" w:rsidR="009B5C3F" w:rsidRPr="00E359BF" w:rsidRDefault="009B5C3F">
            <w:pPr>
              <w:pStyle w:val="TableTextCentered"/>
              <w:rPr>
                <w:rFonts w:eastAsia="Times New Roman"/>
              </w:rPr>
            </w:pPr>
            <w:r>
              <w:rPr>
                <w:rFonts w:eastAsia="Times New Roman"/>
              </w:rPr>
              <w:t>0</w:t>
            </w:r>
          </w:p>
        </w:tc>
        <w:tc>
          <w:tcPr>
            <w:tcW w:w="955" w:type="dxa"/>
          </w:tcPr>
          <w:p w14:paraId="4EE80009" w14:textId="77777777" w:rsidR="009B5C3F" w:rsidRPr="00E359BF" w:rsidRDefault="009B5C3F">
            <w:pPr>
              <w:pStyle w:val="TableTextCentered"/>
              <w:rPr>
                <w:rFonts w:eastAsia="Times New Roman"/>
              </w:rPr>
            </w:pPr>
            <w:r>
              <w:rPr>
                <w:rFonts w:eastAsia="Times New Roman"/>
              </w:rPr>
              <w:t>1</w:t>
            </w:r>
          </w:p>
        </w:tc>
        <w:tc>
          <w:tcPr>
            <w:tcW w:w="956" w:type="dxa"/>
          </w:tcPr>
          <w:p w14:paraId="35562D6A" w14:textId="77777777" w:rsidR="009B5C3F" w:rsidRPr="00E359BF" w:rsidRDefault="009B5C3F">
            <w:pPr>
              <w:pStyle w:val="TableTextCentered"/>
              <w:rPr>
                <w:rFonts w:eastAsia="Times New Roman"/>
              </w:rPr>
            </w:pPr>
            <w:r>
              <w:rPr>
                <w:rFonts w:eastAsia="Times New Roman"/>
              </w:rPr>
              <w:t>7</w:t>
            </w:r>
          </w:p>
        </w:tc>
        <w:tc>
          <w:tcPr>
            <w:tcW w:w="956" w:type="dxa"/>
          </w:tcPr>
          <w:p w14:paraId="461914AC" w14:textId="77777777" w:rsidR="009B5C3F" w:rsidRPr="00E359BF" w:rsidRDefault="009B5C3F">
            <w:pPr>
              <w:pStyle w:val="TableTextCentered"/>
              <w:rPr>
                <w:rFonts w:eastAsia="Times New Roman"/>
              </w:rPr>
            </w:pPr>
            <w:r>
              <w:rPr>
                <w:rFonts w:eastAsia="Times New Roman"/>
              </w:rPr>
              <w:t>10</w:t>
            </w:r>
          </w:p>
        </w:tc>
        <w:tc>
          <w:tcPr>
            <w:tcW w:w="955" w:type="dxa"/>
          </w:tcPr>
          <w:p w14:paraId="4B3AEA2B" w14:textId="77777777" w:rsidR="009B5C3F" w:rsidRPr="00E359BF" w:rsidRDefault="009B5C3F">
            <w:pPr>
              <w:pStyle w:val="TableTextCentered"/>
              <w:rPr>
                <w:rFonts w:eastAsia="Times New Roman"/>
              </w:rPr>
            </w:pPr>
            <w:r>
              <w:rPr>
                <w:rFonts w:eastAsia="Times New Roman"/>
              </w:rPr>
              <w:t>7</w:t>
            </w:r>
          </w:p>
        </w:tc>
        <w:tc>
          <w:tcPr>
            <w:tcW w:w="956" w:type="dxa"/>
          </w:tcPr>
          <w:p w14:paraId="2E364BBD" w14:textId="77777777" w:rsidR="009B5C3F" w:rsidRPr="00E359BF" w:rsidRDefault="009B5C3F">
            <w:pPr>
              <w:pStyle w:val="TableTextCentered"/>
              <w:rPr>
                <w:rFonts w:eastAsia="Times New Roman"/>
              </w:rPr>
            </w:pPr>
            <w:r>
              <w:rPr>
                <w:rFonts w:eastAsia="Times New Roman"/>
              </w:rPr>
              <w:t>5</w:t>
            </w:r>
          </w:p>
        </w:tc>
        <w:tc>
          <w:tcPr>
            <w:tcW w:w="983" w:type="dxa"/>
          </w:tcPr>
          <w:p w14:paraId="74045C83" w14:textId="77777777" w:rsidR="009B5C3F" w:rsidRPr="00E359BF" w:rsidRDefault="009B5C3F">
            <w:pPr>
              <w:pStyle w:val="TableTextCentered"/>
              <w:rPr>
                <w:rFonts w:eastAsia="Times New Roman"/>
              </w:rPr>
            </w:pPr>
            <w:r>
              <w:rPr>
                <w:rFonts w:eastAsia="Times New Roman"/>
              </w:rPr>
              <w:t>30</w:t>
            </w:r>
          </w:p>
        </w:tc>
        <w:tc>
          <w:tcPr>
            <w:tcW w:w="974" w:type="dxa"/>
          </w:tcPr>
          <w:p w14:paraId="665DF909" w14:textId="77777777" w:rsidR="009B5C3F" w:rsidRPr="00E359BF" w:rsidRDefault="009B5C3F">
            <w:pPr>
              <w:pStyle w:val="TableTextCentered"/>
              <w:rPr>
                <w:rFonts w:eastAsia="Times New Roman"/>
              </w:rPr>
            </w:pPr>
            <w:r>
              <w:rPr>
                <w:rFonts w:eastAsia="Times New Roman"/>
              </w:rPr>
              <w:t>5.3</w:t>
            </w:r>
          </w:p>
        </w:tc>
      </w:tr>
      <w:tr w:rsidR="009B5C3F" w:rsidRPr="00E359BF" w14:paraId="00D4F4D1" w14:textId="77777777" w:rsidTr="00CA6BF6">
        <w:trPr>
          <w:jc w:val="center"/>
        </w:trPr>
        <w:tc>
          <w:tcPr>
            <w:tcW w:w="1563" w:type="dxa"/>
          </w:tcPr>
          <w:p w14:paraId="15266C4B" w14:textId="77777777" w:rsidR="009B5C3F" w:rsidRPr="008F6B0C" w:rsidRDefault="009B5C3F">
            <w:pPr>
              <w:pStyle w:val="TableText"/>
            </w:pPr>
            <w:r>
              <w:t>Grades 6-8</w:t>
            </w:r>
          </w:p>
        </w:tc>
        <w:tc>
          <w:tcPr>
            <w:tcW w:w="955" w:type="dxa"/>
          </w:tcPr>
          <w:p w14:paraId="7E15242D" w14:textId="77777777" w:rsidR="009B5C3F" w:rsidRPr="00E359BF" w:rsidRDefault="009B5C3F">
            <w:pPr>
              <w:pStyle w:val="TableTextCentered"/>
              <w:rPr>
                <w:rFonts w:eastAsia="Times New Roman"/>
              </w:rPr>
            </w:pPr>
            <w:r>
              <w:rPr>
                <w:rFonts w:eastAsia="Times New Roman"/>
              </w:rPr>
              <w:t>0</w:t>
            </w:r>
          </w:p>
        </w:tc>
        <w:tc>
          <w:tcPr>
            <w:tcW w:w="955" w:type="dxa"/>
          </w:tcPr>
          <w:p w14:paraId="0C19D5A0" w14:textId="77777777" w:rsidR="009B5C3F" w:rsidRPr="00E359BF" w:rsidRDefault="009B5C3F">
            <w:pPr>
              <w:pStyle w:val="TableTextCentered"/>
              <w:rPr>
                <w:rFonts w:eastAsia="Times New Roman"/>
              </w:rPr>
            </w:pPr>
            <w:r>
              <w:rPr>
                <w:rFonts w:eastAsia="Times New Roman"/>
              </w:rPr>
              <w:t>0</w:t>
            </w:r>
          </w:p>
        </w:tc>
        <w:tc>
          <w:tcPr>
            <w:tcW w:w="955" w:type="dxa"/>
          </w:tcPr>
          <w:p w14:paraId="56251797" w14:textId="77777777" w:rsidR="009B5C3F" w:rsidRPr="00E359BF" w:rsidRDefault="009B5C3F">
            <w:pPr>
              <w:pStyle w:val="TableTextCentered"/>
              <w:rPr>
                <w:rFonts w:eastAsia="Times New Roman"/>
              </w:rPr>
            </w:pPr>
            <w:r>
              <w:rPr>
                <w:rFonts w:eastAsia="Times New Roman"/>
              </w:rPr>
              <w:t>1</w:t>
            </w:r>
          </w:p>
        </w:tc>
        <w:tc>
          <w:tcPr>
            <w:tcW w:w="956" w:type="dxa"/>
          </w:tcPr>
          <w:p w14:paraId="6806EC19" w14:textId="77777777" w:rsidR="009B5C3F" w:rsidRPr="00E359BF" w:rsidRDefault="009B5C3F">
            <w:pPr>
              <w:pStyle w:val="TableTextCentered"/>
              <w:rPr>
                <w:rFonts w:eastAsia="Times New Roman"/>
              </w:rPr>
            </w:pPr>
            <w:r>
              <w:rPr>
                <w:rFonts w:eastAsia="Times New Roman"/>
              </w:rPr>
              <w:t>4</w:t>
            </w:r>
          </w:p>
        </w:tc>
        <w:tc>
          <w:tcPr>
            <w:tcW w:w="956" w:type="dxa"/>
          </w:tcPr>
          <w:p w14:paraId="6C9C58AA" w14:textId="77777777" w:rsidR="009B5C3F" w:rsidRPr="00E359BF" w:rsidRDefault="009B5C3F">
            <w:pPr>
              <w:pStyle w:val="TableTextCentered"/>
              <w:rPr>
                <w:rFonts w:eastAsia="Times New Roman"/>
              </w:rPr>
            </w:pPr>
            <w:r>
              <w:rPr>
                <w:rFonts w:eastAsia="Times New Roman"/>
              </w:rPr>
              <w:t>8</w:t>
            </w:r>
          </w:p>
        </w:tc>
        <w:tc>
          <w:tcPr>
            <w:tcW w:w="955" w:type="dxa"/>
          </w:tcPr>
          <w:p w14:paraId="45026CF1" w14:textId="77777777" w:rsidR="009B5C3F" w:rsidRPr="00E359BF" w:rsidRDefault="009B5C3F">
            <w:pPr>
              <w:pStyle w:val="TableTextCentered"/>
              <w:rPr>
                <w:rFonts w:eastAsia="Times New Roman"/>
              </w:rPr>
            </w:pPr>
            <w:r>
              <w:rPr>
                <w:rFonts w:eastAsia="Times New Roman"/>
              </w:rPr>
              <w:t>5</w:t>
            </w:r>
          </w:p>
        </w:tc>
        <w:tc>
          <w:tcPr>
            <w:tcW w:w="956" w:type="dxa"/>
          </w:tcPr>
          <w:p w14:paraId="091A24B5" w14:textId="77777777" w:rsidR="009B5C3F" w:rsidRPr="00E359BF" w:rsidRDefault="009B5C3F">
            <w:pPr>
              <w:pStyle w:val="TableTextCentered"/>
              <w:rPr>
                <w:rFonts w:eastAsia="Times New Roman"/>
              </w:rPr>
            </w:pPr>
            <w:r>
              <w:rPr>
                <w:rFonts w:eastAsia="Times New Roman"/>
              </w:rPr>
              <w:t>1</w:t>
            </w:r>
          </w:p>
        </w:tc>
        <w:tc>
          <w:tcPr>
            <w:tcW w:w="983" w:type="dxa"/>
          </w:tcPr>
          <w:p w14:paraId="4AFEEE59" w14:textId="77777777" w:rsidR="009B5C3F" w:rsidRPr="00E359BF" w:rsidRDefault="009B5C3F">
            <w:pPr>
              <w:pStyle w:val="TableTextCentered"/>
              <w:rPr>
                <w:rFonts w:eastAsia="Times New Roman"/>
              </w:rPr>
            </w:pPr>
            <w:r>
              <w:rPr>
                <w:rFonts w:eastAsia="Times New Roman"/>
              </w:rPr>
              <w:t>19</w:t>
            </w:r>
          </w:p>
        </w:tc>
        <w:tc>
          <w:tcPr>
            <w:tcW w:w="974" w:type="dxa"/>
          </w:tcPr>
          <w:p w14:paraId="310AA7D2" w14:textId="77777777" w:rsidR="009B5C3F" w:rsidRPr="00E359BF" w:rsidRDefault="009B5C3F">
            <w:pPr>
              <w:pStyle w:val="TableTextCentered"/>
              <w:rPr>
                <w:rFonts w:eastAsia="Times New Roman"/>
              </w:rPr>
            </w:pPr>
            <w:r>
              <w:rPr>
                <w:rFonts w:eastAsia="Times New Roman"/>
              </w:rPr>
              <w:t>5.1</w:t>
            </w:r>
          </w:p>
        </w:tc>
      </w:tr>
      <w:tr w:rsidR="009B5C3F" w:rsidRPr="00E359BF" w14:paraId="117F8682" w14:textId="77777777" w:rsidTr="00CA6BF6">
        <w:trPr>
          <w:jc w:val="center"/>
        </w:trPr>
        <w:tc>
          <w:tcPr>
            <w:tcW w:w="1563" w:type="dxa"/>
          </w:tcPr>
          <w:p w14:paraId="04C09B05" w14:textId="77777777" w:rsidR="009B5C3F" w:rsidRPr="008F6B0C" w:rsidRDefault="009B5C3F">
            <w:pPr>
              <w:pStyle w:val="TableText"/>
            </w:pPr>
            <w:r>
              <w:t>Grades 9-12</w:t>
            </w:r>
          </w:p>
        </w:tc>
        <w:tc>
          <w:tcPr>
            <w:tcW w:w="955" w:type="dxa"/>
          </w:tcPr>
          <w:p w14:paraId="6C07BEEB" w14:textId="77777777" w:rsidR="009B5C3F" w:rsidRPr="00E359BF" w:rsidRDefault="009B5C3F">
            <w:pPr>
              <w:pStyle w:val="TableTextCentered"/>
              <w:rPr>
                <w:rFonts w:eastAsia="Times New Roman"/>
              </w:rPr>
            </w:pPr>
            <w:r>
              <w:rPr>
                <w:rFonts w:eastAsia="Times New Roman"/>
              </w:rPr>
              <w:t>0</w:t>
            </w:r>
          </w:p>
        </w:tc>
        <w:tc>
          <w:tcPr>
            <w:tcW w:w="955" w:type="dxa"/>
          </w:tcPr>
          <w:p w14:paraId="00343A3D" w14:textId="77777777" w:rsidR="009B5C3F" w:rsidRPr="00E359BF" w:rsidRDefault="009B5C3F">
            <w:pPr>
              <w:pStyle w:val="TableTextCentered"/>
              <w:rPr>
                <w:rFonts w:eastAsia="Times New Roman"/>
              </w:rPr>
            </w:pPr>
            <w:r>
              <w:rPr>
                <w:rFonts w:eastAsia="Times New Roman"/>
              </w:rPr>
              <w:t>1</w:t>
            </w:r>
          </w:p>
        </w:tc>
        <w:tc>
          <w:tcPr>
            <w:tcW w:w="955" w:type="dxa"/>
          </w:tcPr>
          <w:p w14:paraId="6EAAE9EF" w14:textId="77777777" w:rsidR="009B5C3F" w:rsidRPr="00E359BF" w:rsidRDefault="009B5C3F">
            <w:pPr>
              <w:pStyle w:val="TableTextCentered"/>
              <w:rPr>
                <w:rFonts w:eastAsia="Times New Roman"/>
              </w:rPr>
            </w:pPr>
            <w:r>
              <w:rPr>
                <w:rFonts w:eastAsia="Times New Roman"/>
              </w:rPr>
              <w:t>1</w:t>
            </w:r>
          </w:p>
        </w:tc>
        <w:tc>
          <w:tcPr>
            <w:tcW w:w="956" w:type="dxa"/>
          </w:tcPr>
          <w:p w14:paraId="2DDD635F" w14:textId="77777777" w:rsidR="009B5C3F" w:rsidRPr="00E359BF" w:rsidRDefault="009B5C3F">
            <w:pPr>
              <w:pStyle w:val="TableTextCentered"/>
              <w:rPr>
                <w:rFonts w:eastAsia="Times New Roman"/>
              </w:rPr>
            </w:pPr>
            <w:r>
              <w:rPr>
                <w:rFonts w:eastAsia="Times New Roman"/>
              </w:rPr>
              <w:t>3</w:t>
            </w:r>
          </w:p>
        </w:tc>
        <w:tc>
          <w:tcPr>
            <w:tcW w:w="956" w:type="dxa"/>
          </w:tcPr>
          <w:p w14:paraId="213A0ACE" w14:textId="77777777" w:rsidR="009B5C3F" w:rsidRPr="00E359BF" w:rsidRDefault="009B5C3F">
            <w:pPr>
              <w:pStyle w:val="TableTextCentered"/>
              <w:rPr>
                <w:rFonts w:eastAsia="Times New Roman"/>
              </w:rPr>
            </w:pPr>
            <w:r>
              <w:rPr>
                <w:rFonts w:eastAsia="Times New Roman"/>
              </w:rPr>
              <w:t>4</w:t>
            </w:r>
          </w:p>
        </w:tc>
        <w:tc>
          <w:tcPr>
            <w:tcW w:w="955" w:type="dxa"/>
          </w:tcPr>
          <w:p w14:paraId="4ABD4BC4" w14:textId="77777777" w:rsidR="009B5C3F" w:rsidRPr="00E359BF" w:rsidRDefault="009B5C3F">
            <w:pPr>
              <w:pStyle w:val="TableTextCentered"/>
              <w:rPr>
                <w:rFonts w:eastAsia="Times New Roman"/>
              </w:rPr>
            </w:pPr>
            <w:r>
              <w:rPr>
                <w:rFonts w:eastAsia="Times New Roman"/>
              </w:rPr>
              <w:t>4</w:t>
            </w:r>
          </w:p>
        </w:tc>
        <w:tc>
          <w:tcPr>
            <w:tcW w:w="956" w:type="dxa"/>
          </w:tcPr>
          <w:p w14:paraId="5B106A41" w14:textId="77777777" w:rsidR="009B5C3F" w:rsidRPr="00E359BF" w:rsidRDefault="009B5C3F">
            <w:pPr>
              <w:pStyle w:val="TableTextCentered"/>
              <w:rPr>
                <w:rFonts w:eastAsia="Times New Roman"/>
              </w:rPr>
            </w:pPr>
            <w:r>
              <w:rPr>
                <w:rFonts w:eastAsia="Times New Roman"/>
              </w:rPr>
              <w:t>1</w:t>
            </w:r>
          </w:p>
        </w:tc>
        <w:tc>
          <w:tcPr>
            <w:tcW w:w="983" w:type="dxa"/>
          </w:tcPr>
          <w:p w14:paraId="1FC92777" w14:textId="77777777" w:rsidR="009B5C3F" w:rsidRPr="00E359BF" w:rsidRDefault="009B5C3F">
            <w:pPr>
              <w:pStyle w:val="TableTextCentered"/>
              <w:rPr>
                <w:rFonts w:eastAsia="Times New Roman"/>
              </w:rPr>
            </w:pPr>
            <w:r>
              <w:rPr>
                <w:rFonts w:eastAsia="Times New Roman"/>
              </w:rPr>
              <w:t>14</w:t>
            </w:r>
          </w:p>
        </w:tc>
        <w:tc>
          <w:tcPr>
            <w:tcW w:w="974" w:type="dxa"/>
          </w:tcPr>
          <w:p w14:paraId="02FBD0A2" w14:textId="77777777" w:rsidR="009B5C3F" w:rsidRPr="00E359BF" w:rsidRDefault="009B5C3F">
            <w:pPr>
              <w:pStyle w:val="TableTextCentered"/>
              <w:rPr>
                <w:rFonts w:eastAsia="Times New Roman"/>
              </w:rPr>
            </w:pPr>
            <w:r>
              <w:rPr>
                <w:rFonts w:eastAsia="Times New Roman"/>
              </w:rPr>
              <w:t>4.9</w:t>
            </w:r>
          </w:p>
        </w:tc>
      </w:tr>
    </w:tbl>
    <w:bookmarkEnd w:id="97"/>
    <w:p w14:paraId="6457F0C9" w14:textId="77777777" w:rsidR="009B5C3F" w:rsidRPr="00F2299E" w:rsidRDefault="009B5C3F">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98" w:name="Dist_PC_Calc"/>
      <w:r>
        <w:t>([2 x 1] + [3 x 3] + [4 x 14] + [5 x 22] + [6 x 16] + [7 x 7]) ÷ 63 observations = 5.1</w:t>
      </w:r>
      <w:bookmarkEnd w:id="98"/>
    </w:p>
    <w:p w14:paraId="1CBD2B69" w14:textId="77777777" w:rsidR="009B5C3F" w:rsidRPr="00E359BF" w:rsidRDefault="009B5C3F">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20370D33" w14:textId="77777777" w:rsidR="009B5C3F" w:rsidRPr="00E359BF" w:rsidRDefault="009B5C3F">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7B021DE3" w14:textId="77777777" w:rsidR="009B5C3F" w:rsidRDefault="009B5C3F">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95"/>
    <w:p w14:paraId="1B418ECB" w14:textId="77777777" w:rsidR="009B5C3F" w:rsidRDefault="009B5C3F">
      <w:pPr>
        <w:spacing w:after="160" w:line="259" w:lineRule="auto"/>
      </w:pPr>
      <w:r>
        <w:br w:type="page"/>
      </w:r>
    </w:p>
    <w:p w14:paraId="3D0FC901" w14:textId="77777777" w:rsidR="009B5C3F" w:rsidRPr="00BC09E0" w:rsidRDefault="009B5C3F">
      <w:pPr>
        <w:pStyle w:val="Heading2-SIOR"/>
      </w:pPr>
      <w:bookmarkStart w:id="99" w:name="_Toc411329828"/>
      <w:bookmarkStart w:id="100" w:name="_Toc430114876"/>
      <w:bookmarkStart w:id="101" w:name="_Toc189655739"/>
      <w:r w:rsidRPr="00BC09E0">
        <w:t>Teacher Sensitivity</w:t>
      </w:r>
      <w:bookmarkEnd w:id="99"/>
      <w:bookmarkEnd w:id="100"/>
      <w:bookmarkEnd w:id="101"/>
    </w:p>
    <w:p w14:paraId="219EFB3D" w14:textId="77777777" w:rsidR="009B5C3F" w:rsidRPr="00BC09E0" w:rsidRDefault="009B5C3F">
      <w:pPr>
        <w:pStyle w:val="BodyTextDomain"/>
      </w:pPr>
      <w:r w:rsidRPr="00BC09E0">
        <w:t xml:space="preserve">Emotional Support domain, </w:t>
      </w:r>
      <w:r>
        <w:t>G</w:t>
      </w:r>
      <w:r w:rsidRPr="00BC09E0">
        <w:t xml:space="preserve">rades </w:t>
      </w:r>
      <w:r>
        <w:t>K</w:t>
      </w:r>
      <w:r w:rsidRPr="00BC09E0">
        <w:t>−</w:t>
      </w:r>
      <w:r>
        <w:t>12</w:t>
      </w:r>
    </w:p>
    <w:p w14:paraId="6B191EC3" w14:textId="77777777" w:rsidR="009B5C3F" w:rsidRPr="00BC09E0" w:rsidRDefault="009B5C3F">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3DBE033F" w14:textId="77777777" w:rsidR="009B5C3F" w:rsidRPr="00CB2CE9" w:rsidRDefault="009B5C3F">
      <w:pPr>
        <w:pStyle w:val="TableTitle0"/>
      </w:pPr>
      <w:r w:rsidRPr="00CB2CE9">
        <w:t xml:space="preserve">Table 4. Teacher Sensitivity: Number of Classrooms for Each Rating </w:t>
      </w:r>
      <w:r w:rsidRPr="0000126A">
        <w:t>and District Average</w:t>
      </w:r>
    </w:p>
    <w:p w14:paraId="3D8F4AA6" w14:textId="77777777" w:rsidR="009B5C3F" w:rsidRDefault="009B5C3F">
      <w:pPr>
        <w:pStyle w:val="BodyTextDemi"/>
      </w:pPr>
      <w:r w:rsidRPr="0000126A">
        <w:t xml:space="preserve">Teacher Sensitivity District Average*: </w:t>
      </w:r>
      <w:bookmarkStart w:id="102" w:name="Dist_TS_Avg"/>
      <w:r>
        <w:t>5.3</w:t>
      </w:r>
      <w:bookmarkEnd w:id="102"/>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7DFF8B58"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3D2F9613" w14:textId="30B2F42C" w:rsidR="00CA6BF6" w:rsidRPr="00E359BF" w:rsidRDefault="00CA6BF6" w:rsidP="00CA6BF6">
            <w:pPr>
              <w:pStyle w:val="TableColHeadingCenter"/>
              <w:rPr>
                <w:rFonts w:eastAsia="MS Mincho"/>
              </w:rPr>
            </w:pPr>
            <w:bookmarkStart w:id="103" w:name="Tbl_TS"/>
            <w:r>
              <w:rPr>
                <w:rFonts w:eastAsia="MS Mincho"/>
              </w:rPr>
              <w:t>Grade Band</w:t>
            </w:r>
          </w:p>
        </w:tc>
        <w:tc>
          <w:tcPr>
            <w:tcW w:w="955" w:type="dxa"/>
            <w:vAlign w:val="bottom"/>
          </w:tcPr>
          <w:p w14:paraId="5EF44C84" w14:textId="36A2FFA0"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659D3396" w14:textId="263561B0"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72F194D0" w14:textId="0DCED6DD"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38E6E846" w14:textId="53158CD6"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5AD0F5C8" w14:textId="7CC8E28D"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39C0EC05" w14:textId="6F022AA6"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1D71CFE7" w14:textId="412B123F"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32418704" w14:textId="28809C6A" w:rsidR="00CA6BF6" w:rsidRPr="00E359BF" w:rsidRDefault="00CA6BF6" w:rsidP="00CA6BF6">
            <w:pPr>
              <w:pStyle w:val="TableColHeadingCenter"/>
              <w:rPr>
                <w:rFonts w:eastAsia="MS Mincho"/>
              </w:rPr>
            </w:pPr>
            <w:r>
              <w:rPr>
                <w:rFonts w:eastAsia="MS Mincho"/>
              </w:rPr>
              <w:t>n</w:t>
            </w:r>
          </w:p>
        </w:tc>
        <w:tc>
          <w:tcPr>
            <w:tcW w:w="974" w:type="dxa"/>
            <w:vAlign w:val="bottom"/>
          </w:tcPr>
          <w:p w14:paraId="16E583D7" w14:textId="58EFDA2A" w:rsidR="00CA6BF6" w:rsidRPr="00E359BF" w:rsidRDefault="00CA6BF6" w:rsidP="00CA6BF6">
            <w:pPr>
              <w:pStyle w:val="TableColHeadingCenter"/>
              <w:rPr>
                <w:rFonts w:eastAsia="MS Mincho"/>
              </w:rPr>
            </w:pPr>
            <w:r>
              <w:rPr>
                <w:rFonts w:eastAsia="MS Mincho"/>
              </w:rPr>
              <w:t>Average</w:t>
            </w:r>
          </w:p>
        </w:tc>
      </w:tr>
      <w:tr w:rsidR="009B5C3F" w:rsidRPr="00E359BF" w14:paraId="794248E2" w14:textId="77777777" w:rsidTr="00CA6BF6">
        <w:trPr>
          <w:jc w:val="center"/>
        </w:trPr>
        <w:tc>
          <w:tcPr>
            <w:tcW w:w="1563" w:type="dxa"/>
            <w:shd w:val="clear" w:color="auto" w:fill="D9E2F3" w:themeFill="accent5" w:themeFillTint="33"/>
          </w:tcPr>
          <w:p w14:paraId="4F91B0AB" w14:textId="77777777" w:rsidR="009B5C3F" w:rsidRPr="00E359BF" w:rsidRDefault="009B5C3F">
            <w:pPr>
              <w:pStyle w:val="TableSubheadingCentered"/>
            </w:pPr>
          </w:p>
        </w:tc>
        <w:tc>
          <w:tcPr>
            <w:tcW w:w="955" w:type="dxa"/>
            <w:shd w:val="clear" w:color="auto" w:fill="D9E2F3" w:themeFill="accent5" w:themeFillTint="33"/>
          </w:tcPr>
          <w:p w14:paraId="23337A26" w14:textId="77777777" w:rsidR="009B5C3F" w:rsidRPr="00E359BF" w:rsidRDefault="009B5C3F">
            <w:pPr>
              <w:pStyle w:val="TableSubheadingCentered"/>
            </w:pPr>
            <w:r w:rsidRPr="00E359BF">
              <w:t>1</w:t>
            </w:r>
          </w:p>
        </w:tc>
        <w:tc>
          <w:tcPr>
            <w:tcW w:w="955" w:type="dxa"/>
            <w:shd w:val="clear" w:color="auto" w:fill="D9E2F3" w:themeFill="accent5" w:themeFillTint="33"/>
          </w:tcPr>
          <w:p w14:paraId="08E1B81C" w14:textId="77777777" w:rsidR="009B5C3F" w:rsidRPr="00E359BF" w:rsidRDefault="009B5C3F">
            <w:pPr>
              <w:pStyle w:val="TableSubheadingCentered"/>
            </w:pPr>
            <w:r w:rsidRPr="00E359BF">
              <w:t>2</w:t>
            </w:r>
          </w:p>
        </w:tc>
        <w:tc>
          <w:tcPr>
            <w:tcW w:w="955" w:type="dxa"/>
            <w:shd w:val="clear" w:color="auto" w:fill="D9E2F3" w:themeFill="accent5" w:themeFillTint="33"/>
          </w:tcPr>
          <w:p w14:paraId="5660B568" w14:textId="77777777" w:rsidR="009B5C3F" w:rsidRPr="00E359BF" w:rsidRDefault="009B5C3F">
            <w:pPr>
              <w:pStyle w:val="TableSubheadingCentered"/>
            </w:pPr>
            <w:r w:rsidRPr="00E359BF">
              <w:t>3</w:t>
            </w:r>
          </w:p>
        </w:tc>
        <w:tc>
          <w:tcPr>
            <w:tcW w:w="956" w:type="dxa"/>
            <w:shd w:val="clear" w:color="auto" w:fill="D9E2F3" w:themeFill="accent5" w:themeFillTint="33"/>
          </w:tcPr>
          <w:p w14:paraId="571C2934" w14:textId="77777777" w:rsidR="009B5C3F" w:rsidRPr="00E359BF" w:rsidRDefault="009B5C3F">
            <w:pPr>
              <w:pStyle w:val="TableSubheadingCentered"/>
            </w:pPr>
            <w:r w:rsidRPr="00E359BF">
              <w:t>4</w:t>
            </w:r>
          </w:p>
        </w:tc>
        <w:tc>
          <w:tcPr>
            <w:tcW w:w="956" w:type="dxa"/>
            <w:shd w:val="clear" w:color="auto" w:fill="D9E2F3" w:themeFill="accent5" w:themeFillTint="33"/>
          </w:tcPr>
          <w:p w14:paraId="6E65823C" w14:textId="77777777" w:rsidR="009B5C3F" w:rsidRPr="00E359BF" w:rsidRDefault="009B5C3F">
            <w:pPr>
              <w:pStyle w:val="TableSubheadingCentered"/>
            </w:pPr>
            <w:r w:rsidRPr="00E359BF">
              <w:t>5</w:t>
            </w:r>
          </w:p>
        </w:tc>
        <w:tc>
          <w:tcPr>
            <w:tcW w:w="955" w:type="dxa"/>
            <w:shd w:val="clear" w:color="auto" w:fill="D9E2F3" w:themeFill="accent5" w:themeFillTint="33"/>
          </w:tcPr>
          <w:p w14:paraId="4742298A" w14:textId="77777777" w:rsidR="009B5C3F" w:rsidRPr="00E359BF" w:rsidRDefault="009B5C3F">
            <w:pPr>
              <w:pStyle w:val="TableSubheadingCentered"/>
            </w:pPr>
            <w:r w:rsidRPr="00E359BF">
              <w:t>6</w:t>
            </w:r>
          </w:p>
        </w:tc>
        <w:tc>
          <w:tcPr>
            <w:tcW w:w="956" w:type="dxa"/>
            <w:shd w:val="clear" w:color="auto" w:fill="D9E2F3" w:themeFill="accent5" w:themeFillTint="33"/>
          </w:tcPr>
          <w:p w14:paraId="504062C8" w14:textId="77777777" w:rsidR="009B5C3F" w:rsidRPr="00E359BF" w:rsidRDefault="009B5C3F">
            <w:pPr>
              <w:pStyle w:val="TableSubheadingCentered"/>
            </w:pPr>
            <w:r w:rsidRPr="00E359BF">
              <w:t>7</w:t>
            </w:r>
          </w:p>
        </w:tc>
        <w:tc>
          <w:tcPr>
            <w:tcW w:w="983" w:type="dxa"/>
            <w:shd w:val="clear" w:color="auto" w:fill="D9E2F3" w:themeFill="accent5" w:themeFillTint="33"/>
          </w:tcPr>
          <w:p w14:paraId="511A6FB7" w14:textId="77777777" w:rsidR="009B5C3F" w:rsidRPr="00E359BF" w:rsidRDefault="009B5C3F">
            <w:pPr>
              <w:pStyle w:val="TableSubheadingCentered"/>
            </w:pPr>
            <w:r>
              <w:t>63</w:t>
            </w:r>
          </w:p>
        </w:tc>
        <w:tc>
          <w:tcPr>
            <w:tcW w:w="974" w:type="dxa"/>
            <w:shd w:val="clear" w:color="auto" w:fill="D9E2F3" w:themeFill="accent5" w:themeFillTint="33"/>
          </w:tcPr>
          <w:p w14:paraId="7E3CB03E" w14:textId="77777777" w:rsidR="009B5C3F" w:rsidRPr="00E359BF" w:rsidRDefault="009B5C3F">
            <w:pPr>
              <w:pStyle w:val="TableSubheadingCentered"/>
            </w:pPr>
            <w:r>
              <w:t>5.3</w:t>
            </w:r>
          </w:p>
        </w:tc>
      </w:tr>
      <w:tr w:rsidR="009B5C3F" w:rsidRPr="00E359BF" w14:paraId="4EFC7628" w14:textId="77777777" w:rsidTr="00CA6BF6">
        <w:trPr>
          <w:jc w:val="center"/>
        </w:trPr>
        <w:tc>
          <w:tcPr>
            <w:tcW w:w="1563" w:type="dxa"/>
          </w:tcPr>
          <w:p w14:paraId="7EF30ACC" w14:textId="77777777" w:rsidR="009B5C3F" w:rsidRPr="00E359BF" w:rsidRDefault="009B5C3F">
            <w:pPr>
              <w:pStyle w:val="TableText"/>
            </w:pPr>
            <w:r>
              <w:t>Grades K-5</w:t>
            </w:r>
          </w:p>
        </w:tc>
        <w:tc>
          <w:tcPr>
            <w:tcW w:w="955" w:type="dxa"/>
          </w:tcPr>
          <w:p w14:paraId="4CF22853" w14:textId="77777777" w:rsidR="009B5C3F" w:rsidRPr="00E359BF" w:rsidRDefault="009B5C3F">
            <w:pPr>
              <w:pStyle w:val="TableTextCentered"/>
              <w:rPr>
                <w:rFonts w:eastAsia="Times New Roman"/>
              </w:rPr>
            </w:pPr>
            <w:r>
              <w:rPr>
                <w:rFonts w:eastAsia="Times New Roman"/>
              </w:rPr>
              <w:t>0</w:t>
            </w:r>
          </w:p>
        </w:tc>
        <w:tc>
          <w:tcPr>
            <w:tcW w:w="955" w:type="dxa"/>
          </w:tcPr>
          <w:p w14:paraId="0101C781" w14:textId="77777777" w:rsidR="009B5C3F" w:rsidRPr="00E359BF" w:rsidRDefault="009B5C3F">
            <w:pPr>
              <w:pStyle w:val="TableTextCentered"/>
              <w:rPr>
                <w:rFonts w:eastAsia="Times New Roman"/>
              </w:rPr>
            </w:pPr>
            <w:r>
              <w:rPr>
                <w:rFonts w:eastAsia="Times New Roman"/>
              </w:rPr>
              <w:t>0</w:t>
            </w:r>
          </w:p>
        </w:tc>
        <w:tc>
          <w:tcPr>
            <w:tcW w:w="955" w:type="dxa"/>
          </w:tcPr>
          <w:p w14:paraId="3C4F610D" w14:textId="77777777" w:rsidR="009B5C3F" w:rsidRPr="00E359BF" w:rsidRDefault="009B5C3F">
            <w:pPr>
              <w:pStyle w:val="TableTextCentered"/>
              <w:rPr>
                <w:rFonts w:eastAsia="Times New Roman"/>
              </w:rPr>
            </w:pPr>
            <w:r>
              <w:rPr>
                <w:rFonts w:eastAsia="Times New Roman"/>
              </w:rPr>
              <w:t>1</w:t>
            </w:r>
          </w:p>
        </w:tc>
        <w:tc>
          <w:tcPr>
            <w:tcW w:w="956" w:type="dxa"/>
          </w:tcPr>
          <w:p w14:paraId="4C4B0A9D" w14:textId="77777777" w:rsidR="009B5C3F" w:rsidRPr="00E359BF" w:rsidRDefault="009B5C3F">
            <w:pPr>
              <w:pStyle w:val="TableTextCentered"/>
              <w:rPr>
                <w:rFonts w:eastAsia="Times New Roman"/>
              </w:rPr>
            </w:pPr>
            <w:r>
              <w:rPr>
                <w:rFonts w:eastAsia="Times New Roman"/>
              </w:rPr>
              <w:t>4</w:t>
            </w:r>
          </w:p>
        </w:tc>
        <w:tc>
          <w:tcPr>
            <w:tcW w:w="956" w:type="dxa"/>
          </w:tcPr>
          <w:p w14:paraId="75E2F4A3" w14:textId="77777777" w:rsidR="009B5C3F" w:rsidRPr="00E359BF" w:rsidRDefault="009B5C3F">
            <w:pPr>
              <w:pStyle w:val="TableTextCentered"/>
              <w:rPr>
                <w:rFonts w:eastAsia="Times New Roman"/>
              </w:rPr>
            </w:pPr>
            <w:r>
              <w:rPr>
                <w:rFonts w:eastAsia="Times New Roman"/>
              </w:rPr>
              <w:t>10</w:t>
            </w:r>
          </w:p>
        </w:tc>
        <w:tc>
          <w:tcPr>
            <w:tcW w:w="955" w:type="dxa"/>
          </w:tcPr>
          <w:p w14:paraId="1ECFF59F" w14:textId="77777777" w:rsidR="009B5C3F" w:rsidRPr="00E359BF" w:rsidRDefault="009B5C3F">
            <w:pPr>
              <w:pStyle w:val="TableTextCentered"/>
              <w:rPr>
                <w:rFonts w:eastAsia="Times New Roman"/>
              </w:rPr>
            </w:pPr>
            <w:r>
              <w:rPr>
                <w:rFonts w:eastAsia="Times New Roman"/>
              </w:rPr>
              <w:t>7</w:t>
            </w:r>
          </w:p>
        </w:tc>
        <w:tc>
          <w:tcPr>
            <w:tcW w:w="956" w:type="dxa"/>
          </w:tcPr>
          <w:p w14:paraId="2B0E9786" w14:textId="77777777" w:rsidR="009B5C3F" w:rsidRPr="00E359BF" w:rsidRDefault="009B5C3F">
            <w:pPr>
              <w:pStyle w:val="TableTextCentered"/>
              <w:rPr>
                <w:rFonts w:eastAsia="Times New Roman"/>
              </w:rPr>
            </w:pPr>
            <w:r>
              <w:rPr>
                <w:rFonts w:eastAsia="Times New Roman"/>
              </w:rPr>
              <w:t>8</w:t>
            </w:r>
          </w:p>
        </w:tc>
        <w:tc>
          <w:tcPr>
            <w:tcW w:w="983" w:type="dxa"/>
          </w:tcPr>
          <w:p w14:paraId="69D7C373" w14:textId="77777777" w:rsidR="009B5C3F" w:rsidRPr="00E359BF" w:rsidRDefault="009B5C3F">
            <w:pPr>
              <w:pStyle w:val="TableTextCentered"/>
              <w:rPr>
                <w:rFonts w:eastAsia="Times New Roman"/>
              </w:rPr>
            </w:pPr>
            <w:r>
              <w:rPr>
                <w:rFonts w:eastAsia="Times New Roman"/>
              </w:rPr>
              <w:t>30</w:t>
            </w:r>
          </w:p>
        </w:tc>
        <w:tc>
          <w:tcPr>
            <w:tcW w:w="974" w:type="dxa"/>
          </w:tcPr>
          <w:p w14:paraId="1571EF77" w14:textId="77777777" w:rsidR="009B5C3F" w:rsidRPr="00E359BF" w:rsidRDefault="009B5C3F">
            <w:pPr>
              <w:pStyle w:val="TableTextCentered"/>
              <w:rPr>
                <w:rFonts w:eastAsia="Times New Roman"/>
              </w:rPr>
            </w:pPr>
            <w:r>
              <w:rPr>
                <w:rFonts w:eastAsia="Times New Roman"/>
              </w:rPr>
              <w:t>5.6</w:t>
            </w:r>
          </w:p>
        </w:tc>
      </w:tr>
      <w:tr w:rsidR="009B5C3F" w:rsidRPr="00E359BF" w14:paraId="5BAB231D" w14:textId="77777777" w:rsidTr="00CA6BF6">
        <w:trPr>
          <w:jc w:val="center"/>
        </w:trPr>
        <w:tc>
          <w:tcPr>
            <w:tcW w:w="1563" w:type="dxa"/>
          </w:tcPr>
          <w:p w14:paraId="464DB2C6" w14:textId="77777777" w:rsidR="009B5C3F" w:rsidRPr="00E359BF" w:rsidRDefault="009B5C3F">
            <w:pPr>
              <w:pStyle w:val="TableText"/>
            </w:pPr>
            <w:r>
              <w:t>Grades 6-8</w:t>
            </w:r>
          </w:p>
        </w:tc>
        <w:tc>
          <w:tcPr>
            <w:tcW w:w="955" w:type="dxa"/>
          </w:tcPr>
          <w:p w14:paraId="2DD03265" w14:textId="77777777" w:rsidR="009B5C3F" w:rsidRPr="00E359BF" w:rsidRDefault="009B5C3F">
            <w:pPr>
              <w:pStyle w:val="TableTextCentered"/>
              <w:rPr>
                <w:rFonts w:eastAsia="Times New Roman"/>
              </w:rPr>
            </w:pPr>
            <w:r>
              <w:rPr>
                <w:rFonts w:eastAsia="Times New Roman"/>
              </w:rPr>
              <w:t>0</w:t>
            </w:r>
          </w:p>
        </w:tc>
        <w:tc>
          <w:tcPr>
            <w:tcW w:w="955" w:type="dxa"/>
          </w:tcPr>
          <w:p w14:paraId="272A05B7" w14:textId="77777777" w:rsidR="009B5C3F" w:rsidRPr="00E359BF" w:rsidRDefault="009B5C3F">
            <w:pPr>
              <w:pStyle w:val="TableTextCentered"/>
              <w:rPr>
                <w:rFonts w:eastAsia="Times New Roman"/>
              </w:rPr>
            </w:pPr>
            <w:r>
              <w:rPr>
                <w:rFonts w:eastAsia="Times New Roman"/>
              </w:rPr>
              <w:t>0</w:t>
            </w:r>
          </w:p>
        </w:tc>
        <w:tc>
          <w:tcPr>
            <w:tcW w:w="955" w:type="dxa"/>
          </w:tcPr>
          <w:p w14:paraId="1229F9BA" w14:textId="77777777" w:rsidR="009B5C3F" w:rsidRPr="00E359BF" w:rsidRDefault="009B5C3F">
            <w:pPr>
              <w:pStyle w:val="TableTextCentered"/>
              <w:rPr>
                <w:rFonts w:eastAsia="Times New Roman"/>
              </w:rPr>
            </w:pPr>
            <w:r>
              <w:rPr>
                <w:rFonts w:eastAsia="Times New Roman"/>
              </w:rPr>
              <w:t>1</w:t>
            </w:r>
          </w:p>
        </w:tc>
        <w:tc>
          <w:tcPr>
            <w:tcW w:w="956" w:type="dxa"/>
          </w:tcPr>
          <w:p w14:paraId="6F5E098B" w14:textId="77777777" w:rsidR="009B5C3F" w:rsidRPr="00E359BF" w:rsidRDefault="009B5C3F">
            <w:pPr>
              <w:pStyle w:val="TableTextCentered"/>
              <w:rPr>
                <w:rFonts w:eastAsia="Times New Roman"/>
              </w:rPr>
            </w:pPr>
            <w:r>
              <w:rPr>
                <w:rFonts w:eastAsia="Times New Roman"/>
              </w:rPr>
              <w:t>3</w:t>
            </w:r>
          </w:p>
        </w:tc>
        <w:tc>
          <w:tcPr>
            <w:tcW w:w="956" w:type="dxa"/>
          </w:tcPr>
          <w:p w14:paraId="05A10373" w14:textId="77777777" w:rsidR="009B5C3F" w:rsidRPr="00E359BF" w:rsidRDefault="009B5C3F">
            <w:pPr>
              <w:pStyle w:val="TableTextCentered"/>
              <w:rPr>
                <w:rFonts w:eastAsia="Times New Roman"/>
              </w:rPr>
            </w:pPr>
            <w:r>
              <w:rPr>
                <w:rFonts w:eastAsia="Times New Roman"/>
              </w:rPr>
              <w:t>5</w:t>
            </w:r>
          </w:p>
        </w:tc>
        <w:tc>
          <w:tcPr>
            <w:tcW w:w="955" w:type="dxa"/>
          </w:tcPr>
          <w:p w14:paraId="0D0E0043" w14:textId="77777777" w:rsidR="009B5C3F" w:rsidRPr="00E359BF" w:rsidRDefault="009B5C3F">
            <w:pPr>
              <w:pStyle w:val="TableTextCentered"/>
              <w:rPr>
                <w:rFonts w:eastAsia="Times New Roman"/>
              </w:rPr>
            </w:pPr>
            <w:r>
              <w:rPr>
                <w:rFonts w:eastAsia="Times New Roman"/>
              </w:rPr>
              <w:t>7</w:t>
            </w:r>
          </w:p>
        </w:tc>
        <w:tc>
          <w:tcPr>
            <w:tcW w:w="956" w:type="dxa"/>
          </w:tcPr>
          <w:p w14:paraId="6D2CC7A1" w14:textId="77777777" w:rsidR="009B5C3F" w:rsidRPr="00E359BF" w:rsidRDefault="009B5C3F">
            <w:pPr>
              <w:pStyle w:val="TableTextCentered"/>
              <w:rPr>
                <w:rFonts w:eastAsia="Times New Roman"/>
              </w:rPr>
            </w:pPr>
            <w:r>
              <w:rPr>
                <w:rFonts w:eastAsia="Times New Roman"/>
              </w:rPr>
              <w:t>3</w:t>
            </w:r>
          </w:p>
        </w:tc>
        <w:tc>
          <w:tcPr>
            <w:tcW w:w="983" w:type="dxa"/>
          </w:tcPr>
          <w:p w14:paraId="69F35BA7" w14:textId="77777777" w:rsidR="009B5C3F" w:rsidRPr="00E359BF" w:rsidRDefault="009B5C3F">
            <w:pPr>
              <w:pStyle w:val="TableTextCentered"/>
              <w:rPr>
                <w:rFonts w:eastAsia="Times New Roman"/>
              </w:rPr>
            </w:pPr>
            <w:r>
              <w:rPr>
                <w:rFonts w:eastAsia="Times New Roman"/>
              </w:rPr>
              <w:t>19</w:t>
            </w:r>
          </w:p>
        </w:tc>
        <w:tc>
          <w:tcPr>
            <w:tcW w:w="974" w:type="dxa"/>
          </w:tcPr>
          <w:p w14:paraId="381012B9" w14:textId="77777777" w:rsidR="009B5C3F" w:rsidRPr="00E359BF" w:rsidRDefault="009B5C3F">
            <w:pPr>
              <w:pStyle w:val="TableTextCentered"/>
              <w:rPr>
                <w:rFonts w:eastAsia="Times New Roman"/>
              </w:rPr>
            </w:pPr>
            <w:r>
              <w:rPr>
                <w:rFonts w:eastAsia="Times New Roman"/>
              </w:rPr>
              <w:t>5.4</w:t>
            </w:r>
          </w:p>
        </w:tc>
      </w:tr>
      <w:tr w:rsidR="009B5C3F" w:rsidRPr="00E359BF" w14:paraId="680FD1B4" w14:textId="77777777" w:rsidTr="00CA6BF6">
        <w:trPr>
          <w:jc w:val="center"/>
        </w:trPr>
        <w:tc>
          <w:tcPr>
            <w:tcW w:w="1563" w:type="dxa"/>
          </w:tcPr>
          <w:p w14:paraId="4F6EFC8E" w14:textId="77777777" w:rsidR="009B5C3F" w:rsidRPr="00E359BF" w:rsidRDefault="009B5C3F">
            <w:pPr>
              <w:pStyle w:val="TableText"/>
            </w:pPr>
            <w:r>
              <w:t>Grades 9-12</w:t>
            </w:r>
          </w:p>
        </w:tc>
        <w:tc>
          <w:tcPr>
            <w:tcW w:w="955" w:type="dxa"/>
          </w:tcPr>
          <w:p w14:paraId="6FDBB870" w14:textId="77777777" w:rsidR="009B5C3F" w:rsidRPr="00E359BF" w:rsidRDefault="009B5C3F">
            <w:pPr>
              <w:pStyle w:val="TableTextCentered"/>
              <w:rPr>
                <w:rFonts w:eastAsia="Times New Roman"/>
              </w:rPr>
            </w:pPr>
            <w:r>
              <w:rPr>
                <w:rFonts w:eastAsia="Times New Roman"/>
              </w:rPr>
              <w:t>1</w:t>
            </w:r>
          </w:p>
        </w:tc>
        <w:tc>
          <w:tcPr>
            <w:tcW w:w="955" w:type="dxa"/>
          </w:tcPr>
          <w:p w14:paraId="5B3F8D42" w14:textId="77777777" w:rsidR="009B5C3F" w:rsidRPr="00E359BF" w:rsidRDefault="009B5C3F">
            <w:pPr>
              <w:pStyle w:val="TableTextCentered"/>
              <w:rPr>
                <w:rFonts w:eastAsia="Times New Roman"/>
              </w:rPr>
            </w:pPr>
            <w:r>
              <w:rPr>
                <w:rFonts w:eastAsia="Times New Roman"/>
              </w:rPr>
              <w:t>0</w:t>
            </w:r>
          </w:p>
        </w:tc>
        <w:tc>
          <w:tcPr>
            <w:tcW w:w="955" w:type="dxa"/>
          </w:tcPr>
          <w:p w14:paraId="301AFE76" w14:textId="77777777" w:rsidR="009B5C3F" w:rsidRPr="00E359BF" w:rsidRDefault="009B5C3F">
            <w:pPr>
              <w:pStyle w:val="TableTextCentered"/>
              <w:rPr>
                <w:rFonts w:eastAsia="Times New Roman"/>
              </w:rPr>
            </w:pPr>
            <w:r>
              <w:rPr>
                <w:rFonts w:eastAsia="Times New Roman"/>
              </w:rPr>
              <w:t>1</w:t>
            </w:r>
          </w:p>
        </w:tc>
        <w:tc>
          <w:tcPr>
            <w:tcW w:w="956" w:type="dxa"/>
          </w:tcPr>
          <w:p w14:paraId="16A0B469" w14:textId="77777777" w:rsidR="009B5C3F" w:rsidRPr="00E359BF" w:rsidRDefault="009B5C3F">
            <w:pPr>
              <w:pStyle w:val="TableTextCentered"/>
              <w:rPr>
                <w:rFonts w:eastAsia="Times New Roman"/>
              </w:rPr>
            </w:pPr>
            <w:r>
              <w:rPr>
                <w:rFonts w:eastAsia="Times New Roman"/>
              </w:rPr>
              <w:t>3</w:t>
            </w:r>
          </w:p>
        </w:tc>
        <w:tc>
          <w:tcPr>
            <w:tcW w:w="956" w:type="dxa"/>
          </w:tcPr>
          <w:p w14:paraId="2E35D4D2" w14:textId="77777777" w:rsidR="009B5C3F" w:rsidRPr="00E359BF" w:rsidRDefault="009B5C3F">
            <w:pPr>
              <w:pStyle w:val="TableTextCentered"/>
              <w:rPr>
                <w:rFonts w:eastAsia="Times New Roman"/>
              </w:rPr>
            </w:pPr>
            <w:r>
              <w:rPr>
                <w:rFonts w:eastAsia="Times New Roman"/>
              </w:rPr>
              <w:t>5</w:t>
            </w:r>
          </w:p>
        </w:tc>
        <w:tc>
          <w:tcPr>
            <w:tcW w:w="955" w:type="dxa"/>
          </w:tcPr>
          <w:p w14:paraId="62324A5D" w14:textId="77777777" w:rsidR="009B5C3F" w:rsidRPr="00E359BF" w:rsidRDefault="009B5C3F">
            <w:pPr>
              <w:pStyle w:val="TableTextCentered"/>
              <w:rPr>
                <w:rFonts w:eastAsia="Times New Roman"/>
              </w:rPr>
            </w:pPr>
            <w:r>
              <w:rPr>
                <w:rFonts w:eastAsia="Times New Roman"/>
              </w:rPr>
              <w:t>3</w:t>
            </w:r>
          </w:p>
        </w:tc>
        <w:tc>
          <w:tcPr>
            <w:tcW w:w="956" w:type="dxa"/>
          </w:tcPr>
          <w:p w14:paraId="3E5BB5F7" w14:textId="77777777" w:rsidR="009B5C3F" w:rsidRPr="00E359BF" w:rsidRDefault="009B5C3F">
            <w:pPr>
              <w:pStyle w:val="TableTextCentered"/>
              <w:rPr>
                <w:rFonts w:eastAsia="Times New Roman"/>
              </w:rPr>
            </w:pPr>
            <w:r>
              <w:rPr>
                <w:rFonts w:eastAsia="Times New Roman"/>
              </w:rPr>
              <w:t>1</w:t>
            </w:r>
          </w:p>
        </w:tc>
        <w:tc>
          <w:tcPr>
            <w:tcW w:w="983" w:type="dxa"/>
          </w:tcPr>
          <w:p w14:paraId="5F6098F3" w14:textId="77777777" w:rsidR="009B5C3F" w:rsidRPr="00E359BF" w:rsidRDefault="009B5C3F">
            <w:pPr>
              <w:pStyle w:val="TableTextCentered"/>
              <w:rPr>
                <w:rFonts w:eastAsia="Times New Roman"/>
              </w:rPr>
            </w:pPr>
            <w:r>
              <w:rPr>
                <w:rFonts w:eastAsia="Times New Roman"/>
              </w:rPr>
              <w:t>14</w:t>
            </w:r>
          </w:p>
        </w:tc>
        <w:tc>
          <w:tcPr>
            <w:tcW w:w="974" w:type="dxa"/>
          </w:tcPr>
          <w:p w14:paraId="17D8826A" w14:textId="77777777" w:rsidR="009B5C3F" w:rsidRPr="00E359BF" w:rsidRDefault="009B5C3F">
            <w:pPr>
              <w:pStyle w:val="TableTextCentered"/>
              <w:rPr>
                <w:rFonts w:eastAsia="Times New Roman"/>
              </w:rPr>
            </w:pPr>
            <w:r>
              <w:rPr>
                <w:rFonts w:eastAsia="Times New Roman"/>
              </w:rPr>
              <w:t>4.7</w:t>
            </w:r>
          </w:p>
        </w:tc>
      </w:tr>
    </w:tbl>
    <w:bookmarkEnd w:id="103"/>
    <w:p w14:paraId="41ECE53F" w14:textId="77777777" w:rsidR="009B5C3F" w:rsidRPr="00BC09E0" w:rsidRDefault="009B5C3F">
      <w:pPr>
        <w:pStyle w:val="TableNote"/>
      </w:pPr>
      <w:r w:rsidRPr="00A96DD7">
        <w:t xml:space="preserve">*The district average is an average of the observation scores. In Table 4, the district average is computed as: </w:t>
      </w:r>
      <w:r w:rsidRPr="00A96DD7">
        <w:br/>
      </w:r>
      <w:bookmarkStart w:id="104" w:name="Dist_TS_Calc"/>
      <w:r>
        <w:t>([1 x 1] + [3 x 3] + [4 x 10] + [5 x 20] + [6 x 17] + [7 x 12]) ÷ 63 observations = 5.3</w:t>
      </w:r>
      <w:bookmarkEnd w:id="104"/>
    </w:p>
    <w:p w14:paraId="38236938" w14:textId="77777777" w:rsidR="009B5C3F" w:rsidRPr="00BC09E0" w:rsidRDefault="009B5C3F">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41886030" w14:textId="77777777" w:rsidR="009B5C3F" w:rsidRPr="00BC09E0" w:rsidRDefault="009B5C3F">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27DED8EC" w14:textId="77777777" w:rsidR="009B5C3F" w:rsidRDefault="009B5C3F">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2B349427" w14:textId="77777777" w:rsidR="009B5C3F" w:rsidRDefault="009B5C3F">
      <w:pPr>
        <w:spacing w:after="160" w:line="259" w:lineRule="auto"/>
      </w:pPr>
      <w:r>
        <w:br w:type="page"/>
      </w:r>
    </w:p>
    <w:p w14:paraId="1B245B69" w14:textId="77777777" w:rsidR="009B5C3F" w:rsidRPr="00BC09E0" w:rsidRDefault="009B5C3F">
      <w:pPr>
        <w:pStyle w:val="Heading2-SIOR"/>
      </w:pPr>
      <w:bookmarkStart w:id="105" w:name="_Toc411329829"/>
      <w:bookmarkStart w:id="106" w:name="_Toc430114877"/>
      <w:bookmarkStart w:id="107" w:name="_Toc189655740"/>
      <w:r w:rsidRPr="00BC09E0">
        <w:t>Regard for Student Perspectives</w:t>
      </w:r>
      <w:bookmarkEnd w:id="105"/>
      <w:bookmarkEnd w:id="106"/>
      <w:bookmarkEnd w:id="107"/>
    </w:p>
    <w:p w14:paraId="5CD38A4F" w14:textId="77777777" w:rsidR="009B5C3F" w:rsidRPr="00F008EE" w:rsidRDefault="009B5C3F">
      <w:pPr>
        <w:pStyle w:val="BodyTextDomain"/>
      </w:pPr>
      <w:r w:rsidRPr="00BC09E0">
        <w:t xml:space="preserve">Emotional Support domain, </w:t>
      </w:r>
      <w:r>
        <w:t>G</w:t>
      </w:r>
      <w:r w:rsidRPr="00BC09E0">
        <w:t xml:space="preserve">rades </w:t>
      </w:r>
      <w:r>
        <w:t>K</w:t>
      </w:r>
      <w:r w:rsidRPr="00BC09E0">
        <w:t>−</w:t>
      </w:r>
      <w:r>
        <w:t>12</w:t>
      </w:r>
    </w:p>
    <w:p w14:paraId="3A6DD742" w14:textId="77777777" w:rsidR="009B5C3F" w:rsidRPr="00BC09E0" w:rsidRDefault="009B5C3F">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22E7E1A9" w14:textId="77777777" w:rsidR="009B5C3F" w:rsidRPr="00BC09E0" w:rsidRDefault="009B5C3F">
      <w:pPr>
        <w:pStyle w:val="TableTitle0"/>
      </w:pPr>
      <w:r w:rsidRPr="00BC09E0">
        <w:t xml:space="preserve">Table 5. Regard for Student Perspectives: Number of Classrooms for Each Rating </w:t>
      </w:r>
      <w:r w:rsidRPr="00A96DD7">
        <w:t>and District Average</w:t>
      </w:r>
    </w:p>
    <w:p w14:paraId="34C8CC57" w14:textId="77777777" w:rsidR="009B5C3F" w:rsidRDefault="009B5C3F">
      <w:pPr>
        <w:pStyle w:val="BodyTextDemi"/>
      </w:pPr>
      <w:r w:rsidRPr="00A96DD7">
        <w:t xml:space="preserve">Regard for Student Perspectives District Average*: </w:t>
      </w:r>
      <w:bookmarkStart w:id="108" w:name="Dist_RSP_Avg"/>
      <w:r>
        <w:t>3.4</w:t>
      </w:r>
      <w:bookmarkEnd w:id="108"/>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6B456402"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1653E513" w14:textId="45A97FDA" w:rsidR="00CA6BF6" w:rsidRPr="00E359BF" w:rsidRDefault="00CA6BF6" w:rsidP="00CA6BF6">
            <w:pPr>
              <w:pStyle w:val="TableColHeadingCenter"/>
              <w:rPr>
                <w:rFonts w:eastAsia="MS Mincho"/>
              </w:rPr>
            </w:pPr>
            <w:bookmarkStart w:id="109" w:name="Tbl_RSP"/>
            <w:r>
              <w:rPr>
                <w:rFonts w:eastAsia="MS Mincho"/>
              </w:rPr>
              <w:t>Grade Band</w:t>
            </w:r>
          </w:p>
        </w:tc>
        <w:tc>
          <w:tcPr>
            <w:tcW w:w="955" w:type="dxa"/>
            <w:vAlign w:val="bottom"/>
          </w:tcPr>
          <w:p w14:paraId="7CEF32DA" w14:textId="4F9AF08E"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2B87B79C" w14:textId="060B67FB"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15C94040" w14:textId="79F2758B"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64B28A59" w14:textId="659447E9"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109BADDF" w14:textId="04979D93"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07CE49BD" w14:textId="4AFC84AD"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3F6A0174" w14:textId="547ACF24"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60C696E1" w14:textId="186BFD37" w:rsidR="00CA6BF6" w:rsidRPr="00E359BF" w:rsidRDefault="00CA6BF6" w:rsidP="00CA6BF6">
            <w:pPr>
              <w:pStyle w:val="TableColHeadingCenter"/>
              <w:rPr>
                <w:rFonts w:eastAsia="MS Mincho"/>
              </w:rPr>
            </w:pPr>
            <w:r>
              <w:rPr>
                <w:rFonts w:eastAsia="MS Mincho"/>
              </w:rPr>
              <w:t>n</w:t>
            </w:r>
          </w:p>
        </w:tc>
        <w:tc>
          <w:tcPr>
            <w:tcW w:w="974" w:type="dxa"/>
            <w:vAlign w:val="bottom"/>
          </w:tcPr>
          <w:p w14:paraId="3D972A7A" w14:textId="3929341F" w:rsidR="00CA6BF6" w:rsidRPr="00E359BF" w:rsidRDefault="00CA6BF6" w:rsidP="00CA6BF6">
            <w:pPr>
              <w:pStyle w:val="TableColHeadingCenter"/>
              <w:rPr>
                <w:rFonts w:eastAsia="MS Mincho"/>
              </w:rPr>
            </w:pPr>
            <w:r>
              <w:rPr>
                <w:rFonts w:eastAsia="MS Mincho"/>
              </w:rPr>
              <w:t>Average</w:t>
            </w:r>
          </w:p>
        </w:tc>
      </w:tr>
      <w:tr w:rsidR="009B5C3F" w:rsidRPr="00E359BF" w14:paraId="2794FF7D" w14:textId="77777777" w:rsidTr="00CA6BF6">
        <w:trPr>
          <w:jc w:val="center"/>
        </w:trPr>
        <w:tc>
          <w:tcPr>
            <w:tcW w:w="1563" w:type="dxa"/>
            <w:shd w:val="clear" w:color="auto" w:fill="D9E2F3" w:themeFill="accent5" w:themeFillTint="33"/>
          </w:tcPr>
          <w:p w14:paraId="601A8AD3" w14:textId="77777777" w:rsidR="009B5C3F" w:rsidRPr="00E359BF" w:rsidRDefault="009B5C3F">
            <w:pPr>
              <w:pStyle w:val="TableSubheadingCentered"/>
            </w:pPr>
          </w:p>
        </w:tc>
        <w:tc>
          <w:tcPr>
            <w:tcW w:w="955" w:type="dxa"/>
            <w:shd w:val="clear" w:color="auto" w:fill="D9E2F3" w:themeFill="accent5" w:themeFillTint="33"/>
          </w:tcPr>
          <w:p w14:paraId="754CA248" w14:textId="77777777" w:rsidR="009B5C3F" w:rsidRPr="00E359BF" w:rsidRDefault="009B5C3F">
            <w:pPr>
              <w:pStyle w:val="TableSubheadingCentered"/>
            </w:pPr>
            <w:r w:rsidRPr="00E359BF">
              <w:t>1</w:t>
            </w:r>
          </w:p>
        </w:tc>
        <w:tc>
          <w:tcPr>
            <w:tcW w:w="955" w:type="dxa"/>
            <w:shd w:val="clear" w:color="auto" w:fill="D9E2F3" w:themeFill="accent5" w:themeFillTint="33"/>
          </w:tcPr>
          <w:p w14:paraId="17FA9800" w14:textId="77777777" w:rsidR="009B5C3F" w:rsidRPr="00E359BF" w:rsidRDefault="009B5C3F">
            <w:pPr>
              <w:pStyle w:val="TableSubheadingCentered"/>
            </w:pPr>
            <w:r w:rsidRPr="00E359BF">
              <w:t>2</w:t>
            </w:r>
          </w:p>
        </w:tc>
        <w:tc>
          <w:tcPr>
            <w:tcW w:w="955" w:type="dxa"/>
            <w:shd w:val="clear" w:color="auto" w:fill="D9E2F3" w:themeFill="accent5" w:themeFillTint="33"/>
          </w:tcPr>
          <w:p w14:paraId="03A5E496" w14:textId="77777777" w:rsidR="009B5C3F" w:rsidRPr="00E359BF" w:rsidRDefault="009B5C3F">
            <w:pPr>
              <w:pStyle w:val="TableSubheadingCentered"/>
            </w:pPr>
            <w:r w:rsidRPr="00E359BF">
              <w:t>3</w:t>
            </w:r>
          </w:p>
        </w:tc>
        <w:tc>
          <w:tcPr>
            <w:tcW w:w="956" w:type="dxa"/>
            <w:shd w:val="clear" w:color="auto" w:fill="D9E2F3" w:themeFill="accent5" w:themeFillTint="33"/>
          </w:tcPr>
          <w:p w14:paraId="0E3F04E5" w14:textId="77777777" w:rsidR="009B5C3F" w:rsidRPr="00E359BF" w:rsidRDefault="009B5C3F">
            <w:pPr>
              <w:pStyle w:val="TableSubheadingCentered"/>
            </w:pPr>
            <w:r w:rsidRPr="00E359BF">
              <w:t>4</w:t>
            </w:r>
          </w:p>
        </w:tc>
        <w:tc>
          <w:tcPr>
            <w:tcW w:w="956" w:type="dxa"/>
            <w:shd w:val="clear" w:color="auto" w:fill="D9E2F3" w:themeFill="accent5" w:themeFillTint="33"/>
          </w:tcPr>
          <w:p w14:paraId="22AB73B9" w14:textId="77777777" w:rsidR="009B5C3F" w:rsidRPr="00E359BF" w:rsidRDefault="009B5C3F">
            <w:pPr>
              <w:pStyle w:val="TableSubheadingCentered"/>
            </w:pPr>
            <w:r w:rsidRPr="00E359BF">
              <w:t>5</w:t>
            </w:r>
          </w:p>
        </w:tc>
        <w:tc>
          <w:tcPr>
            <w:tcW w:w="955" w:type="dxa"/>
            <w:shd w:val="clear" w:color="auto" w:fill="D9E2F3" w:themeFill="accent5" w:themeFillTint="33"/>
          </w:tcPr>
          <w:p w14:paraId="26835255" w14:textId="77777777" w:rsidR="009B5C3F" w:rsidRPr="00E359BF" w:rsidRDefault="009B5C3F">
            <w:pPr>
              <w:pStyle w:val="TableSubheadingCentered"/>
            </w:pPr>
            <w:r w:rsidRPr="00E359BF">
              <w:t>6</w:t>
            </w:r>
          </w:p>
        </w:tc>
        <w:tc>
          <w:tcPr>
            <w:tcW w:w="956" w:type="dxa"/>
            <w:shd w:val="clear" w:color="auto" w:fill="D9E2F3" w:themeFill="accent5" w:themeFillTint="33"/>
          </w:tcPr>
          <w:p w14:paraId="16FA3D5B" w14:textId="77777777" w:rsidR="009B5C3F" w:rsidRPr="00E359BF" w:rsidRDefault="009B5C3F">
            <w:pPr>
              <w:pStyle w:val="TableSubheadingCentered"/>
            </w:pPr>
            <w:r w:rsidRPr="00E359BF">
              <w:t>7</w:t>
            </w:r>
          </w:p>
        </w:tc>
        <w:tc>
          <w:tcPr>
            <w:tcW w:w="983" w:type="dxa"/>
            <w:shd w:val="clear" w:color="auto" w:fill="D9E2F3" w:themeFill="accent5" w:themeFillTint="33"/>
          </w:tcPr>
          <w:p w14:paraId="1910818F" w14:textId="77777777" w:rsidR="009B5C3F" w:rsidRPr="00E359BF" w:rsidRDefault="009B5C3F">
            <w:pPr>
              <w:pStyle w:val="TableSubheadingCentered"/>
            </w:pPr>
            <w:r>
              <w:t>63</w:t>
            </w:r>
          </w:p>
        </w:tc>
        <w:tc>
          <w:tcPr>
            <w:tcW w:w="974" w:type="dxa"/>
            <w:shd w:val="clear" w:color="auto" w:fill="D9E2F3" w:themeFill="accent5" w:themeFillTint="33"/>
          </w:tcPr>
          <w:p w14:paraId="294718F4" w14:textId="77777777" w:rsidR="009B5C3F" w:rsidRPr="00E359BF" w:rsidRDefault="009B5C3F">
            <w:pPr>
              <w:pStyle w:val="TableSubheadingCentered"/>
            </w:pPr>
            <w:r>
              <w:t>3.4</w:t>
            </w:r>
          </w:p>
        </w:tc>
      </w:tr>
      <w:tr w:rsidR="009B5C3F" w:rsidRPr="00E359BF" w14:paraId="55D5D5E3" w14:textId="77777777" w:rsidTr="00CA6BF6">
        <w:trPr>
          <w:jc w:val="center"/>
        </w:trPr>
        <w:tc>
          <w:tcPr>
            <w:tcW w:w="1563" w:type="dxa"/>
          </w:tcPr>
          <w:p w14:paraId="1A1A36C1" w14:textId="77777777" w:rsidR="009B5C3F" w:rsidRPr="00E359BF" w:rsidRDefault="009B5C3F">
            <w:pPr>
              <w:pStyle w:val="TableText"/>
            </w:pPr>
            <w:r>
              <w:t>Grades K-5</w:t>
            </w:r>
          </w:p>
        </w:tc>
        <w:tc>
          <w:tcPr>
            <w:tcW w:w="955" w:type="dxa"/>
          </w:tcPr>
          <w:p w14:paraId="7AB34381" w14:textId="77777777" w:rsidR="009B5C3F" w:rsidRPr="00E359BF" w:rsidRDefault="009B5C3F">
            <w:pPr>
              <w:pStyle w:val="TableTextCentered"/>
              <w:rPr>
                <w:rFonts w:eastAsia="Times New Roman"/>
              </w:rPr>
            </w:pPr>
            <w:r>
              <w:rPr>
                <w:rFonts w:eastAsia="Times New Roman"/>
              </w:rPr>
              <w:t>0</w:t>
            </w:r>
          </w:p>
        </w:tc>
        <w:tc>
          <w:tcPr>
            <w:tcW w:w="955" w:type="dxa"/>
          </w:tcPr>
          <w:p w14:paraId="4A31B14F" w14:textId="77777777" w:rsidR="009B5C3F" w:rsidRPr="00E359BF" w:rsidRDefault="009B5C3F">
            <w:pPr>
              <w:pStyle w:val="TableTextCentered"/>
              <w:rPr>
                <w:rFonts w:eastAsia="Times New Roman"/>
              </w:rPr>
            </w:pPr>
            <w:r>
              <w:rPr>
                <w:rFonts w:eastAsia="Times New Roman"/>
              </w:rPr>
              <w:t>9</w:t>
            </w:r>
          </w:p>
        </w:tc>
        <w:tc>
          <w:tcPr>
            <w:tcW w:w="955" w:type="dxa"/>
          </w:tcPr>
          <w:p w14:paraId="6F6C10DE" w14:textId="77777777" w:rsidR="009B5C3F" w:rsidRPr="00E359BF" w:rsidRDefault="009B5C3F">
            <w:pPr>
              <w:pStyle w:val="TableTextCentered"/>
              <w:rPr>
                <w:rFonts w:eastAsia="Times New Roman"/>
              </w:rPr>
            </w:pPr>
            <w:r>
              <w:rPr>
                <w:rFonts w:eastAsia="Times New Roman"/>
              </w:rPr>
              <w:t>8</w:t>
            </w:r>
          </w:p>
        </w:tc>
        <w:tc>
          <w:tcPr>
            <w:tcW w:w="956" w:type="dxa"/>
          </w:tcPr>
          <w:p w14:paraId="1FD00771" w14:textId="77777777" w:rsidR="009B5C3F" w:rsidRPr="00E359BF" w:rsidRDefault="009B5C3F">
            <w:pPr>
              <w:pStyle w:val="TableTextCentered"/>
              <w:rPr>
                <w:rFonts w:eastAsia="Times New Roman"/>
              </w:rPr>
            </w:pPr>
            <w:r>
              <w:rPr>
                <w:rFonts w:eastAsia="Times New Roman"/>
              </w:rPr>
              <w:t>5</w:t>
            </w:r>
          </w:p>
        </w:tc>
        <w:tc>
          <w:tcPr>
            <w:tcW w:w="956" w:type="dxa"/>
          </w:tcPr>
          <w:p w14:paraId="0ABA3805" w14:textId="77777777" w:rsidR="009B5C3F" w:rsidRPr="00E359BF" w:rsidRDefault="009B5C3F">
            <w:pPr>
              <w:pStyle w:val="TableTextCentered"/>
              <w:rPr>
                <w:rFonts w:eastAsia="Times New Roman"/>
              </w:rPr>
            </w:pPr>
            <w:r>
              <w:rPr>
                <w:rFonts w:eastAsia="Times New Roman"/>
              </w:rPr>
              <w:t>7</w:t>
            </w:r>
          </w:p>
        </w:tc>
        <w:tc>
          <w:tcPr>
            <w:tcW w:w="955" w:type="dxa"/>
          </w:tcPr>
          <w:p w14:paraId="2503D39C" w14:textId="77777777" w:rsidR="009B5C3F" w:rsidRPr="00E359BF" w:rsidRDefault="009B5C3F">
            <w:pPr>
              <w:pStyle w:val="TableTextCentered"/>
              <w:rPr>
                <w:rFonts w:eastAsia="Times New Roman"/>
              </w:rPr>
            </w:pPr>
            <w:r>
              <w:rPr>
                <w:rFonts w:eastAsia="Times New Roman"/>
              </w:rPr>
              <w:t>1</w:t>
            </w:r>
          </w:p>
        </w:tc>
        <w:tc>
          <w:tcPr>
            <w:tcW w:w="956" w:type="dxa"/>
          </w:tcPr>
          <w:p w14:paraId="1ED9DF91" w14:textId="77777777" w:rsidR="009B5C3F" w:rsidRPr="00E359BF" w:rsidRDefault="009B5C3F">
            <w:pPr>
              <w:pStyle w:val="TableTextCentered"/>
              <w:rPr>
                <w:rFonts w:eastAsia="Times New Roman"/>
              </w:rPr>
            </w:pPr>
            <w:r>
              <w:rPr>
                <w:rFonts w:eastAsia="Times New Roman"/>
              </w:rPr>
              <w:t>0</w:t>
            </w:r>
          </w:p>
        </w:tc>
        <w:tc>
          <w:tcPr>
            <w:tcW w:w="983" w:type="dxa"/>
          </w:tcPr>
          <w:p w14:paraId="276273A0" w14:textId="77777777" w:rsidR="009B5C3F" w:rsidRPr="00E359BF" w:rsidRDefault="009B5C3F">
            <w:pPr>
              <w:pStyle w:val="TableTextCentered"/>
              <w:rPr>
                <w:rFonts w:eastAsia="Times New Roman"/>
              </w:rPr>
            </w:pPr>
            <w:r>
              <w:rPr>
                <w:rFonts w:eastAsia="Times New Roman"/>
              </w:rPr>
              <w:t>30</w:t>
            </w:r>
          </w:p>
        </w:tc>
        <w:tc>
          <w:tcPr>
            <w:tcW w:w="974" w:type="dxa"/>
          </w:tcPr>
          <w:p w14:paraId="06FA9293" w14:textId="77777777" w:rsidR="009B5C3F" w:rsidRPr="00E359BF" w:rsidRDefault="009B5C3F">
            <w:pPr>
              <w:pStyle w:val="TableTextCentered"/>
              <w:rPr>
                <w:rFonts w:eastAsia="Times New Roman"/>
              </w:rPr>
            </w:pPr>
            <w:r>
              <w:rPr>
                <w:rFonts w:eastAsia="Times New Roman"/>
              </w:rPr>
              <w:t>3.4</w:t>
            </w:r>
          </w:p>
        </w:tc>
      </w:tr>
      <w:tr w:rsidR="009B5C3F" w:rsidRPr="00E359BF" w14:paraId="4EE51618" w14:textId="77777777" w:rsidTr="00CA6BF6">
        <w:trPr>
          <w:jc w:val="center"/>
        </w:trPr>
        <w:tc>
          <w:tcPr>
            <w:tcW w:w="1563" w:type="dxa"/>
          </w:tcPr>
          <w:p w14:paraId="077B400F" w14:textId="77777777" w:rsidR="009B5C3F" w:rsidRPr="00E359BF" w:rsidRDefault="009B5C3F">
            <w:pPr>
              <w:pStyle w:val="TableText"/>
            </w:pPr>
            <w:r>
              <w:t>Grades 6-8</w:t>
            </w:r>
          </w:p>
        </w:tc>
        <w:tc>
          <w:tcPr>
            <w:tcW w:w="955" w:type="dxa"/>
          </w:tcPr>
          <w:p w14:paraId="1E5523B8" w14:textId="77777777" w:rsidR="009B5C3F" w:rsidRPr="00E359BF" w:rsidRDefault="009B5C3F">
            <w:pPr>
              <w:pStyle w:val="TableTextCentered"/>
              <w:rPr>
                <w:rFonts w:eastAsia="Times New Roman"/>
              </w:rPr>
            </w:pPr>
            <w:r>
              <w:rPr>
                <w:rFonts w:eastAsia="Times New Roman"/>
              </w:rPr>
              <w:t>1</w:t>
            </w:r>
          </w:p>
        </w:tc>
        <w:tc>
          <w:tcPr>
            <w:tcW w:w="955" w:type="dxa"/>
          </w:tcPr>
          <w:p w14:paraId="4347FA06" w14:textId="77777777" w:rsidR="009B5C3F" w:rsidRPr="00E359BF" w:rsidRDefault="009B5C3F">
            <w:pPr>
              <w:pStyle w:val="TableTextCentered"/>
              <w:rPr>
                <w:rFonts w:eastAsia="Times New Roman"/>
              </w:rPr>
            </w:pPr>
            <w:r>
              <w:rPr>
                <w:rFonts w:eastAsia="Times New Roman"/>
              </w:rPr>
              <w:t>3</w:t>
            </w:r>
          </w:p>
        </w:tc>
        <w:tc>
          <w:tcPr>
            <w:tcW w:w="955" w:type="dxa"/>
          </w:tcPr>
          <w:p w14:paraId="3B4F8A27" w14:textId="77777777" w:rsidR="009B5C3F" w:rsidRPr="00E359BF" w:rsidRDefault="009B5C3F">
            <w:pPr>
              <w:pStyle w:val="TableTextCentered"/>
              <w:rPr>
                <w:rFonts w:eastAsia="Times New Roman"/>
              </w:rPr>
            </w:pPr>
            <w:r>
              <w:rPr>
                <w:rFonts w:eastAsia="Times New Roman"/>
              </w:rPr>
              <w:t>8</w:t>
            </w:r>
          </w:p>
        </w:tc>
        <w:tc>
          <w:tcPr>
            <w:tcW w:w="956" w:type="dxa"/>
          </w:tcPr>
          <w:p w14:paraId="7573C911" w14:textId="77777777" w:rsidR="009B5C3F" w:rsidRPr="00E359BF" w:rsidRDefault="009B5C3F">
            <w:pPr>
              <w:pStyle w:val="TableTextCentered"/>
              <w:rPr>
                <w:rFonts w:eastAsia="Times New Roman"/>
              </w:rPr>
            </w:pPr>
            <w:r>
              <w:rPr>
                <w:rFonts w:eastAsia="Times New Roman"/>
              </w:rPr>
              <w:t>4</w:t>
            </w:r>
          </w:p>
        </w:tc>
        <w:tc>
          <w:tcPr>
            <w:tcW w:w="956" w:type="dxa"/>
          </w:tcPr>
          <w:p w14:paraId="75F57547" w14:textId="77777777" w:rsidR="009B5C3F" w:rsidRPr="00E359BF" w:rsidRDefault="009B5C3F">
            <w:pPr>
              <w:pStyle w:val="TableTextCentered"/>
              <w:rPr>
                <w:rFonts w:eastAsia="Times New Roman"/>
              </w:rPr>
            </w:pPr>
            <w:r>
              <w:rPr>
                <w:rFonts w:eastAsia="Times New Roman"/>
              </w:rPr>
              <w:t>3</w:t>
            </w:r>
          </w:p>
        </w:tc>
        <w:tc>
          <w:tcPr>
            <w:tcW w:w="955" w:type="dxa"/>
          </w:tcPr>
          <w:p w14:paraId="64A11868" w14:textId="77777777" w:rsidR="009B5C3F" w:rsidRPr="00E359BF" w:rsidRDefault="009B5C3F">
            <w:pPr>
              <w:pStyle w:val="TableTextCentered"/>
              <w:rPr>
                <w:rFonts w:eastAsia="Times New Roman"/>
              </w:rPr>
            </w:pPr>
            <w:r>
              <w:rPr>
                <w:rFonts w:eastAsia="Times New Roman"/>
              </w:rPr>
              <w:t>0</w:t>
            </w:r>
          </w:p>
        </w:tc>
        <w:tc>
          <w:tcPr>
            <w:tcW w:w="956" w:type="dxa"/>
          </w:tcPr>
          <w:p w14:paraId="1332321D" w14:textId="77777777" w:rsidR="009B5C3F" w:rsidRPr="00E359BF" w:rsidRDefault="009B5C3F">
            <w:pPr>
              <w:pStyle w:val="TableTextCentered"/>
              <w:rPr>
                <w:rFonts w:eastAsia="Times New Roman"/>
              </w:rPr>
            </w:pPr>
            <w:r>
              <w:rPr>
                <w:rFonts w:eastAsia="Times New Roman"/>
              </w:rPr>
              <w:t>0</w:t>
            </w:r>
          </w:p>
        </w:tc>
        <w:tc>
          <w:tcPr>
            <w:tcW w:w="983" w:type="dxa"/>
          </w:tcPr>
          <w:p w14:paraId="07B93E55" w14:textId="77777777" w:rsidR="009B5C3F" w:rsidRPr="00E359BF" w:rsidRDefault="009B5C3F">
            <w:pPr>
              <w:pStyle w:val="TableTextCentered"/>
              <w:rPr>
                <w:rFonts w:eastAsia="Times New Roman"/>
              </w:rPr>
            </w:pPr>
            <w:r>
              <w:rPr>
                <w:rFonts w:eastAsia="Times New Roman"/>
              </w:rPr>
              <w:t>19</w:t>
            </w:r>
          </w:p>
        </w:tc>
        <w:tc>
          <w:tcPr>
            <w:tcW w:w="974" w:type="dxa"/>
          </w:tcPr>
          <w:p w14:paraId="6898F468" w14:textId="77777777" w:rsidR="009B5C3F" w:rsidRPr="00E359BF" w:rsidRDefault="009B5C3F">
            <w:pPr>
              <w:pStyle w:val="TableTextCentered"/>
              <w:rPr>
                <w:rFonts w:eastAsia="Times New Roman"/>
              </w:rPr>
            </w:pPr>
            <w:r>
              <w:rPr>
                <w:rFonts w:eastAsia="Times New Roman"/>
              </w:rPr>
              <w:t>3.3</w:t>
            </w:r>
          </w:p>
        </w:tc>
      </w:tr>
      <w:tr w:rsidR="009B5C3F" w:rsidRPr="00E359BF" w14:paraId="0CEF41CE" w14:textId="77777777" w:rsidTr="00CA6BF6">
        <w:trPr>
          <w:jc w:val="center"/>
        </w:trPr>
        <w:tc>
          <w:tcPr>
            <w:tcW w:w="1563" w:type="dxa"/>
          </w:tcPr>
          <w:p w14:paraId="458D682A" w14:textId="77777777" w:rsidR="009B5C3F" w:rsidRPr="00E359BF" w:rsidRDefault="009B5C3F">
            <w:pPr>
              <w:pStyle w:val="TableText"/>
            </w:pPr>
            <w:r>
              <w:t>Grades 9-12</w:t>
            </w:r>
          </w:p>
        </w:tc>
        <w:tc>
          <w:tcPr>
            <w:tcW w:w="955" w:type="dxa"/>
          </w:tcPr>
          <w:p w14:paraId="5CE1FE1B" w14:textId="77777777" w:rsidR="009B5C3F" w:rsidRPr="00E359BF" w:rsidRDefault="009B5C3F">
            <w:pPr>
              <w:pStyle w:val="TableTextCentered"/>
              <w:rPr>
                <w:rFonts w:eastAsia="Times New Roman"/>
              </w:rPr>
            </w:pPr>
            <w:r>
              <w:rPr>
                <w:rFonts w:eastAsia="Times New Roman"/>
              </w:rPr>
              <w:t>0</w:t>
            </w:r>
          </w:p>
        </w:tc>
        <w:tc>
          <w:tcPr>
            <w:tcW w:w="955" w:type="dxa"/>
          </w:tcPr>
          <w:p w14:paraId="64DE2C65" w14:textId="77777777" w:rsidR="009B5C3F" w:rsidRPr="00E359BF" w:rsidRDefault="009B5C3F">
            <w:pPr>
              <w:pStyle w:val="TableTextCentered"/>
              <w:rPr>
                <w:rFonts w:eastAsia="Times New Roman"/>
              </w:rPr>
            </w:pPr>
            <w:r>
              <w:rPr>
                <w:rFonts w:eastAsia="Times New Roman"/>
              </w:rPr>
              <w:t>2</w:t>
            </w:r>
          </w:p>
        </w:tc>
        <w:tc>
          <w:tcPr>
            <w:tcW w:w="955" w:type="dxa"/>
          </w:tcPr>
          <w:p w14:paraId="3A5A0FAF" w14:textId="77777777" w:rsidR="009B5C3F" w:rsidRPr="00E359BF" w:rsidRDefault="009B5C3F">
            <w:pPr>
              <w:pStyle w:val="TableTextCentered"/>
              <w:rPr>
                <w:rFonts w:eastAsia="Times New Roman"/>
              </w:rPr>
            </w:pPr>
            <w:r>
              <w:rPr>
                <w:rFonts w:eastAsia="Times New Roman"/>
              </w:rPr>
              <w:t>6</w:t>
            </w:r>
          </w:p>
        </w:tc>
        <w:tc>
          <w:tcPr>
            <w:tcW w:w="956" w:type="dxa"/>
          </w:tcPr>
          <w:p w14:paraId="2C18831E" w14:textId="77777777" w:rsidR="009B5C3F" w:rsidRPr="00E359BF" w:rsidRDefault="009B5C3F">
            <w:pPr>
              <w:pStyle w:val="TableTextCentered"/>
              <w:rPr>
                <w:rFonts w:eastAsia="Times New Roman"/>
              </w:rPr>
            </w:pPr>
            <w:r>
              <w:rPr>
                <w:rFonts w:eastAsia="Times New Roman"/>
              </w:rPr>
              <w:t>3</w:t>
            </w:r>
          </w:p>
        </w:tc>
        <w:tc>
          <w:tcPr>
            <w:tcW w:w="956" w:type="dxa"/>
          </w:tcPr>
          <w:p w14:paraId="436AE7DF" w14:textId="77777777" w:rsidR="009B5C3F" w:rsidRPr="00E359BF" w:rsidRDefault="009B5C3F">
            <w:pPr>
              <w:pStyle w:val="TableTextCentered"/>
              <w:rPr>
                <w:rFonts w:eastAsia="Times New Roman"/>
              </w:rPr>
            </w:pPr>
            <w:r>
              <w:rPr>
                <w:rFonts w:eastAsia="Times New Roman"/>
              </w:rPr>
              <w:t>2</w:t>
            </w:r>
          </w:p>
        </w:tc>
        <w:tc>
          <w:tcPr>
            <w:tcW w:w="955" w:type="dxa"/>
          </w:tcPr>
          <w:p w14:paraId="774E24E8" w14:textId="77777777" w:rsidR="009B5C3F" w:rsidRPr="00E359BF" w:rsidRDefault="009B5C3F">
            <w:pPr>
              <w:pStyle w:val="TableTextCentered"/>
              <w:rPr>
                <w:rFonts w:eastAsia="Times New Roman"/>
              </w:rPr>
            </w:pPr>
            <w:r>
              <w:rPr>
                <w:rFonts w:eastAsia="Times New Roman"/>
              </w:rPr>
              <w:t>1</w:t>
            </w:r>
          </w:p>
        </w:tc>
        <w:tc>
          <w:tcPr>
            <w:tcW w:w="956" w:type="dxa"/>
          </w:tcPr>
          <w:p w14:paraId="0BEAE2C1" w14:textId="77777777" w:rsidR="009B5C3F" w:rsidRPr="00E359BF" w:rsidRDefault="009B5C3F">
            <w:pPr>
              <w:pStyle w:val="TableTextCentered"/>
              <w:rPr>
                <w:rFonts w:eastAsia="Times New Roman"/>
              </w:rPr>
            </w:pPr>
            <w:r>
              <w:rPr>
                <w:rFonts w:eastAsia="Times New Roman"/>
              </w:rPr>
              <w:t>0</w:t>
            </w:r>
          </w:p>
        </w:tc>
        <w:tc>
          <w:tcPr>
            <w:tcW w:w="983" w:type="dxa"/>
          </w:tcPr>
          <w:p w14:paraId="4D09AD00" w14:textId="77777777" w:rsidR="009B5C3F" w:rsidRPr="00E359BF" w:rsidRDefault="009B5C3F">
            <w:pPr>
              <w:pStyle w:val="TableTextCentered"/>
              <w:rPr>
                <w:rFonts w:eastAsia="Times New Roman"/>
              </w:rPr>
            </w:pPr>
            <w:r>
              <w:rPr>
                <w:rFonts w:eastAsia="Times New Roman"/>
              </w:rPr>
              <w:t>14</w:t>
            </w:r>
          </w:p>
        </w:tc>
        <w:tc>
          <w:tcPr>
            <w:tcW w:w="974" w:type="dxa"/>
          </w:tcPr>
          <w:p w14:paraId="073EBD42" w14:textId="77777777" w:rsidR="009B5C3F" w:rsidRPr="00E359BF" w:rsidRDefault="009B5C3F">
            <w:pPr>
              <w:pStyle w:val="TableTextCentered"/>
              <w:rPr>
                <w:rFonts w:eastAsia="Times New Roman"/>
              </w:rPr>
            </w:pPr>
            <w:r>
              <w:rPr>
                <w:rFonts w:eastAsia="Times New Roman"/>
              </w:rPr>
              <w:t>3.6</w:t>
            </w:r>
          </w:p>
        </w:tc>
      </w:tr>
    </w:tbl>
    <w:bookmarkEnd w:id="109"/>
    <w:p w14:paraId="51BC317C" w14:textId="77777777" w:rsidR="009B5C3F" w:rsidRPr="00BC09E0" w:rsidRDefault="009B5C3F">
      <w:pPr>
        <w:pStyle w:val="TableNote"/>
      </w:pPr>
      <w:r w:rsidRPr="00A96DD7">
        <w:t xml:space="preserve">*The district average is an average of the observation scores. In Table 5, the district average is computed as: </w:t>
      </w:r>
      <w:r w:rsidRPr="00A96DD7">
        <w:br/>
      </w:r>
      <w:bookmarkStart w:id="110" w:name="Dist_RSP_Calc"/>
      <w:r>
        <w:t>([1 x 1] + [2 x 14] + [3 x 22] + [4 x 12] + [5 x 12] + [6 x 2]) ÷ 63 observations = 3.4</w:t>
      </w:r>
      <w:bookmarkEnd w:id="110"/>
    </w:p>
    <w:p w14:paraId="3BC33DFC" w14:textId="77777777" w:rsidR="009B5C3F" w:rsidRPr="00BC09E0" w:rsidRDefault="009B5C3F">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4C2DC184" w14:textId="77777777" w:rsidR="009B5C3F" w:rsidRPr="00BC09E0" w:rsidRDefault="009B5C3F">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1265BE0C" w14:textId="77777777" w:rsidR="009B5C3F" w:rsidRPr="00BC09E0" w:rsidRDefault="009B5C3F">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43884B6" w14:textId="77777777" w:rsidR="009B5C3F" w:rsidRDefault="009B5C3F">
      <w:pPr>
        <w:spacing w:after="160" w:line="259" w:lineRule="auto"/>
        <w:rPr>
          <w:rFonts w:eastAsiaTheme="majorEastAsia"/>
        </w:rPr>
      </w:pPr>
      <w:r>
        <w:rPr>
          <w:rFonts w:eastAsiaTheme="majorEastAsia"/>
        </w:rPr>
        <w:br w:type="page"/>
      </w:r>
    </w:p>
    <w:p w14:paraId="6748165A" w14:textId="77777777" w:rsidR="009B5C3F" w:rsidRPr="00BC09E0" w:rsidRDefault="009B5C3F">
      <w:pPr>
        <w:pStyle w:val="Heading2-SIOR"/>
      </w:pPr>
      <w:bookmarkStart w:id="111" w:name="_Toc430114878"/>
      <w:bookmarkStart w:id="112" w:name="_Toc189655741"/>
      <w:r w:rsidRPr="00BC09E0">
        <w:t>Negative Climate</w:t>
      </w:r>
      <w:bookmarkEnd w:id="111"/>
      <w:bookmarkEnd w:id="112"/>
    </w:p>
    <w:p w14:paraId="538E6B89" w14:textId="77777777" w:rsidR="009B5C3F" w:rsidRPr="00F008EE" w:rsidRDefault="009B5C3F">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19C055BE" w14:textId="11E1AC3E" w:rsidR="009B5C3F" w:rsidRPr="00BC09E0" w:rsidRDefault="009B5C3F">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6"/>
      </w:r>
      <w:r w:rsidRPr="00BC09E0">
        <w:t xml:space="preserve"> </w:t>
      </w:r>
    </w:p>
    <w:p w14:paraId="02A60DE1" w14:textId="77777777" w:rsidR="009B5C3F" w:rsidRPr="00BC09E0" w:rsidRDefault="009B5C3F">
      <w:pPr>
        <w:pStyle w:val="TableTitle0"/>
      </w:pPr>
      <w:r w:rsidRPr="00BC09E0">
        <w:t xml:space="preserve">Table 6. Negative Climate: Number of Classrooms for Each Rating </w:t>
      </w:r>
      <w:r w:rsidRPr="00A96DD7">
        <w:t>and District Average</w:t>
      </w:r>
    </w:p>
    <w:p w14:paraId="376F1887" w14:textId="77777777" w:rsidR="009B5C3F" w:rsidRDefault="009B5C3F">
      <w:pPr>
        <w:pStyle w:val="BodyTextDemi"/>
      </w:pPr>
      <w:r w:rsidRPr="00A96DD7">
        <w:t xml:space="preserve">Negative Climate District Average*: </w:t>
      </w:r>
      <w:bookmarkStart w:id="113" w:name="Dist_NC_Avg"/>
      <w:r>
        <w:t>6.7</w:t>
      </w:r>
      <w:bookmarkEnd w:id="113"/>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31CFFB31"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3C0CB7D4" w14:textId="01DB42B9" w:rsidR="00CA6BF6" w:rsidRPr="00E359BF" w:rsidRDefault="00CA6BF6" w:rsidP="00CA6BF6">
            <w:pPr>
              <w:pStyle w:val="TableColHeadingCenter"/>
              <w:rPr>
                <w:rFonts w:eastAsia="MS Mincho"/>
              </w:rPr>
            </w:pPr>
            <w:bookmarkStart w:id="114" w:name="Tbl_NC"/>
            <w:r>
              <w:rPr>
                <w:rFonts w:eastAsia="MS Mincho"/>
              </w:rPr>
              <w:t>Grade Band</w:t>
            </w:r>
          </w:p>
        </w:tc>
        <w:tc>
          <w:tcPr>
            <w:tcW w:w="955" w:type="dxa"/>
            <w:vAlign w:val="bottom"/>
          </w:tcPr>
          <w:p w14:paraId="2240D1F3" w14:textId="0935767B"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4EF5271E" w14:textId="630EFAFD"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4ED08B8F" w14:textId="6256679C"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3186C3A4" w14:textId="27D1A669"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2DEA8157" w14:textId="30E9E2B6"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0651B438" w14:textId="1D209198"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1870BF79" w14:textId="057E3C14"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386E48C5" w14:textId="0BCEA3E5" w:rsidR="00CA6BF6" w:rsidRPr="00E359BF" w:rsidRDefault="00CA6BF6" w:rsidP="00CA6BF6">
            <w:pPr>
              <w:pStyle w:val="TableColHeadingCenter"/>
              <w:rPr>
                <w:rFonts w:eastAsia="MS Mincho"/>
              </w:rPr>
            </w:pPr>
            <w:r>
              <w:rPr>
                <w:rFonts w:eastAsia="MS Mincho"/>
              </w:rPr>
              <w:t>n</w:t>
            </w:r>
          </w:p>
        </w:tc>
        <w:tc>
          <w:tcPr>
            <w:tcW w:w="974" w:type="dxa"/>
            <w:vAlign w:val="bottom"/>
          </w:tcPr>
          <w:p w14:paraId="79EA6FCD" w14:textId="68702962" w:rsidR="00CA6BF6" w:rsidRPr="00E359BF" w:rsidRDefault="00CA6BF6" w:rsidP="00CA6BF6">
            <w:pPr>
              <w:pStyle w:val="TableColHeadingCenter"/>
              <w:rPr>
                <w:rFonts w:eastAsia="MS Mincho"/>
              </w:rPr>
            </w:pPr>
            <w:r>
              <w:rPr>
                <w:rFonts w:eastAsia="MS Mincho"/>
              </w:rPr>
              <w:t>Average</w:t>
            </w:r>
          </w:p>
        </w:tc>
      </w:tr>
      <w:tr w:rsidR="009B5C3F" w:rsidRPr="00E359BF" w14:paraId="5376ACCF" w14:textId="77777777" w:rsidTr="00CA6BF6">
        <w:trPr>
          <w:jc w:val="center"/>
        </w:trPr>
        <w:tc>
          <w:tcPr>
            <w:tcW w:w="1563" w:type="dxa"/>
            <w:shd w:val="clear" w:color="auto" w:fill="D9E2F3" w:themeFill="accent5" w:themeFillTint="33"/>
          </w:tcPr>
          <w:p w14:paraId="12E45A0D" w14:textId="77777777" w:rsidR="009B5C3F" w:rsidRPr="00E359BF" w:rsidRDefault="009B5C3F">
            <w:pPr>
              <w:pStyle w:val="TableSubheadingCentered"/>
            </w:pPr>
          </w:p>
        </w:tc>
        <w:tc>
          <w:tcPr>
            <w:tcW w:w="955" w:type="dxa"/>
            <w:shd w:val="clear" w:color="auto" w:fill="D9E2F3" w:themeFill="accent5" w:themeFillTint="33"/>
          </w:tcPr>
          <w:p w14:paraId="5D5F50A1" w14:textId="77777777" w:rsidR="009B5C3F" w:rsidRPr="00E359BF" w:rsidRDefault="009B5C3F">
            <w:pPr>
              <w:pStyle w:val="TableSubheadingCentered"/>
            </w:pPr>
            <w:r w:rsidRPr="00E359BF">
              <w:t>1</w:t>
            </w:r>
          </w:p>
        </w:tc>
        <w:tc>
          <w:tcPr>
            <w:tcW w:w="955" w:type="dxa"/>
            <w:shd w:val="clear" w:color="auto" w:fill="D9E2F3" w:themeFill="accent5" w:themeFillTint="33"/>
          </w:tcPr>
          <w:p w14:paraId="2CA51B43" w14:textId="77777777" w:rsidR="009B5C3F" w:rsidRPr="00E359BF" w:rsidRDefault="009B5C3F">
            <w:pPr>
              <w:pStyle w:val="TableSubheadingCentered"/>
            </w:pPr>
            <w:r w:rsidRPr="00E359BF">
              <w:t>2</w:t>
            </w:r>
          </w:p>
        </w:tc>
        <w:tc>
          <w:tcPr>
            <w:tcW w:w="955" w:type="dxa"/>
            <w:shd w:val="clear" w:color="auto" w:fill="D9E2F3" w:themeFill="accent5" w:themeFillTint="33"/>
          </w:tcPr>
          <w:p w14:paraId="5513ACF5" w14:textId="77777777" w:rsidR="009B5C3F" w:rsidRPr="00E359BF" w:rsidRDefault="009B5C3F">
            <w:pPr>
              <w:pStyle w:val="TableSubheadingCentered"/>
            </w:pPr>
            <w:r w:rsidRPr="00E359BF">
              <w:t>3</w:t>
            </w:r>
          </w:p>
        </w:tc>
        <w:tc>
          <w:tcPr>
            <w:tcW w:w="956" w:type="dxa"/>
            <w:shd w:val="clear" w:color="auto" w:fill="D9E2F3" w:themeFill="accent5" w:themeFillTint="33"/>
          </w:tcPr>
          <w:p w14:paraId="6EDF281D" w14:textId="77777777" w:rsidR="009B5C3F" w:rsidRPr="00E359BF" w:rsidRDefault="009B5C3F">
            <w:pPr>
              <w:pStyle w:val="TableSubheadingCentered"/>
            </w:pPr>
            <w:r w:rsidRPr="00E359BF">
              <w:t>4</w:t>
            </w:r>
          </w:p>
        </w:tc>
        <w:tc>
          <w:tcPr>
            <w:tcW w:w="956" w:type="dxa"/>
            <w:shd w:val="clear" w:color="auto" w:fill="D9E2F3" w:themeFill="accent5" w:themeFillTint="33"/>
          </w:tcPr>
          <w:p w14:paraId="0212DD12" w14:textId="77777777" w:rsidR="009B5C3F" w:rsidRPr="00E359BF" w:rsidRDefault="009B5C3F">
            <w:pPr>
              <w:pStyle w:val="TableSubheadingCentered"/>
            </w:pPr>
            <w:r w:rsidRPr="00E359BF">
              <w:t>5</w:t>
            </w:r>
          </w:p>
        </w:tc>
        <w:tc>
          <w:tcPr>
            <w:tcW w:w="955" w:type="dxa"/>
            <w:shd w:val="clear" w:color="auto" w:fill="D9E2F3" w:themeFill="accent5" w:themeFillTint="33"/>
          </w:tcPr>
          <w:p w14:paraId="28B7AAD2" w14:textId="77777777" w:rsidR="009B5C3F" w:rsidRPr="00E359BF" w:rsidRDefault="009B5C3F">
            <w:pPr>
              <w:pStyle w:val="TableSubheadingCentered"/>
            </w:pPr>
            <w:r w:rsidRPr="00E359BF">
              <w:t>6</w:t>
            </w:r>
          </w:p>
        </w:tc>
        <w:tc>
          <w:tcPr>
            <w:tcW w:w="956" w:type="dxa"/>
            <w:shd w:val="clear" w:color="auto" w:fill="D9E2F3" w:themeFill="accent5" w:themeFillTint="33"/>
          </w:tcPr>
          <w:p w14:paraId="2921055F" w14:textId="77777777" w:rsidR="009B5C3F" w:rsidRPr="00E359BF" w:rsidRDefault="009B5C3F">
            <w:pPr>
              <w:pStyle w:val="TableSubheadingCentered"/>
            </w:pPr>
            <w:r w:rsidRPr="00E359BF">
              <w:t>7</w:t>
            </w:r>
          </w:p>
        </w:tc>
        <w:tc>
          <w:tcPr>
            <w:tcW w:w="983" w:type="dxa"/>
            <w:shd w:val="clear" w:color="auto" w:fill="D9E2F3" w:themeFill="accent5" w:themeFillTint="33"/>
          </w:tcPr>
          <w:p w14:paraId="72D7D823" w14:textId="77777777" w:rsidR="009B5C3F" w:rsidRPr="00E359BF" w:rsidRDefault="009B5C3F">
            <w:pPr>
              <w:pStyle w:val="TableSubheadingCentered"/>
            </w:pPr>
            <w:r>
              <w:t>63</w:t>
            </w:r>
          </w:p>
        </w:tc>
        <w:tc>
          <w:tcPr>
            <w:tcW w:w="974" w:type="dxa"/>
            <w:shd w:val="clear" w:color="auto" w:fill="D9E2F3" w:themeFill="accent5" w:themeFillTint="33"/>
          </w:tcPr>
          <w:p w14:paraId="5D8BB39E" w14:textId="77777777" w:rsidR="009B5C3F" w:rsidRPr="00E359BF" w:rsidRDefault="009B5C3F">
            <w:pPr>
              <w:pStyle w:val="TableSubheadingCentered"/>
            </w:pPr>
            <w:r>
              <w:t>6.7</w:t>
            </w:r>
          </w:p>
        </w:tc>
      </w:tr>
      <w:tr w:rsidR="009B5C3F" w:rsidRPr="00E359BF" w14:paraId="23E672C5" w14:textId="77777777" w:rsidTr="00CA6BF6">
        <w:trPr>
          <w:jc w:val="center"/>
        </w:trPr>
        <w:tc>
          <w:tcPr>
            <w:tcW w:w="1563" w:type="dxa"/>
          </w:tcPr>
          <w:p w14:paraId="0AD05712" w14:textId="77777777" w:rsidR="009B5C3F" w:rsidRPr="00E359BF" w:rsidRDefault="009B5C3F">
            <w:pPr>
              <w:pStyle w:val="TableText"/>
            </w:pPr>
            <w:r>
              <w:t>Grades K-5</w:t>
            </w:r>
          </w:p>
        </w:tc>
        <w:tc>
          <w:tcPr>
            <w:tcW w:w="955" w:type="dxa"/>
          </w:tcPr>
          <w:p w14:paraId="75A90728" w14:textId="77777777" w:rsidR="009B5C3F" w:rsidRPr="00E359BF" w:rsidRDefault="009B5C3F">
            <w:pPr>
              <w:pStyle w:val="TableTextCentered"/>
              <w:rPr>
                <w:rFonts w:eastAsia="Times New Roman"/>
              </w:rPr>
            </w:pPr>
            <w:r>
              <w:rPr>
                <w:rFonts w:eastAsia="Times New Roman"/>
              </w:rPr>
              <w:t>0</w:t>
            </w:r>
          </w:p>
        </w:tc>
        <w:tc>
          <w:tcPr>
            <w:tcW w:w="955" w:type="dxa"/>
          </w:tcPr>
          <w:p w14:paraId="70847D85" w14:textId="77777777" w:rsidR="009B5C3F" w:rsidRPr="00E359BF" w:rsidRDefault="009B5C3F">
            <w:pPr>
              <w:pStyle w:val="TableTextCentered"/>
              <w:rPr>
                <w:rFonts w:eastAsia="Times New Roman"/>
              </w:rPr>
            </w:pPr>
            <w:r>
              <w:rPr>
                <w:rFonts w:eastAsia="Times New Roman"/>
              </w:rPr>
              <w:t>0</w:t>
            </w:r>
          </w:p>
        </w:tc>
        <w:tc>
          <w:tcPr>
            <w:tcW w:w="955" w:type="dxa"/>
          </w:tcPr>
          <w:p w14:paraId="25D0380D" w14:textId="77777777" w:rsidR="009B5C3F" w:rsidRPr="00E359BF" w:rsidRDefault="009B5C3F">
            <w:pPr>
              <w:pStyle w:val="TableTextCentered"/>
              <w:rPr>
                <w:rFonts w:eastAsia="Times New Roman"/>
              </w:rPr>
            </w:pPr>
            <w:r>
              <w:rPr>
                <w:rFonts w:eastAsia="Times New Roman"/>
              </w:rPr>
              <w:t>0</w:t>
            </w:r>
          </w:p>
        </w:tc>
        <w:tc>
          <w:tcPr>
            <w:tcW w:w="956" w:type="dxa"/>
          </w:tcPr>
          <w:p w14:paraId="40031161" w14:textId="77777777" w:rsidR="009B5C3F" w:rsidRPr="00E359BF" w:rsidRDefault="009B5C3F">
            <w:pPr>
              <w:pStyle w:val="TableTextCentered"/>
              <w:rPr>
                <w:rFonts w:eastAsia="Times New Roman"/>
              </w:rPr>
            </w:pPr>
            <w:r>
              <w:rPr>
                <w:rFonts w:eastAsia="Times New Roman"/>
              </w:rPr>
              <w:t>0</w:t>
            </w:r>
          </w:p>
        </w:tc>
        <w:tc>
          <w:tcPr>
            <w:tcW w:w="956" w:type="dxa"/>
          </w:tcPr>
          <w:p w14:paraId="50BE9B17" w14:textId="77777777" w:rsidR="009B5C3F" w:rsidRPr="00E359BF" w:rsidRDefault="009B5C3F">
            <w:pPr>
              <w:pStyle w:val="TableTextCentered"/>
              <w:rPr>
                <w:rFonts w:eastAsia="Times New Roman"/>
              </w:rPr>
            </w:pPr>
            <w:r>
              <w:rPr>
                <w:rFonts w:eastAsia="Times New Roman"/>
              </w:rPr>
              <w:t>0</w:t>
            </w:r>
          </w:p>
        </w:tc>
        <w:tc>
          <w:tcPr>
            <w:tcW w:w="955" w:type="dxa"/>
          </w:tcPr>
          <w:p w14:paraId="3B50ADED" w14:textId="77777777" w:rsidR="009B5C3F" w:rsidRPr="00E359BF" w:rsidRDefault="009B5C3F">
            <w:pPr>
              <w:pStyle w:val="TableTextCentered"/>
              <w:rPr>
                <w:rFonts w:eastAsia="Times New Roman"/>
              </w:rPr>
            </w:pPr>
            <w:r>
              <w:rPr>
                <w:rFonts w:eastAsia="Times New Roman"/>
              </w:rPr>
              <w:t>7</w:t>
            </w:r>
          </w:p>
        </w:tc>
        <w:tc>
          <w:tcPr>
            <w:tcW w:w="956" w:type="dxa"/>
          </w:tcPr>
          <w:p w14:paraId="212D3E82" w14:textId="77777777" w:rsidR="009B5C3F" w:rsidRPr="00E359BF" w:rsidRDefault="009B5C3F">
            <w:pPr>
              <w:pStyle w:val="TableTextCentered"/>
              <w:rPr>
                <w:rFonts w:eastAsia="Times New Roman"/>
              </w:rPr>
            </w:pPr>
            <w:r>
              <w:rPr>
                <w:rFonts w:eastAsia="Times New Roman"/>
              </w:rPr>
              <w:t>23</w:t>
            </w:r>
          </w:p>
        </w:tc>
        <w:tc>
          <w:tcPr>
            <w:tcW w:w="983" w:type="dxa"/>
          </w:tcPr>
          <w:p w14:paraId="5FC3B9CC" w14:textId="77777777" w:rsidR="009B5C3F" w:rsidRPr="00E359BF" w:rsidRDefault="009B5C3F">
            <w:pPr>
              <w:pStyle w:val="TableTextCentered"/>
              <w:rPr>
                <w:rFonts w:eastAsia="Times New Roman"/>
              </w:rPr>
            </w:pPr>
            <w:r>
              <w:rPr>
                <w:rFonts w:eastAsia="Times New Roman"/>
              </w:rPr>
              <w:t>30</w:t>
            </w:r>
          </w:p>
        </w:tc>
        <w:tc>
          <w:tcPr>
            <w:tcW w:w="974" w:type="dxa"/>
          </w:tcPr>
          <w:p w14:paraId="72BBA644" w14:textId="77777777" w:rsidR="009B5C3F" w:rsidRPr="00E359BF" w:rsidRDefault="009B5C3F">
            <w:pPr>
              <w:pStyle w:val="TableTextCentered"/>
              <w:rPr>
                <w:rFonts w:eastAsia="Times New Roman"/>
              </w:rPr>
            </w:pPr>
            <w:r>
              <w:rPr>
                <w:rFonts w:eastAsia="Times New Roman"/>
              </w:rPr>
              <w:t>6.8</w:t>
            </w:r>
          </w:p>
        </w:tc>
      </w:tr>
      <w:tr w:rsidR="009B5C3F" w:rsidRPr="00E359BF" w14:paraId="69BEC6CC" w14:textId="77777777" w:rsidTr="00CA6BF6">
        <w:trPr>
          <w:jc w:val="center"/>
        </w:trPr>
        <w:tc>
          <w:tcPr>
            <w:tcW w:w="1563" w:type="dxa"/>
          </w:tcPr>
          <w:p w14:paraId="5ACDB0FA" w14:textId="77777777" w:rsidR="009B5C3F" w:rsidRPr="00E359BF" w:rsidRDefault="009B5C3F">
            <w:pPr>
              <w:pStyle w:val="TableText"/>
            </w:pPr>
            <w:r>
              <w:t>Grades 6-8</w:t>
            </w:r>
          </w:p>
        </w:tc>
        <w:tc>
          <w:tcPr>
            <w:tcW w:w="955" w:type="dxa"/>
          </w:tcPr>
          <w:p w14:paraId="200B569E" w14:textId="77777777" w:rsidR="009B5C3F" w:rsidRPr="00E359BF" w:rsidRDefault="009B5C3F">
            <w:pPr>
              <w:pStyle w:val="TableTextCentered"/>
              <w:rPr>
                <w:rFonts w:eastAsia="Times New Roman"/>
              </w:rPr>
            </w:pPr>
            <w:r>
              <w:rPr>
                <w:rFonts w:eastAsia="Times New Roman"/>
              </w:rPr>
              <w:t>0</w:t>
            </w:r>
          </w:p>
        </w:tc>
        <w:tc>
          <w:tcPr>
            <w:tcW w:w="955" w:type="dxa"/>
          </w:tcPr>
          <w:p w14:paraId="6E069F2C" w14:textId="77777777" w:rsidR="009B5C3F" w:rsidRPr="00E359BF" w:rsidRDefault="009B5C3F">
            <w:pPr>
              <w:pStyle w:val="TableTextCentered"/>
              <w:rPr>
                <w:rFonts w:eastAsia="Times New Roman"/>
              </w:rPr>
            </w:pPr>
            <w:r>
              <w:rPr>
                <w:rFonts w:eastAsia="Times New Roman"/>
              </w:rPr>
              <w:t>0</w:t>
            </w:r>
          </w:p>
        </w:tc>
        <w:tc>
          <w:tcPr>
            <w:tcW w:w="955" w:type="dxa"/>
          </w:tcPr>
          <w:p w14:paraId="0F154888" w14:textId="77777777" w:rsidR="009B5C3F" w:rsidRPr="00E359BF" w:rsidRDefault="009B5C3F">
            <w:pPr>
              <w:pStyle w:val="TableTextCentered"/>
              <w:rPr>
                <w:rFonts w:eastAsia="Times New Roman"/>
              </w:rPr>
            </w:pPr>
            <w:r>
              <w:rPr>
                <w:rFonts w:eastAsia="Times New Roman"/>
              </w:rPr>
              <w:t>0</w:t>
            </w:r>
          </w:p>
        </w:tc>
        <w:tc>
          <w:tcPr>
            <w:tcW w:w="956" w:type="dxa"/>
          </w:tcPr>
          <w:p w14:paraId="3E8C5276" w14:textId="77777777" w:rsidR="009B5C3F" w:rsidRPr="00E359BF" w:rsidRDefault="009B5C3F">
            <w:pPr>
              <w:pStyle w:val="TableTextCentered"/>
              <w:rPr>
                <w:rFonts w:eastAsia="Times New Roman"/>
              </w:rPr>
            </w:pPr>
            <w:r>
              <w:rPr>
                <w:rFonts w:eastAsia="Times New Roman"/>
              </w:rPr>
              <w:t>0</w:t>
            </w:r>
          </w:p>
        </w:tc>
        <w:tc>
          <w:tcPr>
            <w:tcW w:w="956" w:type="dxa"/>
          </w:tcPr>
          <w:p w14:paraId="28445688" w14:textId="77777777" w:rsidR="009B5C3F" w:rsidRPr="00E359BF" w:rsidRDefault="009B5C3F">
            <w:pPr>
              <w:pStyle w:val="TableTextCentered"/>
              <w:rPr>
                <w:rFonts w:eastAsia="Times New Roman"/>
              </w:rPr>
            </w:pPr>
            <w:r>
              <w:rPr>
                <w:rFonts w:eastAsia="Times New Roman"/>
              </w:rPr>
              <w:t>1</w:t>
            </w:r>
          </w:p>
        </w:tc>
        <w:tc>
          <w:tcPr>
            <w:tcW w:w="955" w:type="dxa"/>
          </w:tcPr>
          <w:p w14:paraId="60B854D4" w14:textId="77777777" w:rsidR="009B5C3F" w:rsidRPr="00E359BF" w:rsidRDefault="009B5C3F">
            <w:pPr>
              <w:pStyle w:val="TableTextCentered"/>
              <w:rPr>
                <w:rFonts w:eastAsia="Times New Roman"/>
              </w:rPr>
            </w:pPr>
            <w:r>
              <w:rPr>
                <w:rFonts w:eastAsia="Times New Roman"/>
              </w:rPr>
              <w:t>6</w:t>
            </w:r>
          </w:p>
        </w:tc>
        <w:tc>
          <w:tcPr>
            <w:tcW w:w="956" w:type="dxa"/>
          </w:tcPr>
          <w:p w14:paraId="1A9B366A" w14:textId="77777777" w:rsidR="009B5C3F" w:rsidRPr="00E359BF" w:rsidRDefault="009B5C3F">
            <w:pPr>
              <w:pStyle w:val="TableTextCentered"/>
              <w:rPr>
                <w:rFonts w:eastAsia="Times New Roman"/>
              </w:rPr>
            </w:pPr>
            <w:r>
              <w:rPr>
                <w:rFonts w:eastAsia="Times New Roman"/>
              </w:rPr>
              <w:t>12</w:t>
            </w:r>
          </w:p>
        </w:tc>
        <w:tc>
          <w:tcPr>
            <w:tcW w:w="983" w:type="dxa"/>
          </w:tcPr>
          <w:p w14:paraId="4F833B7A" w14:textId="77777777" w:rsidR="009B5C3F" w:rsidRPr="00E359BF" w:rsidRDefault="009B5C3F">
            <w:pPr>
              <w:pStyle w:val="TableTextCentered"/>
              <w:rPr>
                <w:rFonts w:eastAsia="Times New Roman"/>
              </w:rPr>
            </w:pPr>
            <w:r>
              <w:rPr>
                <w:rFonts w:eastAsia="Times New Roman"/>
              </w:rPr>
              <w:t>19</w:t>
            </w:r>
          </w:p>
        </w:tc>
        <w:tc>
          <w:tcPr>
            <w:tcW w:w="974" w:type="dxa"/>
          </w:tcPr>
          <w:p w14:paraId="788D8F48" w14:textId="77777777" w:rsidR="009B5C3F" w:rsidRPr="00E359BF" w:rsidRDefault="009B5C3F">
            <w:pPr>
              <w:pStyle w:val="TableTextCentered"/>
              <w:rPr>
                <w:rFonts w:eastAsia="Times New Roman"/>
              </w:rPr>
            </w:pPr>
            <w:r>
              <w:rPr>
                <w:rFonts w:eastAsia="Times New Roman"/>
              </w:rPr>
              <w:t>6.6</w:t>
            </w:r>
          </w:p>
        </w:tc>
      </w:tr>
      <w:tr w:rsidR="009B5C3F" w:rsidRPr="00E359BF" w14:paraId="7AE3679C" w14:textId="77777777" w:rsidTr="00CA6BF6">
        <w:trPr>
          <w:jc w:val="center"/>
        </w:trPr>
        <w:tc>
          <w:tcPr>
            <w:tcW w:w="1563" w:type="dxa"/>
          </w:tcPr>
          <w:p w14:paraId="56DD73DF" w14:textId="77777777" w:rsidR="009B5C3F" w:rsidRPr="00E359BF" w:rsidRDefault="009B5C3F">
            <w:pPr>
              <w:pStyle w:val="TableText"/>
            </w:pPr>
            <w:r>
              <w:t>Grades 9-12</w:t>
            </w:r>
          </w:p>
        </w:tc>
        <w:tc>
          <w:tcPr>
            <w:tcW w:w="955" w:type="dxa"/>
          </w:tcPr>
          <w:p w14:paraId="08B32435" w14:textId="77777777" w:rsidR="009B5C3F" w:rsidRPr="00E359BF" w:rsidRDefault="009B5C3F">
            <w:pPr>
              <w:pStyle w:val="TableTextCentered"/>
              <w:rPr>
                <w:rFonts w:eastAsia="Times New Roman"/>
              </w:rPr>
            </w:pPr>
            <w:r>
              <w:rPr>
                <w:rFonts w:eastAsia="Times New Roman"/>
              </w:rPr>
              <w:t>0</w:t>
            </w:r>
          </w:p>
        </w:tc>
        <w:tc>
          <w:tcPr>
            <w:tcW w:w="955" w:type="dxa"/>
          </w:tcPr>
          <w:p w14:paraId="5B80B1D6" w14:textId="77777777" w:rsidR="009B5C3F" w:rsidRPr="00E359BF" w:rsidRDefault="009B5C3F">
            <w:pPr>
              <w:pStyle w:val="TableTextCentered"/>
              <w:rPr>
                <w:rFonts w:eastAsia="Times New Roman"/>
              </w:rPr>
            </w:pPr>
            <w:r>
              <w:rPr>
                <w:rFonts w:eastAsia="Times New Roman"/>
              </w:rPr>
              <w:t>0</w:t>
            </w:r>
          </w:p>
        </w:tc>
        <w:tc>
          <w:tcPr>
            <w:tcW w:w="955" w:type="dxa"/>
          </w:tcPr>
          <w:p w14:paraId="73333B80" w14:textId="77777777" w:rsidR="009B5C3F" w:rsidRPr="00E359BF" w:rsidRDefault="009B5C3F">
            <w:pPr>
              <w:pStyle w:val="TableTextCentered"/>
              <w:rPr>
                <w:rFonts w:eastAsia="Times New Roman"/>
              </w:rPr>
            </w:pPr>
            <w:r>
              <w:rPr>
                <w:rFonts w:eastAsia="Times New Roman"/>
              </w:rPr>
              <w:t>0</w:t>
            </w:r>
          </w:p>
        </w:tc>
        <w:tc>
          <w:tcPr>
            <w:tcW w:w="956" w:type="dxa"/>
          </w:tcPr>
          <w:p w14:paraId="0F7E98C3" w14:textId="77777777" w:rsidR="009B5C3F" w:rsidRPr="00E359BF" w:rsidRDefault="009B5C3F">
            <w:pPr>
              <w:pStyle w:val="TableTextCentered"/>
              <w:rPr>
                <w:rFonts w:eastAsia="Times New Roman"/>
              </w:rPr>
            </w:pPr>
            <w:r>
              <w:rPr>
                <w:rFonts w:eastAsia="Times New Roman"/>
              </w:rPr>
              <w:t>1</w:t>
            </w:r>
          </w:p>
        </w:tc>
        <w:tc>
          <w:tcPr>
            <w:tcW w:w="956" w:type="dxa"/>
          </w:tcPr>
          <w:p w14:paraId="06B71CAD" w14:textId="77777777" w:rsidR="009B5C3F" w:rsidRPr="00E359BF" w:rsidRDefault="009B5C3F">
            <w:pPr>
              <w:pStyle w:val="TableTextCentered"/>
              <w:rPr>
                <w:rFonts w:eastAsia="Times New Roman"/>
              </w:rPr>
            </w:pPr>
            <w:r>
              <w:rPr>
                <w:rFonts w:eastAsia="Times New Roman"/>
              </w:rPr>
              <w:t>0</w:t>
            </w:r>
          </w:p>
        </w:tc>
        <w:tc>
          <w:tcPr>
            <w:tcW w:w="955" w:type="dxa"/>
          </w:tcPr>
          <w:p w14:paraId="39D3D64A" w14:textId="77777777" w:rsidR="009B5C3F" w:rsidRPr="00E359BF" w:rsidRDefault="009B5C3F">
            <w:pPr>
              <w:pStyle w:val="TableTextCentered"/>
              <w:rPr>
                <w:rFonts w:eastAsia="Times New Roman"/>
              </w:rPr>
            </w:pPr>
            <w:r>
              <w:rPr>
                <w:rFonts w:eastAsia="Times New Roman"/>
              </w:rPr>
              <w:t>2</w:t>
            </w:r>
          </w:p>
        </w:tc>
        <w:tc>
          <w:tcPr>
            <w:tcW w:w="956" w:type="dxa"/>
          </w:tcPr>
          <w:p w14:paraId="0ED0ACA1" w14:textId="77777777" w:rsidR="009B5C3F" w:rsidRPr="00E359BF" w:rsidRDefault="009B5C3F">
            <w:pPr>
              <w:pStyle w:val="TableTextCentered"/>
              <w:rPr>
                <w:rFonts w:eastAsia="Times New Roman"/>
              </w:rPr>
            </w:pPr>
            <w:r>
              <w:rPr>
                <w:rFonts w:eastAsia="Times New Roman"/>
              </w:rPr>
              <w:t>11</w:t>
            </w:r>
          </w:p>
        </w:tc>
        <w:tc>
          <w:tcPr>
            <w:tcW w:w="983" w:type="dxa"/>
          </w:tcPr>
          <w:p w14:paraId="767B447F" w14:textId="77777777" w:rsidR="009B5C3F" w:rsidRPr="00E359BF" w:rsidRDefault="009B5C3F">
            <w:pPr>
              <w:pStyle w:val="TableTextCentered"/>
              <w:rPr>
                <w:rFonts w:eastAsia="Times New Roman"/>
              </w:rPr>
            </w:pPr>
            <w:r>
              <w:rPr>
                <w:rFonts w:eastAsia="Times New Roman"/>
              </w:rPr>
              <w:t>14</w:t>
            </w:r>
          </w:p>
        </w:tc>
        <w:tc>
          <w:tcPr>
            <w:tcW w:w="974" w:type="dxa"/>
          </w:tcPr>
          <w:p w14:paraId="71FFBC30" w14:textId="77777777" w:rsidR="009B5C3F" w:rsidRPr="00E359BF" w:rsidRDefault="009B5C3F">
            <w:pPr>
              <w:pStyle w:val="TableTextCentered"/>
              <w:rPr>
                <w:rFonts w:eastAsia="Times New Roman"/>
              </w:rPr>
            </w:pPr>
            <w:r>
              <w:rPr>
                <w:rFonts w:eastAsia="Times New Roman"/>
              </w:rPr>
              <w:t>6.6</w:t>
            </w:r>
          </w:p>
        </w:tc>
      </w:tr>
    </w:tbl>
    <w:bookmarkEnd w:id="114"/>
    <w:p w14:paraId="010AB45A" w14:textId="77777777" w:rsidR="009B5C3F" w:rsidRPr="00BC09E0" w:rsidRDefault="009B5C3F">
      <w:pPr>
        <w:pStyle w:val="TableNote"/>
      </w:pPr>
      <w:r w:rsidRPr="00A96DD7">
        <w:t xml:space="preserve">*The district average is an average of the observation scores. In Table 6, the district average is computed as: </w:t>
      </w:r>
      <w:r w:rsidRPr="00A96DD7">
        <w:br/>
      </w:r>
      <w:bookmarkStart w:id="115" w:name="Dist_NC_Calc"/>
      <w:r>
        <w:t>([4 x 1] + [5 x 1] + [6 x 15] + [7 x 46]) ÷ 63 observations = 6.7</w:t>
      </w:r>
      <w:bookmarkEnd w:id="115"/>
    </w:p>
    <w:p w14:paraId="12B58ABC" w14:textId="77777777" w:rsidR="009B5C3F" w:rsidRPr="00BC09E0" w:rsidRDefault="009B5C3F">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5997FDF4" w14:textId="77777777" w:rsidR="009B5C3F" w:rsidRPr="00BC09E0" w:rsidRDefault="009B5C3F">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36F64CB3" w14:textId="77777777" w:rsidR="009B5C3F" w:rsidRPr="00BC09E0" w:rsidRDefault="009B5C3F">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21E94319" w14:textId="77777777" w:rsidR="009B5C3F" w:rsidRDefault="009B5C3F">
      <w:pPr>
        <w:spacing w:after="160" w:line="259" w:lineRule="auto"/>
      </w:pPr>
      <w:r>
        <w:br w:type="page"/>
      </w:r>
    </w:p>
    <w:p w14:paraId="0CBFE848" w14:textId="77777777" w:rsidR="009B5C3F" w:rsidRPr="00BC09E0" w:rsidRDefault="009B5C3F">
      <w:pPr>
        <w:pStyle w:val="Heading2-SIOR"/>
      </w:pPr>
      <w:bookmarkStart w:id="116" w:name="_Toc430114879"/>
      <w:bookmarkStart w:id="117" w:name="_Toc189655742"/>
      <w:r w:rsidRPr="00BC09E0">
        <w:t>Behavior Management</w:t>
      </w:r>
      <w:bookmarkEnd w:id="116"/>
      <w:bookmarkEnd w:id="117"/>
    </w:p>
    <w:p w14:paraId="393ECF99" w14:textId="77777777" w:rsidR="009B5C3F" w:rsidRPr="00BC09E0" w:rsidRDefault="009B5C3F">
      <w:pPr>
        <w:pStyle w:val="BodyTextDomain"/>
      </w:pPr>
      <w:r w:rsidRPr="00BC09E0">
        <w:t xml:space="preserve">Classroom Organization domain, </w:t>
      </w:r>
      <w:r>
        <w:t>G</w:t>
      </w:r>
      <w:r w:rsidRPr="00BC09E0">
        <w:t xml:space="preserve">rades </w:t>
      </w:r>
      <w:r>
        <w:t>K</w:t>
      </w:r>
      <w:r w:rsidRPr="00BC09E0">
        <w:t>−</w:t>
      </w:r>
      <w:r>
        <w:t>12</w:t>
      </w:r>
    </w:p>
    <w:p w14:paraId="39AEF853" w14:textId="77777777" w:rsidR="009B5C3F" w:rsidRPr="00BC09E0" w:rsidRDefault="009B5C3F">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08795688" w14:textId="77777777" w:rsidR="009B5C3F" w:rsidRPr="00BC09E0" w:rsidRDefault="009B5C3F">
      <w:pPr>
        <w:pStyle w:val="TableTitle0"/>
      </w:pPr>
      <w:r w:rsidRPr="00BC09E0">
        <w:t xml:space="preserve">Table 7. Behavior Management: Number of Classrooms for Each Rating </w:t>
      </w:r>
      <w:r w:rsidRPr="00A96DD7">
        <w:t>and District Average</w:t>
      </w:r>
    </w:p>
    <w:p w14:paraId="31F952BC" w14:textId="77777777" w:rsidR="009B5C3F" w:rsidRDefault="009B5C3F">
      <w:pPr>
        <w:pStyle w:val="BodyTextDemi"/>
      </w:pPr>
      <w:r w:rsidRPr="00A96DD7">
        <w:t xml:space="preserve">Behavior Management District Average*: </w:t>
      </w:r>
      <w:bookmarkStart w:id="118" w:name="Dist_BM_Avg"/>
      <w:r>
        <w:t>5.4</w:t>
      </w:r>
      <w:bookmarkEnd w:id="118"/>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5F1EC7FD" w14:textId="77777777" w:rsidTr="00A77ED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44E7BA08" w14:textId="433D5FE8" w:rsidR="00CA6BF6" w:rsidRPr="00E359BF" w:rsidRDefault="00CA6BF6" w:rsidP="00CA6BF6">
            <w:pPr>
              <w:pStyle w:val="TableColHeadingCenter"/>
              <w:rPr>
                <w:rFonts w:eastAsia="MS Mincho"/>
              </w:rPr>
            </w:pPr>
            <w:bookmarkStart w:id="119" w:name="Tbl_BM"/>
            <w:r>
              <w:rPr>
                <w:rFonts w:eastAsia="MS Mincho"/>
              </w:rPr>
              <w:t>Grade Band</w:t>
            </w:r>
          </w:p>
        </w:tc>
        <w:tc>
          <w:tcPr>
            <w:tcW w:w="955" w:type="dxa"/>
            <w:vAlign w:val="bottom"/>
          </w:tcPr>
          <w:p w14:paraId="04F0FFD5" w14:textId="0A99F79D"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08D8A68B" w14:textId="4FBD0745"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50FB7562" w14:textId="45600FD1"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59D30B6A" w14:textId="114B9F38"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7A79C99B" w14:textId="1D27D61A"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7F08FC48" w14:textId="600656A5"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2D383878" w14:textId="6E36D4ED"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60DB227E" w14:textId="5B854A50" w:rsidR="00CA6BF6" w:rsidRPr="00E359BF" w:rsidRDefault="00CA6BF6" w:rsidP="00CA6BF6">
            <w:pPr>
              <w:pStyle w:val="TableColHeadingCenter"/>
              <w:rPr>
                <w:rFonts w:eastAsia="MS Mincho"/>
              </w:rPr>
            </w:pPr>
            <w:r>
              <w:rPr>
                <w:rFonts w:eastAsia="MS Mincho"/>
              </w:rPr>
              <w:t>n</w:t>
            </w:r>
          </w:p>
        </w:tc>
        <w:tc>
          <w:tcPr>
            <w:tcW w:w="974" w:type="dxa"/>
            <w:vAlign w:val="bottom"/>
          </w:tcPr>
          <w:p w14:paraId="51C71FE0" w14:textId="1CE0607B" w:rsidR="00CA6BF6" w:rsidRPr="00E359BF" w:rsidRDefault="00CA6BF6" w:rsidP="00CA6BF6">
            <w:pPr>
              <w:pStyle w:val="TableColHeadingCenter"/>
              <w:rPr>
                <w:rFonts w:eastAsia="MS Mincho"/>
              </w:rPr>
            </w:pPr>
            <w:r>
              <w:rPr>
                <w:rFonts w:eastAsia="MS Mincho"/>
              </w:rPr>
              <w:t>Average</w:t>
            </w:r>
          </w:p>
        </w:tc>
      </w:tr>
      <w:tr w:rsidR="009B5C3F" w:rsidRPr="00E359BF" w14:paraId="70EDEB83" w14:textId="77777777" w:rsidTr="00B42D83">
        <w:trPr>
          <w:jc w:val="center"/>
        </w:trPr>
        <w:tc>
          <w:tcPr>
            <w:tcW w:w="1563" w:type="dxa"/>
            <w:shd w:val="clear" w:color="auto" w:fill="D9E2F3" w:themeFill="accent5" w:themeFillTint="33"/>
          </w:tcPr>
          <w:p w14:paraId="3AEB192A" w14:textId="77777777" w:rsidR="009B5C3F" w:rsidRPr="00E359BF" w:rsidRDefault="009B5C3F">
            <w:pPr>
              <w:pStyle w:val="TableSubheadingCentered"/>
            </w:pPr>
          </w:p>
        </w:tc>
        <w:tc>
          <w:tcPr>
            <w:tcW w:w="955" w:type="dxa"/>
            <w:shd w:val="clear" w:color="auto" w:fill="D9E2F3" w:themeFill="accent5" w:themeFillTint="33"/>
          </w:tcPr>
          <w:p w14:paraId="68313B72" w14:textId="77777777" w:rsidR="009B5C3F" w:rsidRPr="00E359BF" w:rsidRDefault="009B5C3F">
            <w:pPr>
              <w:pStyle w:val="TableSubheadingCentered"/>
            </w:pPr>
            <w:r w:rsidRPr="00E359BF">
              <w:t>1</w:t>
            </w:r>
          </w:p>
        </w:tc>
        <w:tc>
          <w:tcPr>
            <w:tcW w:w="955" w:type="dxa"/>
            <w:shd w:val="clear" w:color="auto" w:fill="D9E2F3" w:themeFill="accent5" w:themeFillTint="33"/>
          </w:tcPr>
          <w:p w14:paraId="43C2606D" w14:textId="77777777" w:rsidR="009B5C3F" w:rsidRPr="00E359BF" w:rsidRDefault="009B5C3F">
            <w:pPr>
              <w:pStyle w:val="TableSubheadingCentered"/>
            </w:pPr>
            <w:r w:rsidRPr="00E359BF">
              <w:t>2</w:t>
            </w:r>
          </w:p>
        </w:tc>
        <w:tc>
          <w:tcPr>
            <w:tcW w:w="955" w:type="dxa"/>
            <w:shd w:val="clear" w:color="auto" w:fill="D9E2F3" w:themeFill="accent5" w:themeFillTint="33"/>
          </w:tcPr>
          <w:p w14:paraId="12FA118A" w14:textId="77777777" w:rsidR="009B5C3F" w:rsidRPr="00E359BF" w:rsidRDefault="009B5C3F">
            <w:pPr>
              <w:pStyle w:val="TableSubheadingCentered"/>
            </w:pPr>
            <w:r w:rsidRPr="00E359BF">
              <w:t>3</w:t>
            </w:r>
          </w:p>
        </w:tc>
        <w:tc>
          <w:tcPr>
            <w:tcW w:w="956" w:type="dxa"/>
            <w:shd w:val="clear" w:color="auto" w:fill="D9E2F3" w:themeFill="accent5" w:themeFillTint="33"/>
          </w:tcPr>
          <w:p w14:paraId="1E7F89BE" w14:textId="77777777" w:rsidR="009B5C3F" w:rsidRPr="00E359BF" w:rsidRDefault="009B5C3F">
            <w:pPr>
              <w:pStyle w:val="TableSubheadingCentered"/>
            </w:pPr>
            <w:r w:rsidRPr="00E359BF">
              <w:t>4</w:t>
            </w:r>
          </w:p>
        </w:tc>
        <w:tc>
          <w:tcPr>
            <w:tcW w:w="956" w:type="dxa"/>
            <w:shd w:val="clear" w:color="auto" w:fill="D9E2F3" w:themeFill="accent5" w:themeFillTint="33"/>
          </w:tcPr>
          <w:p w14:paraId="1DD3F0C1" w14:textId="77777777" w:rsidR="009B5C3F" w:rsidRPr="00E359BF" w:rsidRDefault="009B5C3F">
            <w:pPr>
              <w:pStyle w:val="TableSubheadingCentered"/>
            </w:pPr>
            <w:r w:rsidRPr="00E359BF">
              <w:t>5</w:t>
            </w:r>
          </w:p>
        </w:tc>
        <w:tc>
          <w:tcPr>
            <w:tcW w:w="955" w:type="dxa"/>
            <w:shd w:val="clear" w:color="auto" w:fill="D9E2F3" w:themeFill="accent5" w:themeFillTint="33"/>
          </w:tcPr>
          <w:p w14:paraId="66C7CE77" w14:textId="77777777" w:rsidR="009B5C3F" w:rsidRPr="00E359BF" w:rsidRDefault="009B5C3F">
            <w:pPr>
              <w:pStyle w:val="TableSubheadingCentered"/>
            </w:pPr>
            <w:r w:rsidRPr="00E359BF">
              <w:t>6</w:t>
            </w:r>
          </w:p>
        </w:tc>
        <w:tc>
          <w:tcPr>
            <w:tcW w:w="956" w:type="dxa"/>
            <w:shd w:val="clear" w:color="auto" w:fill="D9E2F3" w:themeFill="accent5" w:themeFillTint="33"/>
          </w:tcPr>
          <w:p w14:paraId="1A488778" w14:textId="77777777" w:rsidR="009B5C3F" w:rsidRPr="00E359BF" w:rsidRDefault="009B5C3F">
            <w:pPr>
              <w:pStyle w:val="TableSubheadingCentered"/>
            </w:pPr>
            <w:r w:rsidRPr="00E359BF">
              <w:t>7</w:t>
            </w:r>
          </w:p>
        </w:tc>
        <w:tc>
          <w:tcPr>
            <w:tcW w:w="983" w:type="dxa"/>
            <w:shd w:val="clear" w:color="auto" w:fill="D9E2F3" w:themeFill="accent5" w:themeFillTint="33"/>
          </w:tcPr>
          <w:p w14:paraId="6B81D112" w14:textId="77777777" w:rsidR="009B5C3F" w:rsidRPr="00E359BF" w:rsidRDefault="009B5C3F">
            <w:pPr>
              <w:pStyle w:val="TableSubheadingCentered"/>
            </w:pPr>
            <w:r>
              <w:t>63</w:t>
            </w:r>
          </w:p>
        </w:tc>
        <w:tc>
          <w:tcPr>
            <w:tcW w:w="974" w:type="dxa"/>
            <w:shd w:val="clear" w:color="auto" w:fill="D9E2F3" w:themeFill="accent5" w:themeFillTint="33"/>
          </w:tcPr>
          <w:p w14:paraId="6E3E8E81" w14:textId="77777777" w:rsidR="009B5C3F" w:rsidRPr="00E359BF" w:rsidRDefault="009B5C3F">
            <w:pPr>
              <w:pStyle w:val="TableSubheadingCentered"/>
            </w:pPr>
            <w:r>
              <w:t>5.4</w:t>
            </w:r>
          </w:p>
        </w:tc>
      </w:tr>
      <w:tr w:rsidR="009B5C3F" w:rsidRPr="00E359BF" w14:paraId="2A32E012" w14:textId="77777777" w:rsidTr="00B42D83">
        <w:trPr>
          <w:jc w:val="center"/>
        </w:trPr>
        <w:tc>
          <w:tcPr>
            <w:tcW w:w="1563" w:type="dxa"/>
          </w:tcPr>
          <w:p w14:paraId="7270FC25" w14:textId="77777777" w:rsidR="009B5C3F" w:rsidRPr="00E359BF" w:rsidRDefault="009B5C3F">
            <w:pPr>
              <w:pStyle w:val="TableText"/>
            </w:pPr>
            <w:r>
              <w:t>Grades K-5</w:t>
            </w:r>
          </w:p>
        </w:tc>
        <w:tc>
          <w:tcPr>
            <w:tcW w:w="955" w:type="dxa"/>
          </w:tcPr>
          <w:p w14:paraId="73860582" w14:textId="77777777" w:rsidR="009B5C3F" w:rsidRPr="00E359BF" w:rsidRDefault="009B5C3F">
            <w:pPr>
              <w:pStyle w:val="TableTextCentered"/>
              <w:rPr>
                <w:rFonts w:eastAsia="Times New Roman"/>
              </w:rPr>
            </w:pPr>
            <w:r>
              <w:rPr>
                <w:rFonts w:eastAsia="Times New Roman"/>
              </w:rPr>
              <w:t>0</w:t>
            </w:r>
          </w:p>
        </w:tc>
        <w:tc>
          <w:tcPr>
            <w:tcW w:w="955" w:type="dxa"/>
          </w:tcPr>
          <w:p w14:paraId="778E45FB" w14:textId="77777777" w:rsidR="009B5C3F" w:rsidRPr="00E359BF" w:rsidRDefault="009B5C3F">
            <w:pPr>
              <w:pStyle w:val="TableTextCentered"/>
              <w:rPr>
                <w:rFonts w:eastAsia="Times New Roman"/>
              </w:rPr>
            </w:pPr>
            <w:r>
              <w:rPr>
                <w:rFonts w:eastAsia="Times New Roman"/>
              </w:rPr>
              <w:t>0</w:t>
            </w:r>
          </w:p>
        </w:tc>
        <w:tc>
          <w:tcPr>
            <w:tcW w:w="955" w:type="dxa"/>
          </w:tcPr>
          <w:p w14:paraId="281FB4D5" w14:textId="77777777" w:rsidR="009B5C3F" w:rsidRPr="00E359BF" w:rsidRDefault="009B5C3F">
            <w:pPr>
              <w:pStyle w:val="TableTextCentered"/>
              <w:rPr>
                <w:rFonts w:eastAsia="Times New Roman"/>
              </w:rPr>
            </w:pPr>
            <w:r>
              <w:rPr>
                <w:rFonts w:eastAsia="Times New Roman"/>
              </w:rPr>
              <w:t>2</w:t>
            </w:r>
          </w:p>
        </w:tc>
        <w:tc>
          <w:tcPr>
            <w:tcW w:w="956" w:type="dxa"/>
          </w:tcPr>
          <w:p w14:paraId="63691296" w14:textId="77777777" w:rsidR="009B5C3F" w:rsidRPr="00E359BF" w:rsidRDefault="009B5C3F">
            <w:pPr>
              <w:pStyle w:val="TableTextCentered"/>
              <w:rPr>
                <w:rFonts w:eastAsia="Times New Roman"/>
              </w:rPr>
            </w:pPr>
            <w:r>
              <w:rPr>
                <w:rFonts w:eastAsia="Times New Roman"/>
              </w:rPr>
              <w:t>4</w:t>
            </w:r>
          </w:p>
        </w:tc>
        <w:tc>
          <w:tcPr>
            <w:tcW w:w="956" w:type="dxa"/>
          </w:tcPr>
          <w:p w14:paraId="50FB0212" w14:textId="77777777" w:rsidR="009B5C3F" w:rsidRPr="00E359BF" w:rsidRDefault="009B5C3F">
            <w:pPr>
              <w:pStyle w:val="TableTextCentered"/>
              <w:rPr>
                <w:rFonts w:eastAsia="Times New Roman"/>
              </w:rPr>
            </w:pPr>
            <w:r>
              <w:rPr>
                <w:rFonts w:eastAsia="Times New Roman"/>
              </w:rPr>
              <w:t>7</w:t>
            </w:r>
          </w:p>
        </w:tc>
        <w:tc>
          <w:tcPr>
            <w:tcW w:w="955" w:type="dxa"/>
          </w:tcPr>
          <w:p w14:paraId="488B56DD" w14:textId="77777777" w:rsidR="009B5C3F" w:rsidRPr="00E359BF" w:rsidRDefault="009B5C3F">
            <w:pPr>
              <w:pStyle w:val="TableTextCentered"/>
              <w:rPr>
                <w:rFonts w:eastAsia="Times New Roman"/>
              </w:rPr>
            </w:pPr>
            <w:r>
              <w:rPr>
                <w:rFonts w:eastAsia="Times New Roman"/>
              </w:rPr>
              <w:t>9</w:t>
            </w:r>
          </w:p>
        </w:tc>
        <w:tc>
          <w:tcPr>
            <w:tcW w:w="956" w:type="dxa"/>
          </w:tcPr>
          <w:p w14:paraId="24902C76" w14:textId="77777777" w:rsidR="009B5C3F" w:rsidRPr="00E359BF" w:rsidRDefault="009B5C3F">
            <w:pPr>
              <w:pStyle w:val="TableTextCentered"/>
              <w:rPr>
                <w:rFonts w:eastAsia="Times New Roman"/>
              </w:rPr>
            </w:pPr>
            <w:r>
              <w:rPr>
                <w:rFonts w:eastAsia="Times New Roman"/>
              </w:rPr>
              <w:t>8</w:t>
            </w:r>
          </w:p>
        </w:tc>
        <w:tc>
          <w:tcPr>
            <w:tcW w:w="983" w:type="dxa"/>
          </w:tcPr>
          <w:p w14:paraId="4A066BFB" w14:textId="77777777" w:rsidR="009B5C3F" w:rsidRPr="00E359BF" w:rsidRDefault="009B5C3F">
            <w:pPr>
              <w:pStyle w:val="TableTextCentered"/>
              <w:rPr>
                <w:rFonts w:eastAsia="Times New Roman"/>
              </w:rPr>
            </w:pPr>
            <w:r>
              <w:rPr>
                <w:rFonts w:eastAsia="Times New Roman"/>
              </w:rPr>
              <w:t>30</w:t>
            </w:r>
          </w:p>
        </w:tc>
        <w:tc>
          <w:tcPr>
            <w:tcW w:w="974" w:type="dxa"/>
          </w:tcPr>
          <w:p w14:paraId="7369501A" w14:textId="77777777" w:rsidR="009B5C3F" w:rsidRPr="00E359BF" w:rsidRDefault="009B5C3F">
            <w:pPr>
              <w:pStyle w:val="TableTextCentered"/>
              <w:rPr>
                <w:rFonts w:eastAsia="Times New Roman"/>
              </w:rPr>
            </w:pPr>
            <w:r>
              <w:rPr>
                <w:rFonts w:eastAsia="Times New Roman"/>
              </w:rPr>
              <w:t>5.6</w:t>
            </w:r>
          </w:p>
        </w:tc>
      </w:tr>
      <w:tr w:rsidR="009B5C3F" w:rsidRPr="00E359BF" w14:paraId="7B44C014" w14:textId="77777777" w:rsidTr="00B42D83">
        <w:trPr>
          <w:jc w:val="center"/>
        </w:trPr>
        <w:tc>
          <w:tcPr>
            <w:tcW w:w="1563" w:type="dxa"/>
          </w:tcPr>
          <w:p w14:paraId="7CCAD84B" w14:textId="77777777" w:rsidR="009B5C3F" w:rsidRPr="00E359BF" w:rsidRDefault="009B5C3F">
            <w:pPr>
              <w:pStyle w:val="TableText"/>
            </w:pPr>
            <w:r>
              <w:t>Grades 6-8</w:t>
            </w:r>
          </w:p>
        </w:tc>
        <w:tc>
          <w:tcPr>
            <w:tcW w:w="955" w:type="dxa"/>
          </w:tcPr>
          <w:p w14:paraId="0CD8B993" w14:textId="77777777" w:rsidR="009B5C3F" w:rsidRPr="00E359BF" w:rsidRDefault="009B5C3F">
            <w:pPr>
              <w:pStyle w:val="TableTextCentered"/>
              <w:rPr>
                <w:rFonts w:eastAsia="Times New Roman"/>
              </w:rPr>
            </w:pPr>
            <w:r>
              <w:rPr>
                <w:rFonts w:eastAsia="Times New Roman"/>
              </w:rPr>
              <w:t>0</w:t>
            </w:r>
          </w:p>
        </w:tc>
        <w:tc>
          <w:tcPr>
            <w:tcW w:w="955" w:type="dxa"/>
          </w:tcPr>
          <w:p w14:paraId="7153E77C" w14:textId="77777777" w:rsidR="009B5C3F" w:rsidRPr="00E359BF" w:rsidRDefault="009B5C3F">
            <w:pPr>
              <w:pStyle w:val="TableTextCentered"/>
              <w:rPr>
                <w:rFonts w:eastAsia="Times New Roman"/>
              </w:rPr>
            </w:pPr>
            <w:r>
              <w:rPr>
                <w:rFonts w:eastAsia="Times New Roman"/>
              </w:rPr>
              <w:t>0</w:t>
            </w:r>
          </w:p>
        </w:tc>
        <w:tc>
          <w:tcPr>
            <w:tcW w:w="955" w:type="dxa"/>
          </w:tcPr>
          <w:p w14:paraId="3AE46AE5" w14:textId="77777777" w:rsidR="009B5C3F" w:rsidRPr="00E359BF" w:rsidRDefault="009B5C3F">
            <w:pPr>
              <w:pStyle w:val="TableTextCentered"/>
              <w:rPr>
                <w:rFonts w:eastAsia="Times New Roman"/>
              </w:rPr>
            </w:pPr>
            <w:r>
              <w:rPr>
                <w:rFonts w:eastAsia="Times New Roman"/>
              </w:rPr>
              <w:t>5</w:t>
            </w:r>
          </w:p>
        </w:tc>
        <w:tc>
          <w:tcPr>
            <w:tcW w:w="956" w:type="dxa"/>
          </w:tcPr>
          <w:p w14:paraId="67E5ADED" w14:textId="77777777" w:rsidR="009B5C3F" w:rsidRPr="00E359BF" w:rsidRDefault="009B5C3F">
            <w:pPr>
              <w:pStyle w:val="TableTextCentered"/>
              <w:rPr>
                <w:rFonts w:eastAsia="Times New Roman"/>
              </w:rPr>
            </w:pPr>
            <w:r>
              <w:rPr>
                <w:rFonts w:eastAsia="Times New Roman"/>
              </w:rPr>
              <w:t>0</w:t>
            </w:r>
          </w:p>
        </w:tc>
        <w:tc>
          <w:tcPr>
            <w:tcW w:w="956" w:type="dxa"/>
          </w:tcPr>
          <w:p w14:paraId="714E5C06" w14:textId="77777777" w:rsidR="009B5C3F" w:rsidRPr="00E359BF" w:rsidRDefault="009B5C3F">
            <w:pPr>
              <w:pStyle w:val="TableTextCentered"/>
              <w:rPr>
                <w:rFonts w:eastAsia="Times New Roman"/>
              </w:rPr>
            </w:pPr>
            <w:r>
              <w:rPr>
                <w:rFonts w:eastAsia="Times New Roman"/>
              </w:rPr>
              <w:t>4</w:t>
            </w:r>
          </w:p>
        </w:tc>
        <w:tc>
          <w:tcPr>
            <w:tcW w:w="955" w:type="dxa"/>
          </w:tcPr>
          <w:p w14:paraId="662D46D7" w14:textId="77777777" w:rsidR="009B5C3F" w:rsidRPr="00E359BF" w:rsidRDefault="009B5C3F">
            <w:pPr>
              <w:pStyle w:val="TableTextCentered"/>
              <w:rPr>
                <w:rFonts w:eastAsia="Times New Roman"/>
              </w:rPr>
            </w:pPr>
            <w:r>
              <w:rPr>
                <w:rFonts w:eastAsia="Times New Roman"/>
              </w:rPr>
              <w:t>5</w:t>
            </w:r>
          </w:p>
        </w:tc>
        <w:tc>
          <w:tcPr>
            <w:tcW w:w="956" w:type="dxa"/>
          </w:tcPr>
          <w:p w14:paraId="72039F43" w14:textId="77777777" w:rsidR="009B5C3F" w:rsidRPr="00E359BF" w:rsidRDefault="009B5C3F">
            <w:pPr>
              <w:pStyle w:val="TableTextCentered"/>
              <w:rPr>
                <w:rFonts w:eastAsia="Times New Roman"/>
              </w:rPr>
            </w:pPr>
            <w:r>
              <w:rPr>
                <w:rFonts w:eastAsia="Times New Roman"/>
              </w:rPr>
              <w:t>5</w:t>
            </w:r>
          </w:p>
        </w:tc>
        <w:tc>
          <w:tcPr>
            <w:tcW w:w="983" w:type="dxa"/>
          </w:tcPr>
          <w:p w14:paraId="1001C288" w14:textId="77777777" w:rsidR="009B5C3F" w:rsidRPr="00E359BF" w:rsidRDefault="009B5C3F">
            <w:pPr>
              <w:pStyle w:val="TableTextCentered"/>
              <w:rPr>
                <w:rFonts w:eastAsia="Times New Roman"/>
              </w:rPr>
            </w:pPr>
            <w:r>
              <w:rPr>
                <w:rFonts w:eastAsia="Times New Roman"/>
              </w:rPr>
              <w:t>19</w:t>
            </w:r>
          </w:p>
        </w:tc>
        <w:tc>
          <w:tcPr>
            <w:tcW w:w="974" w:type="dxa"/>
          </w:tcPr>
          <w:p w14:paraId="2E90922E" w14:textId="77777777" w:rsidR="009B5C3F" w:rsidRPr="00E359BF" w:rsidRDefault="009B5C3F">
            <w:pPr>
              <w:pStyle w:val="TableTextCentered"/>
              <w:rPr>
                <w:rFonts w:eastAsia="Times New Roman"/>
              </w:rPr>
            </w:pPr>
            <w:r>
              <w:rPr>
                <w:rFonts w:eastAsia="Times New Roman"/>
              </w:rPr>
              <w:t>5.3</w:t>
            </w:r>
          </w:p>
        </w:tc>
      </w:tr>
      <w:tr w:rsidR="009B5C3F" w:rsidRPr="00E359BF" w14:paraId="1B0A29C1" w14:textId="77777777" w:rsidTr="00B42D83">
        <w:trPr>
          <w:jc w:val="center"/>
        </w:trPr>
        <w:tc>
          <w:tcPr>
            <w:tcW w:w="1563" w:type="dxa"/>
          </w:tcPr>
          <w:p w14:paraId="1789C983" w14:textId="77777777" w:rsidR="009B5C3F" w:rsidRPr="00E359BF" w:rsidRDefault="009B5C3F">
            <w:pPr>
              <w:pStyle w:val="TableText"/>
            </w:pPr>
            <w:r>
              <w:t>Grades 9-12</w:t>
            </w:r>
          </w:p>
        </w:tc>
        <w:tc>
          <w:tcPr>
            <w:tcW w:w="955" w:type="dxa"/>
          </w:tcPr>
          <w:p w14:paraId="1C045F03" w14:textId="77777777" w:rsidR="009B5C3F" w:rsidRPr="00E359BF" w:rsidRDefault="009B5C3F">
            <w:pPr>
              <w:pStyle w:val="TableTextCentered"/>
              <w:rPr>
                <w:rFonts w:eastAsia="Times New Roman"/>
              </w:rPr>
            </w:pPr>
            <w:r>
              <w:rPr>
                <w:rFonts w:eastAsia="Times New Roman"/>
              </w:rPr>
              <w:t>0</w:t>
            </w:r>
          </w:p>
        </w:tc>
        <w:tc>
          <w:tcPr>
            <w:tcW w:w="955" w:type="dxa"/>
          </w:tcPr>
          <w:p w14:paraId="6EBDC74F" w14:textId="77777777" w:rsidR="009B5C3F" w:rsidRPr="00E359BF" w:rsidRDefault="009B5C3F">
            <w:pPr>
              <w:pStyle w:val="TableTextCentered"/>
              <w:rPr>
                <w:rFonts w:eastAsia="Times New Roman"/>
              </w:rPr>
            </w:pPr>
            <w:r>
              <w:rPr>
                <w:rFonts w:eastAsia="Times New Roman"/>
              </w:rPr>
              <w:t>0</w:t>
            </w:r>
          </w:p>
        </w:tc>
        <w:tc>
          <w:tcPr>
            <w:tcW w:w="955" w:type="dxa"/>
          </w:tcPr>
          <w:p w14:paraId="01941E02" w14:textId="77777777" w:rsidR="009B5C3F" w:rsidRPr="00E359BF" w:rsidRDefault="009B5C3F">
            <w:pPr>
              <w:pStyle w:val="TableTextCentered"/>
              <w:rPr>
                <w:rFonts w:eastAsia="Times New Roman"/>
              </w:rPr>
            </w:pPr>
            <w:r>
              <w:rPr>
                <w:rFonts w:eastAsia="Times New Roman"/>
              </w:rPr>
              <w:t>2</w:t>
            </w:r>
          </w:p>
        </w:tc>
        <w:tc>
          <w:tcPr>
            <w:tcW w:w="956" w:type="dxa"/>
          </w:tcPr>
          <w:p w14:paraId="2A4FF364" w14:textId="77777777" w:rsidR="009B5C3F" w:rsidRPr="00E359BF" w:rsidRDefault="009B5C3F">
            <w:pPr>
              <w:pStyle w:val="TableTextCentered"/>
              <w:rPr>
                <w:rFonts w:eastAsia="Times New Roman"/>
              </w:rPr>
            </w:pPr>
            <w:r>
              <w:rPr>
                <w:rFonts w:eastAsia="Times New Roman"/>
              </w:rPr>
              <w:t>1</w:t>
            </w:r>
          </w:p>
        </w:tc>
        <w:tc>
          <w:tcPr>
            <w:tcW w:w="956" w:type="dxa"/>
          </w:tcPr>
          <w:p w14:paraId="583913CD" w14:textId="77777777" w:rsidR="009B5C3F" w:rsidRPr="00E359BF" w:rsidRDefault="009B5C3F">
            <w:pPr>
              <w:pStyle w:val="TableTextCentered"/>
              <w:rPr>
                <w:rFonts w:eastAsia="Times New Roman"/>
              </w:rPr>
            </w:pPr>
            <w:r>
              <w:rPr>
                <w:rFonts w:eastAsia="Times New Roman"/>
              </w:rPr>
              <w:t>2</w:t>
            </w:r>
          </w:p>
        </w:tc>
        <w:tc>
          <w:tcPr>
            <w:tcW w:w="955" w:type="dxa"/>
          </w:tcPr>
          <w:p w14:paraId="20B987F6" w14:textId="77777777" w:rsidR="009B5C3F" w:rsidRPr="00E359BF" w:rsidRDefault="009B5C3F">
            <w:pPr>
              <w:pStyle w:val="TableTextCentered"/>
              <w:rPr>
                <w:rFonts w:eastAsia="Times New Roman"/>
              </w:rPr>
            </w:pPr>
            <w:r>
              <w:rPr>
                <w:rFonts w:eastAsia="Times New Roman"/>
              </w:rPr>
              <w:t>7</w:t>
            </w:r>
          </w:p>
        </w:tc>
        <w:tc>
          <w:tcPr>
            <w:tcW w:w="956" w:type="dxa"/>
          </w:tcPr>
          <w:p w14:paraId="08A1BA7E" w14:textId="77777777" w:rsidR="009B5C3F" w:rsidRPr="00E359BF" w:rsidRDefault="009B5C3F">
            <w:pPr>
              <w:pStyle w:val="TableTextCentered"/>
              <w:rPr>
                <w:rFonts w:eastAsia="Times New Roman"/>
              </w:rPr>
            </w:pPr>
            <w:r>
              <w:rPr>
                <w:rFonts w:eastAsia="Times New Roman"/>
              </w:rPr>
              <w:t>2</w:t>
            </w:r>
          </w:p>
        </w:tc>
        <w:tc>
          <w:tcPr>
            <w:tcW w:w="983" w:type="dxa"/>
          </w:tcPr>
          <w:p w14:paraId="3F7C2A3F" w14:textId="77777777" w:rsidR="009B5C3F" w:rsidRPr="00E359BF" w:rsidRDefault="009B5C3F">
            <w:pPr>
              <w:pStyle w:val="TableTextCentered"/>
              <w:rPr>
                <w:rFonts w:eastAsia="Times New Roman"/>
              </w:rPr>
            </w:pPr>
            <w:r>
              <w:rPr>
                <w:rFonts w:eastAsia="Times New Roman"/>
              </w:rPr>
              <w:t>14</w:t>
            </w:r>
          </w:p>
        </w:tc>
        <w:tc>
          <w:tcPr>
            <w:tcW w:w="974" w:type="dxa"/>
          </w:tcPr>
          <w:p w14:paraId="196D8EC0" w14:textId="77777777" w:rsidR="009B5C3F" w:rsidRPr="00E359BF" w:rsidRDefault="009B5C3F">
            <w:pPr>
              <w:pStyle w:val="TableTextCentered"/>
              <w:rPr>
                <w:rFonts w:eastAsia="Times New Roman"/>
              </w:rPr>
            </w:pPr>
            <w:r>
              <w:rPr>
                <w:rFonts w:eastAsia="Times New Roman"/>
              </w:rPr>
              <w:t>5.4</w:t>
            </w:r>
          </w:p>
        </w:tc>
      </w:tr>
    </w:tbl>
    <w:bookmarkEnd w:id="119"/>
    <w:p w14:paraId="6FF087F5" w14:textId="77777777" w:rsidR="009B5C3F" w:rsidRPr="00BC09E0" w:rsidRDefault="009B5C3F">
      <w:pPr>
        <w:pStyle w:val="TableNote"/>
      </w:pPr>
      <w:r w:rsidRPr="00A96DD7">
        <w:t xml:space="preserve">*The district average is an average of the observation scores. In Table 7, the district average is computed as: </w:t>
      </w:r>
      <w:r w:rsidRPr="00A96DD7">
        <w:br/>
      </w:r>
      <w:bookmarkStart w:id="120" w:name="Dist_BM_Calc"/>
      <w:r>
        <w:t>([3 x 9] + [4 x 5] + [5 x 13] + [6 x 21] + [7 x 15]) ÷ 63 observations = 5.4</w:t>
      </w:r>
      <w:bookmarkEnd w:id="120"/>
    </w:p>
    <w:p w14:paraId="799CC0B4" w14:textId="77777777" w:rsidR="009B5C3F" w:rsidRPr="00BC09E0" w:rsidRDefault="009B5C3F">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0D99BF97" w14:textId="77777777" w:rsidR="009B5C3F" w:rsidRPr="00BC09E0" w:rsidRDefault="009B5C3F">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5E57C39E" w14:textId="77777777" w:rsidR="009B5C3F" w:rsidRDefault="009B5C3F">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67F87457" w14:textId="77777777" w:rsidR="009B5C3F" w:rsidRDefault="009B5C3F">
      <w:pPr>
        <w:spacing w:after="160" w:line="259" w:lineRule="auto"/>
      </w:pPr>
      <w:r>
        <w:br w:type="page"/>
      </w:r>
    </w:p>
    <w:p w14:paraId="419415AE" w14:textId="77777777" w:rsidR="009B5C3F" w:rsidRPr="00BC09E0" w:rsidRDefault="009B5C3F">
      <w:pPr>
        <w:pStyle w:val="Heading2-SIOR"/>
      </w:pPr>
      <w:bookmarkStart w:id="121" w:name="_Toc411329831"/>
      <w:bookmarkStart w:id="122" w:name="_Toc430114880"/>
      <w:bookmarkStart w:id="123" w:name="_Toc189655743"/>
      <w:r w:rsidRPr="00BC09E0">
        <w:t>Productivity</w:t>
      </w:r>
      <w:bookmarkEnd w:id="121"/>
      <w:bookmarkEnd w:id="122"/>
      <w:bookmarkEnd w:id="123"/>
    </w:p>
    <w:p w14:paraId="69109983" w14:textId="77777777" w:rsidR="009B5C3F" w:rsidRPr="00BC09E0" w:rsidRDefault="009B5C3F">
      <w:pPr>
        <w:pStyle w:val="BodyTextDomain"/>
      </w:pPr>
      <w:r w:rsidRPr="00BC09E0">
        <w:t xml:space="preserve">Classroom Organization domain, </w:t>
      </w:r>
      <w:r>
        <w:t>G</w:t>
      </w:r>
      <w:r w:rsidRPr="00BC09E0">
        <w:t xml:space="preserve">rades </w:t>
      </w:r>
      <w:r>
        <w:t>K</w:t>
      </w:r>
      <w:r w:rsidRPr="00BC09E0">
        <w:t>−</w:t>
      </w:r>
      <w:r>
        <w:t>12</w:t>
      </w:r>
    </w:p>
    <w:p w14:paraId="3CDE269C" w14:textId="77777777" w:rsidR="009B5C3F" w:rsidRPr="00BC09E0" w:rsidRDefault="009B5C3F">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317BF75B" w14:textId="77777777" w:rsidR="009B5C3F" w:rsidRPr="00BC09E0" w:rsidRDefault="009B5C3F">
      <w:pPr>
        <w:pStyle w:val="TableTitle0"/>
      </w:pPr>
      <w:r w:rsidRPr="00BC09E0">
        <w:t xml:space="preserve">Table 8. Productivity: Number of Classrooms for Each Rating </w:t>
      </w:r>
      <w:r w:rsidRPr="00A96DD7">
        <w:t>and District Average</w:t>
      </w:r>
    </w:p>
    <w:p w14:paraId="7BCD18E0" w14:textId="77777777" w:rsidR="009B5C3F" w:rsidRDefault="009B5C3F">
      <w:pPr>
        <w:pStyle w:val="BodyTextDemi"/>
      </w:pPr>
      <w:r w:rsidRPr="00A96DD7">
        <w:t xml:space="preserve">Productivity District Average*: </w:t>
      </w:r>
      <w:bookmarkStart w:id="124" w:name="Dist_PD_Avg"/>
      <w:r>
        <w:t>5.5</w:t>
      </w:r>
      <w:bookmarkEnd w:id="124"/>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3BAC172F"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064039C5" w14:textId="57A571CF" w:rsidR="00CA6BF6" w:rsidRPr="00E359BF" w:rsidRDefault="00CA6BF6" w:rsidP="00CA6BF6">
            <w:pPr>
              <w:pStyle w:val="TableColHeadingCenter"/>
              <w:rPr>
                <w:rFonts w:eastAsia="MS Mincho"/>
              </w:rPr>
            </w:pPr>
            <w:bookmarkStart w:id="125" w:name="Tbl_PD"/>
            <w:r>
              <w:rPr>
                <w:rFonts w:eastAsia="MS Mincho"/>
              </w:rPr>
              <w:t>Grade Band</w:t>
            </w:r>
          </w:p>
        </w:tc>
        <w:tc>
          <w:tcPr>
            <w:tcW w:w="955" w:type="dxa"/>
            <w:vAlign w:val="bottom"/>
          </w:tcPr>
          <w:p w14:paraId="4B19C3C7" w14:textId="425102F5"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68F4FFB9" w14:textId="38EB59FB"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2482239D" w14:textId="51432298"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2F9D0AB0" w14:textId="1793040D"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1A034F26" w14:textId="7E0F3099"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1ABAC930" w14:textId="4D52734D"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0C0030B6" w14:textId="6F1E2317"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7E5969AA" w14:textId="7CFB1F85" w:rsidR="00CA6BF6" w:rsidRPr="00E359BF" w:rsidRDefault="00CA6BF6" w:rsidP="00CA6BF6">
            <w:pPr>
              <w:pStyle w:val="TableColHeadingCenter"/>
              <w:rPr>
                <w:rFonts w:eastAsia="MS Mincho"/>
              </w:rPr>
            </w:pPr>
            <w:r>
              <w:rPr>
                <w:rFonts w:eastAsia="MS Mincho"/>
              </w:rPr>
              <w:t>n</w:t>
            </w:r>
          </w:p>
        </w:tc>
        <w:tc>
          <w:tcPr>
            <w:tcW w:w="974" w:type="dxa"/>
            <w:vAlign w:val="bottom"/>
          </w:tcPr>
          <w:p w14:paraId="47379DC3" w14:textId="00C19558" w:rsidR="00CA6BF6" w:rsidRPr="00E359BF" w:rsidRDefault="00CA6BF6" w:rsidP="00CA6BF6">
            <w:pPr>
              <w:pStyle w:val="TableColHeadingCenter"/>
              <w:rPr>
                <w:rFonts w:eastAsia="MS Mincho"/>
              </w:rPr>
            </w:pPr>
            <w:r>
              <w:rPr>
                <w:rFonts w:eastAsia="MS Mincho"/>
              </w:rPr>
              <w:t>Average</w:t>
            </w:r>
          </w:p>
        </w:tc>
      </w:tr>
      <w:tr w:rsidR="009B5C3F" w:rsidRPr="00E359BF" w14:paraId="6102385A" w14:textId="77777777" w:rsidTr="00CA6BF6">
        <w:trPr>
          <w:jc w:val="center"/>
        </w:trPr>
        <w:tc>
          <w:tcPr>
            <w:tcW w:w="1563" w:type="dxa"/>
            <w:shd w:val="clear" w:color="auto" w:fill="D9E2F3" w:themeFill="accent5" w:themeFillTint="33"/>
          </w:tcPr>
          <w:p w14:paraId="54023BA4" w14:textId="77777777" w:rsidR="009B5C3F" w:rsidRPr="00E359BF" w:rsidRDefault="009B5C3F">
            <w:pPr>
              <w:pStyle w:val="TableSubheadingCentered"/>
            </w:pPr>
          </w:p>
        </w:tc>
        <w:tc>
          <w:tcPr>
            <w:tcW w:w="955" w:type="dxa"/>
            <w:shd w:val="clear" w:color="auto" w:fill="D9E2F3" w:themeFill="accent5" w:themeFillTint="33"/>
          </w:tcPr>
          <w:p w14:paraId="74B6ED0C" w14:textId="77777777" w:rsidR="009B5C3F" w:rsidRPr="00E359BF" w:rsidRDefault="009B5C3F">
            <w:pPr>
              <w:pStyle w:val="TableSubheadingCentered"/>
            </w:pPr>
            <w:r w:rsidRPr="00E359BF">
              <w:t>1</w:t>
            </w:r>
          </w:p>
        </w:tc>
        <w:tc>
          <w:tcPr>
            <w:tcW w:w="955" w:type="dxa"/>
            <w:shd w:val="clear" w:color="auto" w:fill="D9E2F3" w:themeFill="accent5" w:themeFillTint="33"/>
          </w:tcPr>
          <w:p w14:paraId="28B0E9D6" w14:textId="77777777" w:rsidR="009B5C3F" w:rsidRPr="00E359BF" w:rsidRDefault="009B5C3F">
            <w:pPr>
              <w:pStyle w:val="TableSubheadingCentered"/>
            </w:pPr>
            <w:r w:rsidRPr="00E359BF">
              <w:t>2</w:t>
            </w:r>
          </w:p>
        </w:tc>
        <w:tc>
          <w:tcPr>
            <w:tcW w:w="955" w:type="dxa"/>
            <w:shd w:val="clear" w:color="auto" w:fill="D9E2F3" w:themeFill="accent5" w:themeFillTint="33"/>
          </w:tcPr>
          <w:p w14:paraId="26076F9D" w14:textId="77777777" w:rsidR="009B5C3F" w:rsidRPr="00E359BF" w:rsidRDefault="009B5C3F">
            <w:pPr>
              <w:pStyle w:val="TableSubheadingCentered"/>
            </w:pPr>
            <w:r w:rsidRPr="00E359BF">
              <w:t>3</w:t>
            </w:r>
          </w:p>
        </w:tc>
        <w:tc>
          <w:tcPr>
            <w:tcW w:w="956" w:type="dxa"/>
            <w:shd w:val="clear" w:color="auto" w:fill="D9E2F3" w:themeFill="accent5" w:themeFillTint="33"/>
          </w:tcPr>
          <w:p w14:paraId="0651AEB5" w14:textId="77777777" w:rsidR="009B5C3F" w:rsidRPr="00E359BF" w:rsidRDefault="009B5C3F">
            <w:pPr>
              <w:pStyle w:val="TableSubheadingCentered"/>
            </w:pPr>
            <w:r w:rsidRPr="00E359BF">
              <w:t>4</w:t>
            </w:r>
          </w:p>
        </w:tc>
        <w:tc>
          <w:tcPr>
            <w:tcW w:w="956" w:type="dxa"/>
            <w:shd w:val="clear" w:color="auto" w:fill="D9E2F3" w:themeFill="accent5" w:themeFillTint="33"/>
          </w:tcPr>
          <w:p w14:paraId="06A812F9" w14:textId="77777777" w:rsidR="009B5C3F" w:rsidRPr="00E359BF" w:rsidRDefault="009B5C3F">
            <w:pPr>
              <w:pStyle w:val="TableSubheadingCentered"/>
            </w:pPr>
            <w:r w:rsidRPr="00E359BF">
              <w:t>5</w:t>
            </w:r>
          </w:p>
        </w:tc>
        <w:tc>
          <w:tcPr>
            <w:tcW w:w="955" w:type="dxa"/>
            <w:shd w:val="clear" w:color="auto" w:fill="D9E2F3" w:themeFill="accent5" w:themeFillTint="33"/>
          </w:tcPr>
          <w:p w14:paraId="78EC9D4A" w14:textId="77777777" w:rsidR="009B5C3F" w:rsidRPr="00E359BF" w:rsidRDefault="009B5C3F">
            <w:pPr>
              <w:pStyle w:val="TableSubheadingCentered"/>
            </w:pPr>
            <w:r w:rsidRPr="00E359BF">
              <w:t>6</w:t>
            </w:r>
          </w:p>
        </w:tc>
        <w:tc>
          <w:tcPr>
            <w:tcW w:w="956" w:type="dxa"/>
            <w:shd w:val="clear" w:color="auto" w:fill="D9E2F3" w:themeFill="accent5" w:themeFillTint="33"/>
          </w:tcPr>
          <w:p w14:paraId="285B20FC" w14:textId="77777777" w:rsidR="009B5C3F" w:rsidRPr="00E359BF" w:rsidRDefault="009B5C3F">
            <w:pPr>
              <w:pStyle w:val="TableSubheadingCentered"/>
            </w:pPr>
            <w:r w:rsidRPr="00E359BF">
              <w:t>7</w:t>
            </w:r>
          </w:p>
        </w:tc>
        <w:tc>
          <w:tcPr>
            <w:tcW w:w="983" w:type="dxa"/>
            <w:shd w:val="clear" w:color="auto" w:fill="D9E2F3" w:themeFill="accent5" w:themeFillTint="33"/>
          </w:tcPr>
          <w:p w14:paraId="4B0D3C30" w14:textId="77777777" w:rsidR="009B5C3F" w:rsidRPr="00E359BF" w:rsidRDefault="009B5C3F">
            <w:pPr>
              <w:pStyle w:val="TableSubheadingCentered"/>
            </w:pPr>
            <w:r>
              <w:t>63</w:t>
            </w:r>
          </w:p>
        </w:tc>
        <w:tc>
          <w:tcPr>
            <w:tcW w:w="974" w:type="dxa"/>
            <w:shd w:val="clear" w:color="auto" w:fill="D9E2F3" w:themeFill="accent5" w:themeFillTint="33"/>
          </w:tcPr>
          <w:p w14:paraId="55CAD2B4" w14:textId="77777777" w:rsidR="009B5C3F" w:rsidRPr="00E359BF" w:rsidRDefault="009B5C3F">
            <w:pPr>
              <w:pStyle w:val="TableSubheadingCentered"/>
            </w:pPr>
            <w:r>
              <w:t>5.5</w:t>
            </w:r>
          </w:p>
        </w:tc>
      </w:tr>
      <w:tr w:rsidR="009B5C3F" w:rsidRPr="00E359BF" w14:paraId="5182BC25" w14:textId="77777777" w:rsidTr="00CA6BF6">
        <w:trPr>
          <w:jc w:val="center"/>
        </w:trPr>
        <w:tc>
          <w:tcPr>
            <w:tcW w:w="1563" w:type="dxa"/>
          </w:tcPr>
          <w:p w14:paraId="2D38C34A" w14:textId="77777777" w:rsidR="009B5C3F" w:rsidRPr="00E359BF" w:rsidRDefault="009B5C3F">
            <w:pPr>
              <w:pStyle w:val="TableText"/>
            </w:pPr>
            <w:r>
              <w:t>Grades K-5</w:t>
            </w:r>
          </w:p>
        </w:tc>
        <w:tc>
          <w:tcPr>
            <w:tcW w:w="955" w:type="dxa"/>
          </w:tcPr>
          <w:p w14:paraId="75A8CB9D" w14:textId="77777777" w:rsidR="009B5C3F" w:rsidRPr="00E359BF" w:rsidRDefault="009B5C3F">
            <w:pPr>
              <w:pStyle w:val="TableTextCentered"/>
              <w:rPr>
                <w:rFonts w:eastAsia="Times New Roman"/>
              </w:rPr>
            </w:pPr>
            <w:r>
              <w:rPr>
                <w:rFonts w:eastAsia="Times New Roman"/>
              </w:rPr>
              <w:t>0</w:t>
            </w:r>
          </w:p>
        </w:tc>
        <w:tc>
          <w:tcPr>
            <w:tcW w:w="955" w:type="dxa"/>
          </w:tcPr>
          <w:p w14:paraId="67984F27" w14:textId="77777777" w:rsidR="009B5C3F" w:rsidRPr="00E359BF" w:rsidRDefault="009B5C3F">
            <w:pPr>
              <w:pStyle w:val="TableTextCentered"/>
              <w:rPr>
                <w:rFonts w:eastAsia="Times New Roman"/>
              </w:rPr>
            </w:pPr>
            <w:r>
              <w:rPr>
                <w:rFonts w:eastAsia="Times New Roman"/>
              </w:rPr>
              <w:t>0</w:t>
            </w:r>
          </w:p>
        </w:tc>
        <w:tc>
          <w:tcPr>
            <w:tcW w:w="955" w:type="dxa"/>
          </w:tcPr>
          <w:p w14:paraId="59217497" w14:textId="77777777" w:rsidR="009B5C3F" w:rsidRPr="00E359BF" w:rsidRDefault="009B5C3F">
            <w:pPr>
              <w:pStyle w:val="TableTextCentered"/>
              <w:rPr>
                <w:rFonts w:eastAsia="Times New Roman"/>
              </w:rPr>
            </w:pPr>
            <w:r>
              <w:rPr>
                <w:rFonts w:eastAsia="Times New Roman"/>
              </w:rPr>
              <w:t>3</w:t>
            </w:r>
          </w:p>
        </w:tc>
        <w:tc>
          <w:tcPr>
            <w:tcW w:w="956" w:type="dxa"/>
          </w:tcPr>
          <w:p w14:paraId="7382B47F" w14:textId="77777777" w:rsidR="009B5C3F" w:rsidRPr="00E359BF" w:rsidRDefault="009B5C3F">
            <w:pPr>
              <w:pStyle w:val="TableTextCentered"/>
              <w:rPr>
                <w:rFonts w:eastAsia="Times New Roman"/>
              </w:rPr>
            </w:pPr>
            <w:r>
              <w:rPr>
                <w:rFonts w:eastAsia="Times New Roman"/>
              </w:rPr>
              <w:t>3</w:t>
            </w:r>
          </w:p>
        </w:tc>
        <w:tc>
          <w:tcPr>
            <w:tcW w:w="956" w:type="dxa"/>
          </w:tcPr>
          <w:p w14:paraId="78535EB3" w14:textId="77777777" w:rsidR="009B5C3F" w:rsidRPr="00E359BF" w:rsidRDefault="009B5C3F">
            <w:pPr>
              <w:pStyle w:val="TableTextCentered"/>
              <w:rPr>
                <w:rFonts w:eastAsia="Times New Roman"/>
              </w:rPr>
            </w:pPr>
            <w:r>
              <w:rPr>
                <w:rFonts w:eastAsia="Times New Roman"/>
              </w:rPr>
              <w:t>4</w:t>
            </w:r>
          </w:p>
        </w:tc>
        <w:tc>
          <w:tcPr>
            <w:tcW w:w="955" w:type="dxa"/>
          </w:tcPr>
          <w:p w14:paraId="3164EEE4" w14:textId="77777777" w:rsidR="009B5C3F" w:rsidRPr="00E359BF" w:rsidRDefault="009B5C3F">
            <w:pPr>
              <w:pStyle w:val="TableTextCentered"/>
              <w:rPr>
                <w:rFonts w:eastAsia="Times New Roman"/>
              </w:rPr>
            </w:pPr>
            <w:r>
              <w:rPr>
                <w:rFonts w:eastAsia="Times New Roman"/>
              </w:rPr>
              <w:t>6</w:t>
            </w:r>
          </w:p>
        </w:tc>
        <w:tc>
          <w:tcPr>
            <w:tcW w:w="956" w:type="dxa"/>
          </w:tcPr>
          <w:p w14:paraId="082D7008" w14:textId="77777777" w:rsidR="009B5C3F" w:rsidRPr="00E359BF" w:rsidRDefault="009B5C3F">
            <w:pPr>
              <w:pStyle w:val="TableTextCentered"/>
              <w:rPr>
                <w:rFonts w:eastAsia="Times New Roman"/>
              </w:rPr>
            </w:pPr>
            <w:r>
              <w:rPr>
                <w:rFonts w:eastAsia="Times New Roman"/>
              </w:rPr>
              <w:t>14</w:t>
            </w:r>
          </w:p>
        </w:tc>
        <w:tc>
          <w:tcPr>
            <w:tcW w:w="983" w:type="dxa"/>
          </w:tcPr>
          <w:p w14:paraId="522F9628" w14:textId="77777777" w:rsidR="009B5C3F" w:rsidRPr="00E359BF" w:rsidRDefault="009B5C3F">
            <w:pPr>
              <w:pStyle w:val="TableTextCentered"/>
              <w:rPr>
                <w:rFonts w:eastAsia="Times New Roman"/>
              </w:rPr>
            </w:pPr>
            <w:r>
              <w:rPr>
                <w:rFonts w:eastAsia="Times New Roman"/>
              </w:rPr>
              <w:t>30</w:t>
            </w:r>
          </w:p>
        </w:tc>
        <w:tc>
          <w:tcPr>
            <w:tcW w:w="974" w:type="dxa"/>
          </w:tcPr>
          <w:p w14:paraId="06A05FAA" w14:textId="77777777" w:rsidR="009B5C3F" w:rsidRPr="00E359BF" w:rsidRDefault="009B5C3F">
            <w:pPr>
              <w:pStyle w:val="TableTextCentered"/>
              <w:rPr>
                <w:rFonts w:eastAsia="Times New Roman"/>
              </w:rPr>
            </w:pPr>
            <w:r>
              <w:rPr>
                <w:rFonts w:eastAsia="Times New Roman"/>
              </w:rPr>
              <w:t>5.8</w:t>
            </w:r>
          </w:p>
        </w:tc>
      </w:tr>
      <w:tr w:rsidR="009B5C3F" w:rsidRPr="00E359BF" w14:paraId="39D3EE64" w14:textId="77777777" w:rsidTr="00CA6BF6">
        <w:trPr>
          <w:jc w:val="center"/>
        </w:trPr>
        <w:tc>
          <w:tcPr>
            <w:tcW w:w="1563" w:type="dxa"/>
          </w:tcPr>
          <w:p w14:paraId="1F78CAE9" w14:textId="77777777" w:rsidR="009B5C3F" w:rsidRPr="00E359BF" w:rsidRDefault="009B5C3F">
            <w:pPr>
              <w:pStyle w:val="TableText"/>
            </w:pPr>
            <w:r>
              <w:t>Grades 6-8</w:t>
            </w:r>
          </w:p>
        </w:tc>
        <w:tc>
          <w:tcPr>
            <w:tcW w:w="955" w:type="dxa"/>
          </w:tcPr>
          <w:p w14:paraId="780CFC98" w14:textId="77777777" w:rsidR="009B5C3F" w:rsidRPr="00E359BF" w:rsidRDefault="009B5C3F">
            <w:pPr>
              <w:pStyle w:val="TableTextCentered"/>
              <w:rPr>
                <w:rFonts w:eastAsia="Times New Roman"/>
              </w:rPr>
            </w:pPr>
            <w:r>
              <w:rPr>
                <w:rFonts w:eastAsia="Times New Roman"/>
              </w:rPr>
              <w:t>0</w:t>
            </w:r>
          </w:p>
        </w:tc>
        <w:tc>
          <w:tcPr>
            <w:tcW w:w="955" w:type="dxa"/>
          </w:tcPr>
          <w:p w14:paraId="25435D04" w14:textId="77777777" w:rsidR="009B5C3F" w:rsidRPr="00E359BF" w:rsidRDefault="009B5C3F">
            <w:pPr>
              <w:pStyle w:val="TableTextCentered"/>
              <w:rPr>
                <w:rFonts w:eastAsia="Times New Roman"/>
              </w:rPr>
            </w:pPr>
            <w:r>
              <w:rPr>
                <w:rFonts w:eastAsia="Times New Roman"/>
              </w:rPr>
              <w:t>2</w:t>
            </w:r>
          </w:p>
        </w:tc>
        <w:tc>
          <w:tcPr>
            <w:tcW w:w="955" w:type="dxa"/>
          </w:tcPr>
          <w:p w14:paraId="2454176E" w14:textId="77777777" w:rsidR="009B5C3F" w:rsidRPr="00E359BF" w:rsidRDefault="009B5C3F">
            <w:pPr>
              <w:pStyle w:val="TableTextCentered"/>
              <w:rPr>
                <w:rFonts w:eastAsia="Times New Roman"/>
              </w:rPr>
            </w:pPr>
            <w:r>
              <w:rPr>
                <w:rFonts w:eastAsia="Times New Roman"/>
              </w:rPr>
              <w:t>1</w:t>
            </w:r>
          </w:p>
        </w:tc>
        <w:tc>
          <w:tcPr>
            <w:tcW w:w="956" w:type="dxa"/>
          </w:tcPr>
          <w:p w14:paraId="49139A8C" w14:textId="77777777" w:rsidR="009B5C3F" w:rsidRPr="00E359BF" w:rsidRDefault="009B5C3F">
            <w:pPr>
              <w:pStyle w:val="TableTextCentered"/>
              <w:rPr>
                <w:rFonts w:eastAsia="Times New Roman"/>
              </w:rPr>
            </w:pPr>
            <w:r>
              <w:rPr>
                <w:rFonts w:eastAsia="Times New Roman"/>
              </w:rPr>
              <w:t>2</w:t>
            </w:r>
          </w:p>
        </w:tc>
        <w:tc>
          <w:tcPr>
            <w:tcW w:w="956" w:type="dxa"/>
          </w:tcPr>
          <w:p w14:paraId="101CC08F" w14:textId="77777777" w:rsidR="009B5C3F" w:rsidRPr="00E359BF" w:rsidRDefault="009B5C3F">
            <w:pPr>
              <w:pStyle w:val="TableTextCentered"/>
              <w:rPr>
                <w:rFonts w:eastAsia="Times New Roman"/>
              </w:rPr>
            </w:pPr>
            <w:r>
              <w:rPr>
                <w:rFonts w:eastAsia="Times New Roman"/>
              </w:rPr>
              <w:t>3</w:t>
            </w:r>
          </w:p>
        </w:tc>
        <w:tc>
          <w:tcPr>
            <w:tcW w:w="955" w:type="dxa"/>
          </w:tcPr>
          <w:p w14:paraId="3A13DD4E" w14:textId="77777777" w:rsidR="009B5C3F" w:rsidRPr="00E359BF" w:rsidRDefault="009B5C3F">
            <w:pPr>
              <w:pStyle w:val="TableTextCentered"/>
              <w:rPr>
                <w:rFonts w:eastAsia="Times New Roman"/>
              </w:rPr>
            </w:pPr>
            <w:r>
              <w:rPr>
                <w:rFonts w:eastAsia="Times New Roman"/>
              </w:rPr>
              <w:t>6</w:t>
            </w:r>
          </w:p>
        </w:tc>
        <w:tc>
          <w:tcPr>
            <w:tcW w:w="956" w:type="dxa"/>
          </w:tcPr>
          <w:p w14:paraId="271DCB62" w14:textId="77777777" w:rsidR="009B5C3F" w:rsidRPr="00E359BF" w:rsidRDefault="009B5C3F">
            <w:pPr>
              <w:pStyle w:val="TableTextCentered"/>
              <w:rPr>
                <w:rFonts w:eastAsia="Times New Roman"/>
              </w:rPr>
            </w:pPr>
            <w:r>
              <w:rPr>
                <w:rFonts w:eastAsia="Times New Roman"/>
              </w:rPr>
              <w:t>5</w:t>
            </w:r>
          </w:p>
        </w:tc>
        <w:tc>
          <w:tcPr>
            <w:tcW w:w="983" w:type="dxa"/>
          </w:tcPr>
          <w:p w14:paraId="3D104478" w14:textId="77777777" w:rsidR="009B5C3F" w:rsidRPr="00E359BF" w:rsidRDefault="009B5C3F">
            <w:pPr>
              <w:pStyle w:val="TableTextCentered"/>
              <w:rPr>
                <w:rFonts w:eastAsia="Times New Roman"/>
              </w:rPr>
            </w:pPr>
            <w:r>
              <w:rPr>
                <w:rFonts w:eastAsia="Times New Roman"/>
              </w:rPr>
              <w:t>19</w:t>
            </w:r>
          </w:p>
        </w:tc>
        <w:tc>
          <w:tcPr>
            <w:tcW w:w="974" w:type="dxa"/>
          </w:tcPr>
          <w:p w14:paraId="341F8F94" w14:textId="77777777" w:rsidR="009B5C3F" w:rsidRPr="00E359BF" w:rsidRDefault="009B5C3F">
            <w:pPr>
              <w:pStyle w:val="TableTextCentered"/>
              <w:rPr>
                <w:rFonts w:eastAsia="Times New Roman"/>
              </w:rPr>
            </w:pPr>
            <w:r>
              <w:rPr>
                <w:rFonts w:eastAsia="Times New Roman"/>
              </w:rPr>
              <w:t>5.3</w:t>
            </w:r>
          </w:p>
        </w:tc>
      </w:tr>
      <w:tr w:rsidR="009B5C3F" w:rsidRPr="00E359BF" w14:paraId="37C0560A" w14:textId="77777777" w:rsidTr="00CA6BF6">
        <w:trPr>
          <w:jc w:val="center"/>
        </w:trPr>
        <w:tc>
          <w:tcPr>
            <w:tcW w:w="1563" w:type="dxa"/>
          </w:tcPr>
          <w:p w14:paraId="126D5310" w14:textId="77777777" w:rsidR="009B5C3F" w:rsidRPr="00E359BF" w:rsidRDefault="009B5C3F">
            <w:pPr>
              <w:pStyle w:val="TableText"/>
            </w:pPr>
            <w:r>
              <w:t>Grades 9-12</w:t>
            </w:r>
          </w:p>
        </w:tc>
        <w:tc>
          <w:tcPr>
            <w:tcW w:w="955" w:type="dxa"/>
          </w:tcPr>
          <w:p w14:paraId="07185366" w14:textId="77777777" w:rsidR="009B5C3F" w:rsidRPr="00E359BF" w:rsidRDefault="009B5C3F">
            <w:pPr>
              <w:pStyle w:val="TableTextCentered"/>
              <w:rPr>
                <w:rFonts w:eastAsia="Times New Roman"/>
              </w:rPr>
            </w:pPr>
            <w:r>
              <w:rPr>
                <w:rFonts w:eastAsia="Times New Roman"/>
              </w:rPr>
              <w:t>0</w:t>
            </w:r>
          </w:p>
        </w:tc>
        <w:tc>
          <w:tcPr>
            <w:tcW w:w="955" w:type="dxa"/>
          </w:tcPr>
          <w:p w14:paraId="4B442794" w14:textId="77777777" w:rsidR="009B5C3F" w:rsidRPr="00E359BF" w:rsidRDefault="009B5C3F">
            <w:pPr>
              <w:pStyle w:val="TableTextCentered"/>
              <w:rPr>
                <w:rFonts w:eastAsia="Times New Roman"/>
              </w:rPr>
            </w:pPr>
            <w:r>
              <w:rPr>
                <w:rFonts w:eastAsia="Times New Roman"/>
              </w:rPr>
              <w:t>1</w:t>
            </w:r>
          </w:p>
        </w:tc>
        <w:tc>
          <w:tcPr>
            <w:tcW w:w="955" w:type="dxa"/>
          </w:tcPr>
          <w:p w14:paraId="10AF2319" w14:textId="77777777" w:rsidR="009B5C3F" w:rsidRPr="00E359BF" w:rsidRDefault="009B5C3F">
            <w:pPr>
              <w:pStyle w:val="TableTextCentered"/>
              <w:rPr>
                <w:rFonts w:eastAsia="Times New Roman"/>
              </w:rPr>
            </w:pPr>
            <w:r>
              <w:rPr>
                <w:rFonts w:eastAsia="Times New Roman"/>
              </w:rPr>
              <w:t>0</w:t>
            </w:r>
          </w:p>
        </w:tc>
        <w:tc>
          <w:tcPr>
            <w:tcW w:w="956" w:type="dxa"/>
          </w:tcPr>
          <w:p w14:paraId="29E230C1" w14:textId="77777777" w:rsidR="009B5C3F" w:rsidRPr="00E359BF" w:rsidRDefault="009B5C3F">
            <w:pPr>
              <w:pStyle w:val="TableTextCentered"/>
              <w:rPr>
                <w:rFonts w:eastAsia="Times New Roman"/>
              </w:rPr>
            </w:pPr>
            <w:r>
              <w:rPr>
                <w:rFonts w:eastAsia="Times New Roman"/>
              </w:rPr>
              <w:t>3</w:t>
            </w:r>
          </w:p>
        </w:tc>
        <w:tc>
          <w:tcPr>
            <w:tcW w:w="956" w:type="dxa"/>
          </w:tcPr>
          <w:p w14:paraId="65751834" w14:textId="77777777" w:rsidR="009B5C3F" w:rsidRPr="00E359BF" w:rsidRDefault="009B5C3F">
            <w:pPr>
              <w:pStyle w:val="TableTextCentered"/>
              <w:rPr>
                <w:rFonts w:eastAsia="Times New Roman"/>
              </w:rPr>
            </w:pPr>
            <w:r>
              <w:rPr>
                <w:rFonts w:eastAsia="Times New Roman"/>
              </w:rPr>
              <w:t>5</w:t>
            </w:r>
          </w:p>
        </w:tc>
        <w:tc>
          <w:tcPr>
            <w:tcW w:w="955" w:type="dxa"/>
          </w:tcPr>
          <w:p w14:paraId="582E76A7" w14:textId="77777777" w:rsidR="009B5C3F" w:rsidRPr="00E359BF" w:rsidRDefault="009B5C3F">
            <w:pPr>
              <w:pStyle w:val="TableTextCentered"/>
              <w:rPr>
                <w:rFonts w:eastAsia="Times New Roman"/>
              </w:rPr>
            </w:pPr>
            <w:r>
              <w:rPr>
                <w:rFonts w:eastAsia="Times New Roman"/>
              </w:rPr>
              <w:t>1</w:t>
            </w:r>
          </w:p>
        </w:tc>
        <w:tc>
          <w:tcPr>
            <w:tcW w:w="956" w:type="dxa"/>
          </w:tcPr>
          <w:p w14:paraId="098AD6DD" w14:textId="77777777" w:rsidR="009B5C3F" w:rsidRPr="00E359BF" w:rsidRDefault="009B5C3F">
            <w:pPr>
              <w:pStyle w:val="TableTextCentered"/>
              <w:rPr>
                <w:rFonts w:eastAsia="Times New Roman"/>
              </w:rPr>
            </w:pPr>
            <w:r>
              <w:rPr>
                <w:rFonts w:eastAsia="Times New Roman"/>
              </w:rPr>
              <w:t>4</w:t>
            </w:r>
          </w:p>
        </w:tc>
        <w:tc>
          <w:tcPr>
            <w:tcW w:w="983" w:type="dxa"/>
          </w:tcPr>
          <w:p w14:paraId="2E6188DE" w14:textId="77777777" w:rsidR="009B5C3F" w:rsidRPr="00E359BF" w:rsidRDefault="009B5C3F">
            <w:pPr>
              <w:pStyle w:val="TableTextCentered"/>
              <w:rPr>
                <w:rFonts w:eastAsia="Times New Roman"/>
              </w:rPr>
            </w:pPr>
            <w:r>
              <w:rPr>
                <w:rFonts w:eastAsia="Times New Roman"/>
              </w:rPr>
              <w:t>14</w:t>
            </w:r>
          </w:p>
        </w:tc>
        <w:tc>
          <w:tcPr>
            <w:tcW w:w="974" w:type="dxa"/>
          </w:tcPr>
          <w:p w14:paraId="6ECC8968" w14:textId="77777777" w:rsidR="009B5C3F" w:rsidRPr="00E359BF" w:rsidRDefault="009B5C3F">
            <w:pPr>
              <w:pStyle w:val="TableTextCentered"/>
              <w:rPr>
                <w:rFonts w:eastAsia="Times New Roman"/>
              </w:rPr>
            </w:pPr>
            <w:r>
              <w:rPr>
                <w:rFonts w:eastAsia="Times New Roman"/>
              </w:rPr>
              <w:t>5.2</w:t>
            </w:r>
          </w:p>
        </w:tc>
      </w:tr>
    </w:tbl>
    <w:bookmarkEnd w:id="125"/>
    <w:p w14:paraId="68B18FD4" w14:textId="77777777" w:rsidR="009B5C3F" w:rsidRPr="00F2299E" w:rsidRDefault="009B5C3F">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26" w:name="Dist_PD_Calc"/>
      <w:r>
        <w:rPr>
          <w:rFonts w:ascii="Franklin Gothic Book" w:hAnsi="Franklin Gothic Book"/>
        </w:rPr>
        <w:t>([2 x 3] + [3 x 4] + [4 x 8] + [5 x 12] + [6 x 13] + [7 x 23]) ÷ 63 observations = 5.5</w:t>
      </w:r>
      <w:bookmarkEnd w:id="126"/>
    </w:p>
    <w:p w14:paraId="7EE79BD1" w14:textId="77777777" w:rsidR="009B5C3F" w:rsidRPr="00BC09E0" w:rsidRDefault="009B5C3F">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16519F08" w14:textId="77777777" w:rsidR="009B5C3F" w:rsidRPr="00BC09E0" w:rsidRDefault="009B5C3F">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44EC45B" w14:textId="77777777" w:rsidR="009B5C3F" w:rsidRDefault="009B5C3F">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6CCFB7B7" w14:textId="77777777" w:rsidR="009B5C3F" w:rsidRDefault="009B5C3F">
      <w:pPr>
        <w:spacing w:after="160" w:line="259" w:lineRule="auto"/>
      </w:pPr>
      <w:r>
        <w:br w:type="page"/>
      </w:r>
    </w:p>
    <w:p w14:paraId="77C7CD74" w14:textId="77777777" w:rsidR="009B5C3F" w:rsidRPr="00BC09E0" w:rsidRDefault="009B5C3F">
      <w:pPr>
        <w:pStyle w:val="Heading2-SIOR"/>
      </w:pPr>
      <w:bookmarkStart w:id="127" w:name="_Toc411329832"/>
      <w:bookmarkStart w:id="128" w:name="_Toc430114881"/>
      <w:bookmarkStart w:id="129" w:name="_Toc189655744"/>
      <w:r w:rsidRPr="00BC09E0">
        <w:t>Instructional Learning Formats</w:t>
      </w:r>
      <w:bookmarkEnd w:id="127"/>
      <w:bookmarkEnd w:id="128"/>
      <w:bookmarkEnd w:id="129"/>
    </w:p>
    <w:p w14:paraId="4721E396" w14:textId="77777777" w:rsidR="009B5C3F" w:rsidRDefault="009B5C3F">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7A24C27D" w14:textId="77777777" w:rsidR="009B5C3F" w:rsidRPr="00BC09E0" w:rsidRDefault="009B5C3F">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6F461CCF" w14:textId="77777777" w:rsidR="009B5C3F" w:rsidRPr="00BC09E0" w:rsidRDefault="009B5C3F">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6FCC2483" w14:textId="77777777" w:rsidR="009B5C3F" w:rsidRPr="00BC09E0" w:rsidRDefault="009B5C3F">
      <w:pPr>
        <w:pStyle w:val="TableTitle0"/>
      </w:pPr>
      <w:r w:rsidRPr="00BC09E0">
        <w:t xml:space="preserve">Table 9. Instructional Learning Formats: Number of Classrooms for Each Rating </w:t>
      </w:r>
      <w:r w:rsidRPr="00A96DD7">
        <w:t>and District Average</w:t>
      </w:r>
    </w:p>
    <w:p w14:paraId="05A1A46A" w14:textId="77777777" w:rsidR="009B5C3F" w:rsidRDefault="009B5C3F">
      <w:pPr>
        <w:pStyle w:val="BodyTextDemi"/>
      </w:pPr>
      <w:r w:rsidRPr="00A96DD7">
        <w:t xml:space="preserve">Instructional Learning Formats District Average*: </w:t>
      </w:r>
      <w:bookmarkStart w:id="130" w:name="Dist_ILF_Avg"/>
      <w:r>
        <w:t>5.1</w:t>
      </w:r>
      <w:bookmarkEnd w:id="130"/>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14B0A5ED"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252D1C80" w14:textId="315F34F1" w:rsidR="00CA6BF6" w:rsidRPr="00E359BF" w:rsidRDefault="00CA6BF6" w:rsidP="00CA6BF6">
            <w:pPr>
              <w:pStyle w:val="TableColHeadingCenter"/>
              <w:rPr>
                <w:rFonts w:eastAsia="MS Mincho"/>
              </w:rPr>
            </w:pPr>
            <w:bookmarkStart w:id="131" w:name="Tbl_ILF"/>
            <w:r>
              <w:rPr>
                <w:rFonts w:eastAsia="MS Mincho"/>
              </w:rPr>
              <w:t>Grade Band</w:t>
            </w:r>
          </w:p>
        </w:tc>
        <w:tc>
          <w:tcPr>
            <w:tcW w:w="955" w:type="dxa"/>
            <w:vAlign w:val="bottom"/>
          </w:tcPr>
          <w:p w14:paraId="7BD52B57" w14:textId="1893E9EF"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4EAB117F" w14:textId="7D824552"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7EF9BC61" w14:textId="65D68670"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4DBCC555" w14:textId="71F05DF0"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13CB1B6B" w14:textId="2D50A591"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5ACBCF91" w14:textId="506C3A67"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71E78905" w14:textId="63095EDA"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5A808B03" w14:textId="0DFEC873" w:rsidR="00CA6BF6" w:rsidRPr="00E359BF" w:rsidRDefault="00CA6BF6" w:rsidP="00CA6BF6">
            <w:pPr>
              <w:pStyle w:val="TableColHeadingCenter"/>
              <w:rPr>
                <w:rFonts w:eastAsia="MS Mincho"/>
              </w:rPr>
            </w:pPr>
            <w:r>
              <w:rPr>
                <w:rFonts w:eastAsia="MS Mincho"/>
              </w:rPr>
              <w:t>n</w:t>
            </w:r>
          </w:p>
        </w:tc>
        <w:tc>
          <w:tcPr>
            <w:tcW w:w="974" w:type="dxa"/>
            <w:vAlign w:val="bottom"/>
          </w:tcPr>
          <w:p w14:paraId="1061D838" w14:textId="361A9F2A" w:rsidR="00CA6BF6" w:rsidRPr="00E359BF" w:rsidRDefault="00CA6BF6" w:rsidP="00CA6BF6">
            <w:pPr>
              <w:pStyle w:val="TableColHeadingCenter"/>
              <w:rPr>
                <w:rFonts w:eastAsia="MS Mincho"/>
              </w:rPr>
            </w:pPr>
            <w:r>
              <w:rPr>
                <w:rFonts w:eastAsia="MS Mincho"/>
              </w:rPr>
              <w:t>Average</w:t>
            </w:r>
          </w:p>
        </w:tc>
      </w:tr>
      <w:tr w:rsidR="009B5C3F" w:rsidRPr="00E359BF" w14:paraId="3E08672B" w14:textId="77777777" w:rsidTr="00CA6BF6">
        <w:trPr>
          <w:jc w:val="center"/>
        </w:trPr>
        <w:tc>
          <w:tcPr>
            <w:tcW w:w="1563" w:type="dxa"/>
            <w:shd w:val="clear" w:color="auto" w:fill="D9E2F3" w:themeFill="accent5" w:themeFillTint="33"/>
          </w:tcPr>
          <w:p w14:paraId="57DA36CF" w14:textId="77777777" w:rsidR="009B5C3F" w:rsidRPr="00E359BF" w:rsidRDefault="009B5C3F">
            <w:pPr>
              <w:pStyle w:val="TableSubheadingCentered"/>
            </w:pPr>
          </w:p>
        </w:tc>
        <w:tc>
          <w:tcPr>
            <w:tcW w:w="955" w:type="dxa"/>
            <w:shd w:val="clear" w:color="auto" w:fill="D9E2F3" w:themeFill="accent5" w:themeFillTint="33"/>
          </w:tcPr>
          <w:p w14:paraId="69758880" w14:textId="77777777" w:rsidR="009B5C3F" w:rsidRPr="00E359BF" w:rsidRDefault="009B5C3F">
            <w:pPr>
              <w:pStyle w:val="TableSubheadingCentered"/>
            </w:pPr>
            <w:r w:rsidRPr="00E359BF">
              <w:t>1</w:t>
            </w:r>
          </w:p>
        </w:tc>
        <w:tc>
          <w:tcPr>
            <w:tcW w:w="955" w:type="dxa"/>
            <w:shd w:val="clear" w:color="auto" w:fill="D9E2F3" w:themeFill="accent5" w:themeFillTint="33"/>
          </w:tcPr>
          <w:p w14:paraId="5D028684" w14:textId="77777777" w:rsidR="009B5C3F" w:rsidRPr="00E359BF" w:rsidRDefault="009B5C3F">
            <w:pPr>
              <w:pStyle w:val="TableSubheadingCentered"/>
            </w:pPr>
            <w:r w:rsidRPr="00E359BF">
              <w:t>2</w:t>
            </w:r>
          </w:p>
        </w:tc>
        <w:tc>
          <w:tcPr>
            <w:tcW w:w="955" w:type="dxa"/>
            <w:shd w:val="clear" w:color="auto" w:fill="D9E2F3" w:themeFill="accent5" w:themeFillTint="33"/>
          </w:tcPr>
          <w:p w14:paraId="44EF64FF" w14:textId="77777777" w:rsidR="009B5C3F" w:rsidRPr="00E359BF" w:rsidRDefault="009B5C3F">
            <w:pPr>
              <w:pStyle w:val="TableSubheadingCentered"/>
            </w:pPr>
            <w:r w:rsidRPr="00E359BF">
              <w:t>3</w:t>
            </w:r>
          </w:p>
        </w:tc>
        <w:tc>
          <w:tcPr>
            <w:tcW w:w="956" w:type="dxa"/>
            <w:shd w:val="clear" w:color="auto" w:fill="D9E2F3" w:themeFill="accent5" w:themeFillTint="33"/>
          </w:tcPr>
          <w:p w14:paraId="2F026BD2" w14:textId="77777777" w:rsidR="009B5C3F" w:rsidRPr="00E359BF" w:rsidRDefault="009B5C3F">
            <w:pPr>
              <w:pStyle w:val="TableSubheadingCentered"/>
            </w:pPr>
            <w:r w:rsidRPr="00E359BF">
              <w:t>4</w:t>
            </w:r>
          </w:p>
        </w:tc>
        <w:tc>
          <w:tcPr>
            <w:tcW w:w="956" w:type="dxa"/>
            <w:shd w:val="clear" w:color="auto" w:fill="D9E2F3" w:themeFill="accent5" w:themeFillTint="33"/>
          </w:tcPr>
          <w:p w14:paraId="0AEF2152" w14:textId="77777777" w:rsidR="009B5C3F" w:rsidRPr="00E359BF" w:rsidRDefault="009B5C3F">
            <w:pPr>
              <w:pStyle w:val="TableSubheadingCentered"/>
            </w:pPr>
            <w:r w:rsidRPr="00E359BF">
              <w:t>5</w:t>
            </w:r>
          </w:p>
        </w:tc>
        <w:tc>
          <w:tcPr>
            <w:tcW w:w="955" w:type="dxa"/>
            <w:shd w:val="clear" w:color="auto" w:fill="D9E2F3" w:themeFill="accent5" w:themeFillTint="33"/>
          </w:tcPr>
          <w:p w14:paraId="12DE0BF3" w14:textId="77777777" w:rsidR="009B5C3F" w:rsidRPr="00E359BF" w:rsidRDefault="009B5C3F">
            <w:pPr>
              <w:pStyle w:val="TableSubheadingCentered"/>
            </w:pPr>
            <w:r w:rsidRPr="00E359BF">
              <w:t>6</w:t>
            </w:r>
          </w:p>
        </w:tc>
        <w:tc>
          <w:tcPr>
            <w:tcW w:w="956" w:type="dxa"/>
            <w:shd w:val="clear" w:color="auto" w:fill="D9E2F3" w:themeFill="accent5" w:themeFillTint="33"/>
          </w:tcPr>
          <w:p w14:paraId="6B7D35DA" w14:textId="77777777" w:rsidR="009B5C3F" w:rsidRPr="00E359BF" w:rsidRDefault="009B5C3F">
            <w:pPr>
              <w:pStyle w:val="TableSubheadingCentered"/>
            </w:pPr>
            <w:r w:rsidRPr="00E359BF">
              <w:t>7</w:t>
            </w:r>
          </w:p>
        </w:tc>
        <w:tc>
          <w:tcPr>
            <w:tcW w:w="983" w:type="dxa"/>
            <w:shd w:val="clear" w:color="auto" w:fill="D9E2F3" w:themeFill="accent5" w:themeFillTint="33"/>
          </w:tcPr>
          <w:p w14:paraId="3D87DE76" w14:textId="77777777" w:rsidR="009B5C3F" w:rsidRPr="00E359BF" w:rsidRDefault="009B5C3F">
            <w:pPr>
              <w:pStyle w:val="TableSubheadingCentered"/>
            </w:pPr>
            <w:r>
              <w:t>63</w:t>
            </w:r>
          </w:p>
        </w:tc>
        <w:tc>
          <w:tcPr>
            <w:tcW w:w="974" w:type="dxa"/>
            <w:shd w:val="clear" w:color="auto" w:fill="D9E2F3" w:themeFill="accent5" w:themeFillTint="33"/>
          </w:tcPr>
          <w:p w14:paraId="206E2EDC" w14:textId="77777777" w:rsidR="009B5C3F" w:rsidRPr="00E359BF" w:rsidRDefault="009B5C3F">
            <w:pPr>
              <w:pStyle w:val="TableSubheadingCentered"/>
            </w:pPr>
            <w:r>
              <w:t>5.1</w:t>
            </w:r>
          </w:p>
        </w:tc>
      </w:tr>
      <w:tr w:rsidR="009B5C3F" w:rsidRPr="00E359BF" w14:paraId="5EB21EB9" w14:textId="77777777" w:rsidTr="00CA6BF6">
        <w:trPr>
          <w:jc w:val="center"/>
        </w:trPr>
        <w:tc>
          <w:tcPr>
            <w:tcW w:w="1563" w:type="dxa"/>
          </w:tcPr>
          <w:p w14:paraId="636AADC4" w14:textId="77777777" w:rsidR="009B5C3F" w:rsidRPr="00E359BF" w:rsidRDefault="009B5C3F">
            <w:pPr>
              <w:pStyle w:val="TableText"/>
            </w:pPr>
            <w:r>
              <w:t>Grades K-5</w:t>
            </w:r>
          </w:p>
        </w:tc>
        <w:tc>
          <w:tcPr>
            <w:tcW w:w="955" w:type="dxa"/>
          </w:tcPr>
          <w:p w14:paraId="0E992D8B" w14:textId="77777777" w:rsidR="009B5C3F" w:rsidRPr="00E359BF" w:rsidRDefault="009B5C3F">
            <w:pPr>
              <w:pStyle w:val="TableTextCentered"/>
              <w:rPr>
                <w:rFonts w:eastAsia="Times New Roman"/>
              </w:rPr>
            </w:pPr>
            <w:r>
              <w:rPr>
                <w:rFonts w:eastAsia="Times New Roman"/>
              </w:rPr>
              <w:t>0</w:t>
            </w:r>
          </w:p>
        </w:tc>
        <w:tc>
          <w:tcPr>
            <w:tcW w:w="955" w:type="dxa"/>
          </w:tcPr>
          <w:p w14:paraId="2574F235" w14:textId="77777777" w:rsidR="009B5C3F" w:rsidRPr="00E359BF" w:rsidRDefault="009B5C3F">
            <w:pPr>
              <w:pStyle w:val="TableTextCentered"/>
              <w:rPr>
                <w:rFonts w:eastAsia="Times New Roman"/>
              </w:rPr>
            </w:pPr>
            <w:r>
              <w:rPr>
                <w:rFonts w:eastAsia="Times New Roman"/>
              </w:rPr>
              <w:t>0</w:t>
            </w:r>
          </w:p>
        </w:tc>
        <w:tc>
          <w:tcPr>
            <w:tcW w:w="955" w:type="dxa"/>
          </w:tcPr>
          <w:p w14:paraId="127CA463" w14:textId="77777777" w:rsidR="009B5C3F" w:rsidRPr="00E359BF" w:rsidRDefault="009B5C3F">
            <w:pPr>
              <w:pStyle w:val="TableTextCentered"/>
              <w:rPr>
                <w:rFonts w:eastAsia="Times New Roman"/>
              </w:rPr>
            </w:pPr>
            <w:r>
              <w:rPr>
                <w:rFonts w:eastAsia="Times New Roman"/>
              </w:rPr>
              <w:t>4</w:t>
            </w:r>
          </w:p>
        </w:tc>
        <w:tc>
          <w:tcPr>
            <w:tcW w:w="956" w:type="dxa"/>
          </w:tcPr>
          <w:p w14:paraId="52BB283B" w14:textId="77777777" w:rsidR="009B5C3F" w:rsidRPr="00E359BF" w:rsidRDefault="009B5C3F">
            <w:pPr>
              <w:pStyle w:val="TableTextCentered"/>
              <w:rPr>
                <w:rFonts w:eastAsia="Times New Roman"/>
              </w:rPr>
            </w:pPr>
            <w:r>
              <w:rPr>
                <w:rFonts w:eastAsia="Times New Roman"/>
              </w:rPr>
              <w:t>1</w:t>
            </w:r>
          </w:p>
        </w:tc>
        <w:tc>
          <w:tcPr>
            <w:tcW w:w="956" w:type="dxa"/>
          </w:tcPr>
          <w:p w14:paraId="71033719" w14:textId="77777777" w:rsidR="009B5C3F" w:rsidRPr="00E359BF" w:rsidRDefault="009B5C3F">
            <w:pPr>
              <w:pStyle w:val="TableTextCentered"/>
              <w:rPr>
                <w:rFonts w:eastAsia="Times New Roman"/>
              </w:rPr>
            </w:pPr>
            <w:r>
              <w:rPr>
                <w:rFonts w:eastAsia="Times New Roman"/>
              </w:rPr>
              <w:t>16</w:t>
            </w:r>
          </w:p>
        </w:tc>
        <w:tc>
          <w:tcPr>
            <w:tcW w:w="955" w:type="dxa"/>
          </w:tcPr>
          <w:p w14:paraId="2365A7DB" w14:textId="77777777" w:rsidR="009B5C3F" w:rsidRPr="00E359BF" w:rsidRDefault="009B5C3F">
            <w:pPr>
              <w:pStyle w:val="TableTextCentered"/>
              <w:rPr>
                <w:rFonts w:eastAsia="Times New Roman"/>
              </w:rPr>
            </w:pPr>
            <w:r>
              <w:rPr>
                <w:rFonts w:eastAsia="Times New Roman"/>
              </w:rPr>
              <w:t>6</w:t>
            </w:r>
          </w:p>
        </w:tc>
        <w:tc>
          <w:tcPr>
            <w:tcW w:w="956" w:type="dxa"/>
          </w:tcPr>
          <w:p w14:paraId="0DE53415" w14:textId="77777777" w:rsidR="009B5C3F" w:rsidRPr="00E359BF" w:rsidRDefault="009B5C3F">
            <w:pPr>
              <w:pStyle w:val="TableTextCentered"/>
              <w:rPr>
                <w:rFonts w:eastAsia="Times New Roman"/>
              </w:rPr>
            </w:pPr>
            <w:r>
              <w:rPr>
                <w:rFonts w:eastAsia="Times New Roman"/>
              </w:rPr>
              <w:t>3</w:t>
            </w:r>
          </w:p>
        </w:tc>
        <w:tc>
          <w:tcPr>
            <w:tcW w:w="983" w:type="dxa"/>
          </w:tcPr>
          <w:p w14:paraId="2D0BD3F6" w14:textId="77777777" w:rsidR="009B5C3F" w:rsidRPr="00E359BF" w:rsidRDefault="009B5C3F">
            <w:pPr>
              <w:pStyle w:val="TableTextCentered"/>
              <w:rPr>
                <w:rFonts w:eastAsia="Times New Roman"/>
              </w:rPr>
            </w:pPr>
            <w:r>
              <w:rPr>
                <w:rFonts w:eastAsia="Times New Roman"/>
              </w:rPr>
              <w:t>30</w:t>
            </w:r>
          </w:p>
        </w:tc>
        <w:tc>
          <w:tcPr>
            <w:tcW w:w="974" w:type="dxa"/>
          </w:tcPr>
          <w:p w14:paraId="39CF3F09" w14:textId="77777777" w:rsidR="009B5C3F" w:rsidRPr="00E359BF" w:rsidRDefault="009B5C3F">
            <w:pPr>
              <w:pStyle w:val="TableTextCentered"/>
              <w:rPr>
                <w:rFonts w:eastAsia="Times New Roman"/>
              </w:rPr>
            </w:pPr>
            <w:r>
              <w:rPr>
                <w:rFonts w:eastAsia="Times New Roman"/>
              </w:rPr>
              <w:t>5.1</w:t>
            </w:r>
          </w:p>
        </w:tc>
      </w:tr>
      <w:tr w:rsidR="009B5C3F" w:rsidRPr="00E359BF" w14:paraId="7DFDBE88" w14:textId="77777777" w:rsidTr="00CA6BF6">
        <w:trPr>
          <w:jc w:val="center"/>
        </w:trPr>
        <w:tc>
          <w:tcPr>
            <w:tcW w:w="1563" w:type="dxa"/>
          </w:tcPr>
          <w:p w14:paraId="725192F8" w14:textId="77777777" w:rsidR="009B5C3F" w:rsidRPr="00E359BF" w:rsidRDefault="009B5C3F">
            <w:pPr>
              <w:pStyle w:val="TableText"/>
            </w:pPr>
            <w:r>
              <w:t>Grades 6-8</w:t>
            </w:r>
          </w:p>
        </w:tc>
        <w:tc>
          <w:tcPr>
            <w:tcW w:w="955" w:type="dxa"/>
          </w:tcPr>
          <w:p w14:paraId="3E802649" w14:textId="77777777" w:rsidR="009B5C3F" w:rsidRPr="00E359BF" w:rsidRDefault="009B5C3F">
            <w:pPr>
              <w:pStyle w:val="TableTextCentered"/>
              <w:rPr>
                <w:rFonts w:eastAsia="Times New Roman"/>
              </w:rPr>
            </w:pPr>
            <w:r>
              <w:rPr>
                <w:rFonts w:eastAsia="Times New Roman"/>
              </w:rPr>
              <w:t>0</w:t>
            </w:r>
          </w:p>
        </w:tc>
        <w:tc>
          <w:tcPr>
            <w:tcW w:w="955" w:type="dxa"/>
          </w:tcPr>
          <w:p w14:paraId="55499177" w14:textId="77777777" w:rsidR="009B5C3F" w:rsidRPr="00E359BF" w:rsidRDefault="009B5C3F">
            <w:pPr>
              <w:pStyle w:val="TableTextCentered"/>
              <w:rPr>
                <w:rFonts w:eastAsia="Times New Roman"/>
              </w:rPr>
            </w:pPr>
            <w:r>
              <w:rPr>
                <w:rFonts w:eastAsia="Times New Roman"/>
              </w:rPr>
              <w:t>0</w:t>
            </w:r>
          </w:p>
        </w:tc>
        <w:tc>
          <w:tcPr>
            <w:tcW w:w="955" w:type="dxa"/>
          </w:tcPr>
          <w:p w14:paraId="025E5EFF" w14:textId="77777777" w:rsidR="009B5C3F" w:rsidRPr="00E359BF" w:rsidRDefault="009B5C3F">
            <w:pPr>
              <w:pStyle w:val="TableTextCentered"/>
              <w:rPr>
                <w:rFonts w:eastAsia="Times New Roman"/>
              </w:rPr>
            </w:pPr>
            <w:r>
              <w:rPr>
                <w:rFonts w:eastAsia="Times New Roman"/>
              </w:rPr>
              <w:t>0</w:t>
            </w:r>
          </w:p>
        </w:tc>
        <w:tc>
          <w:tcPr>
            <w:tcW w:w="956" w:type="dxa"/>
          </w:tcPr>
          <w:p w14:paraId="796F0B2A" w14:textId="77777777" w:rsidR="009B5C3F" w:rsidRPr="00E359BF" w:rsidRDefault="009B5C3F">
            <w:pPr>
              <w:pStyle w:val="TableTextCentered"/>
              <w:rPr>
                <w:rFonts w:eastAsia="Times New Roman"/>
              </w:rPr>
            </w:pPr>
            <w:r>
              <w:rPr>
                <w:rFonts w:eastAsia="Times New Roman"/>
              </w:rPr>
              <w:t>3</w:t>
            </w:r>
          </w:p>
        </w:tc>
        <w:tc>
          <w:tcPr>
            <w:tcW w:w="956" w:type="dxa"/>
          </w:tcPr>
          <w:p w14:paraId="340C42BF" w14:textId="77777777" w:rsidR="009B5C3F" w:rsidRPr="00E359BF" w:rsidRDefault="009B5C3F">
            <w:pPr>
              <w:pStyle w:val="TableTextCentered"/>
              <w:rPr>
                <w:rFonts w:eastAsia="Times New Roman"/>
              </w:rPr>
            </w:pPr>
            <w:r>
              <w:rPr>
                <w:rFonts w:eastAsia="Times New Roman"/>
              </w:rPr>
              <w:t>13</w:t>
            </w:r>
          </w:p>
        </w:tc>
        <w:tc>
          <w:tcPr>
            <w:tcW w:w="955" w:type="dxa"/>
          </w:tcPr>
          <w:p w14:paraId="556966F0" w14:textId="77777777" w:rsidR="009B5C3F" w:rsidRPr="00E359BF" w:rsidRDefault="009B5C3F">
            <w:pPr>
              <w:pStyle w:val="TableTextCentered"/>
              <w:rPr>
                <w:rFonts w:eastAsia="Times New Roman"/>
              </w:rPr>
            </w:pPr>
            <w:r>
              <w:rPr>
                <w:rFonts w:eastAsia="Times New Roman"/>
              </w:rPr>
              <w:t>3</w:t>
            </w:r>
          </w:p>
        </w:tc>
        <w:tc>
          <w:tcPr>
            <w:tcW w:w="956" w:type="dxa"/>
          </w:tcPr>
          <w:p w14:paraId="479EDEF4" w14:textId="77777777" w:rsidR="009B5C3F" w:rsidRPr="00E359BF" w:rsidRDefault="009B5C3F">
            <w:pPr>
              <w:pStyle w:val="TableTextCentered"/>
              <w:rPr>
                <w:rFonts w:eastAsia="Times New Roman"/>
              </w:rPr>
            </w:pPr>
            <w:r>
              <w:rPr>
                <w:rFonts w:eastAsia="Times New Roman"/>
              </w:rPr>
              <w:t>0</w:t>
            </w:r>
          </w:p>
        </w:tc>
        <w:tc>
          <w:tcPr>
            <w:tcW w:w="983" w:type="dxa"/>
          </w:tcPr>
          <w:p w14:paraId="34DC0158" w14:textId="77777777" w:rsidR="009B5C3F" w:rsidRPr="00E359BF" w:rsidRDefault="009B5C3F">
            <w:pPr>
              <w:pStyle w:val="TableTextCentered"/>
              <w:rPr>
                <w:rFonts w:eastAsia="Times New Roman"/>
              </w:rPr>
            </w:pPr>
            <w:r>
              <w:rPr>
                <w:rFonts w:eastAsia="Times New Roman"/>
              </w:rPr>
              <w:t>19</w:t>
            </w:r>
          </w:p>
        </w:tc>
        <w:tc>
          <w:tcPr>
            <w:tcW w:w="974" w:type="dxa"/>
          </w:tcPr>
          <w:p w14:paraId="772C6A7A" w14:textId="77777777" w:rsidR="009B5C3F" w:rsidRPr="00E359BF" w:rsidRDefault="009B5C3F">
            <w:pPr>
              <w:pStyle w:val="TableTextCentered"/>
              <w:rPr>
                <w:rFonts w:eastAsia="Times New Roman"/>
              </w:rPr>
            </w:pPr>
            <w:r>
              <w:rPr>
                <w:rFonts w:eastAsia="Times New Roman"/>
              </w:rPr>
              <w:t>5.0</w:t>
            </w:r>
          </w:p>
        </w:tc>
      </w:tr>
      <w:tr w:rsidR="009B5C3F" w:rsidRPr="00E359BF" w14:paraId="3A685749" w14:textId="77777777" w:rsidTr="00CA6BF6">
        <w:trPr>
          <w:jc w:val="center"/>
        </w:trPr>
        <w:tc>
          <w:tcPr>
            <w:tcW w:w="1563" w:type="dxa"/>
          </w:tcPr>
          <w:p w14:paraId="0A835D1F" w14:textId="77777777" w:rsidR="009B5C3F" w:rsidRPr="00E359BF" w:rsidRDefault="009B5C3F">
            <w:pPr>
              <w:pStyle w:val="TableText"/>
            </w:pPr>
            <w:r>
              <w:t>Grades 9-12</w:t>
            </w:r>
          </w:p>
        </w:tc>
        <w:tc>
          <w:tcPr>
            <w:tcW w:w="955" w:type="dxa"/>
          </w:tcPr>
          <w:p w14:paraId="6C982F86" w14:textId="77777777" w:rsidR="009B5C3F" w:rsidRPr="00E359BF" w:rsidRDefault="009B5C3F">
            <w:pPr>
              <w:pStyle w:val="TableTextCentered"/>
              <w:rPr>
                <w:rFonts w:eastAsia="Times New Roman"/>
              </w:rPr>
            </w:pPr>
            <w:r>
              <w:rPr>
                <w:rFonts w:eastAsia="Times New Roman"/>
              </w:rPr>
              <w:t>0</w:t>
            </w:r>
          </w:p>
        </w:tc>
        <w:tc>
          <w:tcPr>
            <w:tcW w:w="955" w:type="dxa"/>
          </w:tcPr>
          <w:p w14:paraId="2564098A" w14:textId="77777777" w:rsidR="009B5C3F" w:rsidRPr="00E359BF" w:rsidRDefault="009B5C3F">
            <w:pPr>
              <w:pStyle w:val="TableTextCentered"/>
              <w:rPr>
                <w:rFonts w:eastAsia="Times New Roman"/>
              </w:rPr>
            </w:pPr>
            <w:r>
              <w:rPr>
                <w:rFonts w:eastAsia="Times New Roman"/>
              </w:rPr>
              <w:t>0</w:t>
            </w:r>
          </w:p>
        </w:tc>
        <w:tc>
          <w:tcPr>
            <w:tcW w:w="955" w:type="dxa"/>
          </w:tcPr>
          <w:p w14:paraId="09CEAF4E" w14:textId="77777777" w:rsidR="009B5C3F" w:rsidRPr="00E359BF" w:rsidRDefault="009B5C3F">
            <w:pPr>
              <w:pStyle w:val="TableTextCentered"/>
              <w:rPr>
                <w:rFonts w:eastAsia="Times New Roman"/>
              </w:rPr>
            </w:pPr>
            <w:r>
              <w:rPr>
                <w:rFonts w:eastAsia="Times New Roman"/>
              </w:rPr>
              <w:t>1</w:t>
            </w:r>
          </w:p>
        </w:tc>
        <w:tc>
          <w:tcPr>
            <w:tcW w:w="956" w:type="dxa"/>
          </w:tcPr>
          <w:p w14:paraId="5927F157" w14:textId="77777777" w:rsidR="009B5C3F" w:rsidRPr="00E359BF" w:rsidRDefault="009B5C3F">
            <w:pPr>
              <w:pStyle w:val="TableTextCentered"/>
              <w:rPr>
                <w:rFonts w:eastAsia="Times New Roman"/>
              </w:rPr>
            </w:pPr>
            <w:r>
              <w:rPr>
                <w:rFonts w:eastAsia="Times New Roman"/>
              </w:rPr>
              <w:t>1</w:t>
            </w:r>
          </w:p>
        </w:tc>
        <w:tc>
          <w:tcPr>
            <w:tcW w:w="956" w:type="dxa"/>
          </w:tcPr>
          <w:p w14:paraId="6C6284AC" w14:textId="77777777" w:rsidR="009B5C3F" w:rsidRPr="00E359BF" w:rsidRDefault="009B5C3F">
            <w:pPr>
              <w:pStyle w:val="TableTextCentered"/>
              <w:rPr>
                <w:rFonts w:eastAsia="Times New Roman"/>
              </w:rPr>
            </w:pPr>
            <w:r>
              <w:rPr>
                <w:rFonts w:eastAsia="Times New Roman"/>
              </w:rPr>
              <w:t>8</w:t>
            </w:r>
          </w:p>
        </w:tc>
        <w:tc>
          <w:tcPr>
            <w:tcW w:w="955" w:type="dxa"/>
          </w:tcPr>
          <w:p w14:paraId="1A88B42C" w14:textId="77777777" w:rsidR="009B5C3F" w:rsidRPr="00E359BF" w:rsidRDefault="009B5C3F">
            <w:pPr>
              <w:pStyle w:val="TableTextCentered"/>
              <w:rPr>
                <w:rFonts w:eastAsia="Times New Roman"/>
              </w:rPr>
            </w:pPr>
            <w:r>
              <w:rPr>
                <w:rFonts w:eastAsia="Times New Roman"/>
              </w:rPr>
              <w:t>2</w:t>
            </w:r>
          </w:p>
        </w:tc>
        <w:tc>
          <w:tcPr>
            <w:tcW w:w="956" w:type="dxa"/>
          </w:tcPr>
          <w:p w14:paraId="0974AEDD" w14:textId="77777777" w:rsidR="009B5C3F" w:rsidRPr="00E359BF" w:rsidRDefault="009B5C3F">
            <w:pPr>
              <w:pStyle w:val="TableTextCentered"/>
              <w:rPr>
                <w:rFonts w:eastAsia="Times New Roman"/>
              </w:rPr>
            </w:pPr>
            <w:r>
              <w:rPr>
                <w:rFonts w:eastAsia="Times New Roman"/>
              </w:rPr>
              <w:t>2</w:t>
            </w:r>
          </w:p>
        </w:tc>
        <w:tc>
          <w:tcPr>
            <w:tcW w:w="983" w:type="dxa"/>
          </w:tcPr>
          <w:p w14:paraId="5C651492" w14:textId="77777777" w:rsidR="009B5C3F" w:rsidRPr="00E359BF" w:rsidRDefault="009B5C3F">
            <w:pPr>
              <w:pStyle w:val="TableTextCentered"/>
              <w:rPr>
                <w:rFonts w:eastAsia="Times New Roman"/>
              </w:rPr>
            </w:pPr>
            <w:r>
              <w:rPr>
                <w:rFonts w:eastAsia="Times New Roman"/>
              </w:rPr>
              <w:t>14</w:t>
            </w:r>
          </w:p>
        </w:tc>
        <w:tc>
          <w:tcPr>
            <w:tcW w:w="974" w:type="dxa"/>
          </w:tcPr>
          <w:p w14:paraId="2CD31F66" w14:textId="77777777" w:rsidR="009B5C3F" w:rsidRPr="00E359BF" w:rsidRDefault="009B5C3F">
            <w:pPr>
              <w:pStyle w:val="TableTextCentered"/>
              <w:rPr>
                <w:rFonts w:eastAsia="Times New Roman"/>
              </w:rPr>
            </w:pPr>
            <w:r>
              <w:rPr>
                <w:rFonts w:eastAsia="Times New Roman"/>
              </w:rPr>
              <w:t>5.2</w:t>
            </w:r>
          </w:p>
        </w:tc>
      </w:tr>
    </w:tbl>
    <w:bookmarkEnd w:id="131"/>
    <w:p w14:paraId="4FE94D15" w14:textId="77777777" w:rsidR="009B5C3F" w:rsidRPr="00BC09E0" w:rsidRDefault="009B5C3F">
      <w:pPr>
        <w:pStyle w:val="TableNote"/>
      </w:pPr>
      <w:r w:rsidRPr="00A96DD7">
        <w:t xml:space="preserve">*The district average is an average of the observation scores. In Table 9, the district average is computed as: </w:t>
      </w:r>
      <w:r w:rsidRPr="00A96DD7">
        <w:br/>
      </w:r>
      <w:bookmarkStart w:id="132" w:name="Dist_ILF_Calc"/>
      <w:r>
        <w:t>([3 x 5] + [4 x 5] + [5 x 37] + [6 x 11] + [7 x 5]) ÷ 63 observations = 5.1</w:t>
      </w:r>
      <w:bookmarkEnd w:id="132"/>
    </w:p>
    <w:p w14:paraId="443EF5FF" w14:textId="77777777" w:rsidR="009B5C3F" w:rsidRPr="00BC09E0" w:rsidRDefault="009B5C3F">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3E700989" w14:textId="77777777" w:rsidR="009B5C3F" w:rsidRPr="00BC09E0" w:rsidRDefault="009B5C3F">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6B2A94B3" w14:textId="77777777" w:rsidR="009B5C3F" w:rsidRDefault="009B5C3F">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5B977F40" w14:textId="77777777" w:rsidR="009B5C3F" w:rsidRPr="00BC09E0" w:rsidRDefault="009B5C3F">
      <w:pPr>
        <w:pStyle w:val="Heading2-SIOR"/>
      </w:pPr>
      <w:bookmarkStart w:id="133" w:name="_Toc411329833"/>
      <w:bookmarkStart w:id="134" w:name="_Toc430114882"/>
      <w:bookmarkStart w:id="135" w:name="_Toc189655745"/>
      <w:r w:rsidRPr="00BC09E0">
        <w:t>Concept Development</w:t>
      </w:r>
      <w:bookmarkEnd w:id="133"/>
      <w:bookmarkEnd w:id="134"/>
      <w:bookmarkEnd w:id="135"/>
    </w:p>
    <w:p w14:paraId="5DF9AD90" w14:textId="77777777" w:rsidR="009B5C3F" w:rsidRPr="00BC09E0" w:rsidRDefault="009B5C3F">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4E845C0E" w14:textId="77777777" w:rsidR="009B5C3F" w:rsidRPr="00524A30" w:rsidRDefault="009B5C3F">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46CC70C2" w14:textId="77777777" w:rsidR="009B5C3F" w:rsidRPr="00BC09E0" w:rsidRDefault="009B5C3F">
      <w:pPr>
        <w:pStyle w:val="TableTitle0"/>
      </w:pPr>
      <w:r w:rsidRPr="00BC09E0">
        <w:t xml:space="preserve">Table 10. Concept Development: Number of Classrooms for Each Rating </w:t>
      </w:r>
      <w:r w:rsidRPr="00A96DD7">
        <w:t>and District Average</w:t>
      </w:r>
    </w:p>
    <w:p w14:paraId="2C0E9CFE" w14:textId="77777777" w:rsidR="009B5C3F" w:rsidRDefault="009B5C3F">
      <w:pPr>
        <w:pStyle w:val="BodyTextDemi"/>
      </w:pPr>
      <w:r w:rsidRPr="00A96DD7">
        <w:t xml:space="preserve">Concept Development District Average*: </w:t>
      </w:r>
      <w:bookmarkStart w:id="136" w:name="Dist_CD_Avg"/>
      <w:r>
        <w:t>2.2</w:t>
      </w:r>
      <w:bookmarkEnd w:id="13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3E6FF33B"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47A97FEF" w14:textId="53CC3E7C" w:rsidR="00CA6BF6" w:rsidRPr="00E359BF" w:rsidRDefault="00CA6BF6" w:rsidP="00CA6BF6">
            <w:pPr>
              <w:pStyle w:val="TableColHeadingCenter"/>
              <w:rPr>
                <w:rFonts w:eastAsia="MS Mincho"/>
              </w:rPr>
            </w:pPr>
            <w:bookmarkStart w:id="137" w:name="Tbl_CD"/>
            <w:r>
              <w:rPr>
                <w:rFonts w:eastAsia="MS Mincho"/>
              </w:rPr>
              <w:t>Grade Band</w:t>
            </w:r>
          </w:p>
        </w:tc>
        <w:tc>
          <w:tcPr>
            <w:tcW w:w="955" w:type="dxa"/>
            <w:vAlign w:val="bottom"/>
          </w:tcPr>
          <w:p w14:paraId="0C600D03" w14:textId="75DFC7D8"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4C9DCE7D" w14:textId="250291B2"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4D4A07DD" w14:textId="778243C7"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2C1C8E71" w14:textId="5B6F151D"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5D076301" w14:textId="4F89E20F"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7752D7C8" w14:textId="0CA275D3"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7F6E1625" w14:textId="4F8EC44B"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3D548227" w14:textId="1F00C86F" w:rsidR="00CA6BF6" w:rsidRPr="00E359BF" w:rsidRDefault="00CA6BF6" w:rsidP="00CA6BF6">
            <w:pPr>
              <w:pStyle w:val="TableColHeadingCenter"/>
              <w:rPr>
                <w:rFonts w:eastAsia="MS Mincho"/>
              </w:rPr>
            </w:pPr>
            <w:r>
              <w:rPr>
                <w:rFonts w:eastAsia="MS Mincho"/>
              </w:rPr>
              <w:t>n</w:t>
            </w:r>
          </w:p>
        </w:tc>
        <w:tc>
          <w:tcPr>
            <w:tcW w:w="974" w:type="dxa"/>
            <w:vAlign w:val="bottom"/>
          </w:tcPr>
          <w:p w14:paraId="6E11DD9E" w14:textId="771A6093" w:rsidR="00CA6BF6" w:rsidRPr="00E359BF" w:rsidRDefault="00CA6BF6" w:rsidP="00CA6BF6">
            <w:pPr>
              <w:pStyle w:val="TableColHeadingCenter"/>
              <w:rPr>
                <w:rFonts w:eastAsia="MS Mincho"/>
              </w:rPr>
            </w:pPr>
            <w:r>
              <w:rPr>
                <w:rFonts w:eastAsia="MS Mincho"/>
              </w:rPr>
              <w:t>Average</w:t>
            </w:r>
          </w:p>
        </w:tc>
      </w:tr>
      <w:tr w:rsidR="009B5C3F" w:rsidRPr="00E359BF" w14:paraId="196C645B" w14:textId="77777777" w:rsidTr="00CA6BF6">
        <w:trPr>
          <w:jc w:val="center"/>
        </w:trPr>
        <w:tc>
          <w:tcPr>
            <w:tcW w:w="1563" w:type="dxa"/>
            <w:shd w:val="clear" w:color="auto" w:fill="D9E2F3" w:themeFill="accent5" w:themeFillTint="33"/>
          </w:tcPr>
          <w:p w14:paraId="67D2E996" w14:textId="77777777" w:rsidR="009B5C3F" w:rsidRPr="00E359BF" w:rsidRDefault="009B5C3F">
            <w:pPr>
              <w:pStyle w:val="TableSubheadingCentered"/>
            </w:pPr>
          </w:p>
        </w:tc>
        <w:tc>
          <w:tcPr>
            <w:tcW w:w="955" w:type="dxa"/>
            <w:shd w:val="clear" w:color="auto" w:fill="D9E2F3" w:themeFill="accent5" w:themeFillTint="33"/>
          </w:tcPr>
          <w:p w14:paraId="21580074" w14:textId="77777777" w:rsidR="009B5C3F" w:rsidRPr="00E359BF" w:rsidRDefault="009B5C3F">
            <w:pPr>
              <w:pStyle w:val="TableSubheadingCentered"/>
            </w:pPr>
            <w:r w:rsidRPr="00E359BF">
              <w:t>1</w:t>
            </w:r>
          </w:p>
        </w:tc>
        <w:tc>
          <w:tcPr>
            <w:tcW w:w="955" w:type="dxa"/>
            <w:shd w:val="clear" w:color="auto" w:fill="D9E2F3" w:themeFill="accent5" w:themeFillTint="33"/>
          </w:tcPr>
          <w:p w14:paraId="48161744" w14:textId="77777777" w:rsidR="009B5C3F" w:rsidRPr="00E359BF" w:rsidRDefault="009B5C3F">
            <w:pPr>
              <w:pStyle w:val="TableSubheadingCentered"/>
            </w:pPr>
            <w:r w:rsidRPr="00E359BF">
              <w:t>2</w:t>
            </w:r>
          </w:p>
        </w:tc>
        <w:tc>
          <w:tcPr>
            <w:tcW w:w="955" w:type="dxa"/>
            <w:shd w:val="clear" w:color="auto" w:fill="D9E2F3" w:themeFill="accent5" w:themeFillTint="33"/>
          </w:tcPr>
          <w:p w14:paraId="12875D3A" w14:textId="77777777" w:rsidR="009B5C3F" w:rsidRPr="00E359BF" w:rsidRDefault="009B5C3F">
            <w:pPr>
              <w:pStyle w:val="TableSubheadingCentered"/>
            </w:pPr>
            <w:r w:rsidRPr="00E359BF">
              <w:t>3</w:t>
            </w:r>
          </w:p>
        </w:tc>
        <w:tc>
          <w:tcPr>
            <w:tcW w:w="956" w:type="dxa"/>
            <w:shd w:val="clear" w:color="auto" w:fill="D9E2F3" w:themeFill="accent5" w:themeFillTint="33"/>
          </w:tcPr>
          <w:p w14:paraId="6E104585" w14:textId="77777777" w:rsidR="009B5C3F" w:rsidRPr="00E359BF" w:rsidRDefault="009B5C3F">
            <w:pPr>
              <w:pStyle w:val="TableSubheadingCentered"/>
            </w:pPr>
            <w:r w:rsidRPr="00E359BF">
              <w:t>4</w:t>
            </w:r>
          </w:p>
        </w:tc>
        <w:tc>
          <w:tcPr>
            <w:tcW w:w="956" w:type="dxa"/>
            <w:shd w:val="clear" w:color="auto" w:fill="D9E2F3" w:themeFill="accent5" w:themeFillTint="33"/>
          </w:tcPr>
          <w:p w14:paraId="0147FC27" w14:textId="77777777" w:rsidR="009B5C3F" w:rsidRPr="00E359BF" w:rsidRDefault="009B5C3F">
            <w:pPr>
              <w:pStyle w:val="TableSubheadingCentered"/>
            </w:pPr>
            <w:r w:rsidRPr="00E359BF">
              <w:t>5</w:t>
            </w:r>
          </w:p>
        </w:tc>
        <w:tc>
          <w:tcPr>
            <w:tcW w:w="955" w:type="dxa"/>
            <w:shd w:val="clear" w:color="auto" w:fill="D9E2F3" w:themeFill="accent5" w:themeFillTint="33"/>
          </w:tcPr>
          <w:p w14:paraId="41A108F5" w14:textId="77777777" w:rsidR="009B5C3F" w:rsidRPr="00E359BF" w:rsidRDefault="009B5C3F">
            <w:pPr>
              <w:pStyle w:val="TableSubheadingCentered"/>
            </w:pPr>
            <w:r w:rsidRPr="00E359BF">
              <w:t>6</w:t>
            </w:r>
          </w:p>
        </w:tc>
        <w:tc>
          <w:tcPr>
            <w:tcW w:w="956" w:type="dxa"/>
            <w:shd w:val="clear" w:color="auto" w:fill="D9E2F3" w:themeFill="accent5" w:themeFillTint="33"/>
          </w:tcPr>
          <w:p w14:paraId="59E17FF6" w14:textId="77777777" w:rsidR="009B5C3F" w:rsidRPr="00E359BF" w:rsidRDefault="009B5C3F">
            <w:pPr>
              <w:pStyle w:val="TableSubheadingCentered"/>
            </w:pPr>
            <w:r w:rsidRPr="00E359BF">
              <w:t>7</w:t>
            </w:r>
          </w:p>
        </w:tc>
        <w:tc>
          <w:tcPr>
            <w:tcW w:w="983" w:type="dxa"/>
            <w:shd w:val="clear" w:color="auto" w:fill="D9E2F3" w:themeFill="accent5" w:themeFillTint="33"/>
          </w:tcPr>
          <w:p w14:paraId="3AF6E752" w14:textId="77777777" w:rsidR="009B5C3F" w:rsidRPr="00E359BF" w:rsidRDefault="009B5C3F">
            <w:pPr>
              <w:pStyle w:val="TableSubheadingCentered"/>
            </w:pPr>
            <w:r>
              <w:t>21</w:t>
            </w:r>
          </w:p>
        </w:tc>
        <w:tc>
          <w:tcPr>
            <w:tcW w:w="974" w:type="dxa"/>
            <w:shd w:val="clear" w:color="auto" w:fill="D9E2F3" w:themeFill="accent5" w:themeFillTint="33"/>
          </w:tcPr>
          <w:p w14:paraId="2D14FE4C" w14:textId="77777777" w:rsidR="009B5C3F" w:rsidRPr="00E359BF" w:rsidRDefault="009B5C3F">
            <w:pPr>
              <w:pStyle w:val="TableSubheadingCentered"/>
            </w:pPr>
            <w:r>
              <w:t>2.2</w:t>
            </w:r>
          </w:p>
        </w:tc>
      </w:tr>
      <w:tr w:rsidR="009B5C3F" w:rsidRPr="00E359BF" w14:paraId="1559D1FC" w14:textId="77777777" w:rsidTr="00CA6BF6">
        <w:trPr>
          <w:jc w:val="center"/>
        </w:trPr>
        <w:tc>
          <w:tcPr>
            <w:tcW w:w="1563" w:type="dxa"/>
          </w:tcPr>
          <w:p w14:paraId="6E52BA1E" w14:textId="77777777" w:rsidR="009B5C3F" w:rsidRPr="00E359BF" w:rsidRDefault="009B5C3F">
            <w:pPr>
              <w:pStyle w:val="TableText"/>
            </w:pPr>
            <w:r>
              <w:t>Grades K-3**</w:t>
            </w:r>
          </w:p>
        </w:tc>
        <w:tc>
          <w:tcPr>
            <w:tcW w:w="955" w:type="dxa"/>
          </w:tcPr>
          <w:p w14:paraId="76BB008A" w14:textId="77777777" w:rsidR="009B5C3F" w:rsidRPr="00E359BF" w:rsidRDefault="009B5C3F">
            <w:pPr>
              <w:pStyle w:val="TableTextCentered"/>
              <w:rPr>
                <w:rFonts w:eastAsia="Times New Roman"/>
              </w:rPr>
            </w:pPr>
            <w:r>
              <w:rPr>
                <w:rFonts w:eastAsia="Times New Roman"/>
              </w:rPr>
              <w:t>4</w:t>
            </w:r>
          </w:p>
        </w:tc>
        <w:tc>
          <w:tcPr>
            <w:tcW w:w="955" w:type="dxa"/>
          </w:tcPr>
          <w:p w14:paraId="7F10A0D8" w14:textId="77777777" w:rsidR="009B5C3F" w:rsidRPr="00E359BF" w:rsidRDefault="009B5C3F">
            <w:pPr>
              <w:pStyle w:val="TableTextCentered"/>
              <w:rPr>
                <w:rFonts w:eastAsia="Times New Roman"/>
              </w:rPr>
            </w:pPr>
            <w:r>
              <w:rPr>
                <w:rFonts w:eastAsia="Times New Roman"/>
              </w:rPr>
              <w:t>10</w:t>
            </w:r>
          </w:p>
        </w:tc>
        <w:tc>
          <w:tcPr>
            <w:tcW w:w="955" w:type="dxa"/>
          </w:tcPr>
          <w:p w14:paraId="3BF78245" w14:textId="77777777" w:rsidR="009B5C3F" w:rsidRPr="00E359BF" w:rsidRDefault="009B5C3F">
            <w:pPr>
              <w:pStyle w:val="TableTextCentered"/>
              <w:rPr>
                <w:rFonts w:eastAsia="Times New Roman"/>
              </w:rPr>
            </w:pPr>
            <w:r>
              <w:rPr>
                <w:rFonts w:eastAsia="Times New Roman"/>
              </w:rPr>
              <w:t>5</w:t>
            </w:r>
          </w:p>
        </w:tc>
        <w:tc>
          <w:tcPr>
            <w:tcW w:w="956" w:type="dxa"/>
          </w:tcPr>
          <w:p w14:paraId="214D5807" w14:textId="77777777" w:rsidR="009B5C3F" w:rsidRPr="00E359BF" w:rsidRDefault="009B5C3F">
            <w:pPr>
              <w:pStyle w:val="TableTextCentered"/>
              <w:rPr>
                <w:rFonts w:eastAsia="Times New Roman"/>
              </w:rPr>
            </w:pPr>
            <w:r>
              <w:rPr>
                <w:rFonts w:eastAsia="Times New Roman"/>
              </w:rPr>
              <w:t>2</w:t>
            </w:r>
          </w:p>
        </w:tc>
        <w:tc>
          <w:tcPr>
            <w:tcW w:w="956" w:type="dxa"/>
          </w:tcPr>
          <w:p w14:paraId="2F36B88B" w14:textId="77777777" w:rsidR="009B5C3F" w:rsidRPr="00E359BF" w:rsidRDefault="009B5C3F">
            <w:pPr>
              <w:pStyle w:val="TableTextCentered"/>
              <w:rPr>
                <w:rFonts w:eastAsia="Times New Roman"/>
              </w:rPr>
            </w:pPr>
            <w:r>
              <w:rPr>
                <w:rFonts w:eastAsia="Times New Roman"/>
              </w:rPr>
              <w:t>0</w:t>
            </w:r>
          </w:p>
        </w:tc>
        <w:tc>
          <w:tcPr>
            <w:tcW w:w="955" w:type="dxa"/>
          </w:tcPr>
          <w:p w14:paraId="61528895" w14:textId="77777777" w:rsidR="009B5C3F" w:rsidRPr="00E359BF" w:rsidRDefault="009B5C3F">
            <w:pPr>
              <w:pStyle w:val="TableTextCentered"/>
              <w:rPr>
                <w:rFonts w:eastAsia="Times New Roman"/>
              </w:rPr>
            </w:pPr>
            <w:r>
              <w:rPr>
                <w:rFonts w:eastAsia="Times New Roman"/>
              </w:rPr>
              <w:t>0</w:t>
            </w:r>
          </w:p>
        </w:tc>
        <w:tc>
          <w:tcPr>
            <w:tcW w:w="956" w:type="dxa"/>
          </w:tcPr>
          <w:p w14:paraId="364E9F09" w14:textId="77777777" w:rsidR="009B5C3F" w:rsidRPr="00E359BF" w:rsidRDefault="009B5C3F">
            <w:pPr>
              <w:pStyle w:val="TableTextCentered"/>
              <w:rPr>
                <w:rFonts w:eastAsia="Times New Roman"/>
              </w:rPr>
            </w:pPr>
            <w:r>
              <w:rPr>
                <w:rFonts w:eastAsia="Times New Roman"/>
              </w:rPr>
              <w:t>0</w:t>
            </w:r>
          </w:p>
        </w:tc>
        <w:tc>
          <w:tcPr>
            <w:tcW w:w="983" w:type="dxa"/>
          </w:tcPr>
          <w:p w14:paraId="0137ED1F" w14:textId="77777777" w:rsidR="009B5C3F" w:rsidRPr="00E359BF" w:rsidRDefault="009B5C3F">
            <w:pPr>
              <w:pStyle w:val="TableTextCentered"/>
              <w:rPr>
                <w:rFonts w:eastAsia="Times New Roman"/>
              </w:rPr>
            </w:pPr>
            <w:r>
              <w:rPr>
                <w:rFonts w:eastAsia="Times New Roman"/>
              </w:rPr>
              <w:t>21</w:t>
            </w:r>
          </w:p>
        </w:tc>
        <w:tc>
          <w:tcPr>
            <w:tcW w:w="974" w:type="dxa"/>
          </w:tcPr>
          <w:p w14:paraId="5990715D" w14:textId="77777777" w:rsidR="009B5C3F" w:rsidRPr="00E359BF" w:rsidRDefault="009B5C3F">
            <w:pPr>
              <w:pStyle w:val="TableTextCentered"/>
              <w:rPr>
                <w:rFonts w:eastAsia="Times New Roman"/>
              </w:rPr>
            </w:pPr>
            <w:r>
              <w:rPr>
                <w:rFonts w:eastAsia="Times New Roman"/>
              </w:rPr>
              <w:t>2.2</w:t>
            </w:r>
          </w:p>
        </w:tc>
      </w:tr>
    </w:tbl>
    <w:bookmarkEnd w:id="137"/>
    <w:p w14:paraId="31D95D48" w14:textId="77777777" w:rsidR="009B5C3F" w:rsidRDefault="009B5C3F">
      <w:pPr>
        <w:pStyle w:val="TableNote"/>
      </w:pPr>
      <w:r w:rsidRPr="00A96DD7">
        <w:t xml:space="preserve">*The district average is an average of the observation scores. In Table 10, the district average is computed as: </w:t>
      </w:r>
      <w:r w:rsidRPr="00A96DD7">
        <w:br/>
      </w:r>
      <w:bookmarkStart w:id="138" w:name="Dist_CD_Calc"/>
      <w:r>
        <w:t>([1 x 4] + [2 x 10] + [3 x 5] + [4 x 2]) ÷ 21 observations = 2.2</w:t>
      </w:r>
      <w:bookmarkEnd w:id="138"/>
    </w:p>
    <w:p w14:paraId="7ADC577D" w14:textId="77777777" w:rsidR="009B5C3F" w:rsidRPr="00BC09E0" w:rsidRDefault="009B5C3F">
      <w:pPr>
        <w:pStyle w:val="TableNote"/>
      </w:pPr>
      <w:r>
        <w:t>**Concept Development does not appear in the CLASS Upper Elementary Manual, therefore scores for the Elementary School Level represent grades K-3 only.</w:t>
      </w:r>
    </w:p>
    <w:p w14:paraId="7215496C" w14:textId="77777777" w:rsidR="009B5C3F" w:rsidRPr="00BC09E0" w:rsidRDefault="009B5C3F">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35AEAD8B" w14:textId="77777777" w:rsidR="009B5C3F" w:rsidRPr="00BC09E0" w:rsidRDefault="009B5C3F">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09448A56" w14:textId="77777777" w:rsidR="009B5C3F" w:rsidRDefault="009B5C3F">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257BBABE" w14:textId="77777777" w:rsidR="009B5C3F" w:rsidRDefault="009B5C3F">
      <w:pPr>
        <w:spacing w:after="160" w:line="259" w:lineRule="auto"/>
      </w:pPr>
      <w:r>
        <w:br w:type="page"/>
      </w:r>
    </w:p>
    <w:p w14:paraId="16B7D907" w14:textId="77777777" w:rsidR="009B5C3F" w:rsidRPr="00BC09E0" w:rsidRDefault="009B5C3F">
      <w:pPr>
        <w:pStyle w:val="Heading2-SIOR"/>
      </w:pPr>
      <w:bookmarkStart w:id="139" w:name="_Toc379881742"/>
      <w:bookmarkStart w:id="140" w:name="_Toc411329834"/>
      <w:bookmarkStart w:id="141" w:name="_Toc430114883"/>
      <w:bookmarkStart w:id="142" w:name="_Toc189655746"/>
      <w:r w:rsidRPr="00BC09E0">
        <w:t>Content Understanding</w:t>
      </w:r>
      <w:bookmarkEnd w:id="139"/>
      <w:bookmarkEnd w:id="140"/>
      <w:bookmarkEnd w:id="141"/>
      <w:bookmarkEnd w:id="142"/>
    </w:p>
    <w:p w14:paraId="260D9864" w14:textId="77777777" w:rsidR="009B5C3F" w:rsidRPr="00BC09E0" w:rsidRDefault="009B5C3F">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729C0CAA" w14:textId="77777777" w:rsidR="009B5C3F" w:rsidRPr="00F97764" w:rsidRDefault="009B5C3F">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679EDBE1" w14:textId="77777777" w:rsidR="009B5C3F" w:rsidRPr="00BC09E0" w:rsidRDefault="009B5C3F">
      <w:pPr>
        <w:pStyle w:val="TableTitle0"/>
      </w:pPr>
      <w:r w:rsidRPr="00BC09E0">
        <w:t xml:space="preserve">Table 11. Content Understanding: Number of Classrooms for Each Rating </w:t>
      </w:r>
      <w:r w:rsidRPr="00D44000">
        <w:t>and District Average</w:t>
      </w:r>
    </w:p>
    <w:p w14:paraId="546625F9" w14:textId="77777777" w:rsidR="009B5C3F" w:rsidRDefault="009B5C3F">
      <w:pPr>
        <w:pStyle w:val="BodyTextDemi"/>
      </w:pPr>
      <w:r w:rsidRPr="00D44000">
        <w:t xml:space="preserve">Content Understanding District Average*: </w:t>
      </w:r>
      <w:bookmarkStart w:id="143" w:name="Dist_CU_Avg"/>
      <w:r>
        <w:t>2.9</w:t>
      </w:r>
      <w:bookmarkEnd w:id="143"/>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6B67FF60"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6DCB9620" w14:textId="22124278" w:rsidR="00CA6BF6" w:rsidRPr="00E359BF" w:rsidRDefault="00CA6BF6" w:rsidP="00CA6BF6">
            <w:pPr>
              <w:pStyle w:val="TableColHeadingCenter"/>
              <w:rPr>
                <w:rFonts w:eastAsia="MS Mincho"/>
              </w:rPr>
            </w:pPr>
            <w:bookmarkStart w:id="144" w:name="Tbl_CU"/>
            <w:r>
              <w:rPr>
                <w:rFonts w:eastAsia="MS Mincho"/>
              </w:rPr>
              <w:t>Grade Band</w:t>
            </w:r>
          </w:p>
        </w:tc>
        <w:tc>
          <w:tcPr>
            <w:tcW w:w="955" w:type="dxa"/>
            <w:vAlign w:val="bottom"/>
          </w:tcPr>
          <w:p w14:paraId="6C846445" w14:textId="0129F092"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364B2D35" w14:textId="40FEC21E"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224153D6" w14:textId="5EA11B7A"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3F39F1B0" w14:textId="65A7F7E7"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7D120D29" w14:textId="77DE37ED"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25C419A9" w14:textId="607C2BB9"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388FE5F7" w14:textId="16A64741"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0376092E" w14:textId="4C0FC35A" w:rsidR="00CA6BF6" w:rsidRPr="00E359BF" w:rsidRDefault="00CA6BF6" w:rsidP="00CA6BF6">
            <w:pPr>
              <w:pStyle w:val="TableColHeadingCenter"/>
              <w:rPr>
                <w:rFonts w:eastAsia="MS Mincho"/>
              </w:rPr>
            </w:pPr>
            <w:r>
              <w:rPr>
                <w:rFonts w:eastAsia="MS Mincho"/>
              </w:rPr>
              <w:t>n</w:t>
            </w:r>
          </w:p>
        </w:tc>
        <w:tc>
          <w:tcPr>
            <w:tcW w:w="974" w:type="dxa"/>
            <w:vAlign w:val="bottom"/>
          </w:tcPr>
          <w:p w14:paraId="624AD205" w14:textId="377413EC" w:rsidR="00CA6BF6" w:rsidRPr="00E359BF" w:rsidRDefault="00CA6BF6" w:rsidP="00CA6BF6">
            <w:pPr>
              <w:pStyle w:val="TableColHeadingCenter"/>
              <w:rPr>
                <w:rFonts w:eastAsia="MS Mincho"/>
              </w:rPr>
            </w:pPr>
            <w:r>
              <w:rPr>
                <w:rFonts w:eastAsia="MS Mincho"/>
              </w:rPr>
              <w:t>Average</w:t>
            </w:r>
          </w:p>
        </w:tc>
      </w:tr>
      <w:tr w:rsidR="009B5C3F" w:rsidRPr="00E359BF" w14:paraId="1E7C23EA" w14:textId="77777777" w:rsidTr="00CA6BF6">
        <w:trPr>
          <w:jc w:val="center"/>
        </w:trPr>
        <w:tc>
          <w:tcPr>
            <w:tcW w:w="1563" w:type="dxa"/>
            <w:shd w:val="clear" w:color="auto" w:fill="D9E2F3" w:themeFill="accent5" w:themeFillTint="33"/>
          </w:tcPr>
          <w:p w14:paraId="0FBD05DB" w14:textId="77777777" w:rsidR="009B5C3F" w:rsidRPr="00E359BF" w:rsidRDefault="009B5C3F">
            <w:pPr>
              <w:pStyle w:val="TableSubheadingCentered"/>
            </w:pPr>
          </w:p>
        </w:tc>
        <w:tc>
          <w:tcPr>
            <w:tcW w:w="955" w:type="dxa"/>
            <w:shd w:val="clear" w:color="auto" w:fill="D9E2F3" w:themeFill="accent5" w:themeFillTint="33"/>
          </w:tcPr>
          <w:p w14:paraId="61965F53" w14:textId="77777777" w:rsidR="009B5C3F" w:rsidRPr="00E359BF" w:rsidRDefault="009B5C3F">
            <w:pPr>
              <w:pStyle w:val="TableSubheadingCentered"/>
            </w:pPr>
            <w:r w:rsidRPr="00E359BF">
              <w:t>1</w:t>
            </w:r>
          </w:p>
        </w:tc>
        <w:tc>
          <w:tcPr>
            <w:tcW w:w="955" w:type="dxa"/>
            <w:shd w:val="clear" w:color="auto" w:fill="D9E2F3" w:themeFill="accent5" w:themeFillTint="33"/>
          </w:tcPr>
          <w:p w14:paraId="60D3D8E7" w14:textId="77777777" w:rsidR="009B5C3F" w:rsidRPr="00E359BF" w:rsidRDefault="009B5C3F">
            <w:pPr>
              <w:pStyle w:val="TableSubheadingCentered"/>
            </w:pPr>
            <w:r w:rsidRPr="00E359BF">
              <w:t>2</w:t>
            </w:r>
          </w:p>
        </w:tc>
        <w:tc>
          <w:tcPr>
            <w:tcW w:w="955" w:type="dxa"/>
            <w:shd w:val="clear" w:color="auto" w:fill="D9E2F3" w:themeFill="accent5" w:themeFillTint="33"/>
          </w:tcPr>
          <w:p w14:paraId="3A350962" w14:textId="77777777" w:rsidR="009B5C3F" w:rsidRPr="00E359BF" w:rsidRDefault="009B5C3F">
            <w:pPr>
              <w:pStyle w:val="TableSubheadingCentered"/>
            </w:pPr>
            <w:r w:rsidRPr="00E359BF">
              <w:t>3</w:t>
            </w:r>
          </w:p>
        </w:tc>
        <w:tc>
          <w:tcPr>
            <w:tcW w:w="956" w:type="dxa"/>
            <w:shd w:val="clear" w:color="auto" w:fill="D9E2F3" w:themeFill="accent5" w:themeFillTint="33"/>
          </w:tcPr>
          <w:p w14:paraId="1FB5CAEC" w14:textId="77777777" w:rsidR="009B5C3F" w:rsidRPr="00E359BF" w:rsidRDefault="009B5C3F">
            <w:pPr>
              <w:pStyle w:val="TableSubheadingCentered"/>
            </w:pPr>
            <w:r w:rsidRPr="00E359BF">
              <w:t>4</w:t>
            </w:r>
          </w:p>
        </w:tc>
        <w:tc>
          <w:tcPr>
            <w:tcW w:w="956" w:type="dxa"/>
            <w:shd w:val="clear" w:color="auto" w:fill="D9E2F3" w:themeFill="accent5" w:themeFillTint="33"/>
          </w:tcPr>
          <w:p w14:paraId="1C367CCE" w14:textId="77777777" w:rsidR="009B5C3F" w:rsidRPr="00E359BF" w:rsidRDefault="009B5C3F">
            <w:pPr>
              <w:pStyle w:val="TableSubheadingCentered"/>
            </w:pPr>
            <w:r w:rsidRPr="00E359BF">
              <w:t>5</w:t>
            </w:r>
          </w:p>
        </w:tc>
        <w:tc>
          <w:tcPr>
            <w:tcW w:w="955" w:type="dxa"/>
            <w:shd w:val="clear" w:color="auto" w:fill="D9E2F3" w:themeFill="accent5" w:themeFillTint="33"/>
          </w:tcPr>
          <w:p w14:paraId="715E9FBC" w14:textId="77777777" w:rsidR="009B5C3F" w:rsidRPr="00E359BF" w:rsidRDefault="009B5C3F">
            <w:pPr>
              <w:pStyle w:val="TableSubheadingCentered"/>
            </w:pPr>
            <w:r w:rsidRPr="00E359BF">
              <w:t>6</w:t>
            </w:r>
          </w:p>
        </w:tc>
        <w:tc>
          <w:tcPr>
            <w:tcW w:w="956" w:type="dxa"/>
            <w:shd w:val="clear" w:color="auto" w:fill="D9E2F3" w:themeFill="accent5" w:themeFillTint="33"/>
          </w:tcPr>
          <w:p w14:paraId="5622D247" w14:textId="77777777" w:rsidR="009B5C3F" w:rsidRPr="00E359BF" w:rsidRDefault="009B5C3F">
            <w:pPr>
              <w:pStyle w:val="TableSubheadingCentered"/>
            </w:pPr>
            <w:r w:rsidRPr="00E359BF">
              <w:t>7</w:t>
            </w:r>
          </w:p>
        </w:tc>
        <w:tc>
          <w:tcPr>
            <w:tcW w:w="983" w:type="dxa"/>
            <w:shd w:val="clear" w:color="auto" w:fill="D9E2F3" w:themeFill="accent5" w:themeFillTint="33"/>
          </w:tcPr>
          <w:p w14:paraId="10E9C5B0" w14:textId="77777777" w:rsidR="009B5C3F" w:rsidRPr="00E359BF" w:rsidRDefault="009B5C3F">
            <w:pPr>
              <w:pStyle w:val="TableSubheadingCentered"/>
            </w:pPr>
            <w:r>
              <w:t>42</w:t>
            </w:r>
          </w:p>
        </w:tc>
        <w:tc>
          <w:tcPr>
            <w:tcW w:w="974" w:type="dxa"/>
            <w:shd w:val="clear" w:color="auto" w:fill="D9E2F3" w:themeFill="accent5" w:themeFillTint="33"/>
          </w:tcPr>
          <w:p w14:paraId="7351A6E2" w14:textId="77777777" w:rsidR="009B5C3F" w:rsidRPr="00E359BF" w:rsidRDefault="009B5C3F">
            <w:pPr>
              <w:pStyle w:val="TableSubheadingCentered"/>
            </w:pPr>
            <w:r>
              <w:t>2.9</w:t>
            </w:r>
          </w:p>
        </w:tc>
      </w:tr>
      <w:tr w:rsidR="009B5C3F" w:rsidRPr="00E359BF" w14:paraId="4471EA19" w14:textId="77777777" w:rsidTr="00CA6BF6">
        <w:trPr>
          <w:jc w:val="center"/>
        </w:trPr>
        <w:tc>
          <w:tcPr>
            <w:tcW w:w="1563" w:type="dxa"/>
          </w:tcPr>
          <w:p w14:paraId="1B7A8C92" w14:textId="77777777" w:rsidR="009B5C3F" w:rsidRPr="00E359BF" w:rsidRDefault="009B5C3F">
            <w:pPr>
              <w:pStyle w:val="TableText"/>
            </w:pPr>
            <w:r>
              <w:t>Grades 4-5**</w:t>
            </w:r>
          </w:p>
        </w:tc>
        <w:tc>
          <w:tcPr>
            <w:tcW w:w="955" w:type="dxa"/>
          </w:tcPr>
          <w:p w14:paraId="476F783B" w14:textId="77777777" w:rsidR="009B5C3F" w:rsidRPr="00E359BF" w:rsidRDefault="009B5C3F">
            <w:pPr>
              <w:pStyle w:val="TableTextCentered"/>
              <w:rPr>
                <w:rFonts w:eastAsia="Times New Roman"/>
              </w:rPr>
            </w:pPr>
            <w:r>
              <w:rPr>
                <w:rFonts w:eastAsia="Times New Roman"/>
              </w:rPr>
              <w:t>1</w:t>
            </w:r>
          </w:p>
        </w:tc>
        <w:tc>
          <w:tcPr>
            <w:tcW w:w="955" w:type="dxa"/>
          </w:tcPr>
          <w:p w14:paraId="1A645C4F" w14:textId="77777777" w:rsidR="009B5C3F" w:rsidRPr="00E359BF" w:rsidRDefault="009B5C3F">
            <w:pPr>
              <w:pStyle w:val="TableTextCentered"/>
              <w:rPr>
                <w:rFonts w:eastAsia="Times New Roman"/>
              </w:rPr>
            </w:pPr>
            <w:r>
              <w:rPr>
                <w:rFonts w:eastAsia="Times New Roman"/>
              </w:rPr>
              <w:t>2</w:t>
            </w:r>
          </w:p>
        </w:tc>
        <w:tc>
          <w:tcPr>
            <w:tcW w:w="955" w:type="dxa"/>
          </w:tcPr>
          <w:p w14:paraId="1735F341" w14:textId="77777777" w:rsidR="009B5C3F" w:rsidRPr="00E359BF" w:rsidRDefault="009B5C3F">
            <w:pPr>
              <w:pStyle w:val="TableTextCentered"/>
              <w:rPr>
                <w:rFonts w:eastAsia="Times New Roman"/>
              </w:rPr>
            </w:pPr>
            <w:r>
              <w:rPr>
                <w:rFonts w:eastAsia="Times New Roman"/>
              </w:rPr>
              <w:t>3</w:t>
            </w:r>
          </w:p>
        </w:tc>
        <w:tc>
          <w:tcPr>
            <w:tcW w:w="956" w:type="dxa"/>
          </w:tcPr>
          <w:p w14:paraId="0BC1D311" w14:textId="77777777" w:rsidR="009B5C3F" w:rsidRPr="00E359BF" w:rsidRDefault="009B5C3F">
            <w:pPr>
              <w:pStyle w:val="TableTextCentered"/>
              <w:rPr>
                <w:rFonts w:eastAsia="Times New Roman"/>
              </w:rPr>
            </w:pPr>
            <w:r>
              <w:rPr>
                <w:rFonts w:eastAsia="Times New Roman"/>
              </w:rPr>
              <w:t>0</w:t>
            </w:r>
          </w:p>
        </w:tc>
        <w:tc>
          <w:tcPr>
            <w:tcW w:w="956" w:type="dxa"/>
          </w:tcPr>
          <w:p w14:paraId="25CAED79" w14:textId="77777777" w:rsidR="009B5C3F" w:rsidRPr="00E359BF" w:rsidRDefault="009B5C3F">
            <w:pPr>
              <w:pStyle w:val="TableTextCentered"/>
              <w:rPr>
                <w:rFonts w:eastAsia="Times New Roman"/>
              </w:rPr>
            </w:pPr>
            <w:r>
              <w:rPr>
                <w:rFonts w:eastAsia="Times New Roman"/>
              </w:rPr>
              <w:t>3</w:t>
            </w:r>
          </w:p>
        </w:tc>
        <w:tc>
          <w:tcPr>
            <w:tcW w:w="955" w:type="dxa"/>
          </w:tcPr>
          <w:p w14:paraId="7504FA91" w14:textId="77777777" w:rsidR="009B5C3F" w:rsidRPr="00E359BF" w:rsidRDefault="009B5C3F">
            <w:pPr>
              <w:pStyle w:val="TableTextCentered"/>
              <w:rPr>
                <w:rFonts w:eastAsia="Times New Roman"/>
              </w:rPr>
            </w:pPr>
            <w:r>
              <w:rPr>
                <w:rFonts w:eastAsia="Times New Roman"/>
              </w:rPr>
              <w:t>0</w:t>
            </w:r>
          </w:p>
        </w:tc>
        <w:tc>
          <w:tcPr>
            <w:tcW w:w="956" w:type="dxa"/>
          </w:tcPr>
          <w:p w14:paraId="5B0D950B" w14:textId="77777777" w:rsidR="009B5C3F" w:rsidRPr="00E359BF" w:rsidRDefault="009B5C3F">
            <w:pPr>
              <w:pStyle w:val="TableTextCentered"/>
              <w:rPr>
                <w:rFonts w:eastAsia="Times New Roman"/>
              </w:rPr>
            </w:pPr>
            <w:r>
              <w:rPr>
                <w:rFonts w:eastAsia="Times New Roman"/>
              </w:rPr>
              <w:t>0</w:t>
            </w:r>
          </w:p>
        </w:tc>
        <w:tc>
          <w:tcPr>
            <w:tcW w:w="983" w:type="dxa"/>
          </w:tcPr>
          <w:p w14:paraId="331BB751" w14:textId="77777777" w:rsidR="009B5C3F" w:rsidRPr="00E359BF" w:rsidRDefault="009B5C3F">
            <w:pPr>
              <w:pStyle w:val="TableTextCentered"/>
              <w:rPr>
                <w:rFonts w:eastAsia="Times New Roman"/>
              </w:rPr>
            </w:pPr>
            <w:r>
              <w:rPr>
                <w:rFonts w:eastAsia="Times New Roman"/>
              </w:rPr>
              <w:t>9</w:t>
            </w:r>
          </w:p>
        </w:tc>
        <w:tc>
          <w:tcPr>
            <w:tcW w:w="974" w:type="dxa"/>
          </w:tcPr>
          <w:p w14:paraId="49545C9E" w14:textId="77777777" w:rsidR="009B5C3F" w:rsidRPr="00E359BF" w:rsidRDefault="009B5C3F">
            <w:pPr>
              <w:pStyle w:val="TableTextCentered"/>
              <w:rPr>
                <w:rFonts w:eastAsia="Times New Roman"/>
              </w:rPr>
            </w:pPr>
            <w:r>
              <w:rPr>
                <w:rFonts w:eastAsia="Times New Roman"/>
              </w:rPr>
              <w:t>3.2</w:t>
            </w:r>
          </w:p>
        </w:tc>
      </w:tr>
      <w:tr w:rsidR="009B5C3F" w:rsidRPr="00E359BF" w14:paraId="2A1A7486" w14:textId="77777777" w:rsidTr="00CA6BF6">
        <w:trPr>
          <w:jc w:val="center"/>
        </w:trPr>
        <w:tc>
          <w:tcPr>
            <w:tcW w:w="1563" w:type="dxa"/>
          </w:tcPr>
          <w:p w14:paraId="612E8C9C" w14:textId="77777777" w:rsidR="009B5C3F" w:rsidRPr="00E359BF" w:rsidRDefault="009B5C3F">
            <w:pPr>
              <w:pStyle w:val="TableText"/>
            </w:pPr>
            <w:r>
              <w:t>Grades 6-8</w:t>
            </w:r>
          </w:p>
        </w:tc>
        <w:tc>
          <w:tcPr>
            <w:tcW w:w="955" w:type="dxa"/>
          </w:tcPr>
          <w:p w14:paraId="51D51A1B" w14:textId="77777777" w:rsidR="009B5C3F" w:rsidRPr="00E359BF" w:rsidRDefault="009B5C3F">
            <w:pPr>
              <w:pStyle w:val="TableTextCentered"/>
              <w:rPr>
                <w:rFonts w:eastAsia="Times New Roman"/>
              </w:rPr>
            </w:pPr>
            <w:r>
              <w:rPr>
                <w:rFonts w:eastAsia="Times New Roman"/>
              </w:rPr>
              <w:t>3</w:t>
            </w:r>
          </w:p>
        </w:tc>
        <w:tc>
          <w:tcPr>
            <w:tcW w:w="955" w:type="dxa"/>
          </w:tcPr>
          <w:p w14:paraId="77576B0D" w14:textId="77777777" w:rsidR="009B5C3F" w:rsidRPr="00E359BF" w:rsidRDefault="009B5C3F">
            <w:pPr>
              <w:pStyle w:val="TableTextCentered"/>
              <w:rPr>
                <w:rFonts w:eastAsia="Times New Roman"/>
              </w:rPr>
            </w:pPr>
            <w:r>
              <w:rPr>
                <w:rFonts w:eastAsia="Times New Roman"/>
              </w:rPr>
              <w:t>5</w:t>
            </w:r>
          </w:p>
        </w:tc>
        <w:tc>
          <w:tcPr>
            <w:tcW w:w="955" w:type="dxa"/>
          </w:tcPr>
          <w:p w14:paraId="6FB2CB7B" w14:textId="77777777" w:rsidR="009B5C3F" w:rsidRPr="00E359BF" w:rsidRDefault="009B5C3F">
            <w:pPr>
              <w:pStyle w:val="TableTextCentered"/>
              <w:rPr>
                <w:rFonts w:eastAsia="Times New Roman"/>
              </w:rPr>
            </w:pPr>
            <w:r>
              <w:rPr>
                <w:rFonts w:eastAsia="Times New Roman"/>
              </w:rPr>
              <w:t>6</w:t>
            </w:r>
          </w:p>
        </w:tc>
        <w:tc>
          <w:tcPr>
            <w:tcW w:w="956" w:type="dxa"/>
          </w:tcPr>
          <w:p w14:paraId="39350DF8" w14:textId="77777777" w:rsidR="009B5C3F" w:rsidRPr="00E359BF" w:rsidRDefault="009B5C3F">
            <w:pPr>
              <w:pStyle w:val="TableTextCentered"/>
              <w:rPr>
                <w:rFonts w:eastAsia="Times New Roman"/>
              </w:rPr>
            </w:pPr>
            <w:r>
              <w:rPr>
                <w:rFonts w:eastAsia="Times New Roman"/>
              </w:rPr>
              <w:t>4</w:t>
            </w:r>
          </w:p>
        </w:tc>
        <w:tc>
          <w:tcPr>
            <w:tcW w:w="956" w:type="dxa"/>
          </w:tcPr>
          <w:p w14:paraId="4365A64E" w14:textId="77777777" w:rsidR="009B5C3F" w:rsidRPr="00E359BF" w:rsidRDefault="009B5C3F">
            <w:pPr>
              <w:pStyle w:val="TableTextCentered"/>
              <w:rPr>
                <w:rFonts w:eastAsia="Times New Roman"/>
              </w:rPr>
            </w:pPr>
            <w:r>
              <w:rPr>
                <w:rFonts w:eastAsia="Times New Roman"/>
              </w:rPr>
              <w:t>1</w:t>
            </w:r>
          </w:p>
        </w:tc>
        <w:tc>
          <w:tcPr>
            <w:tcW w:w="955" w:type="dxa"/>
          </w:tcPr>
          <w:p w14:paraId="2DA9D58E" w14:textId="77777777" w:rsidR="009B5C3F" w:rsidRPr="00E359BF" w:rsidRDefault="009B5C3F">
            <w:pPr>
              <w:pStyle w:val="TableTextCentered"/>
              <w:rPr>
                <w:rFonts w:eastAsia="Times New Roman"/>
              </w:rPr>
            </w:pPr>
            <w:r>
              <w:rPr>
                <w:rFonts w:eastAsia="Times New Roman"/>
              </w:rPr>
              <w:t>0</w:t>
            </w:r>
          </w:p>
        </w:tc>
        <w:tc>
          <w:tcPr>
            <w:tcW w:w="956" w:type="dxa"/>
          </w:tcPr>
          <w:p w14:paraId="67726C8B" w14:textId="77777777" w:rsidR="009B5C3F" w:rsidRPr="00E359BF" w:rsidRDefault="009B5C3F">
            <w:pPr>
              <w:pStyle w:val="TableTextCentered"/>
              <w:rPr>
                <w:rFonts w:eastAsia="Times New Roman"/>
              </w:rPr>
            </w:pPr>
            <w:r>
              <w:rPr>
                <w:rFonts w:eastAsia="Times New Roman"/>
              </w:rPr>
              <w:t>0</w:t>
            </w:r>
          </w:p>
        </w:tc>
        <w:tc>
          <w:tcPr>
            <w:tcW w:w="983" w:type="dxa"/>
          </w:tcPr>
          <w:p w14:paraId="2BBB0709" w14:textId="77777777" w:rsidR="009B5C3F" w:rsidRPr="00E359BF" w:rsidRDefault="009B5C3F">
            <w:pPr>
              <w:pStyle w:val="TableTextCentered"/>
              <w:rPr>
                <w:rFonts w:eastAsia="Times New Roman"/>
              </w:rPr>
            </w:pPr>
            <w:r>
              <w:rPr>
                <w:rFonts w:eastAsia="Times New Roman"/>
              </w:rPr>
              <w:t>19</w:t>
            </w:r>
          </w:p>
        </w:tc>
        <w:tc>
          <w:tcPr>
            <w:tcW w:w="974" w:type="dxa"/>
          </w:tcPr>
          <w:p w14:paraId="4109A562" w14:textId="77777777" w:rsidR="009B5C3F" w:rsidRPr="00E359BF" w:rsidRDefault="009B5C3F">
            <w:pPr>
              <w:pStyle w:val="TableTextCentered"/>
              <w:rPr>
                <w:rFonts w:eastAsia="Times New Roman"/>
              </w:rPr>
            </w:pPr>
            <w:r>
              <w:rPr>
                <w:rFonts w:eastAsia="Times New Roman"/>
              </w:rPr>
              <w:t>2.7</w:t>
            </w:r>
          </w:p>
        </w:tc>
      </w:tr>
      <w:tr w:rsidR="009B5C3F" w:rsidRPr="00E359BF" w14:paraId="2FFFC48C" w14:textId="77777777" w:rsidTr="00CA6BF6">
        <w:trPr>
          <w:jc w:val="center"/>
        </w:trPr>
        <w:tc>
          <w:tcPr>
            <w:tcW w:w="1563" w:type="dxa"/>
          </w:tcPr>
          <w:p w14:paraId="53F4FCF0" w14:textId="77777777" w:rsidR="009B5C3F" w:rsidRPr="00E359BF" w:rsidRDefault="009B5C3F">
            <w:pPr>
              <w:pStyle w:val="TableText"/>
            </w:pPr>
            <w:r>
              <w:t>Grades 9-12</w:t>
            </w:r>
          </w:p>
        </w:tc>
        <w:tc>
          <w:tcPr>
            <w:tcW w:w="955" w:type="dxa"/>
          </w:tcPr>
          <w:p w14:paraId="78986F3B" w14:textId="77777777" w:rsidR="009B5C3F" w:rsidRPr="00E359BF" w:rsidRDefault="009B5C3F">
            <w:pPr>
              <w:pStyle w:val="TableTextCentered"/>
              <w:rPr>
                <w:rFonts w:eastAsia="Times New Roman"/>
              </w:rPr>
            </w:pPr>
            <w:r>
              <w:rPr>
                <w:rFonts w:eastAsia="Times New Roman"/>
              </w:rPr>
              <w:t>0</w:t>
            </w:r>
          </w:p>
        </w:tc>
        <w:tc>
          <w:tcPr>
            <w:tcW w:w="955" w:type="dxa"/>
          </w:tcPr>
          <w:p w14:paraId="0AF027CB" w14:textId="77777777" w:rsidR="009B5C3F" w:rsidRPr="00E359BF" w:rsidRDefault="009B5C3F">
            <w:pPr>
              <w:pStyle w:val="TableTextCentered"/>
              <w:rPr>
                <w:rFonts w:eastAsia="Times New Roman"/>
              </w:rPr>
            </w:pPr>
            <w:r>
              <w:rPr>
                <w:rFonts w:eastAsia="Times New Roman"/>
              </w:rPr>
              <w:t>5</w:t>
            </w:r>
          </w:p>
        </w:tc>
        <w:tc>
          <w:tcPr>
            <w:tcW w:w="955" w:type="dxa"/>
          </w:tcPr>
          <w:p w14:paraId="3A3345E0" w14:textId="77777777" w:rsidR="009B5C3F" w:rsidRPr="00E359BF" w:rsidRDefault="009B5C3F">
            <w:pPr>
              <w:pStyle w:val="TableTextCentered"/>
              <w:rPr>
                <w:rFonts w:eastAsia="Times New Roman"/>
              </w:rPr>
            </w:pPr>
            <w:r>
              <w:rPr>
                <w:rFonts w:eastAsia="Times New Roman"/>
              </w:rPr>
              <w:t>5</w:t>
            </w:r>
          </w:p>
        </w:tc>
        <w:tc>
          <w:tcPr>
            <w:tcW w:w="956" w:type="dxa"/>
          </w:tcPr>
          <w:p w14:paraId="5C0C85E1" w14:textId="77777777" w:rsidR="009B5C3F" w:rsidRPr="00E359BF" w:rsidRDefault="009B5C3F">
            <w:pPr>
              <w:pStyle w:val="TableTextCentered"/>
              <w:rPr>
                <w:rFonts w:eastAsia="Times New Roman"/>
              </w:rPr>
            </w:pPr>
            <w:r>
              <w:rPr>
                <w:rFonts w:eastAsia="Times New Roman"/>
              </w:rPr>
              <w:t>4</w:t>
            </w:r>
          </w:p>
        </w:tc>
        <w:tc>
          <w:tcPr>
            <w:tcW w:w="956" w:type="dxa"/>
          </w:tcPr>
          <w:p w14:paraId="6778EAF8" w14:textId="77777777" w:rsidR="009B5C3F" w:rsidRPr="00E359BF" w:rsidRDefault="009B5C3F">
            <w:pPr>
              <w:pStyle w:val="TableTextCentered"/>
              <w:rPr>
                <w:rFonts w:eastAsia="Times New Roman"/>
              </w:rPr>
            </w:pPr>
            <w:r>
              <w:rPr>
                <w:rFonts w:eastAsia="Times New Roman"/>
              </w:rPr>
              <w:t>0</w:t>
            </w:r>
          </w:p>
        </w:tc>
        <w:tc>
          <w:tcPr>
            <w:tcW w:w="955" w:type="dxa"/>
          </w:tcPr>
          <w:p w14:paraId="24DB0AF4" w14:textId="77777777" w:rsidR="009B5C3F" w:rsidRPr="00E359BF" w:rsidRDefault="009B5C3F">
            <w:pPr>
              <w:pStyle w:val="TableTextCentered"/>
              <w:rPr>
                <w:rFonts w:eastAsia="Times New Roman"/>
              </w:rPr>
            </w:pPr>
            <w:r>
              <w:rPr>
                <w:rFonts w:eastAsia="Times New Roman"/>
              </w:rPr>
              <w:t>0</w:t>
            </w:r>
          </w:p>
        </w:tc>
        <w:tc>
          <w:tcPr>
            <w:tcW w:w="956" w:type="dxa"/>
          </w:tcPr>
          <w:p w14:paraId="02400AD6" w14:textId="77777777" w:rsidR="009B5C3F" w:rsidRPr="00E359BF" w:rsidRDefault="009B5C3F">
            <w:pPr>
              <w:pStyle w:val="TableTextCentered"/>
              <w:rPr>
                <w:rFonts w:eastAsia="Times New Roman"/>
              </w:rPr>
            </w:pPr>
            <w:r>
              <w:rPr>
                <w:rFonts w:eastAsia="Times New Roman"/>
              </w:rPr>
              <w:t>0</w:t>
            </w:r>
          </w:p>
        </w:tc>
        <w:tc>
          <w:tcPr>
            <w:tcW w:w="983" w:type="dxa"/>
          </w:tcPr>
          <w:p w14:paraId="6DEC5F33" w14:textId="77777777" w:rsidR="009B5C3F" w:rsidRPr="00E359BF" w:rsidRDefault="009B5C3F">
            <w:pPr>
              <w:pStyle w:val="TableTextCentered"/>
              <w:rPr>
                <w:rFonts w:eastAsia="Times New Roman"/>
              </w:rPr>
            </w:pPr>
            <w:r>
              <w:rPr>
                <w:rFonts w:eastAsia="Times New Roman"/>
              </w:rPr>
              <w:t>14</w:t>
            </w:r>
          </w:p>
        </w:tc>
        <w:tc>
          <w:tcPr>
            <w:tcW w:w="974" w:type="dxa"/>
          </w:tcPr>
          <w:p w14:paraId="200D0EDC" w14:textId="77777777" w:rsidR="009B5C3F" w:rsidRPr="00E359BF" w:rsidRDefault="009B5C3F">
            <w:pPr>
              <w:pStyle w:val="TableTextCentered"/>
              <w:rPr>
                <w:rFonts w:eastAsia="Times New Roman"/>
              </w:rPr>
            </w:pPr>
            <w:r>
              <w:rPr>
                <w:rFonts w:eastAsia="Times New Roman"/>
              </w:rPr>
              <w:t>2.9</w:t>
            </w:r>
          </w:p>
        </w:tc>
      </w:tr>
    </w:tbl>
    <w:bookmarkEnd w:id="144"/>
    <w:p w14:paraId="0223F24D" w14:textId="77777777" w:rsidR="009B5C3F" w:rsidRDefault="009B5C3F">
      <w:pPr>
        <w:pStyle w:val="TableNote"/>
      </w:pPr>
      <w:r w:rsidRPr="00D44000">
        <w:t xml:space="preserve">*The district average is an average of the observation scores. In Table 11, the district average is computed as: </w:t>
      </w:r>
      <w:r w:rsidRPr="00D44000">
        <w:br/>
      </w:r>
      <w:bookmarkStart w:id="145" w:name="Dist_CU_Calc"/>
      <w:r>
        <w:t>([1 x 4] + [2 x 12] + [3 x 14] + [4 x 8] + [5 x 4]) ÷ 42 observations = 2.9</w:t>
      </w:r>
      <w:bookmarkEnd w:id="145"/>
    </w:p>
    <w:p w14:paraId="3813135E" w14:textId="77777777" w:rsidR="009B5C3F" w:rsidRPr="00BC09E0" w:rsidRDefault="009B5C3F">
      <w:pPr>
        <w:pStyle w:val="TableNote"/>
      </w:pPr>
      <w:r>
        <w:t>**Content Understanding does not appear in the CLASS K-3 Manual, therefore scores for the Elementary School Level represent grades 4-5 only.</w:t>
      </w:r>
    </w:p>
    <w:p w14:paraId="4EDADB1C" w14:textId="77777777" w:rsidR="009B5C3F" w:rsidRPr="00BC09E0" w:rsidRDefault="009B5C3F">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3D14A979" w14:textId="77777777" w:rsidR="009B5C3F" w:rsidRPr="00BC09E0" w:rsidRDefault="009B5C3F">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5CB65ACD" w14:textId="77777777" w:rsidR="009B5C3F" w:rsidRDefault="009B5C3F">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5AC64E20" w14:textId="77777777" w:rsidR="009B5C3F" w:rsidRDefault="009B5C3F">
      <w:pPr>
        <w:spacing w:after="160" w:line="259" w:lineRule="auto"/>
      </w:pPr>
      <w:r>
        <w:br w:type="page"/>
      </w:r>
    </w:p>
    <w:p w14:paraId="04B011CC" w14:textId="77777777" w:rsidR="009B5C3F" w:rsidRPr="00BC09E0" w:rsidRDefault="009B5C3F">
      <w:pPr>
        <w:pStyle w:val="Heading2-SIOR"/>
      </w:pPr>
      <w:bookmarkStart w:id="146" w:name="_Toc379881743"/>
      <w:bookmarkStart w:id="147" w:name="_Toc411329835"/>
      <w:bookmarkStart w:id="148" w:name="_Toc430114884"/>
      <w:bookmarkStart w:id="149" w:name="_Toc189655747"/>
      <w:r w:rsidRPr="00BC09E0">
        <w:t>Analysis and Inquiry</w:t>
      </w:r>
      <w:bookmarkEnd w:id="146"/>
      <w:bookmarkEnd w:id="147"/>
      <w:bookmarkEnd w:id="148"/>
      <w:bookmarkEnd w:id="149"/>
    </w:p>
    <w:p w14:paraId="71A76F5C" w14:textId="77777777" w:rsidR="009B5C3F" w:rsidRPr="00BC09E0" w:rsidRDefault="009B5C3F">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3F681BBA" w14:textId="77777777" w:rsidR="009B5C3F" w:rsidRPr="00BC09E0" w:rsidRDefault="009B5C3F">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17FC796D" w14:textId="77777777" w:rsidR="009B5C3F" w:rsidRPr="00BC09E0" w:rsidRDefault="009B5C3F">
      <w:pPr>
        <w:pStyle w:val="TableTitle0"/>
      </w:pPr>
      <w:r w:rsidRPr="00BC09E0">
        <w:t xml:space="preserve">Table 12. Analysis and Inquiry: Number of Classrooms for Each Rating </w:t>
      </w:r>
      <w:r w:rsidRPr="00D44000">
        <w:t>and District Average</w:t>
      </w:r>
    </w:p>
    <w:p w14:paraId="4BCB0FAE" w14:textId="77777777" w:rsidR="009B5C3F" w:rsidRDefault="009B5C3F">
      <w:pPr>
        <w:pStyle w:val="BodyTextDemi"/>
      </w:pPr>
      <w:r w:rsidRPr="00D44000">
        <w:t xml:space="preserve">Analysis and Inquiry District Average*: </w:t>
      </w:r>
      <w:bookmarkStart w:id="150" w:name="Dist_AI_Avg"/>
      <w:r>
        <w:t>2.2</w:t>
      </w:r>
      <w:bookmarkEnd w:id="150"/>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31E29EE5"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4825722F" w14:textId="6044EA69" w:rsidR="00CA6BF6" w:rsidRPr="00E359BF" w:rsidRDefault="00CA6BF6" w:rsidP="00CA6BF6">
            <w:pPr>
              <w:pStyle w:val="TableColHeadingCenter"/>
              <w:rPr>
                <w:rFonts w:eastAsia="MS Mincho"/>
              </w:rPr>
            </w:pPr>
            <w:bookmarkStart w:id="151" w:name="Tbl_AI"/>
            <w:r>
              <w:rPr>
                <w:rFonts w:eastAsia="MS Mincho"/>
              </w:rPr>
              <w:t>Grade Band</w:t>
            </w:r>
          </w:p>
        </w:tc>
        <w:tc>
          <w:tcPr>
            <w:tcW w:w="955" w:type="dxa"/>
            <w:vAlign w:val="bottom"/>
          </w:tcPr>
          <w:p w14:paraId="16D3D533" w14:textId="3FE6AC57"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5F9A4519" w14:textId="0F6E5675"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7E648AFF" w14:textId="2F010481"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72354EF2" w14:textId="5516907E"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3C59A99F" w14:textId="5DB2247D"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476588CE" w14:textId="17A6E7D9"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56CD14EC" w14:textId="791920FB"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14A88B9C" w14:textId="020CC65F" w:rsidR="00CA6BF6" w:rsidRPr="00E359BF" w:rsidRDefault="00CA6BF6" w:rsidP="00CA6BF6">
            <w:pPr>
              <w:pStyle w:val="TableColHeadingCenter"/>
              <w:rPr>
                <w:rFonts w:eastAsia="MS Mincho"/>
              </w:rPr>
            </w:pPr>
            <w:r>
              <w:rPr>
                <w:rFonts w:eastAsia="MS Mincho"/>
              </w:rPr>
              <w:t>n</w:t>
            </w:r>
          </w:p>
        </w:tc>
        <w:tc>
          <w:tcPr>
            <w:tcW w:w="974" w:type="dxa"/>
            <w:vAlign w:val="bottom"/>
          </w:tcPr>
          <w:p w14:paraId="2100AC67" w14:textId="353B40A6" w:rsidR="00CA6BF6" w:rsidRPr="00E359BF" w:rsidRDefault="00CA6BF6" w:rsidP="00CA6BF6">
            <w:pPr>
              <w:pStyle w:val="TableColHeadingCenter"/>
              <w:rPr>
                <w:rFonts w:eastAsia="MS Mincho"/>
              </w:rPr>
            </w:pPr>
            <w:r>
              <w:rPr>
                <w:rFonts w:eastAsia="MS Mincho"/>
              </w:rPr>
              <w:t>Average</w:t>
            </w:r>
          </w:p>
        </w:tc>
      </w:tr>
      <w:tr w:rsidR="009B5C3F" w:rsidRPr="00E359BF" w14:paraId="186361A8" w14:textId="77777777" w:rsidTr="00CA6BF6">
        <w:trPr>
          <w:jc w:val="center"/>
        </w:trPr>
        <w:tc>
          <w:tcPr>
            <w:tcW w:w="1563" w:type="dxa"/>
            <w:shd w:val="clear" w:color="auto" w:fill="D9E2F3" w:themeFill="accent5" w:themeFillTint="33"/>
          </w:tcPr>
          <w:p w14:paraId="5DF688DD" w14:textId="77777777" w:rsidR="009B5C3F" w:rsidRPr="00E359BF" w:rsidRDefault="009B5C3F">
            <w:pPr>
              <w:pStyle w:val="TableSubheadingCentered"/>
            </w:pPr>
          </w:p>
        </w:tc>
        <w:tc>
          <w:tcPr>
            <w:tcW w:w="955" w:type="dxa"/>
            <w:shd w:val="clear" w:color="auto" w:fill="D9E2F3" w:themeFill="accent5" w:themeFillTint="33"/>
          </w:tcPr>
          <w:p w14:paraId="55ED5FAC" w14:textId="77777777" w:rsidR="009B5C3F" w:rsidRPr="00E359BF" w:rsidRDefault="009B5C3F">
            <w:pPr>
              <w:pStyle w:val="TableSubheadingCentered"/>
            </w:pPr>
            <w:r w:rsidRPr="00E359BF">
              <w:t>1</w:t>
            </w:r>
          </w:p>
        </w:tc>
        <w:tc>
          <w:tcPr>
            <w:tcW w:w="955" w:type="dxa"/>
            <w:shd w:val="clear" w:color="auto" w:fill="D9E2F3" w:themeFill="accent5" w:themeFillTint="33"/>
          </w:tcPr>
          <w:p w14:paraId="0E7C3E13" w14:textId="77777777" w:rsidR="009B5C3F" w:rsidRPr="00E359BF" w:rsidRDefault="009B5C3F">
            <w:pPr>
              <w:pStyle w:val="TableSubheadingCentered"/>
            </w:pPr>
            <w:r w:rsidRPr="00E359BF">
              <w:t>2</w:t>
            </w:r>
          </w:p>
        </w:tc>
        <w:tc>
          <w:tcPr>
            <w:tcW w:w="955" w:type="dxa"/>
            <w:shd w:val="clear" w:color="auto" w:fill="D9E2F3" w:themeFill="accent5" w:themeFillTint="33"/>
          </w:tcPr>
          <w:p w14:paraId="4F662AA7" w14:textId="77777777" w:rsidR="009B5C3F" w:rsidRPr="00E359BF" w:rsidRDefault="009B5C3F">
            <w:pPr>
              <w:pStyle w:val="TableSubheadingCentered"/>
            </w:pPr>
            <w:r w:rsidRPr="00E359BF">
              <w:t>3</w:t>
            </w:r>
          </w:p>
        </w:tc>
        <w:tc>
          <w:tcPr>
            <w:tcW w:w="956" w:type="dxa"/>
            <w:shd w:val="clear" w:color="auto" w:fill="D9E2F3" w:themeFill="accent5" w:themeFillTint="33"/>
          </w:tcPr>
          <w:p w14:paraId="1D7F3B03" w14:textId="77777777" w:rsidR="009B5C3F" w:rsidRPr="00E359BF" w:rsidRDefault="009B5C3F">
            <w:pPr>
              <w:pStyle w:val="TableSubheadingCentered"/>
            </w:pPr>
            <w:r w:rsidRPr="00E359BF">
              <w:t>4</w:t>
            </w:r>
          </w:p>
        </w:tc>
        <w:tc>
          <w:tcPr>
            <w:tcW w:w="956" w:type="dxa"/>
            <w:shd w:val="clear" w:color="auto" w:fill="D9E2F3" w:themeFill="accent5" w:themeFillTint="33"/>
          </w:tcPr>
          <w:p w14:paraId="35079C9C" w14:textId="77777777" w:rsidR="009B5C3F" w:rsidRPr="00E359BF" w:rsidRDefault="009B5C3F">
            <w:pPr>
              <w:pStyle w:val="TableSubheadingCentered"/>
            </w:pPr>
            <w:r w:rsidRPr="00E359BF">
              <w:t>5</w:t>
            </w:r>
          </w:p>
        </w:tc>
        <w:tc>
          <w:tcPr>
            <w:tcW w:w="955" w:type="dxa"/>
            <w:shd w:val="clear" w:color="auto" w:fill="D9E2F3" w:themeFill="accent5" w:themeFillTint="33"/>
          </w:tcPr>
          <w:p w14:paraId="000FE132" w14:textId="77777777" w:rsidR="009B5C3F" w:rsidRPr="00E359BF" w:rsidRDefault="009B5C3F">
            <w:pPr>
              <w:pStyle w:val="TableSubheadingCentered"/>
            </w:pPr>
            <w:r w:rsidRPr="00E359BF">
              <w:t>6</w:t>
            </w:r>
          </w:p>
        </w:tc>
        <w:tc>
          <w:tcPr>
            <w:tcW w:w="956" w:type="dxa"/>
            <w:shd w:val="clear" w:color="auto" w:fill="D9E2F3" w:themeFill="accent5" w:themeFillTint="33"/>
          </w:tcPr>
          <w:p w14:paraId="7C3EEA71" w14:textId="77777777" w:rsidR="009B5C3F" w:rsidRPr="00E359BF" w:rsidRDefault="009B5C3F">
            <w:pPr>
              <w:pStyle w:val="TableSubheadingCentered"/>
            </w:pPr>
            <w:r w:rsidRPr="00E359BF">
              <w:t>7</w:t>
            </w:r>
          </w:p>
        </w:tc>
        <w:tc>
          <w:tcPr>
            <w:tcW w:w="983" w:type="dxa"/>
            <w:shd w:val="clear" w:color="auto" w:fill="D9E2F3" w:themeFill="accent5" w:themeFillTint="33"/>
          </w:tcPr>
          <w:p w14:paraId="14B4E27F" w14:textId="77777777" w:rsidR="009B5C3F" w:rsidRPr="00E359BF" w:rsidRDefault="009B5C3F">
            <w:pPr>
              <w:pStyle w:val="TableSubheadingCentered"/>
            </w:pPr>
            <w:r>
              <w:t>42</w:t>
            </w:r>
          </w:p>
        </w:tc>
        <w:tc>
          <w:tcPr>
            <w:tcW w:w="974" w:type="dxa"/>
            <w:shd w:val="clear" w:color="auto" w:fill="D9E2F3" w:themeFill="accent5" w:themeFillTint="33"/>
          </w:tcPr>
          <w:p w14:paraId="7A61E38C" w14:textId="77777777" w:rsidR="009B5C3F" w:rsidRPr="00E359BF" w:rsidRDefault="009B5C3F">
            <w:pPr>
              <w:pStyle w:val="TableSubheadingCentered"/>
            </w:pPr>
            <w:r>
              <w:t>2.2</w:t>
            </w:r>
          </w:p>
        </w:tc>
      </w:tr>
      <w:tr w:rsidR="009B5C3F" w:rsidRPr="00E359BF" w14:paraId="19FBC43C" w14:textId="77777777" w:rsidTr="00CA6BF6">
        <w:trPr>
          <w:jc w:val="center"/>
        </w:trPr>
        <w:tc>
          <w:tcPr>
            <w:tcW w:w="1563" w:type="dxa"/>
          </w:tcPr>
          <w:p w14:paraId="37A61DCF" w14:textId="77777777" w:rsidR="009B5C3F" w:rsidRPr="00E359BF" w:rsidRDefault="009B5C3F">
            <w:pPr>
              <w:pStyle w:val="TableText"/>
            </w:pPr>
            <w:r>
              <w:t>Grades 4-5**</w:t>
            </w:r>
          </w:p>
        </w:tc>
        <w:tc>
          <w:tcPr>
            <w:tcW w:w="955" w:type="dxa"/>
          </w:tcPr>
          <w:p w14:paraId="7AD25561" w14:textId="77777777" w:rsidR="009B5C3F" w:rsidRPr="00E359BF" w:rsidRDefault="009B5C3F">
            <w:pPr>
              <w:pStyle w:val="TableTextCentered"/>
              <w:rPr>
                <w:rFonts w:eastAsia="Times New Roman"/>
              </w:rPr>
            </w:pPr>
            <w:r>
              <w:rPr>
                <w:rFonts w:eastAsia="Times New Roman"/>
              </w:rPr>
              <w:t>3</w:t>
            </w:r>
          </w:p>
        </w:tc>
        <w:tc>
          <w:tcPr>
            <w:tcW w:w="955" w:type="dxa"/>
          </w:tcPr>
          <w:p w14:paraId="72225981" w14:textId="77777777" w:rsidR="009B5C3F" w:rsidRPr="00E359BF" w:rsidRDefault="009B5C3F">
            <w:pPr>
              <w:pStyle w:val="TableTextCentered"/>
              <w:rPr>
                <w:rFonts w:eastAsia="Times New Roman"/>
              </w:rPr>
            </w:pPr>
            <w:r>
              <w:rPr>
                <w:rFonts w:eastAsia="Times New Roman"/>
              </w:rPr>
              <w:t>3</w:t>
            </w:r>
          </w:p>
        </w:tc>
        <w:tc>
          <w:tcPr>
            <w:tcW w:w="955" w:type="dxa"/>
          </w:tcPr>
          <w:p w14:paraId="2AD0A007" w14:textId="77777777" w:rsidR="009B5C3F" w:rsidRPr="00E359BF" w:rsidRDefault="009B5C3F">
            <w:pPr>
              <w:pStyle w:val="TableTextCentered"/>
              <w:rPr>
                <w:rFonts w:eastAsia="Times New Roman"/>
              </w:rPr>
            </w:pPr>
            <w:r>
              <w:rPr>
                <w:rFonts w:eastAsia="Times New Roman"/>
              </w:rPr>
              <w:t>0</w:t>
            </w:r>
          </w:p>
        </w:tc>
        <w:tc>
          <w:tcPr>
            <w:tcW w:w="956" w:type="dxa"/>
          </w:tcPr>
          <w:p w14:paraId="2097F141" w14:textId="77777777" w:rsidR="009B5C3F" w:rsidRPr="00E359BF" w:rsidRDefault="009B5C3F">
            <w:pPr>
              <w:pStyle w:val="TableTextCentered"/>
              <w:rPr>
                <w:rFonts w:eastAsia="Times New Roman"/>
              </w:rPr>
            </w:pPr>
            <w:r>
              <w:rPr>
                <w:rFonts w:eastAsia="Times New Roman"/>
              </w:rPr>
              <w:t>2</w:t>
            </w:r>
          </w:p>
        </w:tc>
        <w:tc>
          <w:tcPr>
            <w:tcW w:w="956" w:type="dxa"/>
          </w:tcPr>
          <w:p w14:paraId="000F13BF" w14:textId="77777777" w:rsidR="009B5C3F" w:rsidRPr="00E359BF" w:rsidRDefault="009B5C3F">
            <w:pPr>
              <w:pStyle w:val="TableTextCentered"/>
              <w:rPr>
                <w:rFonts w:eastAsia="Times New Roman"/>
              </w:rPr>
            </w:pPr>
            <w:r>
              <w:rPr>
                <w:rFonts w:eastAsia="Times New Roman"/>
              </w:rPr>
              <w:t>1</w:t>
            </w:r>
          </w:p>
        </w:tc>
        <w:tc>
          <w:tcPr>
            <w:tcW w:w="955" w:type="dxa"/>
          </w:tcPr>
          <w:p w14:paraId="5D7544A7" w14:textId="77777777" w:rsidR="009B5C3F" w:rsidRPr="00E359BF" w:rsidRDefault="009B5C3F">
            <w:pPr>
              <w:pStyle w:val="TableTextCentered"/>
              <w:rPr>
                <w:rFonts w:eastAsia="Times New Roman"/>
              </w:rPr>
            </w:pPr>
            <w:r>
              <w:rPr>
                <w:rFonts w:eastAsia="Times New Roman"/>
              </w:rPr>
              <w:t>0</w:t>
            </w:r>
          </w:p>
        </w:tc>
        <w:tc>
          <w:tcPr>
            <w:tcW w:w="956" w:type="dxa"/>
          </w:tcPr>
          <w:p w14:paraId="76D79255" w14:textId="77777777" w:rsidR="009B5C3F" w:rsidRPr="00E359BF" w:rsidRDefault="009B5C3F">
            <w:pPr>
              <w:pStyle w:val="TableTextCentered"/>
              <w:rPr>
                <w:rFonts w:eastAsia="Times New Roman"/>
              </w:rPr>
            </w:pPr>
            <w:r>
              <w:rPr>
                <w:rFonts w:eastAsia="Times New Roman"/>
              </w:rPr>
              <w:t>0</w:t>
            </w:r>
          </w:p>
        </w:tc>
        <w:tc>
          <w:tcPr>
            <w:tcW w:w="983" w:type="dxa"/>
          </w:tcPr>
          <w:p w14:paraId="4715C249" w14:textId="77777777" w:rsidR="009B5C3F" w:rsidRPr="00E359BF" w:rsidRDefault="009B5C3F">
            <w:pPr>
              <w:pStyle w:val="TableTextCentered"/>
              <w:rPr>
                <w:rFonts w:eastAsia="Times New Roman"/>
              </w:rPr>
            </w:pPr>
            <w:r>
              <w:rPr>
                <w:rFonts w:eastAsia="Times New Roman"/>
              </w:rPr>
              <w:t>9</w:t>
            </w:r>
          </w:p>
        </w:tc>
        <w:tc>
          <w:tcPr>
            <w:tcW w:w="974" w:type="dxa"/>
          </w:tcPr>
          <w:p w14:paraId="28CB4AA7" w14:textId="77777777" w:rsidR="009B5C3F" w:rsidRPr="00E359BF" w:rsidRDefault="009B5C3F">
            <w:pPr>
              <w:pStyle w:val="TableTextCentered"/>
              <w:rPr>
                <w:rFonts w:eastAsia="Times New Roman"/>
              </w:rPr>
            </w:pPr>
            <w:r>
              <w:rPr>
                <w:rFonts w:eastAsia="Times New Roman"/>
              </w:rPr>
              <w:t>2.4</w:t>
            </w:r>
          </w:p>
        </w:tc>
      </w:tr>
      <w:tr w:rsidR="009B5C3F" w:rsidRPr="00E359BF" w14:paraId="4D1E313C" w14:textId="77777777" w:rsidTr="00CA6BF6">
        <w:trPr>
          <w:jc w:val="center"/>
        </w:trPr>
        <w:tc>
          <w:tcPr>
            <w:tcW w:w="1563" w:type="dxa"/>
          </w:tcPr>
          <w:p w14:paraId="6AA3E3EC" w14:textId="77777777" w:rsidR="009B5C3F" w:rsidRPr="00E359BF" w:rsidRDefault="009B5C3F">
            <w:pPr>
              <w:pStyle w:val="TableText"/>
            </w:pPr>
            <w:r>
              <w:t>Grades 6-8</w:t>
            </w:r>
          </w:p>
        </w:tc>
        <w:tc>
          <w:tcPr>
            <w:tcW w:w="955" w:type="dxa"/>
          </w:tcPr>
          <w:p w14:paraId="2C6BC26E" w14:textId="77777777" w:rsidR="009B5C3F" w:rsidRPr="00E359BF" w:rsidRDefault="009B5C3F">
            <w:pPr>
              <w:pStyle w:val="TableTextCentered"/>
              <w:rPr>
                <w:rFonts w:eastAsia="Times New Roman"/>
              </w:rPr>
            </w:pPr>
            <w:r>
              <w:rPr>
                <w:rFonts w:eastAsia="Times New Roman"/>
              </w:rPr>
              <w:t>6</w:t>
            </w:r>
          </w:p>
        </w:tc>
        <w:tc>
          <w:tcPr>
            <w:tcW w:w="955" w:type="dxa"/>
          </w:tcPr>
          <w:p w14:paraId="3D0ECCCE" w14:textId="77777777" w:rsidR="009B5C3F" w:rsidRPr="00E359BF" w:rsidRDefault="009B5C3F">
            <w:pPr>
              <w:pStyle w:val="TableTextCentered"/>
              <w:rPr>
                <w:rFonts w:eastAsia="Times New Roman"/>
              </w:rPr>
            </w:pPr>
            <w:r>
              <w:rPr>
                <w:rFonts w:eastAsia="Times New Roman"/>
              </w:rPr>
              <w:t>5</w:t>
            </w:r>
          </w:p>
        </w:tc>
        <w:tc>
          <w:tcPr>
            <w:tcW w:w="955" w:type="dxa"/>
          </w:tcPr>
          <w:p w14:paraId="7BD3C250" w14:textId="77777777" w:rsidR="009B5C3F" w:rsidRPr="00E359BF" w:rsidRDefault="009B5C3F">
            <w:pPr>
              <w:pStyle w:val="TableTextCentered"/>
              <w:rPr>
                <w:rFonts w:eastAsia="Times New Roman"/>
              </w:rPr>
            </w:pPr>
            <w:r>
              <w:rPr>
                <w:rFonts w:eastAsia="Times New Roman"/>
              </w:rPr>
              <w:t>4</w:t>
            </w:r>
          </w:p>
        </w:tc>
        <w:tc>
          <w:tcPr>
            <w:tcW w:w="956" w:type="dxa"/>
          </w:tcPr>
          <w:p w14:paraId="05D28235" w14:textId="77777777" w:rsidR="009B5C3F" w:rsidRPr="00E359BF" w:rsidRDefault="009B5C3F">
            <w:pPr>
              <w:pStyle w:val="TableTextCentered"/>
              <w:rPr>
                <w:rFonts w:eastAsia="Times New Roman"/>
              </w:rPr>
            </w:pPr>
            <w:r>
              <w:rPr>
                <w:rFonts w:eastAsia="Times New Roman"/>
              </w:rPr>
              <w:t>2</w:t>
            </w:r>
          </w:p>
        </w:tc>
        <w:tc>
          <w:tcPr>
            <w:tcW w:w="956" w:type="dxa"/>
          </w:tcPr>
          <w:p w14:paraId="77D9EA91" w14:textId="77777777" w:rsidR="009B5C3F" w:rsidRPr="00E359BF" w:rsidRDefault="009B5C3F">
            <w:pPr>
              <w:pStyle w:val="TableTextCentered"/>
              <w:rPr>
                <w:rFonts w:eastAsia="Times New Roman"/>
              </w:rPr>
            </w:pPr>
            <w:r>
              <w:rPr>
                <w:rFonts w:eastAsia="Times New Roman"/>
              </w:rPr>
              <w:t>2</w:t>
            </w:r>
          </w:p>
        </w:tc>
        <w:tc>
          <w:tcPr>
            <w:tcW w:w="955" w:type="dxa"/>
          </w:tcPr>
          <w:p w14:paraId="7E08A92B" w14:textId="77777777" w:rsidR="009B5C3F" w:rsidRPr="00E359BF" w:rsidRDefault="009B5C3F">
            <w:pPr>
              <w:pStyle w:val="TableTextCentered"/>
              <w:rPr>
                <w:rFonts w:eastAsia="Times New Roman"/>
              </w:rPr>
            </w:pPr>
            <w:r>
              <w:rPr>
                <w:rFonts w:eastAsia="Times New Roman"/>
              </w:rPr>
              <w:t>0</w:t>
            </w:r>
          </w:p>
        </w:tc>
        <w:tc>
          <w:tcPr>
            <w:tcW w:w="956" w:type="dxa"/>
          </w:tcPr>
          <w:p w14:paraId="2D4ED76D" w14:textId="77777777" w:rsidR="009B5C3F" w:rsidRPr="00E359BF" w:rsidRDefault="009B5C3F">
            <w:pPr>
              <w:pStyle w:val="TableTextCentered"/>
              <w:rPr>
                <w:rFonts w:eastAsia="Times New Roman"/>
              </w:rPr>
            </w:pPr>
            <w:r>
              <w:rPr>
                <w:rFonts w:eastAsia="Times New Roman"/>
              </w:rPr>
              <w:t>0</w:t>
            </w:r>
          </w:p>
        </w:tc>
        <w:tc>
          <w:tcPr>
            <w:tcW w:w="983" w:type="dxa"/>
          </w:tcPr>
          <w:p w14:paraId="44AB2D5D" w14:textId="77777777" w:rsidR="009B5C3F" w:rsidRPr="00E359BF" w:rsidRDefault="009B5C3F">
            <w:pPr>
              <w:pStyle w:val="TableTextCentered"/>
              <w:rPr>
                <w:rFonts w:eastAsia="Times New Roman"/>
              </w:rPr>
            </w:pPr>
            <w:r>
              <w:rPr>
                <w:rFonts w:eastAsia="Times New Roman"/>
              </w:rPr>
              <w:t>19</w:t>
            </w:r>
          </w:p>
        </w:tc>
        <w:tc>
          <w:tcPr>
            <w:tcW w:w="974" w:type="dxa"/>
          </w:tcPr>
          <w:p w14:paraId="75F82E89" w14:textId="77777777" w:rsidR="009B5C3F" w:rsidRPr="00E359BF" w:rsidRDefault="009B5C3F">
            <w:pPr>
              <w:pStyle w:val="TableTextCentered"/>
              <w:rPr>
                <w:rFonts w:eastAsia="Times New Roman"/>
              </w:rPr>
            </w:pPr>
            <w:r>
              <w:rPr>
                <w:rFonts w:eastAsia="Times New Roman"/>
              </w:rPr>
              <w:t>2.4</w:t>
            </w:r>
          </w:p>
        </w:tc>
      </w:tr>
      <w:tr w:rsidR="009B5C3F" w:rsidRPr="00E359BF" w14:paraId="0DEEF009" w14:textId="77777777" w:rsidTr="00CA6BF6">
        <w:trPr>
          <w:jc w:val="center"/>
        </w:trPr>
        <w:tc>
          <w:tcPr>
            <w:tcW w:w="1563" w:type="dxa"/>
          </w:tcPr>
          <w:p w14:paraId="1A53A131" w14:textId="77777777" w:rsidR="009B5C3F" w:rsidRPr="00E359BF" w:rsidRDefault="009B5C3F">
            <w:pPr>
              <w:pStyle w:val="TableText"/>
            </w:pPr>
            <w:r>
              <w:t>Grades 9-12</w:t>
            </w:r>
          </w:p>
        </w:tc>
        <w:tc>
          <w:tcPr>
            <w:tcW w:w="955" w:type="dxa"/>
          </w:tcPr>
          <w:p w14:paraId="155B98D7" w14:textId="77777777" w:rsidR="009B5C3F" w:rsidRPr="00E359BF" w:rsidRDefault="009B5C3F">
            <w:pPr>
              <w:pStyle w:val="TableTextCentered"/>
              <w:rPr>
                <w:rFonts w:eastAsia="Times New Roman"/>
              </w:rPr>
            </w:pPr>
            <w:r>
              <w:rPr>
                <w:rFonts w:eastAsia="Times New Roman"/>
              </w:rPr>
              <w:t>7</w:t>
            </w:r>
          </w:p>
        </w:tc>
        <w:tc>
          <w:tcPr>
            <w:tcW w:w="955" w:type="dxa"/>
          </w:tcPr>
          <w:p w14:paraId="760320E1" w14:textId="77777777" w:rsidR="009B5C3F" w:rsidRPr="00E359BF" w:rsidRDefault="009B5C3F">
            <w:pPr>
              <w:pStyle w:val="TableTextCentered"/>
              <w:rPr>
                <w:rFonts w:eastAsia="Times New Roman"/>
              </w:rPr>
            </w:pPr>
            <w:r>
              <w:rPr>
                <w:rFonts w:eastAsia="Times New Roman"/>
              </w:rPr>
              <w:t>3</w:t>
            </w:r>
          </w:p>
        </w:tc>
        <w:tc>
          <w:tcPr>
            <w:tcW w:w="955" w:type="dxa"/>
          </w:tcPr>
          <w:p w14:paraId="71116174" w14:textId="77777777" w:rsidR="009B5C3F" w:rsidRPr="00E359BF" w:rsidRDefault="009B5C3F">
            <w:pPr>
              <w:pStyle w:val="TableTextCentered"/>
              <w:rPr>
                <w:rFonts w:eastAsia="Times New Roman"/>
              </w:rPr>
            </w:pPr>
            <w:r>
              <w:rPr>
                <w:rFonts w:eastAsia="Times New Roman"/>
              </w:rPr>
              <w:t>4</w:t>
            </w:r>
          </w:p>
        </w:tc>
        <w:tc>
          <w:tcPr>
            <w:tcW w:w="956" w:type="dxa"/>
          </w:tcPr>
          <w:p w14:paraId="42D499F3" w14:textId="77777777" w:rsidR="009B5C3F" w:rsidRPr="00E359BF" w:rsidRDefault="009B5C3F">
            <w:pPr>
              <w:pStyle w:val="TableTextCentered"/>
              <w:rPr>
                <w:rFonts w:eastAsia="Times New Roman"/>
              </w:rPr>
            </w:pPr>
            <w:r>
              <w:rPr>
                <w:rFonts w:eastAsia="Times New Roman"/>
              </w:rPr>
              <w:t>0</w:t>
            </w:r>
          </w:p>
        </w:tc>
        <w:tc>
          <w:tcPr>
            <w:tcW w:w="956" w:type="dxa"/>
          </w:tcPr>
          <w:p w14:paraId="7122CE06" w14:textId="77777777" w:rsidR="009B5C3F" w:rsidRPr="00E359BF" w:rsidRDefault="009B5C3F">
            <w:pPr>
              <w:pStyle w:val="TableTextCentered"/>
              <w:rPr>
                <w:rFonts w:eastAsia="Times New Roman"/>
              </w:rPr>
            </w:pPr>
            <w:r>
              <w:rPr>
                <w:rFonts w:eastAsia="Times New Roman"/>
              </w:rPr>
              <w:t>0</w:t>
            </w:r>
          </w:p>
        </w:tc>
        <w:tc>
          <w:tcPr>
            <w:tcW w:w="955" w:type="dxa"/>
          </w:tcPr>
          <w:p w14:paraId="5F46B8B5" w14:textId="77777777" w:rsidR="009B5C3F" w:rsidRPr="00E359BF" w:rsidRDefault="009B5C3F">
            <w:pPr>
              <w:pStyle w:val="TableTextCentered"/>
              <w:rPr>
                <w:rFonts w:eastAsia="Times New Roman"/>
              </w:rPr>
            </w:pPr>
            <w:r>
              <w:rPr>
                <w:rFonts w:eastAsia="Times New Roman"/>
              </w:rPr>
              <w:t>0</w:t>
            </w:r>
          </w:p>
        </w:tc>
        <w:tc>
          <w:tcPr>
            <w:tcW w:w="956" w:type="dxa"/>
          </w:tcPr>
          <w:p w14:paraId="3728F3C3" w14:textId="77777777" w:rsidR="009B5C3F" w:rsidRPr="00E359BF" w:rsidRDefault="009B5C3F">
            <w:pPr>
              <w:pStyle w:val="TableTextCentered"/>
              <w:rPr>
                <w:rFonts w:eastAsia="Times New Roman"/>
              </w:rPr>
            </w:pPr>
            <w:r>
              <w:rPr>
                <w:rFonts w:eastAsia="Times New Roman"/>
              </w:rPr>
              <w:t>0</w:t>
            </w:r>
          </w:p>
        </w:tc>
        <w:tc>
          <w:tcPr>
            <w:tcW w:w="983" w:type="dxa"/>
          </w:tcPr>
          <w:p w14:paraId="391C4AEB" w14:textId="77777777" w:rsidR="009B5C3F" w:rsidRPr="00E359BF" w:rsidRDefault="009B5C3F">
            <w:pPr>
              <w:pStyle w:val="TableTextCentered"/>
              <w:rPr>
                <w:rFonts w:eastAsia="Times New Roman"/>
              </w:rPr>
            </w:pPr>
            <w:r>
              <w:rPr>
                <w:rFonts w:eastAsia="Times New Roman"/>
              </w:rPr>
              <w:t>14</w:t>
            </w:r>
          </w:p>
        </w:tc>
        <w:tc>
          <w:tcPr>
            <w:tcW w:w="974" w:type="dxa"/>
          </w:tcPr>
          <w:p w14:paraId="0D72F35D" w14:textId="77777777" w:rsidR="009B5C3F" w:rsidRPr="00E359BF" w:rsidRDefault="009B5C3F">
            <w:pPr>
              <w:pStyle w:val="TableTextCentered"/>
              <w:rPr>
                <w:rFonts w:eastAsia="Times New Roman"/>
              </w:rPr>
            </w:pPr>
            <w:r>
              <w:rPr>
                <w:rFonts w:eastAsia="Times New Roman"/>
              </w:rPr>
              <w:t>1.8</w:t>
            </w:r>
          </w:p>
        </w:tc>
      </w:tr>
    </w:tbl>
    <w:bookmarkEnd w:id="151"/>
    <w:p w14:paraId="227B340E" w14:textId="77777777" w:rsidR="009B5C3F" w:rsidRDefault="009B5C3F">
      <w:pPr>
        <w:pStyle w:val="TableNote"/>
      </w:pPr>
      <w:r w:rsidRPr="00D44000">
        <w:t xml:space="preserve">*The district average is an average of the observation scores. In Table 12, the district average is computed as: </w:t>
      </w:r>
      <w:r w:rsidRPr="00D44000">
        <w:br/>
      </w:r>
      <w:bookmarkStart w:id="152" w:name="Dist_AI_Calc"/>
      <w:r>
        <w:t>([1 x 16] + [2 x 11] + [3 x 8] + [4 x 4] + [5 x 3]) ÷ 42 observations = 2.2</w:t>
      </w:r>
      <w:bookmarkEnd w:id="152"/>
    </w:p>
    <w:p w14:paraId="6B88CC0F" w14:textId="77777777" w:rsidR="009B5C3F" w:rsidRPr="00BC09E0" w:rsidRDefault="009B5C3F">
      <w:pPr>
        <w:pStyle w:val="TableNote"/>
      </w:pPr>
      <w:r>
        <w:t>**Analysis and Inquiry does not appear in the CLASS K-3 Manual, therefore scores for the Elementary School Level represent grades 4-5 only.</w:t>
      </w:r>
    </w:p>
    <w:p w14:paraId="7A094685" w14:textId="77777777" w:rsidR="009B5C3F" w:rsidRPr="00BC09E0" w:rsidRDefault="009B5C3F">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50E34BE2" w14:textId="77777777" w:rsidR="009B5C3F" w:rsidRPr="00BC09E0" w:rsidRDefault="009B5C3F">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3AE308C6" w14:textId="77777777" w:rsidR="009B5C3F" w:rsidRDefault="009B5C3F">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32D46E72" w14:textId="77777777" w:rsidR="009B5C3F" w:rsidRDefault="009B5C3F">
      <w:pPr>
        <w:spacing w:after="160" w:line="259" w:lineRule="auto"/>
      </w:pPr>
      <w:r>
        <w:br w:type="page"/>
      </w:r>
    </w:p>
    <w:p w14:paraId="1A9DCF14" w14:textId="77777777" w:rsidR="009B5C3F" w:rsidRPr="00BC09E0" w:rsidRDefault="009B5C3F">
      <w:pPr>
        <w:pStyle w:val="Heading2-SIOR"/>
      </w:pPr>
      <w:bookmarkStart w:id="153" w:name="_Toc411329836"/>
      <w:bookmarkStart w:id="154" w:name="_Toc430114885"/>
      <w:bookmarkStart w:id="155" w:name="_Toc189655748"/>
      <w:r w:rsidRPr="00BC09E0">
        <w:t>Quality of Feedback</w:t>
      </w:r>
      <w:bookmarkEnd w:id="153"/>
      <w:bookmarkEnd w:id="154"/>
      <w:bookmarkEnd w:id="155"/>
    </w:p>
    <w:p w14:paraId="331DE691" w14:textId="77777777" w:rsidR="009B5C3F" w:rsidRPr="00BC09E0" w:rsidRDefault="009B5C3F">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1D231A46" w14:textId="77777777" w:rsidR="009B5C3F" w:rsidRPr="00BC09E0" w:rsidRDefault="009B5C3F">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66B3C1D9" w14:textId="77777777" w:rsidR="009B5C3F" w:rsidRPr="00BC09E0" w:rsidRDefault="009B5C3F">
      <w:pPr>
        <w:pStyle w:val="TableTitle0"/>
      </w:pPr>
      <w:r w:rsidRPr="00BC09E0">
        <w:t xml:space="preserve">Table 13. Quality of Feedback: Number of Classrooms for Each Rating </w:t>
      </w:r>
      <w:r w:rsidRPr="00D44000">
        <w:t>and District Average</w:t>
      </w:r>
    </w:p>
    <w:p w14:paraId="19209A8B" w14:textId="77777777" w:rsidR="009B5C3F" w:rsidRDefault="009B5C3F">
      <w:pPr>
        <w:pStyle w:val="BodyTextDemi"/>
      </w:pPr>
      <w:r w:rsidRPr="00D44000">
        <w:t xml:space="preserve">Quality of Feedback District Average*: </w:t>
      </w:r>
      <w:bookmarkStart w:id="156" w:name="Dist_QF_Avg"/>
      <w:r>
        <w:t>3.5</w:t>
      </w:r>
      <w:bookmarkEnd w:id="15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22712B22"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12D591E1" w14:textId="3C5B90C6" w:rsidR="00CA6BF6" w:rsidRPr="00E359BF" w:rsidRDefault="00CA6BF6" w:rsidP="00CA6BF6">
            <w:pPr>
              <w:pStyle w:val="TableColHeadingCenter"/>
              <w:rPr>
                <w:rFonts w:eastAsia="MS Mincho"/>
              </w:rPr>
            </w:pPr>
            <w:bookmarkStart w:id="157" w:name="Tbl_QF"/>
            <w:r>
              <w:rPr>
                <w:rFonts w:eastAsia="MS Mincho"/>
              </w:rPr>
              <w:t>Grade Band</w:t>
            </w:r>
          </w:p>
        </w:tc>
        <w:tc>
          <w:tcPr>
            <w:tcW w:w="955" w:type="dxa"/>
            <w:vAlign w:val="bottom"/>
          </w:tcPr>
          <w:p w14:paraId="184E1A8C" w14:textId="367A9925"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264A0DE0" w14:textId="1851F051"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2AC031AF" w14:textId="4D1C33F2"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2A3ECDC2" w14:textId="4E01B40A"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02031981" w14:textId="3264B767"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2EC355EA" w14:textId="1CCF24BD"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4BF61625" w14:textId="51C1168A"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3ABC70B2" w14:textId="18A70E9B" w:rsidR="00CA6BF6" w:rsidRPr="00E359BF" w:rsidRDefault="00CA6BF6" w:rsidP="00CA6BF6">
            <w:pPr>
              <w:pStyle w:val="TableColHeadingCenter"/>
              <w:rPr>
                <w:rFonts w:eastAsia="MS Mincho"/>
              </w:rPr>
            </w:pPr>
            <w:r>
              <w:rPr>
                <w:rFonts w:eastAsia="MS Mincho"/>
              </w:rPr>
              <w:t>n</w:t>
            </w:r>
          </w:p>
        </w:tc>
        <w:tc>
          <w:tcPr>
            <w:tcW w:w="974" w:type="dxa"/>
            <w:vAlign w:val="bottom"/>
          </w:tcPr>
          <w:p w14:paraId="6A3C32AE" w14:textId="7039386E" w:rsidR="00CA6BF6" w:rsidRPr="00E359BF" w:rsidRDefault="00CA6BF6" w:rsidP="00CA6BF6">
            <w:pPr>
              <w:pStyle w:val="TableColHeadingCenter"/>
              <w:rPr>
                <w:rFonts w:eastAsia="MS Mincho"/>
              </w:rPr>
            </w:pPr>
            <w:r>
              <w:rPr>
                <w:rFonts w:eastAsia="MS Mincho"/>
              </w:rPr>
              <w:t>Average</w:t>
            </w:r>
          </w:p>
        </w:tc>
      </w:tr>
      <w:tr w:rsidR="009B5C3F" w:rsidRPr="00E359BF" w14:paraId="352B306A" w14:textId="77777777" w:rsidTr="00CA6BF6">
        <w:trPr>
          <w:jc w:val="center"/>
        </w:trPr>
        <w:tc>
          <w:tcPr>
            <w:tcW w:w="1563" w:type="dxa"/>
            <w:shd w:val="clear" w:color="auto" w:fill="D9E2F3" w:themeFill="accent5" w:themeFillTint="33"/>
          </w:tcPr>
          <w:p w14:paraId="6A907CBC" w14:textId="77777777" w:rsidR="009B5C3F" w:rsidRPr="00E359BF" w:rsidRDefault="009B5C3F">
            <w:pPr>
              <w:pStyle w:val="TableSubheadingCentered"/>
            </w:pPr>
          </w:p>
        </w:tc>
        <w:tc>
          <w:tcPr>
            <w:tcW w:w="955" w:type="dxa"/>
            <w:shd w:val="clear" w:color="auto" w:fill="D9E2F3" w:themeFill="accent5" w:themeFillTint="33"/>
          </w:tcPr>
          <w:p w14:paraId="440E19C7" w14:textId="77777777" w:rsidR="009B5C3F" w:rsidRPr="00E359BF" w:rsidRDefault="009B5C3F">
            <w:pPr>
              <w:pStyle w:val="TableSubheadingCentered"/>
            </w:pPr>
            <w:r w:rsidRPr="00E359BF">
              <w:t>1</w:t>
            </w:r>
          </w:p>
        </w:tc>
        <w:tc>
          <w:tcPr>
            <w:tcW w:w="955" w:type="dxa"/>
            <w:shd w:val="clear" w:color="auto" w:fill="D9E2F3" w:themeFill="accent5" w:themeFillTint="33"/>
          </w:tcPr>
          <w:p w14:paraId="6BFFCD31" w14:textId="77777777" w:rsidR="009B5C3F" w:rsidRPr="00E359BF" w:rsidRDefault="009B5C3F">
            <w:pPr>
              <w:pStyle w:val="TableSubheadingCentered"/>
            </w:pPr>
            <w:r w:rsidRPr="00E359BF">
              <w:t>2</w:t>
            </w:r>
          </w:p>
        </w:tc>
        <w:tc>
          <w:tcPr>
            <w:tcW w:w="955" w:type="dxa"/>
            <w:shd w:val="clear" w:color="auto" w:fill="D9E2F3" w:themeFill="accent5" w:themeFillTint="33"/>
          </w:tcPr>
          <w:p w14:paraId="4F6FD234" w14:textId="77777777" w:rsidR="009B5C3F" w:rsidRPr="00E359BF" w:rsidRDefault="009B5C3F">
            <w:pPr>
              <w:pStyle w:val="TableSubheadingCentered"/>
            </w:pPr>
            <w:r w:rsidRPr="00E359BF">
              <w:t>3</w:t>
            </w:r>
          </w:p>
        </w:tc>
        <w:tc>
          <w:tcPr>
            <w:tcW w:w="956" w:type="dxa"/>
            <w:shd w:val="clear" w:color="auto" w:fill="D9E2F3" w:themeFill="accent5" w:themeFillTint="33"/>
          </w:tcPr>
          <w:p w14:paraId="0FDFE30B" w14:textId="77777777" w:rsidR="009B5C3F" w:rsidRPr="00E359BF" w:rsidRDefault="009B5C3F">
            <w:pPr>
              <w:pStyle w:val="TableSubheadingCentered"/>
            </w:pPr>
            <w:r w:rsidRPr="00E359BF">
              <w:t>4</w:t>
            </w:r>
          </w:p>
        </w:tc>
        <w:tc>
          <w:tcPr>
            <w:tcW w:w="956" w:type="dxa"/>
            <w:shd w:val="clear" w:color="auto" w:fill="D9E2F3" w:themeFill="accent5" w:themeFillTint="33"/>
          </w:tcPr>
          <w:p w14:paraId="1B15E1C8" w14:textId="77777777" w:rsidR="009B5C3F" w:rsidRPr="00E359BF" w:rsidRDefault="009B5C3F">
            <w:pPr>
              <w:pStyle w:val="TableSubheadingCentered"/>
            </w:pPr>
            <w:r w:rsidRPr="00E359BF">
              <w:t>5</w:t>
            </w:r>
          </w:p>
        </w:tc>
        <w:tc>
          <w:tcPr>
            <w:tcW w:w="955" w:type="dxa"/>
            <w:shd w:val="clear" w:color="auto" w:fill="D9E2F3" w:themeFill="accent5" w:themeFillTint="33"/>
          </w:tcPr>
          <w:p w14:paraId="318385C1" w14:textId="77777777" w:rsidR="009B5C3F" w:rsidRPr="00E359BF" w:rsidRDefault="009B5C3F">
            <w:pPr>
              <w:pStyle w:val="TableSubheadingCentered"/>
            </w:pPr>
            <w:r w:rsidRPr="00E359BF">
              <w:t>6</w:t>
            </w:r>
          </w:p>
        </w:tc>
        <w:tc>
          <w:tcPr>
            <w:tcW w:w="956" w:type="dxa"/>
            <w:shd w:val="clear" w:color="auto" w:fill="D9E2F3" w:themeFill="accent5" w:themeFillTint="33"/>
          </w:tcPr>
          <w:p w14:paraId="1DAF1DA0" w14:textId="77777777" w:rsidR="009B5C3F" w:rsidRPr="00E359BF" w:rsidRDefault="009B5C3F">
            <w:pPr>
              <w:pStyle w:val="TableSubheadingCentered"/>
            </w:pPr>
            <w:r w:rsidRPr="00E359BF">
              <w:t>7</w:t>
            </w:r>
          </w:p>
        </w:tc>
        <w:tc>
          <w:tcPr>
            <w:tcW w:w="983" w:type="dxa"/>
            <w:shd w:val="clear" w:color="auto" w:fill="D9E2F3" w:themeFill="accent5" w:themeFillTint="33"/>
          </w:tcPr>
          <w:p w14:paraId="621034CD" w14:textId="77777777" w:rsidR="009B5C3F" w:rsidRPr="00E359BF" w:rsidRDefault="009B5C3F">
            <w:pPr>
              <w:pStyle w:val="TableSubheadingCentered"/>
            </w:pPr>
            <w:r>
              <w:t>63</w:t>
            </w:r>
          </w:p>
        </w:tc>
        <w:tc>
          <w:tcPr>
            <w:tcW w:w="974" w:type="dxa"/>
            <w:shd w:val="clear" w:color="auto" w:fill="D9E2F3" w:themeFill="accent5" w:themeFillTint="33"/>
          </w:tcPr>
          <w:p w14:paraId="22C686B9" w14:textId="77777777" w:rsidR="009B5C3F" w:rsidRPr="00E359BF" w:rsidRDefault="009B5C3F">
            <w:pPr>
              <w:pStyle w:val="TableSubheadingCentered"/>
            </w:pPr>
            <w:r>
              <w:t>3.5</w:t>
            </w:r>
          </w:p>
        </w:tc>
      </w:tr>
      <w:tr w:rsidR="009B5C3F" w:rsidRPr="00E359BF" w14:paraId="6E2D5CB6" w14:textId="77777777" w:rsidTr="00CA6BF6">
        <w:trPr>
          <w:jc w:val="center"/>
        </w:trPr>
        <w:tc>
          <w:tcPr>
            <w:tcW w:w="1563" w:type="dxa"/>
          </w:tcPr>
          <w:p w14:paraId="54ED17BE" w14:textId="77777777" w:rsidR="009B5C3F" w:rsidRPr="00E359BF" w:rsidRDefault="009B5C3F">
            <w:pPr>
              <w:pStyle w:val="TableText"/>
            </w:pPr>
            <w:r>
              <w:t>Grades K-5</w:t>
            </w:r>
          </w:p>
        </w:tc>
        <w:tc>
          <w:tcPr>
            <w:tcW w:w="955" w:type="dxa"/>
          </w:tcPr>
          <w:p w14:paraId="26B4A792" w14:textId="77777777" w:rsidR="009B5C3F" w:rsidRPr="00E359BF" w:rsidRDefault="009B5C3F">
            <w:pPr>
              <w:pStyle w:val="TableTextCentered"/>
              <w:rPr>
                <w:rFonts w:eastAsia="Times New Roman"/>
              </w:rPr>
            </w:pPr>
            <w:r>
              <w:rPr>
                <w:rFonts w:eastAsia="Times New Roman"/>
              </w:rPr>
              <w:t>1</w:t>
            </w:r>
          </w:p>
        </w:tc>
        <w:tc>
          <w:tcPr>
            <w:tcW w:w="955" w:type="dxa"/>
          </w:tcPr>
          <w:p w14:paraId="7B8D53D1" w14:textId="77777777" w:rsidR="009B5C3F" w:rsidRPr="00E359BF" w:rsidRDefault="009B5C3F">
            <w:pPr>
              <w:pStyle w:val="TableTextCentered"/>
              <w:rPr>
                <w:rFonts w:eastAsia="Times New Roman"/>
              </w:rPr>
            </w:pPr>
            <w:r>
              <w:rPr>
                <w:rFonts w:eastAsia="Times New Roman"/>
              </w:rPr>
              <w:t>4</w:t>
            </w:r>
          </w:p>
        </w:tc>
        <w:tc>
          <w:tcPr>
            <w:tcW w:w="955" w:type="dxa"/>
          </w:tcPr>
          <w:p w14:paraId="77D57993" w14:textId="77777777" w:rsidR="009B5C3F" w:rsidRPr="00E359BF" w:rsidRDefault="009B5C3F">
            <w:pPr>
              <w:pStyle w:val="TableTextCentered"/>
              <w:rPr>
                <w:rFonts w:eastAsia="Times New Roman"/>
              </w:rPr>
            </w:pPr>
            <w:r>
              <w:rPr>
                <w:rFonts w:eastAsia="Times New Roman"/>
              </w:rPr>
              <w:t>12</w:t>
            </w:r>
          </w:p>
        </w:tc>
        <w:tc>
          <w:tcPr>
            <w:tcW w:w="956" w:type="dxa"/>
          </w:tcPr>
          <w:p w14:paraId="53A5F7F5" w14:textId="77777777" w:rsidR="009B5C3F" w:rsidRPr="00E359BF" w:rsidRDefault="009B5C3F">
            <w:pPr>
              <w:pStyle w:val="TableTextCentered"/>
              <w:rPr>
                <w:rFonts w:eastAsia="Times New Roman"/>
              </w:rPr>
            </w:pPr>
            <w:r>
              <w:rPr>
                <w:rFonts w:eastAsia="Times New Roman"/>
              </w:rPr>
              <w:t>7</w:t>
            </w:r>
          </w:p>
        </w:tc>
        <w:tc>
          <w:tcPr>
            <w:tcW w:w="956" w:type="dxa"/>
          </w:tcPr>
          <w:p w14:paraId="21266013" w14:textId="77777777" w:rsidR="009B5C3F" w:rsidRPr="00E359BF" w:rsidRDefault="009B5C3F">
            <w:pPr>
              <w:pStyle w:val="TableTextCentered"/>
              <w:rPr>
                <w:rFonts w:eastAsia="Times New Roman"/>
              </w:rPr>
            </w:pPr>
            <w:r>
              <w:rPr>
                <w:rFonts w:eastAsia="Times New Roman"/>
              </w:rPr>
              <w:t>3</w:t>
            </w:r>
          </w:p>
        </w:tc>
        <w:tc>
          <w:tcPr>
            <w:tcW w:w="955" w:type="dxa"/>
          </w:tcPr>
          <w:p w14:paraId="58408C39" w14:textId="77777777" w:rsidR="009B5C3F" w:rsidRPr="00E359BF" w:rsidRDefault="009B5C3F">
            <w:pPr>
              <w:pStyle w:val="TableTextCentered"/>
              <w:rPr>
                <w:rFonts w:eastAsia="Times New Roman"/>
              </w:rPr>
            </w:pPr>
            <w:r>
              <w:rPr>
                <w:rFonts w:eastAsia="Times New Roman"/>
              </w:rPr>
              <w:t>2</w:t>
            </w:r>
          </w:p>
        </w:tc>
        <w:tc>
          <w:tcPr>
            <w:tcW w:w="956" w:type="dxa"/>
          </w:tcPr>
          <w:p w14:paraId="3F503FF2" w14:textId="77777777" w:rsidR="009B5C3F" w:rsidRPr="00E359BF" w:rsidRDefault="009B5C3F">
            <w:pPr>
              <w:pStyle w:val="TableTextCentered"/>
              <w:rPr>
                <w:rFonts w:eastAsia="Times New Roman"/>
              </w:rPr>
            </w:pPr>
            <w:r>
              <w:rPr>
                <w:rFonts w:eastAsia="Times New Roman"/>
              </w:rPr>
              <w:t>1</w:t>
            </w:r>
          </w:p>
        </w:tc>
        <w:tc>
          <w:tcPr>
            <w:tcW w:w="983" w:type="dxa"/>
          </w:tcPr>
          <w:p w14:paraId="04B20D92" w14:textId="77777777" w:rsidR="009B5C3F" w:rsidRPr="00E359BF" w:rsidRDefault="009B5C3F">
            <w:pPr>
              <w:pStyle w:val="TableTextCentered"/>
              <w:rPr>
                <w:rFonts w:eastAsia="Times New Roman"/>
              </w:rPr>
            </w:pPr>
            <w:r>
              <w:rPr>
                <w:rFonts w:eastAsia="Times New Roman"/>
              </w:rPr>
              <w:t>30</w:t>
            </w:r>
          </w:p>
        </w:tc>
        <w:tc>
          <w:tcPr>
            <w:tcW w:w="974" w:type="dxa"/>
          </w:tcPr>
          <w:p w14:paraId="3DBF47AC" w14:textId="77777777" w:rsidR="009B5C3F" w:rsidRPr="00E359BF" w:rsidRDefault="009B5C3F">
            <w:pPr>
              <w:pStyle w:val="TableTextCentered"/>
              <w:rPr>
                <w:rFonts w:eastAsia="Times New Roman"/>
              </w:rPr>
            </w:pPr>
            <w:r>
              <w:rPr>
                <w:rFonts w:eastAsia="Times New Roman"/>
              </w:rPr>
              <w:t>3.6</w:t>
            </w:r>
          </w:p>
        </w:tc>
      </w:tr>
      <w:tr w:rsidR="009B5C3F" w:rsidRPr="00E359BF" w14:paraId="51BB8802" w14:textId="77777777" w:rsidTr="00CA6BF6">
        <w:trPr>
          <w:jc w:val="center"/>
        </w:trPr>
        <w:tc>
          <w:tcPr>
            <w:tcW w:w="1563" w:type="dxa"/>
          </w:tcPr>
          <w:p w14:paraId="5D4A9A0B" w14:textId="77777777" w:rsidR="009B5C3F" w:rsidRPr="00E359BF" w:rsidRDefault="009B5C3F">
            <w:pPr>
              <w:pStyle w:val="TableText"/>
            </w:pPr>
            <w:r>
              <w:t>Grades 6-8</w:t>
            </w:r>
          </w:p>
        </w:tc>
        <w:tc>
          <w:tcPr>
            <w:tcW w:w="955" w:type="dxa"/>
          </w:tcPr>
          <w:p w14:paraId="12046F71" w14:textId="77777777" w:rsidR="009B5C3F" w:rsidRPr="00E359BF" w:rsidRDefault="009B5C3F">
            <w:pPr>
              <w:pStyle w:val="TableTextCentered"/>
              <w:rPr>
                <w:rFonts w:eastAsia="Times New Roman"/>
              </w:rPr>
            </w:pPr>
            <w:r>
              <w:rPr>
                <w:rFonts w:eastAsia="Times New Roman"/>
              </w:rPr>
              <w:t>1</w:t>
            </w:r>
          </w:p>
        </w:tc>
        <w:tc>
          <w:tcPr>
            <w:tcW w:w="955" w:type="dxa"/>
          </w:tcPr>
          <w:p w14:paraId="4F33F48D" w14:textId="77777777" w:rsidR="009B5C3F" w:rsidRPr="00E359BF" w:rsidRDefault="009B5C3F">
            <w:pPr>
              <w:pStyle w:val="TableTextCentered"/>
              <w:rPr>
                <w:rFonts w:eastAsia="Times New Roman"/>
              </w:rPr>
            </w:pPr>
            <w:r>
              <w:rPr>
                <w:rFonts w:eastAsia="Times New Roman"/>
              </w:rPr>
              <w:t>3</w:t>
            </w:r>
          </w:p>
        </w:tc>
        <w:tc>
          <w:tcPr>
            <w:tcW w:w="955" w:type="dxa"/>
          </w:tcPr>
          <w:p w14:paraId="1739AF66" w14:textId="77777777" w:rsidR="009B5C3F" w:rsidRPr="00E359BF" w:rsidRDefault="009B5C3F">
            <w:pPr>
              <w:pStyle w:val="TableTextCentered"/>
              <w:rPr>
                <w:rFonts w:eastAsia="Times New Roman"/>
              </w:rPr>
            </w:pPr>
            <w:r>
              <w:rPr>
                <w:rFonts w:eastAsia="Times New Roman"/>
              </w:rPr>
              <w:t>9</w:t>
            </w:r>
          </w:p>
        </w:tc>
        <w:tc>
          <w:tcPr>
            <w:tcW w:w="956" w:type="dxa"/>
          </w:tcPr>
          <w:p w14:paraId="1B0A9E4B" w14:textId="77777777" w:rsidR="009B5C3F" w:rsidRPr="00E359BF" w:rsidRDefault="009B5C3F">
            <w:pPr>
              <w:pStyle w:val="TableTextCentered"/>
              <w:rPr>
                <w:rFonts w:eastAsia="Times New Roman"/>
              </w:rPr>
            </w:pPr>
            <w:r>
              <w:rPr>
                <w:rFonts w:eastAsia="Times New Roman"/>
              </w:rPr>
              <w:t>4</w:t>
            </w:r>
          </w:p>
        </w:tc>
        <w:tc>
          <w:tcPr>
            <w:tcW w:w="956" w:type="dxa"/>
          </w:tcPr>
          <w:p w14:paraId="01676C9B" w14:textId="77777777" w:rsidR="009B5C3F" w:rsidRPr="00E359BF" w:rsidRDefault="009B5C3F">
            <w:pPr>
              <w:pStyle w:val="TableTextCentered"/>
              <w:rPr>
                <w:rFonts w:eastAsia="Times New Roman"/>
              </w:rPr>
            </w:pPr>
            <w:r>
              <w:rPr>
                <w:rFonts w:eastAsia="Times New Roman"/>
              </w:rPr>
              <w:t>0</w:t>
            </w:r>
          </w:p>
        </w:tc>
        <w:tc>
          <w:tcPr>
            <w:tcW w:w="955" w:type="dxa"/>
          </w:tcPr>
          <w:p w14:paraId="77BE231D" w14:textId="77777777" w:rsidR="009B5C3F" w:rsidRPr="00E359BF" w:rsidRDefault="009B5C3F">
            <w:pPr>
              <w:pStyle w:val="TableTextCentered"/>
              <w:rPr>
                <w:rFonts w:eastAsia="Times New Roman"/>
              </w:rPr>
            </w:pPr>
            <w:r>
              <w:rPr>
                <w:rFonts w:eastAsia="Times New Roman"/>
              </w:rPr>
              <w:t>1</w:t>
            </w:r>
          </w:p>
        </w:tc>
        <w:tc>
          <w:tcPr>
            <w:tcW w:w="956" w:type="dxa"/>
          </w:tcPr>
          <w:p w14:paraId="54560134" w14:textId="77777777" w:rsidR="009B5C3F" w:rsidRPr="00E359BF" w:rsidRDefault="009B5C3F">
            <w:pPr>
              <w:pStyle w:val="TableTextCentered"/>
              <w:rPr>
                <w:rFonts w:eastAsia="Times New Roman"/>
              </w:rPr>
            </w:pPr>
            <w:r>
              <w:rPr>
                <w:rFonts w:eastAsia="Times New Roman"/>
              </w:rPr>
              <w:t>1</w:t>
            </w:r>
          </w:p>
        </w:tc>
        <w:tc>
          <w:tcPr>
            <w:tcW w:w="983" w:type="dxa"/>
          </w:tcPr>
          <w:p w14:paraId="0278FC0A" w14:textId="77777777" w:rsidR="009B5C3F" w:rsidRPr="00E359BF" w:rsidRDefault="009B5C3F">
            <w:pPr>
              <w:pStyle w:val="TableTextCentered"/>
              <w:rPr>
                <w:rFonts w:eastAsia="Times New Roman"/>
              </w:rPr>
            </w:pPr>
            <w:r>
              <w:rPr>
                <w:rFonts w:eastAsia="Times New Roman"/>
              </w:rPr>
              <w:t>19</w:t>
            </w:r>
          </w:p>
        </w:tc>
        <w:tc>
          <w:tcPr>
            <w:tcW w:w="974" w:type="dxa"/>
          </w:tcPr>
          <w:p w14:paraId="7669BE6E" w14:textId="77777777" w:rsidR="009B5C3F" w:rsidRPr="00E359BF" w:rsidRDefault="009B5C3F">
            <w:pPr>
              <w:pStyle w:val="TableTextCentered"/>
              <w:rPr>
                <w:rFonts w:eastAsia="Times New Roman"/>
              </w:rPr>
            </w:pPr>
            <w:r>
              <w:rPr>
                <w:rFonts w:eastAsia="Times New Roman"/>
              </w:rPr>
              <w:t>3.3</w:t>
            </w:r>
          </w:p>
        </w:tc>
      </w:tr>
      <w:tr w:rsidR="009B5C3F" w:rsidRPr="00E359BF" w14:paraId="53899221" w14:textId="77777777" w:rsidTr="00CA6BF6">
        <w:trPr>
          <w:jc w:val="center"/>
        </w:trPr>
        <w:tc>
          <w:tcPr>
            <w:tcW w:w="1563" w:type="dxa"/>
          </w:tcPr>
          <w:p w14:paraId="225DA3D9" w14:textId="77777777" w:rsidR="009B5C3F" w:rsidRPr="00E359BF" w:rsidRDefault="009B5C3F">
            <w:pPr>
              <w:pStyle w:val="TableText"/>
            </w:pPr>
            <w:r>
              <w:t>Grades 9-12</w:t>
            </w:r>
          </w:p>
        </w:tc>
        <w:tc>
          <w:tcPr>
            <w:tcW w:w="955" w:type="dxa"/>
          </w:tcPr>
          <w:p w14:paraId="7D637D9E" w14:textId="77777777" w:rsidR="009B5C3F" w:rsidRPr="00E359BF" w:rsidRDefault="009B5C3F">
            <w:pPr>
              <w:pStyle w:val="TableTextCentered"/>
              <w:rPr>
                <w:rFonts w:eastAsia="Times New Roman"/>
              </w:rPr>
            </w:pPr>
            <w:r>
              <w:rPr>
                <w:rFonts w:eastAsia="Times New Roman"/>
              </w:rPr>
              <w:t>1</w:t>
            </w:r>
          </w:p>
        </w:tc>
        <w:tc>
          <w:tcPr>
            <w:tcW w:w="955" w:type="dxa"/>
          </w:tcPr>
          <w:p w14:paraId="6CD702AB" w14:textId="77777777" w:rsidR="009B5C3F" w:rsidRPr="00E359BF" w:rsidRDefault="009B5C3F">
            <w:pPr>
              <w:pStyle w:val="TableTextCentered"/>
              <w:rPr>
                <w:rFonts w:eastAsia="Times New Roman"/>
              </w:rPr>
            </w:pPr>
            <w:r>
              <w:rPr>
                <w:rFonts w:eastAsia="Times New Roman"/>
              </w:rPr>
              <w:t>1</w:t>
            </w:r>
          </w:p>
        </w:tc>
        <w:tc>
          <w:tcPr>
            <w:tcW w:w="955" w:type="dxa"/>
          </w:tcPr>
          <w:p w14:paraId="0F8E4619" w14:textId="77777777" w:rsidR="009B5C3F" w:rsidRPr="00E359BF" w:rsidRDefault="009B5C3F">
            <w:pPr>
              <w:pStyle w:val="TableTextCentered"/>
              <w:rPr>
                <w:rFonts w:eastAsia="Times New Roman"/>
              </w:rPr>
            </w:pPr>
            <w:r>
              <w:rPr>
                <w:rFonts w:eastAsia="Times New Roman"/>
              </w:rPr>
              <w:t>5</w:t>
            </w:r>
          </w:p>
        </w:tc>
        <w:tc>
          <w:tcPr>
            <w:tcW w:w="956" w:type="dxa"/>
          </w:tcPr>
          <w:p w14:paraId="6023D6D1" w14:textId="77777777" w:rsidR="009B5C3F" w:rsidRPr="00E359BF" w:rsidRDefault="009B5C3F">
            <w:pPr>
              <w:pStyle w:val="TableTextCentered"/>
              <w:rPr>
                <w:rFonts w:eastAsia="Times New Roman"/>
              </w:rPr>
            </w:pPr>
            <w:r>
              <w:rPr>
                <w:rFonts w:eastAsia="Times New Roman"/>
              </w:rPr>
              <w:t>3</w:t>
            </w:r>
          </w:p>
        </w:tc>
        <w:tc>
          <w:tcPr>
            <w:tcW w:w="956" w:type="dxa"/>
          </w:tcPr>
          <w:p w14:paraId="59F4F06F" w14:textId="77777777" w:rsidR="009B5C3F" w:rsidRPr="00E359BF" w:rsidRDefault="009B5C3F">
            <w:pPr>
              <w:pStyle w:val="TableTextCentered"/>
              <w:rPr>
                <w:rFonts w:eastAsia="Times New Roman"/>
              </w:rPr>
            </w:pPr>
            <w:r>
              <w:rPr>
                <w:rFonts w:eastAsia="Times New Roman"/>
              </w:rPr>
              <w:t>4</w:t>
            </w:r>
          </w:p>
        </w:tc>
        <w:tc>
          <w:tcPr>
            <w:tcW w:w="955" w:type="dxa"/>
          </w:tcPr>
          <w:p w14:paraId="24B8AA5E" w14:textId="77777777" w:rsidR="009B5C3F" w:rsidRPr="00E359BF" w:rsidRDefault="009B5C3F">
            <w:pPr>
              <w:pStyle w:val="TableTextCentered"/>
              <w:rPr>
                <w:rFonts w:eastAsia="Times New Roman"/>
              </w:rPr>
            </w:pPr>
            <w:r>
              <w:rPr>
                <w:rFonts w:eastAsia="Times New Roman"/>
              </w:rPr>
              <w:t>0</w:t>
            </w:r>
          </w:p>
        </w:tc>
        <w:tc>
          <w:tcPr>
            <w:tcW w:w="956" w:type="dxa"/>
          </w:tcPr>
          <w:p w14:paraId="5B6C9C08" w14:textId="77777777" w:rsidR="009B5C3F" w:rsidRPr="00E359BF" w:rsidRDefault="009B5C3F">
            <w:pPr>
              <w:pStyle w:val="TableTextCentered"/>
              <w:rPr>
                <w:rFonts w:eastAsia="Times New Roman"/>
              </w:rPr>
            </w:pPr>
            <w:r>
              <w:rPr>
                <w:rFonts w:eastAsia="Times New Roman"/>
              </w:rPr>
              <w:t>0</w:t>
            </w:r>
          </w:p>
        </w:tc>
        <w:tc>
          <w:tcPr>
            <w:tcW w:w="983" w:type="dxa"/>
          </w:tcPr>
          <w:p w14:paraId="70AACE79" w14:textId="77777777" w:rsidR="009B5C3F" w:rsidRPr="00E359BF" w:rsidRDefault="009B5C3F">
            <w:pPr>
              <w:pStyle w:val="TableTextCentered"/>
              <w:rPr>
                <w:rFonts w:eastAsia="Times New Roman"/>
              </w:rPr>
            </w:pPr>
            <w:r>
              <w:rPr>
                <w:rFonts w:eastAsia="Times New Roman"/>
              </w:rPr>
              <w:t>14</w:t>
            </w:r>
          </w:p>
        </w:tc>
        <w:tc>
          <w:tcPr>
            <w:tcW w:w="974" w:type="dxa"/>
          </w:tcPr>
          <w:p w14:paraId="63BFE38D" w14:textId="77777777" w:rsidR="009B5C3F" w:rsidRPr="00E359BF" w:rsidRDefault="009B5C3F">
            <w:pPr>
              <w:pStyle w:val="TableTextCentered"/>
              <w:rPr>
                <w:rFonts w:eastAsia="Times New Roman"/>
              </w:rPr>
            </w:pPr>
            <w:r>
              <w:rPr>
                <w:rFonts w:eastAsia="Times New Roman"/>
              </w:rPr>
              <w:t>3.6</w:t>
            </w:r>
          </w:p>
        </w:tc>
      </w:tr>
    </w:tbl>
    <w:bookmarkEnd w:id="157"/>
    <w:p w14:paraId="5FB7EA22" w14:textId="77777777" w:rsidR="009B5C3F" w:rsidRPr="00F2299E" w:rsidRDefault="009B5C3F">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58" w:name="Dist_QF_Calc"/>
      <w:r>
        <w:rPr>
          <w:rFonts w:ascii="Franklin Gothic Book" w:hAnsi="Franklin Gothic Book"/>
        </w:rPr>
        <w:t>([1 x 3] + [2 x 8] + [3 x 26] + [4 x 14] + [5 x 7] + [6 x 3] + [7 x 2]) ÷ 63 observations = 3.5</w:t>
      </w:r>
      <w:bookmarkEnd w:id="158"/>
    </w:p>
    <w:p w14:paraId="2D9DF4A4" w14:textId="77777777" w:rsidR="009B5C3F" w:rsidRPr="00BC09E0" w:rsidRDefault="009B5C3F">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1FBF0CB3" w14:textId="77777777" w:rsidR="009B5C3F" w:rsidRPr="00BC09E0" w:rsidRDefault="009B5C3F">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7F56EFB0" w14:textId="77777777" w:rsidR="009B5C3F" w:rsidRDefault="009B5C3F">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453629C6" w14:textId="77777777" w:rsidR="009B5C3F" w:rsidRDefault="009B5C3F">
      <w:pPr>
        <w:spacing w:after="160" w:line="259" w:lineRule="auto"/>
      </w:pPr>
      <w:r>
        <w:br w:type="page"/>
      </w:r>
    </w:p>
    <w:p w14:paraId="49ED6E11" w14:textId="77777777" w:rsidR="009B5C3F" w:rsidRPr="00BC09E0" w:rsidRDefault="009B5C3F">
      <w:pPr>
        <w:pStyle w:val="Heading2-SIOR"/>
      </w:pPr>
      <w:bookmarkStart w:id="159" w:name="_Toc411329837"/>
      <w:bookmarkStart w:id="160" w:name="_Toc430114886"/>
      <w:bookmarkStart w:id="161" w:name="_Toc189655749"/>
      <w:r w:rsidRPr="00BC09E0">
        <w:t>Language Modeling</w:t>
      </w:r>
      <w:bookmarkEnd w:id="159"/>
      <w:bookmarkEnd w:id="160"/>
      <w:bookmarkEnd w:id="161"/>
    </w:p>
    <w:p w14:paraId="34A4538D" w14:textId="77777777" w:rsidR="009B5C3F" w:rsidRPr="00BC09E0" w:rsidRDefault="009B5C3F">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1F2605BE" w14:textId="77777777" w:rsidR="009B5C3F" w:rsidRPr="00BC09E0" w:rsidRDefault="009B5C3F">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10B7025F" w14:textId="77777777" w:rsidR="009B5C3F" w:rsidRPr="00BC09E0" w:rsidRDefault="009B5C3F">
      <w:pPr>
        <w:pStyle w:val="TableTitle0"/>
      </w:pPr>
      <w:r w:rsidRPr="00BC09E0">
        <w:t xml:space="preserve">Table 14. Language Modeling: Number of Classrooms for Each Rating </w:t>
      </w:r>
      <w:r w:rsidRPr="00D44000">
        <w:t>and District Average</w:t>
      </w:r>
    </w:p>
    <w:p w14:paraId="57E2C0C4" w14:textId="77777777" w:rsidR="009B5C3F" w:rsidRDefault="009B5C3F">
      <w:pPr>
        <w:pStyle w:val="BodyTextDemi"/>
      </w:pPr>
      <w:r w:rsidRPr="00D44000">
        <w:t xml:space="preserve">Language Modeling District Average*: </w:t>
      </w:r>
      <w:bookmarkStart w:id="162" w:name="Dist_LM_Avg"/>
      <w:r>
        <w:t>3.2</w:t>
      </w:r>
      <w:bookmarkEnd w:id="162"/>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CA6BF6" w:rsidRPr="00E359BF" w14:paraId="281A8ADC" w14:textId="77777777" w:rsidTr="00CA6BF6">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3109F945" w14:textId="56F377DB" w:rsidR="00CA6BF6" w:rsidRPr="00E359BF" w:rsidRDefault="00CA6BF6" w:rsidP="00CA6BF6">
            <w:pPr>
              <w:pStyle w:val="TableColHeadingCenter"/>
              <w:rPr>
                <w:rFonts w:eastAsia="MS Mincho"/>
              </w:rPr>
            </w:pPr>
            <w:bookmarkStart w:id="163" w:name="Tbl_LM"/>
            <w:r>
              <w:rPr>
                <w:rFonts w:eastAsia="MS Mincho"/>
              </w:rPr>
              <w:t>Grade Band</w:t>
            </w:r>
          </w:p>
        </w:tc>
        <w:tc>
          <w:tcPr>
            <w:tcW w:w="955" w:type="dxa"/>
            <w:vAlign w:val="bottom"/>
          </w:tcPr>
          <w:p w14:paraId="699B0B43" w14:textId="10F8BE99"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66AC8C47" w14:textId="31B4A0EA" w:rsidR="00CA6BF6" w:rsidRPr="00E359BF" w:rsidRDefault="00CA6BF6" w:rsidP="00CA6BF6">
            <w:pPr>
              <w:pStyle w:val="TableColHeadingCenter"/>
              <w:rPr>
                <w:rFonts w:eastAsia="MS Mincho"/>
              </w:rPr>
            </w:pPr>
            <w:r w:rsidRPr="00E359BF">
              <w:rPr>
                <w:rFonts w:eastAsia="MS Mincho"/>
              </w:rPr>
              <w:t>Low Range</w:t>
            </w:r>
          </w:p>
        </w:tc>
        <w:tc>
          <w:tcPr>
            <w:tcW w:w="955" w:type="dxa"/>
            <w:vAlign w:val="bottom"/>
          </w:tcPr>
          <w:p w14:paraId="363BD82A" w14:textId="58A4DF9E"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30E09BD3" w14:textId="48238657" w:rsidR="00CA6BF6" w:rsidRPr="00E359BF" w:rsidRDefault="00CA6BF6" w:rsidP="00CA6BF6">
            <w:pPr>
              <w:pStyle w:val="TableColHeadingCenter"/>
              <w:rPr>
                <w:rFonts w:eastAsia="MS Mincho"/>
              </w:rPr>
            </w:pPr>
            <w:r w:rsidRPr="00E359BF">
              <w:rPr>
                <w:rFonts w:eastAsia="MS Mincho"/>
              </w:rPr>
              <w:t>Middle Range</w:t>
            </w:r>
          </w:p>
        </w:tc>
        <w:tc>
          <w:tcPr>
            <w:tcW w:w="956" w:type="dxa"/>
            <w:vAlign w:val="bottom"/>
          </w:tcPr>
          <w:p w14:paraId="048E7330" w14:textId="15E59E8F" w:rsidR="00CA6BF6" w:rsidRPr="00E359BF" w:rsidRDefault="00CA6BF6" w:rsidP="00CA6BF6">
            <w:pPr>
              <w:pStyle w:val="TableColHeadingCenter"/>
              <w:rPr>
                <w:rFonts w:eastAsia="MS Mincho"/>
              </w:rPr>
            </w:pPr>
            <w:r w:rsidRPr="00E359BF">
              <w:rPr>
                <w:rFonts w:eastAsia="MS Mincho"/>
              </w:rPr>
              <w:t>Middle Range</w:t>
            </w:r>
          </w:p>
        </w:tc>
        <w:tc>
          <w:tcPr>
            <w:tcW w:w="955" w:type="dxa"/>
            <w:vAlign w:val="bottom"/>
          </w:tcPr>
          <w:p w14:paraId="22C35404" w14:textId="23A54C40" w:rsidR="00CA6BF6" w:rsidRPr="00E359BF" w:rsidRDefault="00CA6BF6" w:rsidP="00CA6BF6">
            <w:pPr>
              <w:pStyle w:val="TableColHeadingCenter"/>
              <w:rPr>
                <w:rFonts w:eastAsia="MS Mincho"/>
              </w:rPr>
            </w:pPr>
            <w:r w:rsidRPr="00E359BF">
              <w:rPr>
                <w:rFonts w:eastAsia="MS Mincho"/>
              </w:rPr>
              <w:t>High Range</w:t>
            </w:r>
          </w:p>
        </w:tc>
        <w:tc>
          <w:tcPr>
            <w:tcW w:w="956" w:type="dxa"/>
            <w:vAlign w:val="bottom"/>
          </w:tcPr>
          <w:p w14:paraId="67E5A16C" w14:textId="176AF650" w:rsidR="00CA6BF6" w:rsidRPr="00E359BF" w:rsidRDefault="00CA6BF6" w:rsidP="00CA6BF6">
            <w:pPr>
              <w:pStyle w:val="TableColHeadingCenter"/>
              <w:rPr>
                <w:rFonts w:eastAsia="MS Mincho"/>
              </w:rPr>
            </w:pPr>
            <w:r w:rsidRPr="00E359BF">
              <w:rPr>
                <w:rFonts w:eastAsia="MS Mincho"/>
              </w:rPr>
              <w:t>High Range</w:t>
            </w:r>
          </w:p>
        </w:tc>
        <w:tc>
          <w:tcPr>
            <w:tcW w:w="983" w:type="dxa"/>
            <w:vAlign w:val="bottom"/>
          </w:tcPr>
          <w:p w14:paraId="6F6E93C8" w14:textId="0517102D" w:rsidR="00CA6BF6" w:rsidRPr="00E359BF" w:rsidRDefault="00CA6BF6" w:rsidP="00CA6BF6">
            <w:pPr>
              <w:pStyle w:val="TableColHeadingCenter"/>
              <w:rPr>
                <w:rFonts w:eastAsia="MS Mincho"/>
              </w:rPr>
            </w:pPr>
            <w:r>
              <w:rPr>
                <w:rFonts w:eastAsia="MS Mincho"/>
              </w:rPr>
              <w:t>n</w:t>
            </w:r>
          </w:p>
        </w:tc>
        <w:tc>
          <w:tcPr>
            <w:tcW w:w="974" w:type="dxa"/>
            <w:vAlign w:val="bottom"/>
          </w:tcPr>
          <w:p w14:paraId="002860E9" w14:textId="48615F2C" w:rsidR="00CA6BF6" w:rsidRPr="00E359BF" w:rsidRDefault="00CA6BF6" w:rsidP="00CA6BF6">
            <w:pPr>
              <w:pStyle w:val="TableColHeadingCenter"/>
              <w:rPr>
                <w:rFonts w:eastAsia="MS Mincho"/>
              </w:rPr>
            </w:pPr>
            <w:r>
              <w:rPr>
                <w:rFonts w:eastAsia="MS Mincho"/>
              </w:rPr>
              <w:t>Average</w:t>
            </w:r>
          </w:p>
        </w:tc>
      </w:tr>
      <w:tr w:rsidR="009B5C3F" w:rsidRPr="00E359BF" w14:paraId="0DF4D9FC" w14:textId="77777777" w:rsidTr="00CA6BF6">
        <w:trPr>
          <w:jc w:val="center"/>
        </w:trPr>
        <w:tc>
          <w:tcPr>
            <w:tcW w:w="1563" w:type="dxa"/>
            <w:shd w:val="clear" w:color="auto" w:fill="D9E2F3" w:themeFill="accent5" w:themeFillTint="33"/>
          </w:tcPr>
          <w:p w14:paraId="1D4DE6F4" w14:textId="77777777" w:rsidR="009B5C3F" w:rsidRPr="00E359BF" w:rsidRDefault="009B5C3F">
            <w:pPr>
              <w:pStyle w:val="TableSubheadingCentered"/>
            </w:pPr>
          </w:p>
        </w:tc>
        <w:tc>
          <w:tcPr>
            <w:tcW w:w="955" w:type="dxa"/>
            <w:shd w:val="clear" w:color="auto" w:fill="D9E2F3" w:themeFill="accent5" w:themeFillTint="33"/>
          </w:tcPr>
          <w:p w14:paraId="50A1D603" w14:textId="77777777" w:rsidR="009B5C3F" w:rsidRPr="00E359BF" w:rsidRDefault="009B5C3F">
            <w:pPr>
              <w:pStyle w:val="TableSubheadingCentered"/>
            </w:pPr>
            <w:r w:rsidRPr="00E359BF">
              <w:t>1</w:t>
            </w:r>
          </w:p>
        </w:tc>
        <w:tc>
          <w:tcPr>
            <w:tcW w:w="955" w:type="dxa"/>
            <w:shd w:val="clear" w:color="auto" w:fill="D9E2F3" w:themeFill="accent5" w:themeFillTint="33"/>
          </w:tcPr>
          <w:p w14:paraId="6B9C13D8" w14:textId="77777777" w:rsidR="009B5C3F" w:rsidRPr="00E359BF" w:rsidRDefault="009B5C3F">
            <w:pPr>
              <w:pStyle w:val="TableSubheadingCentered"/>
            </w:pPr>
            <w:r w:rsidRPr="00E359BF">
              <w:t>2</w:t>
            </w:r>
          </w:p>
        </w:tc>
        <w:tc>
          <w:tcPr>
            <w:tcW w:w="955" w:type="dxa"/>
            <w:shd w:val="clear" w:color="auto" w:fill="D9E2F3" w:themeFill="accent5" w:themeFillTint="33"/>
          </w:tcPr>
          <w:p w14:paraId="5DB22EBE" w14:textId="77777777" w:rsidR="009B5C3F" w:rsidRPr="00E359BF" w:rsidRDefault="009B5C3F">
            <w:pPr>
              <w:pStyle w:val="TableSubheadingCentered"/>
            </w:pPr>
            <w:r w:rsidRPr="00E359BF">
              <w:t>3</w:t>
            </w:r>
          </w:p>
        </w:tc>
        <w:tc>
          <w:tcPr>
            <w:tcW w:w="956" w:type="dxa"/>
            <w:shd w:val="clear" w:color="auto" w:fill="D9E2F3" w:themeFill="accent5" w:themeFillTint="33"/>
          </w:tcPr>
          <w:p w14:paraId="17B810CF" w14:textId="77777777" w:rsidR="009B5C3F" w:rsidRPr="00E359BF" w:rsidRDefault="009B5C3F">
            <w:pPr>
              <w:pStyle w:val="TableSubheadingCentered"/>
            </w:pPr>
            <w:r w:rsidRPr="00E359BF">
              <w:t>4</w:t>
            </w:r>
          </w:p>
        </w:tc>
        <w:tc>
          <w:tcPr>
            <w:tcW w:w="956" w:type="dxa"/>
            <w:shd w:val="clear" w:color="auto" w:fill="D9E2F3" w:themeFill="accent5" w:themeFillTint="33"/>
          </w:tcPr>
          <w:p w14:paraId="0B698A41" w14:textId="77777777" w:rsidR="009B5C3F" w:rsidRPr="00E359BF" w:rsidRDefault="009B5C3F">
            <w:pPr>
              <w:pStyle w:val="TableSubheadingCentered"/>
            </w:pPr>
            <w:r w:rsidRPr="00E359BF">
              <w:t>5</w:t>
            </w:r>
          </w:p>
        </w:tc>
        <w:tc>
          <w:tcPr>
            <w:tcW w:w="955" w:type="dxa"/>
            <w:shd w:val="clear" w:color="auto" w:fill="D9E2F3" w:themeFill="accent5" w:themeFillTint="33"/>
          </w:tcPr>
          <w:p w14:paraId="6AE983CD" w14:textId="77777777" w:rsidR="009B5C3F" w:rsidRPr="00E359BF" w:rsidRDefault="009B5C3F">
            <w:pPr>
              <w:pStyle w:val="TableSubheadingCentered"/>
            </w:pPr>
            <w:r w:rsidRPr="00E359BF">
              <w:t>6</w:t>
            </w:r>
          </w:p>
        </w:tc>
        <w:tc>
          <w:tcPr>
            <w:tcW w:w="956" w:type="dxa"/>
            <w:shd w:val="clear" w:color="auto" w:fill="D9E2F3" w:themeFill="accent5" w:themeFillTint="33"/>
          </w:tcPr>
          <w:p w14:paraId="1B72456A" w14:textId="77777777" w:rsidR="009B5C3F" w:rsidRPr="00E359BF" w:rsidRDefault="009B5C3F">
            <w:pPr>
              <w:pStyle w:val="TableSubheadingCentered"/>
            </w:pPr>
            <w:r w:rsidRPr="00E359BF">
              <w:t>7</w:t>
            </w:r>
          </w:p>
        </w:tc>
        <w:tc>
          <w:tcPr>
            <w:tcW w:w="983" w:type="dxa"/>
            <w:shd w:val="clear" w:color="auto" w:fill="D9E2F3" w:themeFill="accent5" w:themeFillTint="33"/>
          </w:tcPr>
          <w:p w14:paraId="09DDA364" w14:textId="77777777" w:rsidR="009B5C3F" w:rsidRPr="00E359BF" w:rsidRDefault="009B5C3F">
            <w:pPr>
              <w:pStyle w:val="TableSubheadingCentered"/>
            </w:pPr>
            <w:r>
              <w:t>21</w:t>
            </w:r>
          </w:p>
        </w:tc>
        <w:tc>
          <w:tcPr>
            <w:tcW w:w="974" w:type="dxa"/>
            <w:shd w:val="clear" w:color="auto" w:fill="D9E2F3" w:themeFill="accent5" w:themeFillTint="33"/>
          </w:tcPr>
          <w:p w14:paraId="16D1E96E" w14:textId="77777777" w:rsidR="009B5C3F" w:rsidRPr="00E359BF" w:rsidRDefault="009B5C3F">
            <w:pPr>
              <w:pStyle w:val="TableSubheadingCentered"/>
            </w:pPr>
            <w:r>
              <w:t>3.2</w:t>
            </w:r>
          </w:p>
        </w:tc>
      </w:tr>
      <w:tr w:rsidR="009B5C3F" w:rsidRPr="00E359BF" w14:paraId="1046D905" w14:textId="77777777" w:rsidTr="00CA6BF6">
        <w:trPr>
          <w:jc w:val="center"/>
        </w:trPr>
        <w:tc>
          <w:tcPr>
            <w:tcW w:w="1563" w:type="dxa"/>
          </w:tcPr>
          <w:p w14:paraId="055B54CB" w14:textId="77777777" w:rsidR="009B5C3F" w:rsidRPr="00E359BF" w:rsidRDefault="009B5C3F">
            <w:pPr>
              <w:pStyle w:val="TableText"/>
            </w:pPr>
            <w:r>
              <w:t>Grades K-3**</w:t>
            </w:r>
          </w:p>
        </w:tc>
        <w:tc>
          <w:tcPr>
            <w:tcW w:w="955" w:type="dxa"/>
          </w:tcPr>
          <w:p w14:paraId="1BD0A4B9" w14:textId="77777777" w:rsidR="009B5C3F" w:rsidRPr="00E359BF" w:rsidRDefault="009B5C3F">
            <w:pPr>
              <w:pStyle w:val="TableTextCentered"/>
              <w:rPr>
                <w:rFonts w:eastAsia="Times New Roman"/>
              </w:rPr>
            </w:pPr>
            <w:r>
              <w:rPr>
                <w:rFonts w:eastAsia="Times New Roman"/>
              </w:rPr>
              <w:t>1</w:t>
            </w:r>
          </w:p>
        </w:tc>
        <w:tc>
          <w:tcPr>
            <w:tcW w:w="955" w:type="dxa"/>
          </w:tcPr>
          <w:p w14:paraId="2E4C10CB" w14:textId="77777777" w:rsidR="009B5C3F" w:rsidRPr="00E359BF" w:rsidRDefault="009B5C3F">
            <w:pPr>
              <w:pStyle w:val="TableTextCentered"/>
              <w:rPr>
                <w:rFonts w:eastAsia="Times New Roman"/>
              </w:rPr>
            </w:pPr>
            <w:r>
              <w:rPr>
                <w:rFonts w:eastAsia="Times New Roman"/>
              </w:rPr>
              <w:t>5</w:t>
            </w:r>
          </w:p>
        </w:tc>
        <w:tc>
          <w:tcPr>
            <w:tcW w:w="955" w:type="dxa"/>
          </w:tcPr>
          <w:p w14:paraId="372D0F71" w14:textId="77777777" w:rsidR="009B5C3F" w:rsidRPr="00E359BF" w:rsidRDefault="009B5C3F">
            <w:pPr>
              <w:pStyle w:val="TableTextCentered"/>
              <w:rPr>
                <w:rFonts w:eastAsia="Times New Roman"/>
              </w:rPr>
            </w:pPr>
            <w:r>
              <w:rPr>
                <w:rFonts w:eastAsia="Times New Roman"/>
              </w:rPr>
              <w:t>7</w:t>
            </w:r>
          </w:p>
        </w:tc>
        <w:tc>
          <w:tcPr>
            <w:tcW w:w="956" w:type="dxa"/>
          </w:tcPr>
          <w:p w14:paraId="56B637C5" w14:textId="77777777" w:rsidR="009B5C3F" w:rsidRPr="00E359BF" w:rsidRDefault="009B5C3F">
            <w:pPr>
              <w:pStyle w:val="TableTextCentered"/>
              <w:rPr>
                <w:rFonts w:eastAsia="Times New Roman"/>
              </w:rPr>
            </w:pPr>
            <w:r>
              <w:rPr>
                <w:rFonts w:eastAsia="Times New Roman"/>
              </w:rPr>
              <w:t>5</w:t>
            </w:r>
          </w:p>
        </w:tc>
        <w:tc>
          <w:tcPr>
            <w:tcW w:w="956" w:type="dxa"/>
          </w:tcPr>
          <w:p w14:paraId="2786529D" w14:textId="77777777" w:rsidR="009B5C3F" w:rsidRPr="00E359BF" w:rsidRDefault="009B5C3F">
            <w:pPr>
              <w:pStyle w:val="TableTextCentered"/>
              <w:rPr>
                <w:rFonts w:eastAsia="Times New Roman"/>
              </w:rPr>
            </w:pPr>
            <w:r>
              <w:rPr>
                <w:rFonts w:eastAsia="Times New Roman"/>
              </w:rPr>
              <w:t>3</w:t>
            </w:r>
          </w:p>
        </w:tc>
        <w:tc>
          <w:tcPr>
            <w:tcW w:w="955" w:type="dxa"/>
          </w:tcPr>
          <w:p w14:paraId="671C26E7" w14:textId="77777777" w:rsidR="009B5C3F" w:rsidRPr="00E359BF" w:rsidRDefault="009B5C3F">
            <w:pPr>
              <w:pStyle w:val="TableTextCentered"/>
              <w:rPr>
                <w:rFonts w:eastAsia="Times New Roman"/>
              </w:rPr>
            </w:pPr>
            <w:r>
              <w:rPr>
                <w:rFonts w:eastAsia="Times New Roman"/>
              </w:rPr>
              <w:t>0</w:t>
            </w:r>
          </w:p>
        </w:tc>
        <w:tc>
          <w:tcPr>
            <w:tcW w:w="956" w:type="dxa"/>
          </w:tcPr>
          <w:p w14:paraId="3E0D4BE7" w14:textId="77777777" w:rsidR="009B5C3F" w:rsidRPr="00E359BF" w:rsidRDefault="009B5C3F">
            <w:pPr>
              <w:pStyle w:val="TableTextCentered"/>
              <w:rPr>
                <w:rFonts w:eastAsia="Times New Roman"/>
              </w:rPr>
            </w:pPr>
            <w:r>
              <w:rPr>
                <w:rFonts w:eastAsia="Times New Roman"/>
              </w:rPr>
              <w:t>0</w:t>
            </w:r>
          </w:p>
        </w:tc>
        <w:tc>
          <w:tcPr>
            <w:tcW w:w="983" w:type="dxa"/>
          </w:tcPr>
          <w:p w14:paraId="1F25AA8C" w14:textId="77777777" w:rsidR="009B5C3F" w:rsidRPr="00E359BF" w:rsidRDefault="009B5C3F">
            <w:pPr>
              <w:pStyle w:val="TableTextCentered"/>
              <w:rPr>
                <w:rFonts w:eastAsia="Times New Roman"/>
              </w:rPr>
            </w:pPr>
            <w:r>
              <w:rPr>
                <w:rFonts w:eastAsia="Times New Roman"/>
              </w:rPr>
              <w:t>21</w:t>
            </w:r>
          </w:p>
        </w:tc>
        <w:tc>
          <w:tcPr>
            <w:tcW w:w="974" w:type="dxa"/>
          </w:tcPr>
          <w:p w14:paraId="030C773C" w14:textId="77777777" w:rsidR="009B5C3F" w:rsidRPr="00E359BF" w:rsidRDefault="009B5C3F">
            <w:pPr>
              <w:pStyle w:val="TableTextCentered"/>
              <w:rPr>
                <w:rFonts w:eastAsia="Times New Roman"/>
              </w:rPr>
            </w:pPr>
            <w:r>
              <w:rPr>
                <w:rFonts w:eastAsia="Times New Roman"/>
              </w:rPr>
              <w:t>3.2</w:t>
            </w:r>
          </w:p>
        </w:tc>
      </w:tr>
    </w:tbl>
    <w:bookmarkEnd w:id="163"/>
    <w:p w14:paraId="09004C58" w14:textId="77777777" w:rsidR="009B5C3F" w:rsidRDefault="009B5C3F">
      <w:pPr>
        <w:pStyle w:val="TableNote"/>
      </w:pPr>
      <w:r w:rsidRPr="00D44000">
        <w:t xml:space="preserve">*The district average is an average of the observation scores. In Table 14, the district average is computed as: </w:t>
      </w:r>
      <w:r w:rsidRPr="00D44000">
        <w:br/>
      </w:r>
      <w:bookmarkStart w:id="164" w:name="Dist_LM_Calc"/>
      <w:r>
        <w:t>([1 x 1] + [2 x 5] + [3 x 7] + [4 x 5] + [5 x 3]) ÷ 21 observations = 3.2</w:t>
      </w:r>
      <w:bookmarkEnd w:id="164"/>
    </w:p>
    <w:p w14:paraId="6B7D86EF" w14:textId="77777777" w:rsidR="009B5C3F" w:rsidRPr="00BC09E0" w:rsidRDefault="009B5C3F">
      <w:pPr>
        <w:pStyle w:val="TableNote"/>
      </w:pPr>
      <w:r>
        <w:t>**Language Modeling does not appear in the CLASS Upper Elementary Manual, therefore scores for the Elementary School Level represent grades K-3 only.</w:t>
      </w:r>
    </w:p>
    <w:p w14:paraId="49AE7D27" w14:textId="77777777" w:rsidR="009B5C3F" w:rsidRPr="00BC09E0" w:rsidRDefault="009B5C3F">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46042499" w14:textId="77777777" w:rsidR="009B5C3F" w:rsidRPr="00BC09E0" w:rsidRDefault="009B5C3F">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27FCDCD9" w14:textId="77777777" w:rsidR="009B5C3F" w:rsidRPr="00BC09E0" w:rsidRDefault="009B5C3F">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2AB12D73" w14:textId="77777777" w:rsidR="009B5C3F" w:rsidRPr="00547277" w:rsidRDefault="009B5C3F">
      <w:pPr>
        <w:pStyle w:val="Heading2-SIOR"/>
        <w:rPr>
          <w:lang w:val="fr-FR"/>
        </w:rPr>
      </w:pPr>
      <w:bookmarkStart w:id="165" w:name="_Toc379881745"/>
      <w:bookmarkStart w:id="166" w:name="_Toc411329838"/>
      <w:bookmarkStart w:id="167" w:name="_Toc430114887"/>
      <w:bookmarkStart w:id="168" w:name="_Toc189655750"/>
      <w:r w:rsidRPr="00547277">
        <w:rPr>
          <w:lang w:val="fr-FR"/>
        </w:rPr>
        <w:t>Instructional Dialogue</w:t>
      </w:r>
      <w:bookmarkEnd w:id="165"/>
      <w:bookmarkEnd w:id="166"/>
      <w:bookmarkEnd w:id="167"/>
      <w:bookmarkEnd w:id="168"/>
      <w:r w:rsidRPr="00547277">
        <w:rPr>
          <w:lang w:val="fr-FR"/>
        </w:rPr>
        <w:t xml:space="preserve"> </w:t>
      </w:r>
    </w:p>
    <w:p w14:paraId="6A296C97" w14:textId="77777777" w:rsidR="009B5C3F" w:rsidRPr="00547277" w:rsidRDefault="009B5C3F">
      <w:pPr>
        <w:pStyle w:val="BodyTextDomain"/>
        <w:rPr>
          <w:lang w:val="fr-FR"/>
        </w:rPr>
      </w:pPr>
      <w:r w:rsidRPr="00547277">
        <w:rPr>
          <w:lang w:val="fr-FR"/>
        </w:rPr>
        <w:t>Instructional Support domain, Grades 4</w:t>
      </w:r>
      <w:r w:rsidRPr="00547277">
        <w:rPr>
          <w:rFonts w:ascii="Vijaya" w:hAnsi="Vijaya" w:cs="Vijaya"/>
          <w:lang w:val="fr-FR"/>
        </w:rPr>
        <w:t xml:space="preserve">− </w:t>
      </w:r>
      <w:r w:rsidRPr="00547277">
        <w:rPr>
          <w:lang w:val="fr-FR"/>
        </w:rPr>
        <w:t>12</w:t>
      </w:r>
    </w:p>
    <w:p w14:paraId="5237D890" w14:textId="77777777" w:rsidR="009B5C3F" w:rsidRPr="00BC09E0" w:rsidRDefault="009B5C3F">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437BE1E1" w14:textId="77777777" w:rsidR="009B5C3F" w:rsidRPr="00BC09E0" w:rsidRDefault="009B5C3F">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02955F37" w14:textId="77777777" w:rsidR="009B5C3F" w:rsidRDefault="009B5C3F">
      <w:pPr>
        <w:pStyle w:val="BodyTextDemi"/>
      </w:pPr>
      <w:r w:rsidRPr="002A58D3">
        <w:t xml:space="preserve">Instructional Dialogue District Average*: </w:t>
      </w:r>
      <w:bookmarkStart w:id="169" w:name="Dist_ID_Avg"/>
      <w:r>
        <w:t>2.8</w:t>
      </w:r>
      <w:bookmarkEnd w:id="169"/>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DB607A" w:rsidRPr="00E359BF" w14:paraId="2BE986E9" w14:textId="77777777" w:rsidTr="00DB607A">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377278BA" w14:textId="2662A6EA" w:rsidR="00DB607A" w:rsidRPr="00E359BF" w:rsidRDefault="00DB607A" w:rsidP="00DB607A">
            <w:pPr>
              <w:pStyle w:val="TableColHeadingCenter"/>
              <w:rPr>
                <w:rFonts w:eastAsia="MS Mincho"/>
              </w:rPr>
            </w:pPr>
            <w:r>
              <w:rPr>
                <w:rFonts w:eastAsia="MS Mincho"/>
              </w:rPr>
              <w:t>Grade Band</w:t>
            </w:r>
          </w:p>
        </w:tc>
        <w:tc>
          <w:tcPr>
            <w:tcW w:w="955" w:type="dxa"/>
            <w:vAlign w:val="bottom"/>
          </w:tcPr>
          <w:p w14:paraId="5808D25A" w14:textId="65F2A0F0" w:rsidR="00DB607A" w:rsidRPr="00E359BF" w:rsidRDefault="00DB607A" w:rsidP="00DB607A">
            <w:pPr>
              <w:pStyle w:val="TableColHeadingCenter"/>
              <w:rPr>
                <w:rFonts w:eastAsia="MS Mincho"/>
              </w:rPr>
            </w:pPr>
            <w:r w:rsidRPr="00E359BF">
              <w:rPr>
                <w:rFonts w:eastAsia="MS Mincho"/>
              </w:rPr>
              <w:t>Low Range</w:t>
            </w:r>
          </w:p>
        </w:tc>
        <w:tc>
          <w:tcPr>
            <w:tcW w:w="955" w:type="dxa"/>
            <w:vAlign w:val="bottom"/>
          </w:tcPr>
          <w:p w14:paraId="3D8E56CF" w14:textId="281512E5" w:rsidR="00DB607A" w:rsidRPr="00E359BF" w:rsidRDefault="00DB607A" w:rsidP="00DB607A">
            <w:pPr>
              <w:pStyle w:val="TableColHeadingCenter"/>
              <w:rPr>
                <w:rFonts w:eastAsia="MS Mincho"/>
              </w:rPr>
            </w:pPr>
            <w:r w:rsidRPr="00E359BF">
              <w:rPr>
                <w:rFonts w:eastAsia="MS Mincho"/>
              </w:rPr>
              <w:t>Low Range</w:t>
            </w:r>
          </w:p>
        </w:tc>
        <w:tc>
          <w:tcPr>
            <w:tcW w:w="955" w:type="dxa"/>
            <w:vAlign w:val="bottom"/>
          </w:tcPr>
          <w:p w14:paraId="4FB1D624" w14:textId="6FC3ECF2" w:rsidR="00DB607A" w:rsidRPr="00E359BF" w:rsidRDefault="00DB607A" w:rsidP="00DB607A">
            <w:pPr>
              <w:pStyle w:val="TableColHeadingCenter"/>
              <w:rPr>
                <w:rFonts w:eastAsia="MS Mincho"/>
              </w:rPr>
            </w:pPr>
            <w:r w:rsidRPr="00E359BF">
              <w:rPr>
                <w:rFonts w:eastAsia="MS Mincho"/>
              </w:rPr>
              <w:t>Middle Range</w:t>
            </w:r>
          </w:p>
        </w:tc>
        <w:tc>
          <w:tcPr>
            <w:tcW w:w="956" w:type="dxa"/>
            <w:vAlign w:val="bottom"/>
          </w:tcPr>
          <w:p w14:paraId="7470FD37" w14:textId="4A660463" w:rsidR="00DB607A" w:rsidRPr="00E359BF" w:rsidRDefault="00DB607A" w:rsidP="00DB607A">
            <w:pPr>
              <w:pStyle w:val="TableColHeadingCenter"/>
              <w:rPr>
                <w:rFonts w:eastAsia="MS Mincho"/>
              </w:rPr>
            </w:pPr>
            <w:r w:rsidRPr="00E359BF">
              <w:rPr>
                <w:rFonts w:eastAsia="MS Mincho"/>
              </w:rPr>
              <w:t>Middle Range</w:t>
            </w:r>
          </w:p>
        </w:tc>
        <w:tc>
          <w:tcPr>
            <w:tcW w:w="956" w:type="dxa"/>
            <w:vAlign w:val="bottom"/>
          </w:tcPr>
          <w:p w14:paraId="18A50883" w14:textId="46C32933" w:rsidR="00DB607A" w:rsidRPr="00E359BF" w:rsidRDefault="00DB607A" w:rsidP="00DB607A">
            <w:pPr>
              <w:pStyle w:val="TableColHeadingCenter"/>
              <w:rPr>
                <w:rFonts w:eastAsia="MS Mincho"/>
              </w:rPr>
            </w:pPr>
            <w:r w:rsidRPr="00E359BF">
              <w:rPr>
                <w:rFonts w:eastAsia="MS Mincho"/>
              </w:rPr>
              <w:t>Middle Range</w:t>
            </w:r>
          </w:p>
        </w:tc>
        <w:tc>
          <w:tcPr>
            <w:tcW w:w="955" w:type="dxa"/>
            <w:vAlign w:val="bottom"/>
          </w:tcPr>
          <w:p w14:paraId="303A54A4" w14:textId="36FA87BF" w:rsidR="00DB607A" w:rsidRPr="00E359BF" w:rsidRDefault="00DB607A" w:rsidP="00DB607A">
            <w:pPr>
              <w:pStyle w:val="TableColHeadingCenter"/>
              <w:rPr>
                <w:rFonts w:eastAsia="MS Mincho"/>
              </w:rPr>
            </w:pPr>
            <w:r w:rsidRPr="00E359BF">
              <w:rPr>
                <w:rFonts w:eastAsia="MS Mincho"/>
              </w:rPr>
              <w:t>High Range</w:t>
            </w:r>
          </w:p>
        </w:tc>
        <w:tc>
          <w:tcPr>
            <w:tcW w:w="956" w:type="dxa"/>
            <w:vAlign w:val="bottom"/>
          </w:tcPr>
          <w:p w14:paraId="0E443DBE" w14:textId="44366D39" w:rsidR="00DB607A" w:rsidRPr="00E359BF" w:rsidRDefault="00DB607A" w:rsidP="00DB607A">
            <w:pPr>
              <w:pStyle w:val="TableColHeadingCenter"/>
              <w:rPr>
                <w:rFonts w:eastAsia="MS Mincho"/>
              </w:rPr>
            </w:pPr>
            <w:r w:rsidRPr="00E359BF">
              <w:rPr>
                <w:rFonts w:eastAsia="MS Mincho"/>
              </w:rPr>
              <w:t>High Range</w:t>
            </w:r>
          </w:p>
        </w:tc>
        <w:tc>
          <w:tcPr>
            <w:tcW w:w="983" w:type="dxa"/>
            <w:vAlign w:val="bottom"/>
          </w:tcPr>
          <w:p w14:paraId="6B0165AE" w14:textId="2F1633FB" w:rsidR="00DB607A" w:rsidRPr="00E359BF" w:rsidRDefault="00DB607A" w:rsidP="00DB607A">
            <w:pPr>
              <w:pStyle w:val="TableColHeadingCenter"/>
              <w:rPr>
                <w:rFonts w:eastAsia="MS Mincho"/>
              </w:rPr>
            </w:pPr>
            <w:r>
              <w:rPr>
                <w:rFonts w:eastAsia="MS Mincho"/>
              </w:rPr>
              <w:t>n</w:t>
            </w:r>
          </w:p>
        </w:tc>
        <w:tc>
          <w:tcPr>
            <w:tcW w:w="974" w:type="dxa"/>
            <w:vAlign w:val="bottom"/>
          </w:tcPr>
          <w:p w14:paraId="2FA6C53D" w14:textId="616D1182" w:rsidR="00DB607A" w:rsidRPr="00E359BF" w:rsidRDefault="00DB607A" w:rsidP="00DB607A">
            <w:pPr>
              <w:pStyle w:val="TableColHeadingCenter"/>
              <w:rPr>
                <w:rFonts w:eastAsia="MS Mincho"/>
              </w:rPr>
            </w:pPr>
            <w:r>
              <w:rPr>
                <w:rFonts w:eastAsia="MS Mincho"/>
              </w:rPr>
              <w:t>Average</w:t>
            </w:r>
          </w:p>
        </w:tc>
      </w:tr>
      <w:tr w:rsidR="009B5C3F" w:rsidRPr="00E359BF" w14:paraId="55703016" w14:textId="77777777" w:rsidTr="00DB607A">
        <w:trPr>
          <w:jc w:val="center"/>
        </w:trPr>
        <w:tc>
          <w:tcPr>
            <w:tcW w:w="1563" w:type="dxa"/>
            <w:shd w:val="clear" w:color="auto" w:fill="D9E2F3" w:themeFill="accent5" w:themeFillTint="33"/>
          </w:tcPr>
          <w:p w14:paraId="38E952A4" w14:textId="77777777" w:rsidR="009B5C3F" w:rsidRPr="00E359BF" w:rsidRDefault="009B5C3F">
            <w:pPr>
              <w:pStyle w:val="TableSubheadingCentered"/>
            </w:pPr>
          </w:p>
        </w:tc>
        <w:tc>
          <w:tcPr>
            <w:tcW w:w="955" w:type="dxa"/>
            <w:shd w:val="clear" w:color="auto" w:fill="D9E2F3" w:themeFill="accent5" w:themeFillTint="33"/>
          </w:tcPr>
          <w:p w14:paraId="6A1427AE" w14:textId="77777777" w:rsidR="009B5C3F" w:rsidRPr="00E359BF" w:rsidRDefault="009B5C3F">
            <w:pPr>
              <w:pStyle w:val="TableSubheadingCentered"/>
            </w:pPr>
            <w:r w:rsidRPr="00E359BF">
              <w:t>1</w:t>
            </w:r>
          </w:p>
        </w:tc>
        <w:tc>
          <w:tcPr>
            <w:tcW w:w="955" w:type="dxa"/>
            <w:shd w:val="clear" w:color="auto" w:fill="D9E2F3" w:themeFill="accent5" w:themeFillTint="33"/>
          </w:tcPr>
          <w:p w14:paraId="224330B4" w14:textId="77777777" w:rsidR="009B5C3F" w:rsidRPr="00E359BF" w:rsidRDefault="009B5C3F">
            <w:pPr>
              <w:pStyle w:val="TableSubheadingCentered"/>
            </w:pPr>
            <w:r w:rsidRPr="00E359BF">
              <w:t>2</w:t>
            </w:r>
          </w:p>
        </w:tc>
        <w:tc>
          <w:tcPr>
            <w:tcW w:w="955" w:type="dxa"/>
            <w:shd w:val="clear" w:color="auto" w:fill="D9E2F3" w:themeFill="accent5" w:themeFillTint="33"/>
          </w:tcPr>
          <w:p w14:paraId="06B031DA" w14:textId="77777777" w:rsidR="009B5C3F" w:rsidRPr="00E359BF" w:rsidRDefault="009B5C3F">
            <w:pPr>
              <w:pStyle w:val="TableSubheadingCentered"/>
            </w:pPr>
            <w:r w:rsidRPr="00E359BF">
              <w:t>3</w:t>
            </w:r>
          </w:p>
        </w:tc>
        <w:tc>
          <w:tcPr>
            <w:tcW w:w="956" w:type="dxa"/>
            <w:shd w:val="clear" w:color="auto" w:fill="D9E2F3" w:themeFill="accent5" w:themeFillTint="33"/>
          </w:tcPr>
          <w:p w14:paraId="30751E1C" w14:textId="77777777" w:rsidR="009B5C3F" w:rsidRPr="00E359BF" w:rsidRDefault="009B5C3F">
            <w:pPr>
              <w:pStyle w:val="TableSubheadingCentered"/>
            </w:pPr>
            <w:r w:rsidRPr="00E359BF">
              <w:t>4</w:t>
            </w:r>
          </w:p>
        </w:tc>
        <w:tc>
          <w:tcPr>
            <w:tcW w:w="956" w:type="dxa"/>
            <w:shd w:val="clear" w:color="auto" w:fill="D9E2F3" w:themeFill="accent5" w:themeFillTint="33"/>
          </w:tcPr>
          <w:p w14:paraId="1810EE91" w14:textId="77777777" w:rsidR="009B5C3F" w:rsidRPr="00E359BF" w:rsidRDefault="009B5C3F">
            <w:pPr>
              <w:pStyle w:val="TableSubheadingCentered"/>
            </w:pPr>
            <w:r w:rsidRPr="00E359BF">
              <w:t>5</w:t>
            </w:r>
          </w:p>
        </w:tc>
        <w:tc>
          <w:tcPr>
            <w:tcW w:w="955" w:type="dxa"/>
            <w:shd w:val="clear" w:color="auto" w:fill="D9E2F3" w:themeFill="accent5" w:themeFillTint="33"/>
          </w:tcPr>
          <w:p w14:paraId="5C9CF4B6" w14:textId="77777777" w:rsidR="009B5C3F" w:rsidRPr="00E359BF" w:rsidRDefault="009B5C3F">
            <w:pPr>
              <w:pStyle w:val="TableSubheadingCentered"/>
            </w:pPr>
            <w:r w:rsidRPr="00E359BF">
              <w:t>6</w:t>
            </w:r>
          </w:p>
        </w:tc>
        <w:tc>
          <w:tcPr>
            <w:tcW w:w="956" w:type="dxa"/>
            <w:shd w:val="clear" w:color="auto" w:fill="D9E2F3" w:themeFill="accent5" w:themeFillTint="33"/>
          </w:tcPr>
          <w:p w14:paraId="0C64C143" w14:textId="77777777" w:rsidR="009B5C3F" w:rsidRPr="00E359BF" w:rsidRDefault="009B5C3F">
            <w:pPr>
              <w:pStyle w:val="TableSubheadingCentered"/>
            </w:pPr>
            <w:r w:rsidRPr="00E359BF">
              <w:t>7</w:t>
            </w:r>
          </w:p>
        </w:tc>
        <w:tc>
          <w:tcPr>
            <w:tcW w:w="983" w:type="dxa"/>
            <w:shd w:val="clear" w:color="auto" w:fill="D9E2F3" w:themeFill="accent5" w:themeFillTint="33"/>
          </w:tcPr>
          <w:p w14:paraId="1056E456" w14:textId="77777777" w:rsidR="009B5C3F" w:rsidRPr="00E359BF" w:rsidRDefault="009B5C3F">
            <w:pPr>
              <w:pStyle w:val="TableSubheadingCentered"/>
            </w:pPr>
            <w:r>
              <w:t>42</w:t>
            </w:r>
          </w:p>
        </w:tc>
        <w:tc>
          <w:tcPr>
            <w:tcW w:w="974" w:type="dxa"/>
            <w:shd w:val="clear" w:color="auto" w:fill="D9E2F3" w:themeFill="accent5" w:themeFillTint="33"/>
          </w:tcPr>
          <w:p w14:paraId="7082652C" w14:textId="77777777" w:rsidR="009B5C3F" w:rsidRPr="00E359BF" w:rsidRDefault="009B5C3F">
            <w:pPr>
              <w:pStyle w:val="TableSubheadingCentered"/>
            </w:pPr>
            <w:r>
              <w:t>2.8</w:t>
            </w:r>
          </w:p>
        </w:tc>
      </w:tr>
      <w:tr w:rsidR="009B5C3F" w:rsidRPr="00E359BF" w14:paraId="2A4C1E35" w14:textId="77777777" w:rsidTr="00DB607A">
        <w:trPr>
          <w:jc w:val="center"/>
        </w:trPr>
        <w:tc>
          <w:tcPr>
            <w:tcW w:w="1563" w:type="dxa"/>
          </w:tcPr>
          <w:p w14:paraId="4BF1936F" w14:textId="77777777" w:rsidR="009B5C3F" w:rsidRPr="00E359BF" w:rsidRDefault="009B5C3F">
            <w:pPr>
              <w:pStyle w:val="TableText"/>
            </w:pPr>
            <w:r>
              <w:t>Grades 4-5**</w:t>
            </w:r>
          </w:p>
        </w:tc>
        <w:tc>
          <w:tcPr>
            <w:tcW w:w="955" w:type="dxa"/>
          </w:tcPr>
          <w:p w14:paraId="0DB1E231" w14:textId="77777777" w:rsidR="009B5C3F" w:rsidRPr="00E359BF" w:rsidRDefault="009B5C3F">
            <w:pPr>
              <w:pStyle w:val="TableTextCentered"/>
              <w:rPr>
                <w:rFonts w:eastAsia="Times New Roman"/>
              </w:rPr>
            </w:pPr>
            <w:r>
              <w:rPr>
                <w:rFonts w:eastAsia="Times New Roman"/>
              </w:rPr>
              <w:t>1</w:t>
            </w:r>
          </w:p>
        </w:tc>
        <w:tc>
          <w:tcPr>
            <w:tcW w:w="955" w:type="dxa"/>
          </w:tcPr>
          <w:p w14:paraId="7C3F359C" w14:textId="77777777" w:rsidR="009B5C3F" w:rsidRPr="00E359BF" w:rsidRDefault="009B5C3F">
            <w:pPr>
              <w:pStyle w:val="TableTextCentered"/>
              <w:rPr>
                <w:rFonts w:eastAsia="Times New Roman"/>
              </w:rPr>
            </w:pPr>
            <w:r>
              <w:rPr>
                <w:rFonts w:eastAsia="Times New Roman"/>
              </w:rPr>
              <w:t>3</w:t>
            </w:r>
          </w:p>
        </w:tc>
        <w:tc>
          <w:tcPr>
            <w:tcW w:w="955" w:type="dxa"/>
          </w:tcPr>
          <w:p w14:paraId="1FF88A46" w14:textId="77777777" w:rsidR="009B5C3F" w:rsidRPr="00E359BF" w:rsidRDefault="009B5C3F">
            <w:pPr>
              <w:pStyle w:val="TableTextCentered"/>
              <w:rPr>
                <w:rFonts w:eastAsia="Times New Roman"/>
              </w:rPr>
            </w:pPr>
            <w:r>
              <w:rPr>
                <w:rFonts w:eastAsia="Times New Roman"/>
              </w:rPr>
              <w:t>1</w:t>
            </w:r>
          </w:p>
        </w:tc>
        <w:tc>
          <w:tcPr>
            <w:tcW w:w="956" w:type="dxa"/>
          </w:tcPr>
          <w:p w14:paraId="1CDD68C9" w14:textId="77777777" w:rsidR="009B5C3F" w:rsidRPr="00E359BF" w:rsidRDefault="009B5C3F">
            <w:pPr>
              <w:pStyle w:val="TableTextCentered"/>
              <w:rPr>
                <w:rFonts w:eastAsia="Times New Roman"/>
              </w:rPr>
            </w:pPr>
            <w:r>
              <w:rPr>
                <w:rFonts w:eastAsia="Times New Roman"/>
              </w:rPr>
              <w:t>1</w:t>
            </w:r>
          </w:p>
        </w:tc>
        <w:tc>
          <w:tcPr>
            <w:tcW w:w="956" w:type="dxa"/>
          </w:tcPr>
          <w:p w14:paraId="7509BA30" w14:textId="77777777" w:rsidR="009B5C3F" w:rsidRPr="00E359BF" w:rsidRDefault="009B5C3F">
            <w:pPr>
              <w:pStyle w:val="TableTextCentered"/>
              <w:rPr>
                <w:rFonts w:eastAsia="Times New Roman"/>
              </w:rPr>
            </w:pPr>
            <w:r>
              <w:rPr>
                <w:rFonts w:eastAsia="Times New Roman"/>
              </w:rPr>
              <w:t>1</w:t>
            </w:r>
          </w:p>
        </w:tc>
        <w:tc>
          <w:tcPr>
            <w:tcW w:w="955" w:type="dxa"/>
          </w:tcPr>
          <w:p w14:paraId="1138B51B" w14:textId="77777777" w:rsidR="009B5C3F" w:rsidRPr="00E359BF" w:rsidRDefault="009B5C3F">
            <w:pPr>
              <w:pStyle w:val="TableTextCentered"/>
              <w:rPr>
                <w:rFonts w:eastAsia="Times New Roman"/>
              </w:rPr>
            </w:pPr>
            <w:r>
              <w:rPr>
                <w:rFonts w:eastAsia="Times New Roman"/>
              </w:rPr>
              <w:t>1</w:t>
            </w:r>
          </w:p>
        </w:tc>
        <w:tc>
          <w:tcPr>
            <w:tcW w:w="956" w:type="dxa"/>
          </w:tcPr>
          <w:p w14:paraId="4788956A" w14:textId="77777777" w:rsidR="009B5C3F" w:rsidRPr="00E359BF" w:rsidRDefault="009B5C3F">
            <w:pPr>
              <w:pStyle w:val="TableTextCentered"/>
              <w:rPr>
                <w:rFonts w:eastAsia="Times New Roman"/>
              </w:rPr>
            </w:pPr>
            <w:r>
              <w:rPr>
                <w:rFonts w:eastAsia="Times New Roman"/>
              </w:rPr>
              <w:t>1</w:t>
            </w:r>
          </w:p>
        </w:tc>
        <w:tc>
          <w:tcPr>
            <w:tcW w:w="983" w:type="dxa"/>
          </w:tcPr>
          <w:p w14:paraId="5DD8DDB8" w14:textId="77777777" w:rsidR="009B5C3F" w:rsidRPr="00E359BF" w:rsidRDefault="009B5C3F">
            <w:pPr>
              <w:pStyle w:val="TableTextCentered"/>
              <w:rPr>
                <w:rFonts w:eastAsia="Times New Roman"/>
              </w:rPr>
            </w:pPr>
            <w:r>
              <w:rPr>
                <w:rFonts w:eastAsia="Times New Roman"/>
              </w:rPr>
              <w:t>9</w:t>
            </w:r>
          </w:p>
        </w:tc>
        <w:tc>
          <w:tcPr>
            <w:tcW w:w="974" w:type="dxa"/>
          </w:tcPr>
          <w:p w14:paraId="63BED05B" w14:textId="77777777" w:rsidR="009B5C3F" w:rsidRPr="00E359BF" w:rsidRDefault="009B5C3F">
            <w:pPr>
              <w:pStyle w:val="TableTextCentered"/>
              <w:rPr>
                <w:rFonts w:eastAsia="Times New Roman"/>
              </w:rPr>
            </w:pPr>
            <w:r>
              <w:rPr>
                <w:rFonts w:eastAsia="Times New Roman"/>
              </w:rPr>
              <w:t>3.6</w:t>
            </w:r>
          </w:p>
        </w:tc>
      </w:tr>
      <w:tr w:rsidR="009B5C3F" w:rsidRPr="00E359BF" w14:paraId="5EA30330" w14:textId="77777777" w:rsidTr="00DB607A">
        <w:trPr>
          <w:jc w:val="center"/>
        </w:trPr>
        <w:tc>
          <w:tcPr>
            <w:tcW w:w="1563" w:type="dxa"/>
          </w:tcPr>
          <w:p w14:paraId="452FA75A" w14:textId="77777777" w:rsidR="009B5C3F" w:rsidRPr="00E359BF" w:rsidRDefault="009B5C3F">
            <w:pPr>
              <w:pStyle w:val="TableText"/>
            </w:pPr>
            <w:r>
              <w:t>Grades 6-8</w:t>
            </w:r>
          </w:p>
        </w:tc>
        <w:tc>
          <w:tcPr>
            <w:tcW w:w="955" w:type="dxa"/>
          </w:tcPr>
          <w:p w14:paraId="50340834" w14:textId="77777777" w:rsidR="009B5C3F" w:rsidRPr="00E359BF" w:rsidRDefault="009B5C3F">
            <w:pPr>
              <w:pStyle w:val="TableTextCentered"/>
              <w:rPr>
                <w:rFonts w:eastAsia="Times New Roman"/>
              </w:rPr>
            </w:pPr>
            <w:r>
              <w:rPr>
                <w:rFonts w:eastAsia="Times New Roman"/>
              </w:rPr>
              <w:t>5</w:t>
            </w:r>
          </w:p>
        </w:tc>
        <w:tc>
          <w:tcPr>
            <w:tcW w:w="955" w:type="dxa"/>
          </w:tcPr>
          <w:p w14:paraId="772B8AEE" w14:textId="77777777" w:rsidR="009B5C3F" w:rsidRPr="00E359BF" w:rsidRDefault="009B5C3F">
            <w:pPr>
              <w:pStyle w:val="TableTextCentered"/>
              <w:rPr>
                <w:rFonts w:eastAsia="Times New Roman"/>
              </w:rPr>
            </w:pPr>
            <w:r>
              <w:rPr>
                <w:rFonts w:eastAsia="Times New Roman"/>
              </w:rPr>
              <w:t>10</w:t>
            </w:r>
          </w:p>
        </w:tc>
        <w:tc>
          <w:tcPr>
            <w:tcW w:w="955" w:type="dxa"/>
          </w:tcPr>
          <w:p w14:paraId="5C7DB6B5" w14:textId="77777777" w:rsidR="009B5C3F" w:rsidRPr="00E359BF" w:rsidRDefault="009B5C3F">
            <w:pPr>
              <w:pStyle w:val="TableTextCentered"/>
              <w:rPr>
                <w:rFonts w:eastAsia="Times New Roman"/>
              </w:rPr>
            </w:pPr>
            <w:r>
              <w:rPr>
                <w:rFonts w:eastAsia="Times New Roman"/>
              </w:rPr>
              <w:t>1</w:t>
            </w:r>
          </w:p>
        </w:tc>
        <w:tc>
          <w:tcPr>
            <w:tcW w:w="956" w:type="dxa"/>
          </w:tcPr>
          <w:p w14:paraId="5DD72D78" w14:textId="77777777" w:rsidR="009B5C3F" w:rsidRPr="00E359BF" w:rsidRDefault="009B5C3F">
            <w:pPr>
              <w:pStyle w:val="TableTextCentered"/>
              <w:rPr>
                <w:rFonts w:eastAsia="Times New Roman"/>
              </w:rPr>
            </w:pPr>
            <w:r>
              <w:rPr>
                <w:rFonts w:eastAsia="Times New Roman"/>
              </w:rPr>
              <w:t>2</w:t>
            </w:r>
          </w:p>
        </w:tc>
        <w:tc>
          <w:tcPr>
            <w:tcW w:w="956" w:type="dxa"/>
          </w:tcPr>
          <w:p w14:paraId="22F84E21" w14:textId="77777777" w:rsidR="009B5C3F" w:rsidRPr="00E359BF" w:rsidRDefault="009B5C3F">
            <w:pPr>
              <w:pStyle w:val="TableTextCentered"/>
              <w:rPr>
                <w:rFonts w:eastAsia="Times New Roman"/>
              </w:rPr>
            </w:pPr>
            <w:r>
              <w:rPr>
                <w:rFonts w:eastAsia="Times New Roman"/>
              </w:rPr>
              <w:t>0</w:t>
            </w:r>
          </w:p>
        </w:tc>
        <w:tc>
          <w:tcPr>
            <w:tcW w:w="955" w:type="dxa"/>
          </w:tcPr>
          <w:p w14:paraId="2ADA134B" w14:textId="77777777" w:rsidR="009B5C3F" w:rsidRPr="00E359BF" w:rsidRDefault="009B5C3F">
            <w:pPr>
              <w:pStyle w:val="TableTextCentered"/>
              <w:rPr>
                <w:rFonts w:eastAsia="Times New Roman"/>
              </w:rPr>
            </w:pPr>
            <w:r>
              <w:rPr>
                <w:rFonts w:eastAsia="Times New Roman"/>
              </w:rPr>
              <w:t>0</w:t>
            </w:r>
          </w:p>
        </w:tc>
        <w:tc>
          <w:tcPr>
            <w:tcW w:w="956" w:type="dxa"/>
          </w:tcPr>
          <w:p w14:paraId="0B22ECC8" w14:textId="77777777" w:rsidR="009B5C3F" w:rsidRPr="00E359BF" w:rsidRDefault="009B5C3F">
            <w:pPr>
              <w:pStyle w:val="TableTextCentered"/>
              <w:rPr>
                <w:rFonts w:eastAsia="Times New Roman"/>
              </w:rPr>
            </w:pPr>
            <w:r>
              <w:rPr>
                <w:rFonts w:eastAsia="Times New Roman"/>
              </w:rPr>
              <w:t>1</w:t>
            </w:r>
          </w:p>
        </w:tc>
        <w:tc>
          <w:tcPr>
            <w:tcW w:w="983" w:type="dxa"/>
          </w:tcPr>
          <w:p w14:paraId="55E2618A" w14:textId="77777777" w:rsidR="009B5C3F" w:rsidRPr="00E359BF" w:rsidRDefault="009B5C3F">
            <w:pPr>
              <w:pStyle w:val="TableTextCentered"/>
              <w:rPr>
                <w:rFonts w:eastAsia="Times New Roman"/>
              </w:rPr>
            </w:pPr>
            <w:r>
              <w:rPr>
                <w:rFonts w:eastAsia="Times New Roman"/>
              </w:rPr>
              <w:t>19</w:t>
            </w:r>
          </w:p>
        </w:tc>
        <w:tc>
          <w:tcPr>
            <w:tcW w:w="974" w:type="dxa"/>
          </w:tcPr>
          <w:p w14:paraId="68C4BD67" w14:textId="77777777" w:rsidR="009B5C3F" w:rsidRPr="00E359BF" w:rsidRDefault="009B5C3F">
            <w:pPr>
              <w:pStyle w:val="TableTextCentered"/>
              <w:rPr>
                <w:rFonts w:eastAsia="Times New Roman"/>
              </w:rPr>
            </w:pPr>
            <w:r>
              <w:rPr>
                <w:rFonts w:eastAsia="Times New Roman"/>
              </w:rPr>
              <w:t>2.3</w:t>
            </w:r>
          </w:p>
        </w:tc>
      </w:tr>
      <w:tr w:rsidR="009B5C3F" w:rsidRPr="00E359BF" w14:paraId="594A0E2A" w14:textId="77777777" w:rsidTr="00DB607A">
        <w:trPr>
          <w:jc w:val="center"/>
        </w:trPr>
        <w:tc>
          <w:tcPr>
            <w:tcW w:w="1563" w:type="dxa"/>
          </w:tcPr>
          <w:p w14:paraId="2EBE426C" w14:textId="77777777" w:rsidR="009B5C3F" w:rsidRPr="00E359BF" w:rsidRDefault="009B5C3F">
            <w:pPr>
              <w:pStyle w:val="TableText"/>
            </w:pPr>
            <w:bookmarkStart w:id="170" w:name="Tbl_ID"/>
            <w:r>
              <w:t>Grades 9-12</w:t>
            </w:r>
          </w:p>
        </w:tc>
        <w:tc>
          <w:tcPr>
            <w:tcW w:w="955" w:type="dxa"/>
          </w:tcPr>
          <w:p w14:paraId="5406F7FC" w14:textId="77777777" w:rsidR="009B5C3F" w:rsidRPr="00E359BF" w:rsidRDefault="009B5C3F">
            <w:pPr>
              <w:pStyle w:val="TableTextCentered"/>
              <w:rPr>
                <w:rFonts w:eastAsia="Times New Roman"/>
              </w:rPr>
            </w:pPr>
            <w:r>
              <w:rPr>
                <w:rFonts w:eastAsia="Times New Roman"/>
              </w:rPr>
              <w:t>1</w:t>
            </w:r>
          </w:p>
        </w:tc>
        <w:tc>
          <w:tcPr>
            <w:tcW w:w="955" w:type="dxa"/>
          </w:tcPr>
          <w:p w14:paraId="2A6454B7" w14:textId="77777777" w:rsidR="009B5C3F" w:rsidRPr="00E359BF" w:rsidRDefault="009B5C3F">
            <w:pPr>
              <w:pStyle w:val="TableTextCentered"/>
              <w:rPr>
                <w:rFonts w:eastAsia="Times New Roman"/>
              </w:rPr>
            </w:pPr>
            <w:r>
              <w:rPr>
                <w:rFonts w:eastAsia="Times New Roman"/>
              </w:rPr>
              <w:t>5</w:t>
            </w:r>
          </w:p>
        </w:tc>
        <w:tc>
          <w:tcPr>
            <w:tcW w:w="955" w:type="dxa"/>
          </w:tcPr>
          <w:p w14:paraId="6612C5F9" w14:textId="77777777" w:rsidR="009B5C3F" w:rsidRPr="00E359BF" w:rsidRDefault="009B5C3F">
            <w:pPr>
              <w:pStyle w:val="TableTextCentered"/>
              <w:rPr>
                <w:rFonts w:eastAsia="Times New Roman"/>
              </w:rPr>
            </w:pPr>
            <w:r>
              <w:rPr>
                <w:rFonts w:eastAsia="Times New Roman"/>
              </w:rPr>
              <w:t>5</w:t>
            </w:r>
          </w:p>
        </w:tc>
        <w:tc>
          <w:tcPr>
            <w:tcW w:w="956" w:type="dxa"/>
          </w:tcPr>
          <w:p w14:paraId="7941C4F5" w14:textId="77777777" w:rsidR="009B5C3F" w:rsidRPr="00E359BF" w:rsidRDefault="009B5C3F">
            <w:pPr>
              <w:pStyle w:val="TableTextCentered"/>
              <w:rPr>
                <w:rFonts w:eastAsia="Times New Roman"/>
              </w:rPr>
            </w:pPr>
            <w:r>
              <w:rPr>
                <w:rFonts w:eastAsia="Times New Roman"/>
              </w:rPr>
              <w:t>1</w:t>
            </w:r>
          </w:p>
        </w:tc>
        <w:tc>
          <w:tcPr>
            <w:tcW w:w="956" w:type="dxa"/>
          </w:tcPr>
          <w:p w14:paraId="6B2DF399" w14:textId="77777777" w:rsidR="009B5C3F" w:rsidRPr="00E359BF" w:rsidRDefault="009B5C3F">
            <w:pPr>
              <w:pStyle w:val="TableTextCentered"/>
              <w:rPr>
                <w:rFonts w:eastAsia="Times New Roman"/>
              </w:rPr>
            </w:pPr>
            <w:r>
              <w:rPr>
                <w:rFonts w:eastAsia="Times New Roman"/>
              </w:rPr>
              <w:t>1</w:t>
            </w:r>
          </w:p>
        </w:tc>
        <w:tc>
          <w:tcPr>
            <w:tcW w:w="955" w:type="dxa"/>
          </w:tcPr>
          <w:p w14:paraId="5CE71384" w14:textId="77777777" w:rsidR="009B5C3F" w:rsidRPr="00E359BF" w:rsidRDefault="009B5C3F">
            <w:pPr>
              <w:pStyle w:val="TableTextCentered"/>
              <w:rPr>
                <w:rFonts w:eastAsia="Times New Roman"/>
              </w:rPr>
            </w:pPr>
            <w:r>
              <w:rPr>
                <w:rFonts w:eastAsia="Times New Roman"/>
              </w:rPr>
              <w:t>1</w:t>
            </w:r>
          </w:p>
        </w:tc>
        <w:tc>
          <w:tcPr>
            <w:tcW w:w="956" w:type="dxa"/>
          </w:tcPr>
          <w:p w14:paraId="27E48E30" w14:textId="77777777" w:rsidR="009B5C3F" w:rsidRPr="00E359BF" w:rsidRDefault="009B5C3F">
            <w:pPr>
              <w:pStyle w:val="TableTextCentered"/>
              <w:rPr>
                <w:rFonts w:eastAsia="Times New Roman"/>
              </w:rPr>
            </w:pPr>
            <w:r>
              <w:rPr>
                <w:rFonts w:eastAsia="Times New Roman"/>
              </w:rPr>
              <w:t>0</w:t>
            </w:r>
          </w:p>
        </w:tc>
        <w:tc>
          <w:tcPr>
            <w:tcW w:w="983" w:type="dxa"/>
          </w:tcPr>
          <w:p w14:paraId="062F9C1C" w14:textId="77777777" w:rsidR="009B5C3F" w:rsidRPr="00E359BF" w:rsidRDefault="009B5C3F">
            <w:pPr>
              <w:pStyle w:val="TableTextCentered"/>
              <w:rPr>
                <w:rFonts w:eastAsia="Times New Roman"/>
              </w:rPr>
            </w:pPr>
            <w:r>
              <w:rPr>
                <w:rFonts w:eastAsia="Times New Roman"/>
              </w:rPr>
              <w:t>14</w:t>
            </w:r>
          </w:p>
        </w:tc>
        <w:tc>
          <w:tcPr>
            <w:tcW w:w="974" w:type="dxa"/>
          </w:tcPr>
          <w:p w14:paraId="6B849B63" w14:textId="77777777" w:rsidR="009B5C3F" w:rsidRPr="00E359BF" w:rsidRDefault="009B5C3F">
            <w:pPr>
              <w:pStyle w:val="TableTextCentered"/>
              <w:rPr>
                <w:rFonts w:eastAsia="Times New Roman"/>
              </w:rPr>
            </w:pPr>
            <w:r>
              <w:rPr>
                <w:rFonts w:eastAsia="Times New Roman"/>
              </w:rPr>
              <w:t>2.9</w:t>
            </w:r>
          </w:p>
        </w:tc>
      </w:tr>
    </w:tbl>
    <w:bookmarkEnd w:id="170"/>
    <w:p w14:paraId="090E3C00" w14:textId="77777777" w:rsidR="009B5C3F" w:rsidRDefault="009B5C3F">
      <w:pPr>
        <w:pStyle w:val="TableNote"/>
      </w:pPr>
      <w:r w:rsidRPr="002A58D3">
        <w:t xml:space="preserve">*The district average is an average of the observation scores. In Table 15, the district average is computed as: </w:t>
      </w:r>
      <w:r w:rsidRPr="002A58D3">
        <w:br/>
      </w:r>
      <w:bookmarkStart w:id="171" w:name="Dist_ID_Calc"/>
      <w:r>
        <w:t>([1 x 7] + [2 x 18] + [3 x 7] + [4 x 4] + [5 x 2] + [6 x 2] + [7 x 2]) ÷ 42 observations = 2.8</w:t>
      </w:r>
      <w:bookmarkEnd w:id="171"/>
    </w:p>
    <w:p w14:paraId="02207E35" w14:textId="77777777" w:rsidR="009B5C3F" w:rsidRPr="00BC09E0" w:rsidRDefault="009B5C3F">
      <w:pPr>
        <w:pStyle w:val="TableNote"/>
      </w:pPr>
      <w:r>
        <w:t>**Instructional Dialogue does not appear in the CLASS K-3 Manual, therefore scores for the Elementary School Level represent grades 4-5 only.</w:t>
      </w:r>
    </w:p>
    <w:p w14:paraId="33965F31" w14:textId="77777777" w:rsidR="009B5C3F" w:rsidRPr="00BC09E0" w:rsidRDefault="009B5C3F">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2ACEAD87" w14:textId="77777777" w:rsidR="009B5C3F" w:rsidRPr="00BC09E0" w:rsidRDefault="009B5C3F">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55E3CC8A" w14:textId="77777777" w:rsidR="009B5C3F" w:rsidRPr="00BC09E0" w:rsidRDefault="009B5C3F">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1F2AA253" w14:textId="77777777" w:rsidR="009B5C3F" w:rsidRPr="00547277" w:rsidRDefault="009B5C3F">
      <w:pPr>
        <w:pStyle w:val="Heading2-SIOR"/>
        <w:rPr>
          <w:lang w:val="fr-FR"/>
        </w:rPr>
      </w:pPr>
      <w:bookmarkStart w:id="172" w:name="_Toc379881746"/>
      <w:bookmarkStart w:id="173" w:name="_Toc411329839"/>
      <w:bookmarkStart w:id="174" w:name="_Toc430114888"/>
      <w:bookmarkStart w:id="175" w:name="_Toc189655751"/>
      <w:r w:rsidRPr="00547277">
        <w:rPr>
          <w:lang w:val="fr-FR"/>
        </w:rPr>
        <w:t>Student Engagement</w:t>
      </w:r>
      <w:bookmarkEnd w:id="172"/>
      <w:bookmarkEnd w:id="173"/>
      <w:bookmarkEnd w:id="174"/>
      <w:bookmarkEnd w:id="175"/>
    </w:p>
    <w:p w14:paraId="41A21BF9" w14:textId="77777777" w:rsidR="009B5C3F" w:rsidRPr="00547277" w:rsidRDefault="009B5C3F">
      <w:pPr>
        <w:pStyle w:val="BodyTextDomain"/>
        <w:rPr>
          <w:lang w:val="fr-FR"/>
        </w:rPr>
      </w:pPr>
      <w:r w:rsidRPr="00547277">
        <w:rPr>
          <w:lang w:val="fr-FR"/>
        </w:rPr>
        <w:t>Student Engagement domain, Grades 4</w:t>
      </w:r>
      <w:r w:rsidRPr="00547277">
        <w:rPr>
          <w:rFonts w:ascii="Vijaya" w:hAnsi="Vijaya" w:cs="Vijaya"/>
          <w:lang w:val="fr-FR"/>
        </w:rPr>
        <w:t>−</w:t>
      </w:r>
      <w:r w:rsidRPr="00547277">
        <w:rPr>
          <w:lang w:val="fr-FR"/>
        </w:rPr>
        <w:t xml:space="preserve">12 </w:t>
      </w:r>
    </w:p>
    <w:p w14:paraId="031806CA" w14:textId="77777777" w:rsidR="009B5C3F" w:rsidRPr="00BC09E0" w:rsidRDefault="009B5C3F">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4BC91301" w14:textId="77777777" w:rsidR="009B5C3F" w:rsidRPr="00BC09E0" w:rsidRDefault="009B5C3F">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7BEAD9DD" w14:textId="77777777" w:rsidR="009B5C3F" w:rsidRDefault="009B5C3F">
      <w:pPr>
        <w:pStyle w:val="BodyTextDemi"/>
      </w:pPr>
      <w:r w:rsidRPr="002A58D3">
        <w:t xml:space="preserve">Student Engagement District Average*: </w:t>
      </w:r>
      <w:bookmarkStart w:id="176" w:name="Dist_SE_Avg"/>
      <w:r>
        <w:t>5.0</w:t>
      </w:r>
      <w:bookmarkEnd w:id="17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DB607A" w:rsidRPr="00E359BF" w14:paraId="27945E00" w14:textId="77777777" w:rsidTr="00DB607A">
        <w:trPr>
          <w:cnfStyle w:val="100000000000" w:firstRow="1" w:lastRow="0" w:firstColumn="0" w:lastColumn="0" w:oddVBand="0" w:evenVBand="0" w:oddHBand="0" w:evenHBand="0" w:firstRowFirstColumn="0" w:firstRowLastColumn="0" w:lastRowFirstColumn="0" w:lastRowLastColumn="0"/>
          <w:jc w:val="center"/>
        </w:trPr>
        <w:tc>
          <w:tcPr>
            <w:tcW w:w="1563" w:type="dxa"/>
            <w:vAlign w:val="bottom"/>
          </w:tcPr>
          <w:p w14:paraId="7BB4F595" w14:textId="4B37A945" w:rsidR="00DB607A" w:rsidRPr="00E359BF" w:rsidRDefault="00DB607A" w:rsidP="00DB607A">
            <w:pPr>
              <w:pStyle w:val="TableColHeadingCenter"/>
              <w:rPr>
                <w:rFonts w:eastAsia="MS Mincho"/>
              </w:rPr>
            </w:pPr>
            <w:bookmarkStart w:id="177" w:name="Tbl_SE"/>
            <w:r>
              <w:rPr>
                <w:rFonts w:eastAsia="MS Mincho"/>
              </w:rPr>
              <w:t>Grade Band</w:t>
            </w:r>
          </w:p>
        </w:tc>
        <w:tc>
          <w:tcPr>
            <w:tcW w:w="955" w:type="dxa"/>
            <w:vAlign w:val="bottom"/>
          </w:tcPr>
          <w:p w14:paraId="60E732B8" w14:textId="20BEDC42" w:rsidR="00DB607A" w:rsidRPr="00E359BF" w:rsidRDefault="00DB607A" w:rsidP="00DB607A">
            <w:pPr>
              <w:pStyle w:val="TableColHeadingCenter"/>
              <w:rPr>
                <w:rFonts w:eastAsia="MS Mincho"/>
              </w:rPr>
            </w:pPr>
            <w:r w:rsidRPr="00E359BF">
              <w:rPr>
                <w:rFonts w:eastAsia="MS Mincho"/>
              </w:rPr>
              <w:t>Low Range</w:t>
            </w:r>
          </w:p>
        </w:tc>
        <w:tc>
          <w:tcPr>
            <w:tcW w:w="955" w:type="dxa"/>
            <w:vAlign w:val="bottom"/>
          </w:tcPr>
          <w:p w14:paraId="683E5089" w14:textId="55149283" w:rsidR="00DB607A" w:rsidRPr="00E359BF" w:rsidRDefault="00DB607A" w:rsidP="00DB607A">
            <w:pPr>
              <w:pStyle w:val="TableColHeadingCenter"/>
              <w:rPr>
                <w:rFonts w:eastAsia="MS Mincho"/>
              </w:rPr>
            </w:pPr>
            <w:r w:rsidRPr="00E359BF">
              <w:rPr>
                <w:rFonts w:eastAsia="MS Mincho"/>
              </w:rPr>
              <w:t>Low Range</w:t>
            </w:r>
          </w:p>
        </w:tc>
        <w:tc>
          <w:tcPr>
            <w:tcW w:w="955" w:type="dxa"/>
            <w:vAlign w:val="bottom"/>
          </w:tcPr>
          <w:p w14:paraId="5230679A" w14:textId="34D18AFA" w:rsidR="00DB607A" w:rsidRPr="00E359BF" w:rsidRDefault="00DB607A" w:rsidP="00DB607A">
            <w:pPr>
              <w:pStyle w:val="TableColHeadingCenter"/>
              <w:rPr>
                <w:rFonts w:eastAsia="MS Mincho"/>
              </w:rPr>
            </w:pPr>
            <w:r w:rsidRPr="00E359BF">
              <w:rPr>
                <w:rFonts w:eastAsia="MS Mincho"/>
              </w:rPr>
              <w:t>Middle Range</w:t>
            </w:r>
          </w:p>
        </w:tc>
        <w:tc>
          <w:tcPr>
            <w:tcW w:w="956" w:type="dxa"/>
            <w:vAlign w:val="bottom"/>
          </w:tcPr>
          <w:p w14:paraId="26035AF6" w14:textId="65CD659F" w:rsidR="00DB607A" w:rsidRPr="00E359BF" w:rsidRDefault="00DB607A" w:rsidP="00DB607A">
            <w:pPr>
              <w:pStyle w:val="TableColHeadingCenter"/>
              <w:rPr>
                <w:rFonts w:eastAsia="MS Mincho"/>
              </w:rPr>
            </w:pPr>
            <w:r w:rsidRPr="00E359BF">
              <w:rPr>
                <w:rFonts w:eastAsia="MS Mincho"/>
              </w:rPr>
              <w:t>Middle Range</w:t>
            </w:r>
          </w:p>
        </w:tc>
        <w:tc>
          <w:tcPr>
            <w:tcW w:w="956" w:type="dxa"/>
            <w:vAlign w:val="bottom"/>
          </w:tcPr>
          <w:p w14:paraId="39A477E7" w14:textId="13C06592" w:rsidR="00DB607A" w:rsidRPr="00E359BF" w:rsidRDefault="00DB607A" w:rsidP="00DB607A">
            <w:pPr>
              <w:pStyle w:val="TableColHeadingCenter"/>
              <w:rPr>
                <w:rFonts w:eastAsia="MS Mincho"/>
              </w:rPr>
            </w:pPr>
            <w:r w:rsidRPr="00E359BF">
              <w:rPr>
                <w:rFonts w:eastAsia="MS Mincho"/>
              </w:rPr>
              <w:t>Middle Range</w:t>
            </w:r>
          </w:p>
        </w:tc>
        <w:tc>
          <w:tcPr>
            <w:tcW w:w="955" w:type="dxa"/>
            <w:vAlign w:val="bottom"/>
          </w:tcPr>
          <w:p w14:paraId="3AD2DF66" w14:textId="0430FDA0" w:rsidR="00DB607A" w:rsidRPr="00E359BF" w:rsidRDefault="00DB607A" w:rsidP="00DB607A">
            <w:pPr>
              <w:pStyle w:val="TableColHeadingCenter"/>
              <w:rPr>
                <w:rFonts w:eastAsia="MS Mincho"/>
              </w:rPr>
            </w:pPr>
            <w:r w:rsidRPr="00E359BF">
              <w:rPr>
                <w:rFonts w:eastAsia="MS Mincho"/>
              </w:rPr>
              <w:t>High Range</w:t>
            </w:r>
          </w:p>
        </w:tc>
        <w:tc>
          <w:tcPr>
            <w:tcW w:w="956" w:type="dxa"/>
            <w:vAlign w:val="bottom"/>
          </w:tcPr>
          <w:p w14:paraId="7598B47A" w14:textId="667E8777" w:rsidR="00DB607A" w:rsidRPr="00E359BF" w:rsidRDefault="00DB607A" w:rsidP="00DB607A">
            <w:pPr>
              <w:pStyle w:val="TableColHeadingCenter"/>
              <w:rPr>
                <w:rFonts w:eastAsia="MS Mincho"/>
              </w:rPr>
            </w:pPr>
            <w:r w:rsidRPr="00E359BF">
              <w:rPr>
                <w:rFonts w:eastAsia="MS Mincho"/>
              </w:rPr>
              <w:t>High Range</w:t>
            </w:r>
          </w:p>
        </w:tc>
        <w:tc>
          <w:tcPr>
            <w:tcW w:w="983" w:type="dxa"/>
            <w:vAlign w:val="bottom"/>
          </w:tcPr>
          <w:p w14:paraId="7E50AB2C" w14:textId="1FBEEFE0" w:rsidR="00DB607A" w:rsidRPr="00E359BF" w:rsidRDefault="00DB607A" w:rsidP="00DB607A">
            <w:pPr>
              <w:pStyle w:val="TableColHeadingCenter"/>
              <w:rPr>
                <w:rFonts w:eastAsia="MS Mincho"/>
              </w:rPr>
            </w:pPr>
            <w:r>
              <w:rPr>
                <w:rFonts w:eastAsia="MS Mincho"/>
              </w:rPr>
              <w:t>n</w:t>
            </w:r>
          </w:p>
        </w:tc>
        <w:tc>
          <w:tcPr>
            <w:tcW w:w="974" w:type="dxa"/>
            <w:vAlign w:val="bottom"/>
          </w:tcPr>
          <w:p w14:paraId="77C3A4C0" w14:textId="119B47E4" w:rsidR="00DB607A" w:rsidRPr="00E359BF" w:rsidRDefault="00DB607A" w:rsidP="00DB607A">
            <w:pPr>
              <w:pStyle w:val="TableColHeadingCenter"/>
              <w:rPr>
                <w:rFonts w:eastAsia="MS Mincho"/>
              </w:rPr>
            </w:pPr>
            <w:r>
              <w:rPr>
                <w:rFonts w:eastAsia="MS Mincho"/>
              </w:rPr>
              <w:t>Average</w:t>
            </w:r>
          </w:p>
        </w:tc>
      </w:tr>
      <w:tr w:rsidR="009B5C3F" w:rsidRPr="00E359BF" w14:paraId="7A5E0F25" w14:textId="77777777" w:rsidTr="00DB607A">
        <w:trPr>
          <w:jc w:val="center"/>
        </w:trPr>
        <w:tc>
          <w:tcPr>
            <w:tcW w:w="1563" w:type="dxa"/>
            <w:shd w:val="clear" w:color="auto" w:fill="D9E2F3" w:themeFill="accent5" w:themeFillTint="33"/>
          </w:tcPr>
          <w:p w14:paraId="01E6F068" w14:textId="77777777" w:rsidR="009B5C3F" w:rsidRPr="00E359BF" w:rsidRDefault="009B5C3F">
            <w:pPr>
              <w:pStyle w:val="TableSubheadingCentered"/>
            </w:pPr>
          </w:p>
        </w:tc>
        <w:tc>
          <w:tcPr>
            <w:tcW w:w="955" w:type="dxa"/>
            <w:shd w:val="clear" w:color="auto" w:fill="D9E2F3" w:themeFill="accent5" w:themeFillTint="33"/>
          </w:tcPr>
          <w:p w14:paraId="13A1876C" w14:textId="77777777" w:rsidR="009B5C3F" w:rsidRPr="00E359BF" w:rsidRDefault="009B5C3F">
            <w:pPr>
              <w:pStyle w:val="TableSubheadingCentered"/>
            </w:pPr>
            <w:r w:rsidRPr="00E359BF">
              <w:t>1</w:t>
            </w:r>
          </w:p>
        </w:tc>
        <w:tc>
          <w:tcPr>
            <w:tcW w:w="955" w:type="dxa"/>
            <w:shd w:val="clear" w:color="auto" w:fill="D9E2F3" w:themeFill="accent5" w:themeFillTint="33"/>
          </w:tcPr>
          <w:p w14:paraId="36D4F236" w14:textId="77777777" w:rsidR="009B5C3F" w:rsidRPr="00E359BF" w:rsidRDefault="009B5C3F">
            <w:pPr>
              <w:pStyle w:val="TableSubheadingCentered"/>
            </w:pPr>
            <w:r w:rsidRPr="00E359BF">
              <w:t>2</w:t>
            </w:r>
          </w:p>
        </w:tc>
        <w:tc>
          <w:tcPr>
            <w:tcW w:w="955" w:type="dxa"/>
            <w:shd w:val="clear" w:color="auto" w:fill="D9E2F3" w:themeFill="accent5" w:themeFillTint="33"/>
          </w:tcPr>
          <w:p w14:paraId="225CC009" w14:textId="77777777" w:rsidR="009B5C3F" w:rsidRPr="00E359BF" w:rsidRDefault="009B5C3F">
            <w:pPr>
              <w:pStyle w:val="TableSubheadingCentered"/>
            </w:pPr>
            <w:r w:rsidRPr="00E359BF">
              <w:t>3</w:t>
            </w:r>
          </w:p>
        </w:tc>
        <w:tc>
          <w:tcPr>
            <w:tcW w:w="956" w:type="dxa"/>
            <w:shd w:val="clear" w:color="auto" w:fill="D9E2F3" w:themeFill="accent5" w:themeFillTint="33"/>
          </w:tcPr>
          <w:p w14:paraId="5B3FD882" w14:textId="77777777" w:rsidR="009B5C3F" w:rsidRPr="00E359BF" w:rsidRDefault="009B5C3F">
            <w:pPr>
              <w:pStyle w:val="TableSubheadingCentered"/>
            </w:pPr>
            <w:r w:rsidRPr="00E359BF">
              <w:t>4</w:t>
            </w:r>
          </w:p>
        </w:tc>
        <w:tc>
          <w:tcPr>
            <w:tcW w:w="956" w:type="dxa"/>
            <w:shd w:val="clear" w:color="auto" w:fill="D9E2F3" w:themeFill="accent5" w:themeFillTint="33"/>
          </w:tcPr>
          <w:p w14:paraId="3B61D8C1" w14:textId="77777777" w:rsidR="009B5C3F" w:rsidRPr="00E359BF" w:rsidRDefault="009B5C3F">
            <w:pPr>
              <w:pStyle w:val="TableSubheadingCentered"/>
            </w:pPr>
            <w:r w:rsidRPr="00E359BF">
              <w:t>5</w:t>
            </w:r>
          </w:p>
        </w:tc>
        <w:tc>
          <w:tcPr>
            <w:tcW w:w="955" w:type="dxa"/>
            <w:shd w:val="clear" w:color="auto" w:fill="D9E2F3" w:themeFill="accent5" w:themeFillTint="33"/>
          </w:tcPr>
          <w:p w14:paraId="33C542AD" w14:textId="77777777" w:rsidR="009B5C3F" w:rsidRPr="00E359BF" w:rsidRDefault="009B5C3F">
            <w:pPr>
              <w:pStyle w:val="TableSubheadingCentered"/>
            </w:pPr>
            <w:r w:rsidRPr="00E359BF">
              <w:t>6</w:t>
            </w:r>
          </w:p>
        </w:tc>
        <w:tc>
          <w:tcPr>
            <w:tcW w:w="956" w:type="dxa"/>
            <w:shd w:val="clear" w:color="auto" w:fill="D9E2F3" w:themeFill="accent5" w:themeFillTint="33"/>
          </w:tcPr>
          <w:p w14:paraId="319BA32B" w14:textId="77777777" w:rsidR="009B5C3F" w:rsidRPr="00E359BF" w:rsidRDefault="009B5C3F">
            <w:pPr>
              <w:pStyle w:val="TableSubheadingCentered"/>
            </w:pPr>
            <w:r w:rsidRPr="00E359BF">
              <w:t>7</w:t>
            </w:r>
          </w:p>
        </w:tc>
        <w:tc>
          <w:tcPr>
            <w:tcW w:w="983" w:type="dxa"/>
            <w:shd w:val="clear" w:color="auto" w:fill="D9E2F3" w:themeFill="accent5" w:themeFillTint="33"/>
          </w:tcPr>
          <w:p w14:paraId="3ACF6490" w14:textId="77777777" w:rsidR="009B5C3F" w:rsidRPr="00E359BF" w:rsidRDefault="009B5C3F">
            <w:pPr>
              <w:pStyle w:val="TableSubheadingCentered"/>
            </w:pPr>
            <w:r>
              <w:t>42</w:t>
            </w:r>
          </w:p>
        </w:tc>
        <w:tc>
          <w:tcPr>
            <w:tcW w:w="974" w:type="dxa"/>
            <w:shd w:val="clear" w:color="auto" w:fill="D9E2F3" w:themeFill="accent5" w:themeFillTint="33"/>
          </w:tcPr>
          <w:p w14:paraId="4151CE24" w14:textId="77777777" w:rsidR="009B5C3F" w:rsidRPr="00E359BF" w:rsidRDefault="009B5C3F">
            <w:pPr>
              <w:pStyle w:val="TableSubheadingCentered"/>
            </w:pPr>
            <w:r>
              <w:t>5.0</w:t>
            </w:r>
          </w:p>
        </w:tc>
      </w:tr>
      <w:tr w:rsidR="009B5C3F" w:rsidRPr="00E359BF" w14:paraId="6F6AB46B" w14:textId="77777777" w:rsidTr="00DB607A">
        <w:trPr>
          <w:jc w:val="center"/>
        </w:trPr>
        <w:tc>
          <w:tcPr>
            <w:tcW w:w="1563" w:type="dxa"/>
          </w:tcPr>
          <w:p w14:paraId="0577F701" w14:textId="77777777" w:rsidR="009B5C3F" w:rsidRPr="00E359BF" w:rsidRDefault="009B5C3F">
            <w:pPr>
              <w:pStyle w:val="TableText"/>
            </w:pPr>
            <w:r>
              <w:t>Grades 4-5**</w:t>
            </w:r>
          </w:p>
        </w:tc>
        <w:tc>
          <w:tcPr>
            <w:tcW w:w="955" w:type="dxa"/>
          </w:tcPr>
          <w:p w14:paraId="664B9EE1" w14:textId="77777777" w:rsidR="009B5C3F" w:rsidRPr="00E359BF" w:rsidRDefault="009B5C3F">
            <w:pPr>
              <w:pStyle w:val="TableTextCentered"/>
              <w:rPr>
                <w:rFonts w:eastAsia="Times New Roman"/>
              </w:rPr>
            </w:pPr>
            <w:r>
              <w:rPr>
                <w:rFonts w:eastAsia="Times New Roman"/>
              </w:rPr>
              <w:t>0</w:t>
            </w:r>
          </w:p>
        </w:tc>
        <w:tc>
          <w:tcPr>
            <w:tcW w:w="955" w:type="dxa"/>
          </w:tcPr>
          <w:p w14:paraId="7E1AFC72" w14:textId="77777777" w:rsidR="009B5C3F" w:rsidRPr="00E359BF" w:rsidRDefault="009B5C3F">
            <w:pPr>
              <w:pStyle w:val="TableTextCentered"/>
              <w:rPr>
                <w:rFonts w:eastAsia="Times New Roman"/>
              </w:rPr>
            </w:pPr>
            <w:r>
              <w:rPr>
                <w:rFonts w:eastAsia="Times New Roman"/>
              </w:rPr>
              <w:t>0</w:t>
            </w:r>
          </w:p>
        </w:tc>
        <w:tc>
          <w:tcPr>
            <w:tcW w:w="955" w:type="dxa"/>
          </w:tcPr>
          <w:p w14:paraId="6C539207" w14:textId="77777777" w:rsidR="009B5C3F" w:rsidRPr="00E359BF" w:rsidRDefault="009B5C3F">
            <w:pPr>
              <w:pStyle w:val="TableTextCentered"/>
              <w:rPr>
                <w:rFonts w:eastAsia="Times New Roman"/>
              </w:rPr>
            </w:pPr>
            <w:r>
              <w:rPr>
                <w:rFonts w:eastAsia="Times New Roman"/>
              </w:rPr>
              <w:t>0</w:t>
            </w:r>
          </w:p>
        </w:tc>
        <w:tc>
          <w:tcPr>
            <w:tcW w:w="956" w:type="dxa"/>
          </w:tcPr>
          <w:p w14:paraId="5D16170B" w14:textId="77777777" w:rsidR="009B5C3F" w:rsidRPr="00E359BF" w:rsidRDefault="009B5C3F">
            <w:pPr>
              <w:pStyle w:val="TableTextCentered"/>
              <w:rPr>
                <w:rFonts w:eastAsia="Times New Roman"/>
              </w:rPr>
            </w:pPr>
            <w:r>
              <w:rPr>
                <w:rFonts w:eastAsia="Times New Roman"/>
              </w:rPr>
              <w:t>1</w:t>
            </w:r>
          </w:p>
        </w:tc>
        <w:tc>
          <w:tcPr>
            <w:tcW w:w="956" w:type="dxa"/>
          </w:tcPr>
          <w:p w14:paraId="337EEE9E" w14:textId="77777777" w:rsidR="009B5C3F" w:rsidRPr="00E359BF" w:rsidRDefault="009B5C3F">
            <w:pPr>
              <w:pStyle w:val="TableTextCentered"/>
              <w:rPr>
                <w:rFonts w:eastAsia="Times New Roman"/>
              </w:rPr>
            </w:pPr>
            <w:r>
              <w:rPr>
                <w:rFonts w:eastAsia="Times New Roman"/>
              </w:rPr>
              <w:t>3</w:t>
            </w:r>
          </w:p>
        </w:tc>
        <w:tc>
          <w:tcPr>
            <w:tcW w:w="955" w:type="dxa"/>
          </w:tcPr>
          <w:p w14:paraId="2794F346" w14:textId="77777777" w:rsidR="009B5C3F" w:rsidRPr="00E359BF" w:rsidRDefault="009B5C3F">
            <w:pPr>
              <w:pStyle w:val="TableTextCentered"/>
              <w:rPr>
                <w:rFonts w:eastAsia="Times New Roman"/>
              </w:rPr>
            </w:pPr>
            <w:r>
              <w:rPr>
                <w:rFonts w:eastAsia="Times New Roman"/>
              </w:rPr>
              <w:t>1</w:t>
            </w:r>
          </w:p>
        </w:tc>
        <w:tc>
          <w:tcPr>
            <w:tcW w:w="956" w:type="dxa"/>
          </w:tcPr>
          <w:p w14:paraId="18459009" w14:textId="77777777" w:rsidR="009B5C3F" w:rsidRPr="00E359BF" w:rsidRDefault="009B5C3F">
            <w:pPr>
              <w:pStyle w:val="TableTextCentered"/>
              <w:rPr>
                <w:rFonts w:eastAsia="Times New Roman"/>
              </w:rPr>
            </w:pPr>
            <w:r>
              <w:rPr>
                <w:rFonts w:eastAsia="Times New Roman"/>
              </w:rPr>
              <w:t>4</w:t>
            </w:r>
          </w:p>
        </w:tc>
        <w:tc>
          <w:tcPr>
            <w:tcW w:w="983" w:type="dxa"/>
          </w:tcPr>
          <w:p w14:paraId="3FB3674F" w14:textId="77777777" w:rsidR="009B5C3F" w:rsidRPr="00E359BF" w:rsidRDefault="009B5C3F">
            <w:pPr>
              <w:pStyle w:val="TableTextCentered"/>
              <w:rPr>
                <w:rFonts w:eastAsia="Times New Roman"/>
              </w:rPr>
            </w:pPr>
            <w:r>
              <w:rPr>
                <w:rFonts w:eastAsia="Times New Roman"/>
              </w:rPr>
              <w:t>9</w:t>
            </w:r>
          </w:p>
        </w:tc>
        <w:tc>
          <w:tcPr>
            <w:tcW w:w="974" w:type="dxa"/>
          </w:tcPr>
          <w:p w14:paraId="608F2AD2" w14:textId="77777777" w:rsidR="009B5C3F" w:rsidRPr="00E359BF" w:rsidRDefault="009B5C3F">
            <w:pPr>
              <w:pStyle w:val="TableTextCentered"/>
              <w:rPr>
                <w:rFonts w:eastAsia="Times New Roman"/>
              </w:rPr>
            </w:pPr>
            <w:r>
              <w:rPr>
                <w:rFonts w:eastAsia="Times New Roman"/>
              </w:rPr>
              <w:t>5.9</w:t>
            </w:r>
          </w:p>
        </w:tc>
      </w:tr>
      <w:tr w:rsidR="009B5C3F" w:rsidRPr="00E359BF" w14:paraId="13D0F924" w14:textId="77777777" w:rsidTr="00DB607A">
        <w:trPr>
          <w:jc w:val="center"/>
        </w:trPr>
        <w:tc>
          <w:tcPr>
            <w:tcW w:w="1563" w:type="dxa"/>
          </w:tcPr>
          <w:p w14:paraId="6B986FEB" w14:textId="77777777" w:rsidR="009B5C3F" w:rsidRPr="00E359BF" w:rsidRDefault="009B5C3F">
            <w:pPr>
              <w:pStyle w:val="TableText"/>
            </w:pPr>
            <w:r>
              <w:t>Grades 6-8</w:t>
            </w:r>
          </w:p>
        </w:tc>
        <w:tc>
          <w:tcPr>
            <w:tcW w:w="955" w:type="dxa"/>
          </w:tcPr>
          <w:p w14:paraId="520A7EBC" w14:textId="77777777" w:rsidR="009B5C3F" w:rsidRPr="00E359BF" w:rsidRDefault="009B5C3F">
            <w:pPr>
              <w:pStyle w:val="TableTextCentered"/>
              <w:rPr>
                <w:rFonts w:eastAsia="Times New Roman"/>
              </w:rPr>
            </w:pPr>
            <w:r>
              <w:rPr>
                <w:rFonts w:eastAsia="Times New Roman"/>
              </w:rPr>
              <w:t>0</w:t>
            </w:r>
          </w:p>
        </w:tc>
        <w:tc>
          <w:tcPr>
            <w:tcW w:w="955" w:type="dxa"/>
          </w:tcPr>
          <w:p w14:paraId="77ACCF94" w14:textId="77777777" w:rsidR="009B5C3F" w:rsidRPr="00E359BF" w:rsidRDefault="009B5C3F">
            <w:pPr>
              <w:pStyle w:val="TableTextCentered"/>
              <w:rPr>
                <w:rFonts w:eastAsia="Times New Roman"/>
              </w:rPr>
            </w:pPr>
            <w:r>
              <w:rPr>
                <w:rFonts w:eastAsia="Times New Roman"/>
              </w:rPr>
              <w:t>0</w:t>
            </w:r>
          </w:p>
        </w:tc>
        <w:tc>
          <w:tcPr>
            <w:tcW w:w="955" w:type="dxa"/>
          </w:tcPr>
          <w:p w14:paraId="3BA46670" w14:textId="77777777" w:rsidR="009B5C3F" w:rsidRPr="00E359BF" w:rsidRDefault="009B5C3F">
            <w:pPr>
              <w:pStyle w:val="TableTextCentered"/>
              <w:rPr>
                <w:rFonts w:eastAsia="Times New Roman"/>
              </w:rPr>
            </w:pPr>
            <w:r>
              <w:rPr>
                <w:rFonts w:eastAsia="Times New Roman"/>
              </w:rPr>
              <w:t>2</w:t>
            </w:r>
          </w:p>
        </w:tc>
        <w:tc>
          <w:tcPr>
            <w:tcW w:w="956" w:type="dxa"/>
          </w:tcPr>
          <w:p w14:paraId="2CFAB254" w14:textId="77777777" w:rsidR="009B5C3F" w:rsidRPr="00E359BF" w:rsidRDefault="009B5C3F">
            <w:pPr>
              <w:pStyle w:val="TableTextCentered"/>
              <w:rPr>
                <w:rFonts w:eastAsia="Times New Roman"/>
              </w:rPr>
            </w:pPr>
            <w:r>
              <w:rPr>
                <w:rFonts w:eastAsia="Times New Roman"/>
              </w:rPr>
              <w:t>4</w:t>
            </w:r>
          </w:p>
        </w:tc>
        <w:tc>
          <w:tcPr>
            <w:tcW w:w="956" w:type="dxa"/>
          </w:tcPr>
          <w:p w14:paraId="2897F99D" w14:textId="77777777" w:rsidR="009B5C3F" w:rsidRPr="00E359BF" w:rsidRDefault="009B5C3F">
            <w:pPr>
              <w:pStyle w:val="TableTextCentered"/>
              <w:rPr>
                <w:rFonts w:eastAsia="Times New Roman"/>
              </w:rPr>
            </w:pPr>
            <w:r>
              <w:rPr>
                <w:rFonts w:eastAsia="Times New Roman"/>
              </w:rPr>
              <w:t>12</w:t>
            </w:r>
          </w:p>
        </w:tc>
        <w:tc>
          <w:tcPr>
            <w:tcW w:w="955" w:type="dxa"/>
          </w:tcPr>
          <w:p w14:paraId="694FBF3E" w14:textId="77777777" w:rsidR="009B5C3F" w:rsidRPr="00E359BF" w:rsidRDefault="009B5C3F">
            <w:pPr>
              <w:pStyle w:val="TableTextCentered"/>
              <w:rPr>
                <w:rFonts w:eastAsia="Times New Roman"/>
              </w:rPr>
            </w:pPr>
            <w:r>
              <w:rPr>
                <w:rFonts w:eastAsia="Times New Roman"/>
              </w:rPr>
              <w:t>1</w:t>
            </w:r>
          </w:p>
        </w:tc>
        <w:tc>
          <w:tcPr>
            <w:tcW w:w="956" w:type="dxa"/>
          </w:tcPr>
          <w:p w14:paraId="3368AB1B" w14:textId="77777777" w:rsidR="009B5C3F" w:rsidRPr="00E359BF" w:rsidRDefault="009B5C3F">
            <w:pPr>
              <w:pStyle w:val="TableTextCentered"/>
              <w:rPr>
                <w:rFonts w:eastAsia="Times New Roman"/>
              </w:rPr>
            </w:pPr>
            <w:r>
              <w:rPr>
                <w:rFonts w:eastAsia="Times New Roman"/>
              </w:rPr>
              <w:t>0</w:t>
            </w:r>
          </w:p>
        </w:tc>
        <w:tc>
          <w:tcPr>
            <w:tcW w:w="983" w:type="dxa"/>
          </w:tcPr>
          <w:p w14:paraId="5178EEC5" w14:textId="77777777" w:rsidR="009B5C3F" w:rsidRPr="00E359BF" w:rsidRDefault="009B5C3F">
            <w:pPr>
              <w:pStyle w:val="TableTextCentered"/>
              <w:rPr>
                <w:rFonts w:eastAsia="Times New Roman"/>
              </w:rPr>
            </w:pPr>
            <w:r>
              <w:rPr>
                <w:rFonts w:eastAsia="Times New Roman"/>
              </w:rPr>
              <w:t>19</w:t>
            </w:r>
          </w:p>
        </w:tc>
        <w:tc>
          <w:tcPr>
            <w:tcW w:w="974" w:type="dxa"/>
          </w:tcPr>
          <w:p w14:paraId="276CCBBE" w14:textId="77777777" w:rsidR="009B5C3F" w:rsidRPr="00E359BF" w:rsidRDefault="009B5C3F">
            <w:pPr>
              <w:pStyle w:val="TableTextCentered"/>
              <w:rPr>
                <w:rFonts w:eastAsia="Times New Roman"/>
              </w:rPr>
            </w:pPr>
            <w:r>
              <w:rPr>
                <w:rFonts w:eastAsia="Times New Roman"/>
              </w:rPr>
              <w:t>4.6</w:t>
            </w:r>
          </w:p>
        </w:tc>
      </w:tr>
      <w:tr w:rsidR="009B5C3F" w:rsidRPr="00E359BF" w14:paraId="13F4AC99" w14:textId="77777777" w:rsidTr="00DB607A">
        <w:trPr>
          <w:jc w:val="center"/>
        </w:trPr>
        <w:tc>
          <w:tcPr>
            <w:tcW w:w="1563" w:type="dxa"/>
          </w:tcPr>
          <w:p w14:paraId="52F287A2" w14:textId="77777777" w:rsidR="009B5C3F" w:rsidRPr="00E359BF" w:rsidRDefault="009B5C3F">
            <w:pPr>
              <w:pStyle w:val="TableText"/>
            </w:pPr>
            <w:r>
              <w:t>Grades 9-12</w:t>
            </w:r>
          </w:p>
        </w:tc>
        <w:tc>
          <w:tcPr>
            <w:tcW w:w="955" w:type="dxa"/>
          </w:tcPr>
          <w:p w14:paraId="3D4A3C7A" w14:textId="77777777" w:rsidR="009B5C3F" w:rsidRPr="00E359BF" w:rsidRDefault="009B5C3F">
            <w:pPr>
              <w:pStyle w:val="TableTextCentered"/>
              <w:rPr>
                <w:rFonts w:eastAsia="Times New Roman"/>
              </w:rPr>
            </w:pPr>
            <w:r>
              <w:rPr>
                <w:rFonts w:eastAsia="Times New Roman"/>
              </w:rPr>
              <w:t>0</w:t>
            </w:r>
          </w:p>
        </w:tc>
        <w:tc>
          <w:tcPr>
            <w:tcW w:w="955" w:type="dxa"/>
          </w:tcPr>
          <w:p w14:paraId="63FEDA00" w14:textId="77777777" w:rsidR="009B5C3F" w:rsidRPr="00E359BF" w:rsidRDefault="009B5C3F">
            <w:pPr>
              <w:pStyle w:val="TableTextCentered"/>
              <w:rPr>
                <w:rFonts w:eastAsia="Times New Roman"/>
              </w:rPr>
            </w:pPr>
            <w:r>
              <w:rPr>
                <w:rFonts w:eastAsia="Times New Roman"/>
              </w:rPr>
              <w:t>0</w:t>
            </w:r>
          </w:p>
        </w:tc>
        <w:tc>
          <w:tcPr>
            <w:tcW w:w="955" w:type="dxa"/>
          </w:tcPr>
          <w:p w14:paraId="42FE2F5B" w14:textId="77777777" w:rsidR="009B5C3F" w:rsidRPr="00E359BF" w:rsidRDefault="009B5C3F">
            <w:pPr>
              <w:pStyle w:val="TableTextCentered"/>
              <w:rPr>
                <w:rFonts w:eastAsia="Times New Roman"/>
              </w:rPr>
            </w:pPr>
            <w:r>
              <w:rPr>
                <w:rFonts w:eastAsia="Times New Roman"/>
              </w:rPr>
              <w:t>2</w:t>
            </w:r>
          </w:p>
        </w:tc>
        <w:tc>
          <w:tcPr>
            <w:tcW w:w="956" w:type="dxa"/>
          </w:tcPr>
          <w:p w14:paraId="2C6B8B7A" w14:textId="77777777" w:rsidR="009B5C3F" w:rsidRPr="00E359BF" w:rsidRDefault="009B5C3F">
            <w:pPr>
              <w:pStyle w:val="TableTextCentered"/>
              <w:rPr>
                <w:rFonts w:eastAsia="Times New Roman"/>
              </w:rPr>
            </w:pPr>
            <w:r>
              <w:rPr>
                <w:rFonts w:eastAsia="Times New Roman"/>
              </w:rPr>
              <w:t>0</w:t>
            </w:r>
          </w:p>
        </w:tc>
        <w:tc>
          <w:tcPr>
            <w:tcW w:w="956" w:type="dxa"/>
          </w:tcPr>
          <w:p w14:paraId="34D2A3DC" w14:textId="77777777" w:rsidR="009B5C3F" w:rsidRPr="00E359BF" w:rsidRDefault="009B5C3F">
            <w:pPr>
              <w:pStyle w:val="TableTextCentered"/>
              <w:rPr>
                <w:rFonts w:eastAsia="Times New Roman"/>
              </w:rPr>
            </w:pPr>
            <w:r>
              <w:rPr>
                <w:rFonts w:eastAsia="Times New Roman"/>
              </w:rPr>
              <w:t>10</w:t>
            </w:r>
          </w:p>
        </w:tc>
        <w:tc>
          <w:tcPr>
            <w:tcW w:w="955" w:type="dxa"/>
          </w:tcPr>
          <w:p w14:paraId="0FE4EEEA" w14:textId="77777777" w:rsidR="009B5C3F" w:rsidRPr="00E359BF" w:rsidRDefault="009B5C3F">
            <w:pPr>
              <w:pStyle w:val="TableTextCentered"/>
              <w:rPr>
                <w:rFonts w:eastAsia="Times New Roman"/>
              </w:rPr>
            </w:pPr>
            <w:r>
              <w:rPr>
                <w:rFonts w:eastAsia="Times New Roman"/>
              </w:rPr>
              <w:t>2</w:t>
            </w:r>
          </w:p>
        </w:tc>
        <w:tc>
          <w:tcPr>
            <w:tcW w:w="956" w:type="dxa"/>
          </w:tcPr>
          <w:p w14:paraId="5CAE3F21" w14:textId="77777777" w:rsidR="009B5C3F" w:rsidRPr="00E359BF" w:rsidRDefault="009B5C3F">
            <w:pPr>
              <w:pStyle w:val="TableTextCentered"/>
              <w:rPr>
                <w:rFonts w:eastAsia="Times New Roman"/>
              </w:rPr>
            </w:pPr>
            <w:r>
              <w:rPr>
                <w:rFonts w:eastAsia="Times New Roman"/>
              </w:rPr>
              <w:t>0</w:t>
            </w:r>
          </w:p>
        </w:tc>
        <w:tc>
          <w:tcPr>
            <w:tcW w:w="983" w:type="dxa"/>
          </w:tcPr>
          <w:p w14:paraId="23B8B0B4" w14:textId="77777777" w:rsidR="009B5C3F" w:rsidRPr="00E359BF" w:rsidRDefault="009B5C3F">
            <w:pPr>
              <w:pStyle w:val="TableTextCentered"/>
              <w:rPr>
                <w:rFonts w:eastAsia="Times New Roman"/>
              </w:rPr>
            </w:pPr>
            <w:r>
              <w:rPr>
                <w:rFonts w:eastAsia="Times New Roman"/>
              </w:rPr>
              <w:t>14</w:t>
            </w:r>
          </w:p>
        </w:tc>
        <w:tc>
          <w:tcPr>
            <w:tcW w:w="974" w:type="dxa"/>
          </w:tcPr>
          <w:p w14:paraId="7F5FA973" w14:textId="77777777" w:rsidR="009B5C3F" w:rsidRPr="00E359BF" w:rsidRDefault="009B5C3F">
            <w:pPr>
              <w:pStyle w:val="TableTextCentered"/>
              <w:rPr>
                <w:rFonts w:eastAsia="Times New Roman"/>
              </w:rPr>
            </w:pPr>
            <w:r>
              <w:rPr>
                <w:rFonts w:eastAsia="Times New Roman"/>
              </w:rPr>
              <w:t>4.9</w:t>
            </w:r>
          </w:p>
        </w:tc>
      </w:tr>
    </w:tbl>
    <w:bookmarkEnd w:id="177"/>
    <w:p w14:paraId="2C8E1AF6" w14:textId="77777777" w:rsidR="009B5C3F" w:rsidRDefault="009B5C3F">
      <w:pPr>
        <w:pStyle w:val="TableNote"/>
      </w:pPr>
      <w:r w:rsidRPr="002A58D3">
        <w:t xml:space="preserve">*The district average is an average of the observation scores. In Table 16, the district average is computed as: </w:t>
      </w:r>
      <w:r w:rsidRPr="002A58D3">
        <w:br/>
      </w:r>
      <w:bookmarkStart w:id="178" w:name="Dist_SE_Calc"/>
      <w:r>
        <w:t>([3 x 4] + [4 x 5] + [5 x 25] + [6 x 4] + [7 x 4]) ÷ 42 observations = 5.0</w:t>
      </w:r>
      <w:bookmarkEnd w:id="178"/>
    </w:p>
    <w:p w14:paraId="62AD1DBE" w14:textId="77777777" w:rsidR="009B5C3F" w:rsidRPr="00BC09E0" w:rsidRDefault="009B5C3F">
      <w:pPr>
        <w:pStyle w:val="TableNote"/>
      </w:pPr>
      <w:r>
        <w:t>**Student Engagement does not appear in the CLASS K-3 Manual, therefore scores for the Elementary School Level represent grades 4-5 only.</w:t>
      </w:r>
    </w:p>
    <w:p w14:paraId="265ADBB7" w14:textId="77777777" w:rsidR="009B5C3F" w:rsidRPr="00BC09E0" w:rsidRDefault="009B5C3F">
      <w:pPr>
        <w:pStyle w:val="BodyText"/>
      </w:pPr>
      <w:r w:rsidRPr="00D05302">
        <w:rPr>
          <w:rStyle w:val="BodyTextDemiChar"/>
        </w:rPr>
        <w:t>Ratings in the Low Range.</w:t>
      </w:r>
      <w:r w:rsidRPr="00BC09E0">
        <w:t xml:space="preserve"> In the low range, the majority of students appear distracted or disengaged.</w:t>
      </w:r>
    </w:p>
    <w:p w14:paraId="06ABBF38" w14:textId="77777777" w:rsidR="009B5C3F" w:rsidRPr="00BC09E0" w:rsidRDefault="009B5C3F">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05D3829E" w14:textId="77777777" w:rsidR="009B5C3F" w:rsidRPr="00E359BF" w:rsidRDefault="009B5C3F">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1E468E83" w14:textId="77777777" w:rsidR="009B5C3F" w:rsidRPr="00E359BF" w:rsidRDefault="009B5C3F">
      <w:pPr>
        <w:pStyle w:val="Heading2-SIOR"/>
      </w:pPr>
      <w:bookmarkStart w:id="179" w:name="_Toc430114889"/>
      <w:bookmarkStart w:id="180" w:name="_Toc496109991"/>
      <w:bookmarkStart w:id="181" w:name="_Toc189655752"/>
      <w:r w:rsidRPr="00E359BF">
        <w:t>Summary of Average Ratings</w:t>
      </w:r>
      <w:bookmarkEnd w:id="179"/>
      <w:bookmarkEnd w:id="180"/>
      <w:r>
        <w:t>: Grades K</w:t>
      </w:r>
      <w:r w:rsidRPr="00E359BF">
        <w:t>–</w:t>
      </w:r>
      <w:r>
        <w:t>5</w:t>
      </w:r>
      <w:bookmarkEnd w:id="181"/>
    </w:p>
    <w:p w14:paraId="13D60A63" w14:textId="77777777" w:rsidR="009B5C3F" w:rsidRPr="00E359BF" w:rsidRDefault="009B5C3F">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9712" w:type="dxa"/>
        <w:tblLayout w:type="fixed"/>
        <w:tblLook w:val="06A0" w:firstRow="1" w:lastRow="0" w:firstColumn="1" w:lastColumn="0" w:noHBand="1" w:noVBand="1"/>
      </w:tblPr>
      <w:tblGrid>
        <w:gridCol w:w="3436"/>
        <w:gridCol w:w="680"/>
        <w:gridCol w:w="683"/>
        <w:gridCol w:w="678"/>
        <w:gridCol w:w="679"/>
        <w:gridCol w:w="677"/>
        <w:gridCol w:w="679"/>
        <w:gridCol w:w="679"/>
        <w:gridCol w:w="532"/>
        <w:gridCol w:w="989"/>
      </w:tblGrid>
      <w:tr w:rsidR="00DB607A" w:rsidRPr="00E359BF" w14:paraId="4F1F0EA8" w14:textId="77777777" w:rsidTr="00DB607A">
        <w:trPr>
          <w:cnfStyle w:val="100000000000" w:firstRow="1" w:lastRow="0" w:firstColumn="0" w:lastColumn="0" w:oddVBand="0" w:evenVBand="0" w:oddHBand="0" w:evenHBand="0" w:firstRowFirstColumn="0" w:firstRowLastColumn="0" w:lastRowFirstColumn="0" w:lastRowLastColumn="0"/>
          <w:tblHeader/>
        </w:trPr>
        <w:tc>
          <w:tcPr>
            <w:tcW w:w="3436" w:type="dxa"/>
          </w:tcPr>
          <w:p w14:paraId="155946CB" w14:textId="77777777" w:rsidR="00DB607A" w:rsidRPr="00E359BF" w:rsidRDefault="00DB607A">
            <w:pPr>
              <w:pStyle w:val="TableColHeadingCenter"/>
              <w:rPr>
                <w:rFonts w:eastAsia="MS Mincho"/>
              </w:rPr>
            </w:pPr>
            <w:bookmarkStart w:id="182" w:name="SummaryTbl_Elem"/>
          </w:p>
        </w:tc>
        <w:tc>
          <w:tcPr>
            <w:tcW w:w="680" w:type="dxa"/>
            <w:vAlign w:val="center"/>
          </w:tcPr>
          <w:p w14:paraId="3EB9B3CD" w14:textId="77777777" w:rsidR="00DB607A" w:rsidRPr="00E359BF" w:rsidRDefault="00DB607A">
            <w:pPr>
              <w:pStyle w:val="TableColHeadingCenter"/>
              <w:rPr>
                <w:rFonts w:eastAsia="MS Mincho"/>
              </w:rPr>
            </w:pPr>
            <w:r w:rsidRPr="00E359BF">
              <w:rPr>
                <w:rFonts w:eastAsia="MS Mincho"/>
              </w:rPr>
              <w:t>Low Range</w:t>
            </w:r>
          </w:p>
        </w:tc>
        <w:tc>
          <w:tcPr>
            <w:tcW w:w="683" w:type="dxa"/>
            <w:vAlign w:val="center"/>
          </w:tcPr>
          <w:p w14:paraId="1CFD9085" w14:textId="362AE115" w:rsidR="00DB607A" w:rsidRPr="00E359BF" w:rsidRDefault="00DB607A">
            <w:pPr>
              <w:pStyle w:val="TableColHeadingCenter"/>
              <w:rPr>
                <w:rFonts w:eastAsia="MS Mincho"/>
              </w:rPr>
            </w:pPr>
            <w:r w:rsidRPr="00E359BF">
              <w:rPr>
                <w:rFonts w:eastAsia="MS Mincho"/>
              </w:rPr>
              <w:t>Low Range</w:t>
            </w:r>
          </w:p>
        </w:tc>
        <w:tc>
          <w:tcPr>
            <w:tcW w:w="678" w:type="dxa"/>
            <w:vAlign w:val="center"/>
          </w:tcPr>
          <w:p w14:paraId="2EB9F39E" w14:textId="77777777" w:rsidR="00DB607A" w:rsidRPr="00E359BF" w:rsidRDefault="00DB607A">
            <w:pPr>
              <w:pStyle w:val="TableColHeadingCenter"/>
              <w:rPr>
                <w:rFonts w:eastAsia="MS Mincho"/>
              </w:rPr>
            </w:pPr>
            <w:r w:rsidRPr="00E359BF">
              <w:rPr>
                <w:rFonts w:eastAsia="MS Mincho"/>
              </w:rPr>
              <w:t>Middle Range</w:t>
            </w:r>
          </w:p>
        </w:tc>
        <w:tc>
          <w:tcPr>
            <w:tcW w:w="679" w:type="dxa"/>
            <w:vAlign w:val="center"/>
          </w:tcPr>
          <w:p w14:paraId="2EC3C76C" w14:textId="2680E235" w:rsidR="00DB607A" w:rsidRPr="00E359BF" w:rsidRDefault="00DB607A">
            <w:pPr>
              <w:pStyle w:val="TableColHeadingCenter"/>
              <w:rPr>
                <w:rFonts w:eastAsia="MS Mincho"/>
              </w:rPr>
            </w:pPr>
            <w:r>
              <w:rPr>
                <w:rFonts w:eastAsia="MS Mincho"/>
              </w:rPr>
              <w:t>Middle Range</w:t>
            </w:r>
          </w:p>
        </w:tc>
        <w:tc>
          <w:tcPr>
            <w:tcW w:w="677" w:type="dxa"/>
            <w:vAlign w:val="center"/>
          </w:tcPr>
          <w:p w14:paraId="469E0FB0" w14:textId="590CF433" w:rsidR="00DB607A" w:rsidRPr="00E359BF" w:rsidRDefault="00DB607A">
            <w:pPr>
              <w:pStyle w:val="TableColHeadingCenter"/>
              <w:rPr>
                <w:rFonts w:eastAsia="MS Mincho"/>
              </w:rPr>
            </w:pPr>
            <w:r>
              <w:rPr>
                <w:rFonts w:eastAsia="MS Mincho"/>
              </w:rPr>
              <w:t>Middle Range</w:t>
            </w:r>
          </w:p>
        </w:tc>
        <w:tc>
          <w:tcPr>
            <w:tcW w:w="679" w:type="dxa"/>
            <w:vAlign w:val="center"/>
          </w:tcPr>
          <w:p w14:paraId="5A8DF04A" w14:textId="77777777" w:rsidR="00DB607A" w:rsidRPr="00E359BF" w:rsidRDefault="00DB607A">
            <w:pPr>
              <w:pStyle w:val="TableColHeadingCenter"/>
              <w:rPr>
                <w:rFonts w:eastAsia="MS Mincho"/>
              </w:rPr>
            </w:pPr>
            <w:r w:rsidRPr="00E359BF">
              <w:rPr>
                <w:rFonts w:eastAsia="MS Mincho"/>
              </w:rPr>
              <w:t>High Range</w:t>
            </w:r>
          </w:p>
        </w:tc>
        <w:tc>
          <w:tcPr>
            <w:tcW w:w="679" w:type="dxa"/>
            <w:vAlign w:val="center"/>
          </w:tcPr>
          <w:p w14:paraId="38CCB6D1" w14:textId="37B95750" w:rsidR="00DB607A" w:rsidRPr="00E359BF" w:rsidRDefault="00DB607A">
            <w:pPr>
              <w:pStyle w:val="TableColHeadingCenter"/>
              <w:rPr>
                <w:rFonts w:eastAsia="MS Mincho"/>
              </w:rPr>
            </w:pPr>
            <w:r>
              <w:rPr>
                <w:rFonts w:eastAsia="MS Mincho"/>
              </w:rPr>
              <w:t>High Range</w:t>
            </w:r>
          </w:p>
        </w:tc>
        <w:tc>
          <w:tcPr>
            <w:tcW w:w="532" w:type="dxa"/>
            <w:vAlign w:val="center"/>
          </w:tcPr>
          <w:p w14:paraId="208E4EA3" w14:textId="77777777" w:rsidR="00DB607A" w:rsidRPr="00E359BF" w:rsidRDefault="00DB607A">
            <w:pPr>
              <w:pStyle w:val="TableColHeadingCenter"/>
              <w:rPr>
                <w:rFonts w:eastAsia="MS Mincho"/>
              </w:rPr>
            </w:pPr>
            <w:r>
              <w:rPr>
                <w:rFonts w:eastAsia="MS Mincho"/>
              </w:rPr>
              <w:t>n</w:t>
            </w:r>
          </w:p>
        </w:tc>
        <w:tc>
          <w:tcPr>
            <w:tcW w:w="989" w:type="dxa"/>
            <w:vAlign w:val="center"/>
          </w:tcPr>
          <w:p w14:paraId="0E6B8D79" w14:textId="77777777" w:rsidR="00DB607A" w:rsidRPr="00E359BF" w:rsidRDefault="00DB607A">
            <w:pPr>
              <w:pStyle w:val="TableColHeadingCenter"/>
              <w:rPr>
                <w:rFonts w:eastAsia="MS Mincho"/>
              </w:rPr>
            </w:pPr>
            <w:r w:rsidRPr="00E359BF">
              <w:rPr>
                <w:rFonts w:eastAsia="MS Mincho"/>
              </w:rPr>
              <w:t>Average Scores*</w:t>
            </w:r>
          </w:p>
        </w:tc>
      </w:tr>
      <w:tr w:rsidR="009B5C3F" w:rsidRPr="00E359BF" w14:paraId="25E9EA59" w14:textId="77777777" w:rsidTr="00DB607A">
        <w:trPr>
          <w:cnfStyle w:val="100000000000" w:firstRow="1" w:lastRow="0" w:firstColumn="0" w:lastColumn="0" w:oddVBand="0" w:evenVBand="0" w:oddHBand="0" w:evenHBand="0" w:firstRowFirstColumn="0" w:firstRowLastColumn="0" w:lastRowFirstColumn="0" w:lastRowLastColumn="0"/>
          <w:tblHeader/>
        </w:trPr>
        <w:tc>
          <w:tcPr>
            <w:tcW w:w="3436" w:type="dxa"/>
          </w:tcPr>
          <w:p w14:paraId="7582299B" w14:textId="77777777" w:rsidR="009B5C3F" w:rsidRPr="00E359BF" w:rsidRDefault="009B5C3F">
            <w:pPr>
              <w:pStyle w:val="TableColHeadingCenter"/>
              <w:rPr>
                <w:rFonts w:eastAsia="MS Mincho"/>
              </w:rPr>
            </w:pPr>
          </w:p>
        </w:tc>
        <w:tc>
          <w:tcPr>
            <w:tcW w:w="680" w:type="dxa"/>
            <w:vAlign w:val="center"/>
          </w:tcPr>
          <w:p w14:paraId="1D8312B3" w14:textId="77777777" w:rsidR="009B5C3F" w:rsidRPr="00E359BF" w:rsidRDefault="009B5C3F">
            <w:pPr>
              <w:pStyle w:val="TableColHeadingCenter"/>
              <w:rPr>
                <w:rFonts w:eastAsia="MS Mincho"/>
              </w:rPr>
            </w:pPr>
            <w:r w:rsidRPr="00E359BF">
              <w:rPr>
                <w:rFonts w:eastAsia="MS Mincho"/>
              </w:rPr>
              <w:t>1</w:t>
            </w:r>
          </w:p>
        </w:tc>
        <w:tc>
          <w:tcPr>
            <w:tcW w:w="683" w:type="dxa"/>
            <w:vAlign w:val="center"/>
          </w:tcPr>
          <w:p w14:paraId="48712C60" w14:textId="77777777" w:rsidR="009B5C3F" w:rsidRPr="00E359BF" w:rsidRDefault="009B5C3F">
            <w:pPr>
              <w:pStyle w:val="TableColHeadingCenter"/>
              <w:rPr>
                <w:rFonts w:eastAsia="MS Mincho"/>
              </w:rPr>
            </w:pPr>
            <w:r w:rsidRPr="00E359BF">
              <w:rPr>
                <w:rFonts w:eastAsia="MS Mincho"/>
              </w:rPr>
              <w:t>2</w:t>
            </w:r>
          </w:p>
        </w:tc>
        <w:tc>
          <w:tcPr>
            <w:tcW w:w="678" w:type="dxa"/>
            <w:vAlign w:val="center"/>
          </w:tcPr>
          <w:p w14:paraId="38C0466D" w14:textId="77777777" w:rsidR="009B5C3F" w:rsidRPr="00E359BF" w:rsidRDefault="009B5C3F">
            <w:pPr>
              <w:pStyle w:val="TableColHeadingCenter"/>
              <w:rPr>
                <w:rFonts w:eastAsia="MS Mincho"/>
              </w:rPr>
            </w:pPr>
            <w:r w:rsidRPr="00E359BF">
              <w:rPr>
                <w:rFonts w:eastAsia="MS Mincho"/>
              </w:rPr>
              <w:t>3</w:t>
            </w:r>
          </w:p>
        </w:tc>
        <w:tc>
          <w:tcPr>
            <w:tcW w:w="679" w:type="dxa"/>
            <w:vAlign w:val="center"/>
          </w:tcPr>
          <w:p w14:paraId="435A9E7C" w14:textId="77777777" w:rsidR="009B5C3F" w:rsidRPr="00E359BF" w:rsidRDefault="009B5C3F">
            <w:pPr>
              <w:pStyle w:val="TableColHeadingCenter"/>
              <w:rPr>
                <w:rFonts w:eastAsia="MS Mincho"/>
              </w:rPr>
            </w:pPr>
            <w:r w:rsidRPr="00E359BF">
              <w:rPr>
                <w:rFonts w:eastAsia="MS Mincho"/>
              </w:rPr>
              <w:t>4</w:t>
            </w:r>
          </w:p>
        </w:tc>
        <w:tc>
          <w:tcPr>
            <w:tcW w:w="677" w:type="dxa"/>
            <w:vAlign w:val="center"/>
          </w:tcPr>
          <w:p w14:paraId="067EE18D" w14:textId="77777777" w:rsidR="009B5C3F" w:rsidRPr="00E359BF" w:rsidRDefault="009B5C3F">
            <w:pPr>
              <w:pStyle w:val="TableColHeadingCenter"/>
              <w:rPr>
                <w:rFonts w:eastAsia="MS Mincho"/>
              </w:rPr>
            </w:pPr>
            <w:r w:rsidRPr="00E359BF">
              <w:rPr>
                <w:rFonts w:eastAsia="MS Mincho"/>
              </w:rPr>
              <w:t>5</w:t>
            </w:r>
          </w:p>
        </w:tc>
        <w:tc>
          <w:tcPr>
            <w:tcW w:w="679" w:type="dxa"/>
            <w:vAlign w:val="center"/>
          </w:tcPr>
          <w:p w14:paraId="4C9FA448" w14:textId="77777777" w:rsidR="009B5C3F" w:rsidRPr="00E359BF" w:rsidRDefault="009B5C3F">
            <w:pPr>
              <w:pStyle w:val="TableColHeadingCenter"/>
              <w:rPr>
                <w:rFonts w:eastAsia="MS Mincho"/>
              </w:rPr>
            </w:pPr>
            <w:r w:rsidRPr="00E359BF">
              <w:rPr>
                <w:rFonts w:eastAsia="MS Mincho"/>
              </w:rPr>
              <w:t>6</w:t>
            </w:r>
          </w:p>
        </w:tc>
        <w:tc>
          <w:tcPr>
            <w:tcW w:w="679" w:type="dxa"/>
            <w:vAlign w:val="center"/>
          </w:tcPr>
          <w:p w14:paraId="236E31A1" w14:textId="77777777" w:rsidR="009B5C3F" w:rsidRPr="00E359BF" w:rsidRDefault="009B5C3F">
            <w:pPr>
              <w:pStyle w:val="TableColHeadingCenter"/>
              <w:rPr>
                <w:rFonts w:eastAsia="MS Mincho"/>
              </w:rPr>
            </w:pPr>
            <w:r w:rsidRPr="00E359BF">
              <w:rPr>
                <w:rFonts w:eastAsia="MS Mincho"/>
              </w:rPr>
              <w:t>7</w:t>
            </w:r>
          </w:p>
        </w:tc>
        <w:tc>
          <w:tcPr>
            <w:tcW w:w="532" w:type="dxa"/>
          </w:tcPr>
          <w:p w14:paraId="5572AE4D" w14:textId="77777777" w:rsidR="009B5C3F" w:rsidRPr="00E359BF" w:rsidRDefault="009B5C3F">
            <w:pPr>
              <w:pStyle w:val="TableColHeadingCenter"/>
              <w:rPr>
                <w:rFonts w:eastAsia="MS Mincho"/>
              </w:rPr>
            </w:pPr>
          </w:p>
        </w:tc>
        <w:tc>
          <w:tcPr>
            <w:tcW w:w="989" w:type="dxa"/>
          </w:tcPr>
          <w:p w14:paraId="2B959E62" w14:textId="77777777" w:rsidR="009B5C3F" w:rsidRPr="00E359BF" w:rsidRDefault="009B5C3F">
            <w:pPr>
              <w:pStyle w:val="TableColHeadingCenter"/>
              <w:rPr>
                <w:rFonts w:eastAsia="MS Mincho"/>
              </w:rPr>
            </w:pPr>
          </w:p>
        </w:tc>
      </w:tr>
      <w:tr w:rsidR="009B5C3F" w:rsidRPr="00E359BF" w14:paraId="1670FF7B" w14:textId="77777777" w:rsidTr="00DB607A">
        <w:tc>
          <w:tcPr>
            <w:tcW w:w="3436" w:type="dxa"/>
            <w:shd w:val="clear" w:color="auto" w:fill="D9E2F3" w:themeFill="accent5" w:themeFillTint="33"/>
          </w:tcPr>
          <w:p w14:paraId="19D01C85" w14:textId="77777777" w:rsidR="009B5C3F" w:rsidRPr="00EB088B" w:rsidRDefault="009B5C3F" w:rsidP="009B5C3F">
            <w:pPr>
              <w:pStyle w:val="TableSubheading"/>
            </w:pPr>
            <w:r w:rsidRPr="00EB088B">
              <w:t xml:space="preserve">Emotional </w:t>
            </w:r>
            <w:r w:rsidRPr="009B5C3F">
              <w:t>Support</w:t>
            </w:r>
            <w:r w:rsidRPr="00EB088B">
              <w:t xml:space="preserve"> Domain</w:t>
            </w:r>
          </w:p>
        </w:tc>
        <w:tc>
          <w:tcPr>
            <w:tcW w:w="680" w:type="dxa"/>
            <w:shd w:val="clear" w:color="auto" w:fill="D9E2F3" w:themeFill="accent5" w:themeFillTint="33"/>
          </w:tcPr>
          <w:p w14:paraId="5FE2D908" w14:textId="77777777" w:rsidR="009B5C3F" w:rsidRPr="00E359BF" w:rsidRDefault="009B5C3F">
            <w:pPr>
              <w:pStyle w:val="TableTextCenteredDemi"/>
              <w:rPr>
                <w:rFonts w:eastAsia="Times New Roman"/>
              </w:rPr>
            </w:pPr>
            <w:r>
              <w:rPr>
                <w:rFonts w:eastAsia="Times New Roman"/>
              </w:rPr>
              <w:t>0</w:t>
            </w:r>
          </w:p>
        </w:tc>
        <w:tc>
          <w:tcPr>
            <w:tcW w:w="683" w:type="dxa"/>
            <w:shd w:val="clear" w:color="auto" w:fill="D9E2F3" w:themeFill="accent5" w:themeFillTint="33"/>
          </w:tcPr>
          <w:p w14:paraId="1CACE306" w14:textId="77777777" w:rsidR="009B5C3F" w:rsidRPr="00E359BF" w:rsidRDefault="009B5C3F">
            <w:pPr>
              <w:pStyle w:val="TableTextCenteredDemi"/>
              <w:rPr>
                <w:rFonts w:eastAsia="Times New Roman"/>
              </w:rPr>
            </w:pPr>
            <w:r>
              <w:rPr>
                <w:rFonts w:eastAsia="Times New Roman"/>
              </w:rPr>
              <w:t>9</w:t>
            </w:r>
          </w:p>
        </w:tc>
        <w:tc>
          <w:tcPr>
            <w:tcW w:w="678" w:type="dxa"/>
            <w:shd w:val="clear" w:color="auto" w:fill="D9E2F3" w:themeFill="accent5" w:themeFillTint="33"/>
          </w:tcPr>
          <w:p w14:paraId="2F8E0BDD" w14:textId="77777777" w:rsidR="009B5C3F" w:rsidRPr="00E359BF" w:rsidRDefault="009B5C3F">
            <w:pPr>
              <w:pStyle w:val="TableTextCenteredDemi"/>
              <w:rPr>
                <w:rFonts w:eastAsia="Times New Roman"/>
              </w:rPr>
            </w:pPr>
            <w:r>
              <w:rPr>
                <w:rFonts w:eastAsia="Times New Roman"/>
              </w:rPr>
              <w:t>10</w:t>
            </w:r>
          </w:p>
        </w:tc>
        <w:tc>
          <w:tcPr>
            <w:tcW w:w="679" w:type="dxa"/>
            <w:shd w:val="clear" w:color="auto" w:fill="D9E2F3" w:themeFill="accent5" w:themeFillTint="33"/>
          </w:tcPr>
          <w:p w14:paraId="7769D6FA" w14:textId="77777777" w:rsidR="009B5C3F" w:rsidRPr="00E359BF" w:rsidRDefault="009B5C3F">
            <w:pPr>
              <w:pStyle w:val="TableTextCenteredDemi"/>
              <w:rPr>
                <w:rFonts w:eastAsia="Times New Roman"/>
              </w:rPr>
            </w:pPr>
            <w:r>
              <w:rPr>
                <w:rFonts w:eastAsia="Times New Roman"/>
              </w:rPr>
              <w:t>16</w:t>
            </w:r>
          </w:p>
        </w:tc>
        <w:tc>
          <w:tcPr>
            <w:tcW w:w="677" w:type="dxa"/>
            <w:shd w:val="clear" w:color="auto" w:fill="D9E2F3" w:themeFill="accent5" w:themeFillTint="33"/>
          </w:tcPr>
          <w:p w14:paraId="32692FC7" w14:textId="77777777" w:rsidR="009B5C3F" w:rsidRPr="00E359BF" w:rsidRDefault="009B5C3F">
            <w:pPr>
              <w:pStyle w:val="TableTextCenteredDemi"/>
              <w:rPr>
                <w:rFonts w:eastAsia="Times New Roman"/>
              </w:rPr>
            </w:pPr>
            <w:r>
              <w:rPr>
                <w:rFonts w:eastAsia="Times New Roman"/>
              </w:rPr>
              <w:t>27</w:t>
            </w:r>
          </w:p>
        </w:tc>
        <w:tc>
          <w:tcPr>
            <w:tcW w:w="679" w:type="dxa"/>
            <w:shd w:val="clear" w:color="auto" w:fill="D9E2F3" w:themeFill="accent5" w:themeFillTint="33"/>
          </w:tcPr>
          <w:p w14:paraId="085AC1FC" w14:textId="77777777" w:rsidR="009B5C3F" w:rsidRPr="00E359BF" w:rsidRDefault="009B5C3F">
            <w:pPr>
              <w:pStyle w:val="TableTextCenteredDemi"/>
              <w:rPr>
                <w:rFonts w:eastAsia="Times New Roman"/>
              </w:rPr>
            </w:pPr>
            <w:r>
              <w:rPr>
                <w:rFonts w:eastAsia="Times New Roman"/>
              </w:rPr>
              <w:t>22</w:t>
            </w:r>
          </w:p>
        </w:tc>
        <w:tc>
          <w:tcPr>
            <w:tcW w:w="679" w:type="dxa"/>
            <w:shd w:val="clear" w:color="auto" w:fill="D9E2F3" w:themeFill="accent5" w:themeFillTint="33"/>
          </w:tcPr>
          <w:p w14:paraId="1CD0881D" w14:textId="77777777" w:rsidR="009B5C3F" w:rsidRPr="00E359BF" w:rsidRDefault="009B5C3F">
            <w:pPr>
              <w:pStyle w:val="TableTextCenteredDemi"/>
              <w:rPr>
                <w:rFonts w:eastAsia="Times New Roman"/>
              </w:rPr>
            </w:pPr>
            <w:r>
              <w:rPr>
                <w:rFonts w:eastAsia="Times New Roman"/>
              </w:rPr>
              <w:t>36</w:t>
            </w:r>
          </w:p>
        </w:tc>
        <w:tc>
          <w:tcPr>
            <w:tcW w:w="532" w:type="dxa"/>
            <w:shd w:val="clear" w:color="auto" w:fill="D9E2F3" w:themeFill="accent5" w:themeFillTint="33"/>
          </w:tcPr>
          <w:p w14:paraId="0702706B" w14:textId="77777777" w:rsidR="009B5C3F" w:rsidRPr="00E359BF" w:rsidRDefault="009B5C3F">
            <w:pPr>
              <w:pStyle w:val="TableTextCenteredDemi"/>
              <w:rPr>
                <w:rFonts w:eastAsia="Times New Roman"/>
              </w:rPr>
            </w:pPr>
            <w:r>
              <w:rPr>
                <w:rFonts w:eastAsia="Times New Roman"/>
              </w:rPr>
              <w:t>120</w:t>
            </w:r>
          </w:p>
        </w:tc>
        <w:tc>
          <w:tcPr>
            <w:tcW w:w="989" w:type="dxa"/>
            <w:shd w:val="clear" w:color="auto" w:fill="D9E2F3" w:themeFill="accent5" w:themeFillTint="33"/>
          </w:tcPr>
          <w:p w14:paraId="039F6EF9" w14:textId="77777777" w:rsidR="009B5C3F" w:rsidRPr="00E359BF" w:rsidRDefault="009B5C3F">
            <w:pPr>
              <w:pStyle w:val="TableTextCenteredDemi"/>
              <w:rPr>
                <w:rFonts w:eastAsia="Times New Roman"/>
              </w:rPr>
            </w:pPr>
            <w:r>
              <w:rPr>
                <w:rFonts w:eastAsia="Times New Roman"/>
              </w:rPr>
              <w:t>5.3</w:t>
            </w:r>
          </w:p>
        </w:tc>
      </w:tr>
      <w:tr w:rsidR="009B5C3F" w:rsidRPr="00E359BF" w14:paraId="593D2B43" w14:textId="77777777" w:rsidTr="00DB607A">
        <w:tc>
          <w:tcPr>
            <w:tcW w:w="3436" w:type="dxa"/>
          </w:tcPr>
          <w:p w14:paraId="0805CDEE"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Positive Climate</w:t>
            </w:r>
          </w:p>
        </w:tc>
        <w:tc>
          <w:tcPr>
            <w:tcW w:w="680" w:type="dxa"/>
          </w:tcPr>
          <w:p w14:paraId="61B9D86F" w14:textId="77777777" w:rsidR="009B5C3F" w:rsidRPr="00E359BF" w:rsidRDefault="009B5C3F">
            <w:pPr>
              <w:pStyle w:val="TableTextCentered"/>
              <w:rPr>
                <w:rFonts w:eastAsia="Times New Roman"/>
              </w:rPr>
            </w:pPr>
            <w:r>
              <w:rPr>
                <w:rFonts w:eastAsia="Times New Roman"/>
              </w:rPr>
              <w:t>0</w:t>
            </w:r>
          </w:p>
        </w:tc>
        <w:tc>
          <w:tcPr>
            <w:tcW w:w="683" w:type="dxa"/>
          </w:tcPr>
          <w:p w14:paraId="31B10446" w14:textId="77777777" w:rsidR="009B5C3F" w:rsidRPr="00E359BF" w:rsidRDefault="009B5C3F">
            <w:pPr>
              <w:pStyle w:val="TableTextCentered"/>
              <w:rPr>
                <w:rFonts w:eastAsia="Times New Roman"/>
              </w:rPr>
            </w:pPr>
            <w:r>
              <w:rPr>
                <w:rFonts w:eastAsia="Times New Roman"/>
              </w:rPr>
              <w:t>0</w:t>
            </w:r>
          </w:p>
        </w:tc>
        <w:tc>
          <w:tcPr>
            <w:tcW w:w="678" w:type="dxa"/>
          </w:tcPr>
          <w:p w14:paraId="6EFDC51F" w14:textId="77777777" w:rsidR="009B5C3F" w:rsidRPr="00E359BF" w:rsidRDefault="009B5C3F">
            <w:pPr>
              <w:pStyle w:val="TableTextCentered"/>
              <w:rPr>
                <w:rFonts w:eastAsia="Times New Roman"/>
              </w:rPr>
            </w:pPr>
            <w:r>
              <w:rPr>
                <w:rFonts w:eastAsia="Times New Roman"/>
              </w:rPr>
              <w:t>1</w:t>
            </w:r>
          </w:p>
        </w:tc>
        <w:tc>
          <w:tcPr>
            <w:tcW w:w="679" w:type="dxa"/>
          </w:tcPr>
          <w:p w14:paraId="18803258" w14:textId="77777777" w:rsidR="009B5C3F" w:rsidRPr="00E359BF" w:rsidRDefault="009B5C3F">
            <w:pPr>
              <w:pStyle w:val="TableTextCentered"/>
              <w:rPr>
                <w:rFonts w:eastAsia="Times New Roman"/>
              </w:rPr>
            </w:pPr>
            <w:r>
              <w:rPr>
                <w:rFonts w:eastAsia="Times New Roman"/>
              </w:rPr>
              <w:t>7</w:t>
            </w:r>
          </w:p>
        </w:tc>
        <w:tc>
          <w:tcPr>
            <w:tcW w:w="677" w:type="dxa"/>
          </w:tcPr>
          <w:p w14:paraId="09182C05" w14:textId="77777777" w:rsidR="009B5C3F" w:rsidRPr="00E359BF" w:rsidRDefault="009B5C3F">
            <w:pPr>
              <w:pStyle w:val="TableTextCentered"/>
              <w:rPr>
                <w:rFonts w:eastAsia="Times New Roman"/>
              </w:rPr>
            </w:pPr>
            <w:r>
              <w:rPr>
                <w:rFonts w:eastAsia="Times New Roman"/>
              </w:rPr>
              <w:t>10</w:t>
            </w:r>
          </w:p>
        </w:tc>
        <w:tc>
          <w:tcPr>
            <w:tcW w:w="679" w:type="dxa"/>
          </w:tcPr>
          <w:p w14:paraId="7F5D6B51" w14:textId="77777777" w:rsidR="009B5C3F" w:rsidRPr="00E359BF" w:rsidRDefault="009B5C3F">
            <w:pPr>
              <w:pStyle w:val="TableTextCentered"/>
              <w:rPr>
                <w:rFonts w:eastAsia="Times New Roman"/>
              </w:rPr>
            </w:pPr>
            <w:r>
              <w:rPr>
                <w:rFonts w:eastAsia="Times New Roman"/>
              </w:rPr>
              <w:t>7</w:t>
            </w:r>
          </w:p>
        </w:tc>
        <w:tc>
          <w:tcPr>
            <w:tcW w:w="679" w:type="dxa"/>
          </w:tcPr>
          <w:p w14:paraId="3DEB08C6" w14:textId="77777777" w:rsidR="009B5C3F" w:rsidRPr="00E359BF" w:rsidRDefault="009B5C3F">
            <w:pPr>
              <w:pStyle w:val="TableTextCentered"/>
              <w:rPr>
                <w:rFonts w:eastAsia="Times New Roman"/>
              </w:rPr>
            </w:pPr>
            <w:r>
              <w:rPr>
                <w:rFonts w:eastAsia="Times New Roman"/>
              </w:rPr>
              <w:t>5</w:t>
            </w:r>
          </w:p>
        </w:tc>
        <w:tc>
          <w:tcPr>
            <w:tcW w:w="532" w:type="dxa"/>
          </w:tcPr>
          <w:p w14:paraId="7CBC61A0" w14:textId="77777777" w:rsidR="009B5C3F" w:rsidRPr="00E359BF" w:rsidRDefault="009B5C3F">
            <w:pPr>
              <w:pStyle w:val="TableTextCentered"/>
              <w:rPr>
                <w:rFonts w:eastAsia="Times New Roman"/>
              </w:rPr>
            </w:pPr>
            <w:r>
              <w:rPr>
                <w:rFonts w:eastAsia="Times New Roman"/>
              </w:rPr>
              <w:t>30</w:t>
            </w:r>
          </w:p>
        </w:tc>
        <w:tc>
          <w:tcPr>
            <w:tcW w:w="989" w:type="dxa"/>
          </w:tcPr>
          <w:p w14:paraId="61FA4530" w14:textId="77777777" w:rsidR="009B5C3F" w:rsidRPr="00E359BF" w:rsidRDefault="009B5C3F">
            <w:pPr>
              <w:pStyle w:val="TableTextCentered"/>
              <w:rPr>
                <w:rFonts w:eastAsia="Times New Roman"/>
              </w:rPr>
            </w:pPr>
            <w:r>
              <w:rPr>
                <w:rFonts w:eastAsia="Times New Roman"/>
              </w:rPr>
              <w:t>5.3</w:t>
            </w:r>
          </w:p>
        </w:tc>
      </w:tr>
      <w:tr w:rsidR="009B5C3F" w:rsidRPr="00E359BF" w14:paraId="1D1C4612" w14:textId="77777777" w:rsidTr="00DB607A">
        <w:tc>
          <w:tcPr>
            <w:tcW w:w="3436" w:type="dxa"/>
          </w:tcPr>
          <w:p w14:paraId="1AB1879A"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Negative Climate**</w:t>
            </w:r>
          </w:p>
        </w:tc>
        <w:tc>
          <w:tcPr>
            <w:tcW w:w="680" w:type="dxa"/>
          </w:tcPr>
          <w:p w14:paraId="27ABE5C1" w14:textId="77777777" w:rsidR="009B5C3F" w:rsidRPr="00E359BF" w:rsidRDefault="009B5C3F">
            <w:pPr>
              <w:pStyle w:val="TableTextCentered"/>
              <w:rPr>
                <w:rFonts w:eastAsia="Times New Roman"/>
              </w:rPr>
            </w:pPr>
            <w:r>
              <w:rPr>
                <w:rFonts w:eastAsia="Times New Roman"/>
              </w:rPr>
              <w:t>0</w:t>
            </w:r>
          </w:p>
        </w:tc>
        <w:tc>
          <w:tcPr>
            <w:tcW w:w="683" w:type="dxa"/>
          </w:tcPr>
          <w:p w14:paraId="0899E98B" w14:textId="77777777" w:rsidR="009B5C3F" w:rsidRPr="00E359BF" w:rsidRDefault="009B5C3F">
            <w:pPr>
              <w:pStyle w:val="TableTextCentered"/>
              <w:rPr>
                <w:rFonts w:eastAsia="Times New Roman"/>
              </w:rPr>
            </w:pPr>
            <w:r>
              <w:rPr>
                <w:rFonts w:eastAsia="Times New Roman"/>
              </w:rPr>
              <w:t>0</w:t>
            </w:r>
          </w:p>
        </w:tc>
        <w:tc>
          <w:tcPr>
            <w:tcW w:w="678" w:type="dxa"/>
          </w:tcPr>
          <w:p w14:paraId="13A13777" w14:textId="77777777" w:rsidR="009B5C3F" w:rsidRPr="00E359BF" w:rsidRDefault="009B5C3F">
            <w:pPr>
              <w:pStyle w:val="TableTextCentered"/>
              <w:rPr>
                <w:rFonts w:eastAsia="Times New Roman"/>
              </w:rPr>
            </w:pPr>
            <w:r>
              <w:rPr>
                <w:rFonts w:eastAsia="Times New Roman"/>
              </w:rPr>
              <w:t>0</w:t>
            </w:r>
          </w:p>
        </w:tc>
        <w:tc>
          <w:tcPr>
            <w:tcW w:w="679" w:type="dxa"/>
          </w:tcPr>
          <w:p w14:paraId="2AD98C06" w14:textId="77777777" w:rsidR="009B5C3F" w:rsidRPr="00E359BF" w:rsidRDefault="009B5C3F">
            <w:pPr>
              <w:pStyle w:val="TableTextCentered"/>
              <w:rPr>
                <w:rFonts w:eastAsia="Times New Roman"/>
              </w:rPr>
            </w:pPr>
            <w:r>
              <w:rPr>
                <w:rFonts w:eastAsia="Times New Roman"/>
              </w:rPr>
              <w:t>0</w:t>
            </w:r>
          </w:p>
        </w:tc>
        <w:tc>
          <w:tcPr>
            <w:tcW w:w="677" w:type="dxa"/>
          </w:tcPr>
          <w:p w14:paraId="76DD9A11" w14:textId="77777777" w:rsidR="009B5C3F" w:rsidRPr="00E359BF" w:rsidRDefault="009B5C3F">
            <w:pPr>
              <w:pStyle w:val="TableTextCentered"/>
              <w:rPr>
                <w:rFonts w:eastAsia="Times New Roman"/>
              </w:rPr>
            </w:pPr>
            <w:r>
              <w:rPr>
                <w:rFonts w:eastAsia="Times New Roman"/>
              </w:rPr>
              <w:t>0</w:t>
            </w:r>
          </w:p>
        </w:tc>
        <w:tc>
          <w:tcPr>
            <w:tcW w:w="679" w:type="dxa"/>
          </w:tcPr>
          <w:p w14:paraId="2E6C80DA" w14:textId="77777777" w:rsidR="009B5C3F" w:rsidRPr="00E359BF" w:rsidRDefault="009B5C3F">
            <w:pPr>
              <w:pStyle w:val="TableTextCentered"/>
              <w:rPr>
                <w:rFonts w:eastAsia="Times New Roman"/>
              </w:rPr>
            </w:pPr>
            <w:r>
              <w:rPr>
                <w:rFonts w:eastAsia="Times New Roman"/>
              </w:rPr>
              <w:t>7</w:t>
            </w:r>
          </w:p>
        </w:tc>
        <w:tc>
          <w:tcPr>
            <w:tcW w:w="679" w:type="dxa"/>
          </w:tcPr>
          <w:p w14:paraId="1397FCA5" w14:textId="77777777" w:rsidR="009B5C3F" w:rsidRPr="00E359BF" w:rsidRDefault="009B5C3F">
            <w:pPr>
              <w:pStyle w:val="TableTextCentered"/>
              <w:rPr>
                <w:rFonts w:eastAsia="Times New Roman"/>
              </w:rPr>
            </w:pPr>
            <w:r>
              <w:rPr>
                <w:rFonts w:eastAsia="Times New Roman"/>
              </w:rPr>
              <w:t>23</w:t>
            </w:r>
          </w:p>
        </w:tc>
        <w:tc>
          <w:tcPr>
            <w:tcW w:w="532" w:type="dxa"/>
          </w:tcPr>
          <w:p w14:paraId="48C40A6D" w14:textId="77777777" w:rsidR="009B5C3F" w:rsidRPr="00E359BF" w:rsidRDefault="009B5C3F">
            <w:pPr>
              <w:pStyle w:val="TableTextCentered"/>
              <w:rPr>
                <w:rFonts w:eastAsia="Times New Roman"/>
              </w:rPr>
            </w:pPr>
            <w:r>
              <w:rPr>
                <w:rFonts w:eastAsia="Times New Roman"/>
              </w:rPr>
              <w:t>30</w:t>
            </w:r>
          </w:p>
        </w:tc>
        <w:tc>
          <w:tcPr>
            <w:tcW w:w="989" w:type="dxa"/>
          </w:tcPr>
          <w:p w14:paraId="23D0D230" w14:textId="77777777" w:rsidR="009B5C3F" w:rsidRPr="00E359BF" w:rsidRDefault="009B5C3F">
            <w:pPr>
              <w:pStyle w:val="TableTextCentered"/>
              <w:rPr>
                <w:rFonts w:eastAsia="Times New Roman"/>
              </w:rPr>
            </w:pPr>
            <w:r>
              <w:rPr>
                <w:rFonts w:eastAsia="Times New Roman"/>
              </w:rPr>
              <w:t>6.8</w:t>
            </w:r>
          </w:p>
        </w:tc>
      </w:tr>
      <w:tr w:rsidR="009B5C3F" w:rsidRPr="00E359BF" w14:paraId="31EB7B64" w14:textId="77777777" w:rsidTr="00DB607A">
        <w:tc>
          <w:tcPr>
            <w:tcW w:w="3436" w:type="dxa"/>
          </w:tcPr>
          <w:p w14:paraId="60B8D0B7"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Teacher Sensitivity</w:t>
            </w:r>
          </w:p>
        </w:tc>
        <w:tc>
          <w:tcPr>
            <w:tcW w:w="680" w:type="dxa"/>
          </w:tcPr>
          <w:p w14:paraId="2D2BF4D1" w14:textId="77777777" w:rsidR="009B5C3F" w:rsidRPr="00E359BF" w:rsidRDefault="009B5C3F">
            <w:pPr>
              <w:pStyle w:val="TableTextCentered"/>
              <w:rPr>
                <w:rFonts w:eastAsia="Times New Roman"/>
              </w:rPr>
            </w:pPr>
            <w:r>
              <w:rPr>
                <w:rFonts w:eastAsia="Times New Roman"/>
              </w:rPr>
              <w:t>0</w:t>
            </w:r>
          </w:p>
        </w:tc>
        <w:tc>
          <w:tcPr>
            <w:tcW w:w="683" w:type="dxa"/>
          </w:tcPr>
          <w:p w14:paraId="0A5BC4D4" w14:textId="77777777" w:rsidR="009B5C3F" w:rsidRPr="00E359BF" w:rsidRDefault="009B5C3F">
            <w:pPr>
              <w:pStyle w:val="TableTextCentered"/>
              <w:rPr>
                <w:rFonts w:eastAsia="Times New Roman"/>
              </w:rPr>
            </w:pPr>
            <w:r>
              <w:rPr>
                <w:rFonts w:eastAsia="Times New Roman"/>
              </w:rPr>
              <w:t>0</w:t>
            </w:r>
          </w:p>
        </w:tc>
        <w:tc>
          <w:tcPr>
            <w:tcW w:w="678" w:type="dxa"/>
          </w:tcPr>
          <w:p w14:paraId="7D9AB6C1" w14:textId="77777777" w:rsidR="009B5C3F" w:rsidRPr="00E359BF" w:rsidRDefault="009B5C3F">
            <w:pPr>
              <w:pStyle w:val="TableTextCentered"/>
              <w:rPr>
                <w:rFonts w:eastAsia="Times New Roman"/>
              </w:rPr>
            </w:pPr>
            <w:r>
              <w:rPr>
                <w:rFonts w:eastAsia="Times New Roman"/>
              </w:rPr>
              <w:t>1</w:t>
            </w:r>
          </w:p>
        </w:tc>
        <w:tc>
          <w:tcPr>
            <w:tcW w:w="679" w:type="dxa"/>
          </w:tcPr>
          <w:p w14:paraId="3361FDBB" w14:textId="77777777" w:rsidR="009B5C3F" w:rsidRPr="00E359BF" w:rsidRDefault="009B5C3F">
            <w:pPr>
              <w:pStyle w:val="TableTextCentered"/>
              <w:rPr>
                <w:rFonts w:eastAsia="Times New Roman"/>
              </w:rPr>
            </w:pPr>
            <w:r>
              <w:rPr>
                <w:rFonts w:eastAsia="Times New Roman"/>
              </w:rPr>
              <w:t>4</w:t>
            </w:r>
          </w:p>
        </w:tc>
        <w:tc>
          <w:tcPr>
            <w:tcW w:w="677" w:type="dxa"/>
          </w:tcPr>
          <w:p w14:paraId="514FACE6" w14:textId="77777777" w:rsidR="009B5C3F" w:rsidRPr="00E359BF" w:rsidRDefault="009B5C3F">
            <w:pPr>
              <w:pStyle w:val="TableTextCentered"/>
              <w:rPr>
                <w:rFonts w:eastAsia="Times New Roman"/>
              </w:rPr>
            </w:pPr>
            <w:r>
              <w:rPr>
                <w:rFonts w:eastAsia="Times New Roman"/>
              </w:rPr>
              <w:t>10</w:t>
            </w:r>
          </w:p>
        </w:tc>
        <w:tc>
          <w:tcPr>
            <w:tcW w:w="679" w:type="dxa"/>
          </w:tcPr>
          <w:p w14:paraId="78A8D5B5" w14:textId="77777777" w:rsidR="009B5C3F" w:rsidRPr="00E359BF" w:rsidRDefault="009B5C3F">
            <w:pPr>
              <w:pStyle w:val="TableTextCentered"/>
              <w:rPr>
                <w:rFonts w:eastAsia="Times New Roman"/>
              </w:rPr>
            </w:pPr>
            <w:r>
              <w:rPr>
                <w:rFonts w:eastAsia="Times New Roman"/>
              </w:rPr>
              <w:t>7</w:t>
            </w:r>
          </w:p>
        </w:tc>
        <w:tc>
          <w:tcPr>
            <w:tcW w:w="679" w:type="dxa"/>
          </w:tcPr>
          <w:p w14:paraId="001B7F03" w14:textId="77777777" w:rsidR="009B5C3F" w:rsidRPr="00E359BF" w:rsidRDefault="009B5C3F">
            <w:pPr>
              <w:pStyle w:val="TableTextCentered"/>
              <w:rPr>
                <w:rFonts w:eastAsia="Times New Roman"/>
              </w:rPr>
            </w:pPr>
            <w:r>
              <w:rPr>
                <w:rFonts w:eastAsia="Times New Roman"/>
              </w:rPr>
              <w:t>8</w:t>
            </w:r>
          </w:p>
        </w:tc>
        <w:tc>
          <w:tcPr>
            <w:tcW w:w="532" w:type="dxa"/>
          </w:tcPr>
          <w:p w14:paraId="39E44C1D" w14:textId="77777777" w:rsidR="009B5C3F" w:rsidRPr="00E359BF" w:rsidRDefault="009B5C3F">
            <w:pPr>
              <w:pStyle w:val="TableTextCentered"/>
              <w:rPr>
                <w:rFonts w:eastAsia="Times New Roman"/>
              </w:rPr>
            </w:pPr>
            <w:r>
              <w:rPr>
                <w:rFonts w:eastAsia="Times New Roman"/>
              </w:rPr>
              <w:t>30</w:t>
            </w:r>
          </w:p>
        </w:tc>
        <w:tc>
          <w:tcPr>
            <w:tcW w:w="989" w:type="dxa"/>
          </w:tcPr>
          <w:p w14:paraId="0648CCF5" w14:textId="77777777" w:rsidR="009B5C3F" w:rsidRPr="00E359BF" w:rsidRDefault="009B5C3F">
            <w:pPr>
              <w:pStyle w:val="TableTextCentered"/>
              <w:rPr>
                <w:rFonts w:eastAsia="Times New Roman"/>
              </w:rPr>
            </w:pPr>
            <w:r>
              <w:rPr>
                <w:rFonts w:eastAsia="Times New Roman"/>
              </w:rPr>
              <w:t>5.6</w:t>
            </w:r>
          </w:p>
        </w:tc>
      </w:tr>
      <w:tr w:rsidR="009B5C3F" w:rsidRPr="00E359BF" w14:paraId="4C86B12C" w14:textId="77777777" w:rsidTr="00DB607A">
        <w:tc>
          <w:tcPr>
            <w:tcW w:w="3436" w:type="dxa"/>
          </w:tcPr>
          <w:p w14:paraId="31E9817F"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80" w:type="dxa"/>
          </w:tcPr>
          <w:p w14:paraId="6619BAA1" w14:textId="77777777" w:rsidR="009B5C3F" w:rsidRPr="00E359BF" w:rsidRDefault="009B5C3F">
            <w:pPr>
              <w:pStyle w:val="TableTextCentered"/>
              <w:rPr>
                <w:rFonts w:eastAsia="Times New Roman"/>
              </w:rPr>
            </w:pPr>
            <w:r>
              <w:rPr>
                <w:rFonts w:eastAsia="Times New Roman"/>
              </w:rPr>
              <w:t>0</w:t>
            </w:r>
          </w:p>
        </w:tc>
        <w:tc>
          <w:tcPr>
            <w:tcW w:w="683" w:type="dxa"/>
          </w:tcPr>
          <w:p w14:paraId="041995FF" w14:textId="77777777" w:rsidR="009B5C3F" w:rsidRPr="00E359BF" w:rsidRDefault="009B5C3F">
            <w:pPr>
              <w:pStyle w:val="TableTextCentered"/>
              <w:rPr>
                <w:rFonts w:eastAsia="Times New Roman"/>
              </w:rPr>
            </w:pPr>
            <w:r>
              <w:rPr>
                <w:rFonts w:eastAsia="Times New Roman"/>
              </w:rPr>
              <w:t>9</w:t>
            </w:r>
          </w:p>
        </w:tc>
        <w:tc>
          <w:tcPr>
            <w:tcW w:w="678" w:type="dxa"/>
          </w:tcPr>
          <w:p w14:paraId="649C1381" w14:textId="77777777" w:rsidR="009B5C3F" w:rsidRPr="00E359BF" w:rsidRDefault="009B5C3F">
            <w:pPr>
              <w:pStyle w:val="TableTextCentered"/>
              <w:rPr>
                <w:rFonts w:eastAsia="Times New Roman"/>
              </w:rPr>
            </w:pPr>
            <w:r>
              <w:rPr>
                <w:rFonts w:eastAsia="Times New Roman"/>
              </w:rPr>
              <w:t>8</w:t>
            </w:r>
          </w:p>
        </w:tc>
        <w:tc>
          <w:tcPr>
            <w:tcW w:w="679" w:type="dxa"/>
          </w:tcPr>
          <w:p w14:paraId="52A51AB9" w14:textId="77777777" w:rsidR="009B5C3F" w:rsidRPr="00E359BF" w:rsidRDefault="009B5C3F">
            <w:pPr>
              <w:pStyle w:val="TableTextCentered"/>
              <w:rPr>
                <w:rFonts w:eastAsia="Times New Roman"/>
              </w:rPr>
            </w:pPr>
            <w:r>
              <w:rPr>
                <w:rFonts w:eastAsia="Times New Roman"/>
              </w:rPr>
              <w:t>5</w:t>
            </w:r>
          </w:p>
        </w:tc>
        <w:tc>
          <w:tcPr>
            <w:tcW w:w="677" w:type="dxa"/>
          </w:tcPr>
          <w:p w14:paraId="22FF0366" w14:textId="77777777" w:rsidR="009B5C3F" w:rsidRPr="00E359BF" w:rsidRDefault="009B5C3F">
            <w:pPr>
              <w:pStyle w:val="TableTextCentered"/>
              <w:rPr>
                <w:rFonts w:eastAsia="Times New Roman"/>
              </w:rPr>
            </w:pPr>
            <w:r>
              <w:rPr>
                <w:rFonts w:eastAsia="Times New Roman"/>
              </w:rPr>
              <w:t>7</w:t>
            </w:r>
          </w:p>
        </w:tc>
        <w:tc>
          <w:tcPr>
            <w:tcW w:w="679" w:type="dxa"/>
          </w:tcPr>
          <w:p w14:paraId="2C3231E1" w14:textId="77777777" w:rsidR="009B5C3F" w:rsidRPr="00E359BF" w:rsidRDefault="009B5C3F">
            <w:pPr>
              <w:pStyle w:val="TableTextCentered"/>
              <w:rPr>
                <w:rFonts w:eastAsia="Times New Roman"/>
              </w:rPr>
            </w:pPr>
            <w:r>
              <w:rPr>
                <w:rFonts w:eastAsia="Times New Roman"/>
              </w:rPr>
              <w:t>1</w:t>
            </w:r>
          </w:p>
        </w:tc>
        <w:tc>
          <w:tcPr>
            <w:tcW w:w="679" w:type="dxa"/>
          </w:tcPr>
          <w:p w14:paraId="1CB045B4" w14:textId="77777777" w:rsidR="009B5C3F" w:rsidRPr="00E359BF" w:rsidRDefault="009B5C3F">
            <w:pPr>
              <w:pStyle w:val="TableTextCentered"/>
              <w:rPr>
                <w:rFonts w:eastAsia="Times New Roman"/>
              </w:rPr>
            </w:pPr>
            <w:r>
              <w:rPr>
                <w:rFonts w:eastAsia="Times New Roman"/>
              </w:rPr>
              <w:t>0</w:t>
            </w:r>
          </w:p>
        </w:tc>
        <w:tc>
          <w:tcPr>
            <w:tcW w:w="532" w:type="dxa"/>
          </w:tcPr>
          <w:p w14:paraId="316ED060" w14:textId="77777777" w:rsidR="009B5C3F" w:rsidRPr="00E359BF" w:rsidRDefault="009B5C3F">
            <w:pPr>
              <w:pStyle w:val="TableTextCentered"/>
              <w:rPr>
                <w:rFonts w:eastAsia="Times New Roman"/>
              </w:rPr>
            </w:pPr>
            <w:r>
              <w:rPr>
                <w:rFonts w:eastAsia="Times New Roman"/>
              </w:rPr>
              <w:t>30</w:t>
            </w:r>
          </w:p>
        </w:tc>
        <w:tc>
          <w:tcPr>
            <w:tcW w:w="989" w:type="dxa"/>
          </w:tcPr>
          <w:p w14:paraId="033CBF61" w14:textId="77777777" w:rsidR="009B5C3F" w:rsidRPr="00E359BF" w:rsidRDefault="009B5C3F">
            <w:pPr>
              <w:pStyle w:val="TableTextCentered"/>
              <w:rPr>
                <w:rFonts w:eastAsia="Times New Roman"/>
              </w:rPr>
            </w:pPr>
            <w:r>
              <w:rPr>
                <w:rFonts w:eastAsia="Times New Roman"/>
              </w:rPr>
              <w:t>3.4</w:t>
            </w:r>
          </w:p>
        </w:tc>
      </w:tr>
      <w:tr w:rsidR="009B5C3F" w:rsidRPr="00E359BF" w14:paraId="26ED5E32" w14:textId="77777777" w:rsidTr="00DB607A">
        <w:tc>
          <w:tcPr>
            <w:tcW w:w="3436" w:type="dxa"/>
            <w:shd w:val="clear" w:color="auto" w:fill="D9E2F3" w:themeFill="accent5" w:themeFillTint="33"/>
          </w:tcPr>
          <w:p w14:paraId="6647C305" w14:textId="77777777" w:rsidR="009B5C3F" w:rsidRPr="00EB088B" w:rsidRDefault="009B5C3F" w:rsidP="009B5C3F">
            <w:pPr>
              <w:pStyle w:val="TableSubheading"/>
              <w:rPr>
                <w:szCs w:val="20"/>
              </w:rPr>
            </w:pPr>
            <w:r w:rsidRPr="00EB088B">
              <w:t xml:space="preserve">Classroom Organization </w:t>
            </w:r>
            <w:r w:rsidRPr="009B5C3F">
              <w:t>Domain</w:t>
            </w:r>
          </w:p>
        </w:tc>
        <w:tc>
          <w:tcPr>
            <w:tcW w:w="680" w:type="dxa"/>
            <w:shd w:val="clear" w:color="auto" w:fill="D9E2F3" w:themeFill="accent5" w:themeFillTint="33"/>
          </w:tcPr>
          <w:p w14:paraId="6A118615" w14:textId="77777777" w:rsidR="009B5C3F" w:rsidRPr="00E359BF" w:rsidRDefault="009B5C3F">
            <w:pPr>
              <w:pStyle w:val="TableTextCenteredDemi"/>
              <w:rPr>
                <w:rFonts w:eastAsia="Times New Roman"/>
              </w:rPr>
            </w:pPr>
            <w:r>
              <w:rPr>
                <w:rFonts w:eastAsia="Times New Roman"/>
              </w:rPr>
              <w:t>0</w:t>
            </w:r>
          </w:p>
        </w:tc>
        <w:tc>
          <w:tcPr>
            <w:tcW w:w="683" w:type="dxa"/>
            <w:shd w:val="clear" w:color="auto" w:fill="D9E2F3" w:themeFill="accent5" w:themeFillTint="33"/>
          </w:tcPr>
          <w:p w14:paraId="3D51C9B7" w14:textId="77777777" w:rsidR="009B5C3F" w:rsidRPr="00E359BF" w:rsidRDefault="009B5C3F">
            <w:pPr>
              <w:pStyle w:val="TableTextCenteredDemi"/>
              <w:rPr>
                <w:rFonts w:eastAsia="Times New Roman"/>
              </w:rPr>
            </w:pPr>
            <w:r>
              <w:rPr>
                <w:rFonts w:eastAsia="Times New Roman"/>
              </w:rPr>
              <w:t>0</w:t>
            </w:r>
          </w:p>
        </w:tc>
        <w:tc>
          <w:tcPr>
            <w:tcW w:w="678" w:type="dxa"/>
            <w:shd w:val="clear" w:color="auto" w:fill="D9E2F3" w:themeFill="accent5" w:themeFillTint="33"/>
          </w:tcPr>
          <w:p w14:paraId="05B45583" w14:textId="77777777" w:rsidR="009B5C3F" w:rsidRPr="00E359BF" w:rsidRDefault="009B5C3F">
            <w:pPr>
              <w:pStyle w:val="TableTextCenteredDemi"/>
              <w:rPr>
                <w:rFonts w:eastAsia="Times New Roman"/>
              </w:rPr>
            </w:pPr>
            <w:r>
              <w:rPr>
                <w:rFonts w:eastAsia="Times New Roman"/>
              </w:rPr>
              <w:t>9</w:t>
            </w:r>
          </w:p>
        </w:tc>
        <w:tc>
          <w:tcPr>
            <w:tcW w:w="679" w:type="dxa"/>
            <w:shd w:val="clear" w:color="auto" w:fill="D9E2F3" w:themeFill="accent5" w:themeFillTint="33"/>
          </w:tcPr>
          <w:p w14:paraId="724148DF" w14:textId="77777777" w:rsidR="009B5C3F" w:rsidRPr="00E359BF" w:rsidRDefault="009B5C3F">
            <w:pPr>
              <w:pStyle w:val="TableTextCenteredDemi"/>
              <w:rPr>
                <w:rFonts w:eastAsia="Times New Roman"/>
              </w:rPr>
            </w:pPr>
            <w:r>
              <w:rPr>
                <w:rFonts w:eastAsia="Times New Roman"/>
              </w:rPr>
              <w:t>8</w:t>
            </w:r>
          </w:p>
        </w:tc>
        <w:tc>
          <w:tcPr>
            <w:tcW w:w="677" w:type="dxa"/>
            <w:shd w:val="clear" w:color="auto" w:fill="D9E2F3" w:themeFill="accent5" w:themeFillTint="33"/>
          </w:tcPr>
          <w:p w14:paraId="4D957B63" w14:textId="77777777" w:rsidR="009B5C3F" w:rsidRPr="00E359BF" w:rsidRDefault="009B5C3F">
            <w:pPr>
              <w:pStyle w:val="TableTextCenteredDemi"/>
              <w:rPr>
                <w:rFonts w:eastAsia="Times New Roman"/>
              </w:rPr>
            </w:pPr>
            <w:r>
              <w:rPr>
                <w:rFonts w:eastAsia="Times New Roman"/>
              </w:rPr>
              <w:t>27</w:t>
            </w:r>
          </w:p>
        </w:tc>
        <w:tc>
          <w:tcPr>
            <w:tcW w:w="679" w:type="dxa"/>
            <w:shd w:val="clear" w:color="auto" w:fill="D9E2F3" w:themeFill="accent5" w:themeFillTint="33"/>
          </w:tcPr>
          <w:p w14:paraId="7AAB5FD9" w14:textId="77777777" w:rsidR="009B5C3F" w:rsidRPr="00E359BF" w:rsidRDefault="009B5C3F">
            <w:pPr>
              <w:pStyle w:val="TableTextCenteredDemi"/>
              <w:rPr>
                <w:rFonts w:eastAsia="Times New Roman"/>
              </w:rPr>
            </w:pPr>
            <w:r>
              <w:rPr>
                <w:rFonts w:eastAsia="Times New Roman"/>
              </w:rPr>
              <w:t>21</w:t>
            </w:r>
          </w:p>
        </w:tc>
        <w:tc>
          <w:tcPr>
            <w:tcW w:w="679" w:type="dxa"/>
            <w:shd w:val="clear" w:color="auto" w:fill="D9E2F3" w:themeFill="accent5" w:themeFillTint="33"/>
          </w:tcPr>
          <w:p w14:paraId="1B8914B3" w14:textId="77777777" w:rsidR="009B5C3F" w:rsidRPr="00E359BF" w:rsidRDefault="009B5C3F">
            <w:pPr>
              <w:pStyle w:val="TableTextCenteredDemi"/>
              <w:rPr>
                <w:rFonts w:eastAsia="Times New Roman"/>
              </w:rPr>
            </w:pPr>
            <w:r>
              <w:rPr>
                <w:rFonts w:eastAsia="Times New Roman"/>
              </w:rPr>
              <w:t>25</w:t>
            </w:r>
          </w:p>
        </w:tc>
        <w:tc>
          <w:tcPr>
            <w:tcW w:w="532" w:type="dxa"/>
            <w:shd w:val="clear" w:color="auto" w:fill="D9E2F3" w:themeFill="accent5" w:themeFillTint="33"/>
          </w:tcPr>
          <w:p w14:paraId="74EBDD15" w14:textId="77777777" w:rsidR="009B5C3F" w:rsidRPr="00E359BF" w:rsidRDefault="009B5C3F">
            <w:pPr>
              <w:pStyle w:val="TableTextCenteredDemi"/>
              <w:rPr>
                <w:rFonts w:eastAsia="Times New Roman"/>
              </w:rPr>
            </w:pPr>
            <w:r>
              <w:rPr>
                <w:rFonts w:eastAsia="Times New Roman"/>
              </w:rPr>
              <w:t>90</w:t>
            </w:r>
          </w:p>
        </w:tc>
        <w:tc>
          <w:tcPr>
            <w:tcW w:w="989" w:type="dxa"/>
            <w:shd w:val="clear" w:color="auto" w:fill="D9E2F3" w:themeFill="accent5" w:themeFillTint="33"/>
          </w:tcPr>
          <w:p w14:paraId="178D6877" w14:textId="77777777" w:rsidR="009B5C3F" w:rsidRPr="00E359BF" w:rsidRDefault="009B5C3F">
            <w:pPr>
              <w:pStyle w:val="TableTextCenteredDemi"/>
              <w:rPr>
                <w:rFonts w:eastAsia="Times New Roman"/>
              </w:rPr>
            </w:pPr>
            <w:r>
              <w:rPr>
                <w:rFonts w:eastAsia="Times New Roman"/>
              </w:rPr>
              <w:t>5.5</w:t>
            </w:r>
          </w:p>
        </w:tc>
      </w:tr>
      <w:tr w:rsidR="009B5C3F" w:rsidRPr="00E359BF" w14:paraId="0E94CEA2" w14:textId="77777777" w:rsidTr="00DB607A">
        <w:tc>
          <w:tcPr>
            <w:tcW w:w="3436" w:type="dxa"/>
          </w:tcPr>
          <w:p w14:paraId="7B436A25"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Behavior Management</w:t>
            </w:r>
          </w:p>
        </w:tc>
        <w:tc>
          <w:tcPr>
            <w:tcW w:w="680" w:type="dxa"/>
          </w:tcPr>
          <w:p w14:paraId="644C004E" w14:textId="77777777" w:rsidR="009B5C3F" w:rsidRPr="00E359BF" w:rsidRDefault="009B5C3F">
            <w:pPr>
              <w:pStyle w:val="TableTextCentered"/>
              <w:rPr>
                <w:rFonts w:eastAsia="Times New Roman"/>
              </w:rPr>
            </w:pPr>
            <w:r>
              <w:rPr>
                <w:rFonts w:eastAsia="Times New Roman"/>
              </w:rPr>
              <w:t>0</w:t>
            </w:r>
          </w:p>
        </w:tc>
        <w:tc>
          <w:tcPr>
            <w:tcW w:w="683" w:type="dxa"/>
          </w:tcPr>
          <w:p w14:paraId="52B49BB5" w14:textId="77777777" w:rsidR="009B5C3F" w:rsidRPr="00E359BF" w:rsidRDefault="009B5C3F">
            <w:pPr>
              <w:pStyle w:val="TableTextCentered"/>
              <w:rPr>
                <w:rFonts w:eastAsia="Times New Roman"/>
              </w:rPr>
            </w:pPr>
            <w:r>
              <w:rPr>
                <w:rFonts w:eastAsia="Times New Roman"/>
              </w:rPr>
              <w:t>0</w:t>
            </w:r>
          </w:p>
        </w:tc>
        <w:tc>
          <w:tcPr>
            <w:tcW w:w="678" w:type="dxa"/>
          </w:tcPr>
          <w:p w14:paraId="75C653C1" w14:textId="77777777" w:rsidR="009B5C3F" w:rsidRPr="00E359BF" w:rsidRDefault="009B5C3F">
            <w:pPr>
              <w:pStyle w:val="TableTextCentered"/>
              <w:rPr>
                <w:rFonts w:eastAsia="Times New Roman"/>
              </w:rPr>
            </w:pPr>
            <w:r>
              <w:rPr>
                <w:rFonts w:eastAsia="Times New Roman"/>
              </w:rPr>
              <w:t>2</w:t>
            </w:r>
          </w:p>
        </w:tc>
        <w:tc>
          <w:tcPr>
            <w:tcW w:w="679" w:type="dxa"/>
          </w:tcPr>
          <w:p w14:paraId="54880D9F" w14:textId="77777777" w:rsidR="009B5C3F" w:rsidRPr="00E359BF" w:rsidRDefault="009B5C3F">
            <w:pPr>
              <w:pStyle w:val="TableTextCentered"/>
              <w:rPr>
                <w:rFonts w:eastAsia="Times New Roman"/>
              </w:rPr>
            </w:pPr>
            <w:r>
              <w:rPr>
                <w:rFonts w:eastAsia="Times New Roman"/>
              </w:rPr>
              <w:t>4</w:t>
            </w:r>
          </w:p>
        </w:tc>
        <w:tc>
          <w:tcPr>
            <w:tcW w:w="677" w:type="dxa"/>
          </w:tcPr>
          <w:p w14:paraId="027F6601" w14:textId="77777777" w:rsidR="009B5C3F" w:rsidRPr="00E359BF" w:rsidRDefault="009B5C3F">
            <w:pPr>
              <w:pStyle w:val="TableTextCentered"/>
              <w:rPr>
                <w:rFonts w:eastAsia="Times New Roman"/>
              </w:rPr>
            </w:pPr>
            <w:r>
              <w:rPr>
                <w:rFonts w:eastAsia="Times New Roman"/>
              </w:rPr>
              <w:t>7</w:t>
            </w:r>
          </w:p>
        </w:tc>
        <w:tc>
          <w:tcPr>
            <w:tcW w:w="679" w:type="dxa"/>
          </w:tcPr>
          <w:p w14:paraId="6C78F4A6" w14:textId="77777777" w:rsidR="009B5C3F" w:rsidRPr="00E359BF" w:rsidRDefault="009B5C3F">
            <w:pPr>
              <w:pStyle w:val="TableTextCentered"/>
              <w:rPr>
                <w:rFonts w:eastAsia="Times New Roman"/>
              </w:rPr>
            </w:pPr>
            <w:r>
              <w:rPr>
                <w:rFonts w:eastAsia="Times New Roman"/>
              </w:rPr>
              <w:t>9</w:t>
            </w:r>
          </w:p>
        </w:tc>
        <w:tc>
          <w:tcPr>
            <w:tcW w:w="679" w:type="dxa"/>
          </w:tcPr>
          <w:p w14:paraId="774E7EA9" w14:textId="77777777" w:rsidR="009B5C3F" w:rsidRPr="00E359BF" w:rsidRDefault="009B5C3F">
            <w:pPr>
              <w:pStyle w:val="TableTextCentered"/>
              <w:rPr>
                <w:rFonts w:eastAsia="Times New Roman"/>
              </w:rPr>
            </w:pPr>
            <w:r>
              <w:rPr>
                <w:rFonts w:eastAsia="Times New Roman"/>
              </w:rPr>
              <w:t>8</w:t>
            </w:r>
          </w:p>
        </w:tc>
        <w:tc>
          <w:tcPr>
            <w:tcW w:w="532" w:type="dxa"/>
          </w:tcPr>
          <w:p w14:paraId="195E21FE" w14:textId="77777777" w:rsidR="009B5C3F" w:rsidRPr="00E359BF" w:rsidRDefault="009B5C3F">
            <w:pPr>
              <w:pStyle w:val="TableTextCentered"/>
              <w:rPr>
                <w:rFonts w:eastAsia="Times New Roman"/>
              </w:rPr>
            </w:pPr>
            <w:r>
              <w:rPr>
                <w:rFonts w:eastAsia="Times New Roman"/>
              </w:rPr>
              <w:t>30</w:t>
            </w:r>
          </w:p>
        </w:tc>
        <w:tc>
          <w:tcPr>
            <w:tcW w:w="989" w:type="dxa"/>
          </w:tcPr>
          <w:p w14:paraId="4B4AC5D8" w14:textId="77777777" w:rsidR="009B5C3F" w:rsidRPr="00E359BF" w:rsidRDefault="009B5C3F">
            <w:pPr>
              <w:pStyle w:val="TableTextCentered"/>
              <w:rPr>
                <w:rFonts w:eastAsia="Times New Roman"/>
              </w:rPr>
            </w:pPr>
            <w:r>
              <w:rPr>
                <w:rFonts w:eastAsia="Times New Roman"/>
              </w:rPr>
              <w:t>5.6</w:t>
            </w:r>
          </w:p>
        </w:tc>
      </w:tr>
      <w:tr w:rsidR="009B5C3F" w:rsidRPr="00E359BF" w14:paraId="69955907" w14:textId="77777777" w:rsidTr="00DB607A">
        <w:tc>
          <w:tcPr>
            <w:tcW w:w="3436" w:type="dxa"/>
          </w:tcPr>
          <w:p w14:paraId="7DC7C42F"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Productivity</w:t>
            </w:r>
          </w:p>
        </w:tc>
        <w:tc>
          <w:tcPr>
            <w:tcW w:w="680" w:type="dxa"/>
          </w:tcPr>
          <w:p w14:paraId="73BE4D23" w14:textId="77777777" w:rsidR="009B5C3F" w:rsidRPr="00E359BF" w:rsidRDefault="009B5C3F">
            <w:pPr>
              <w:pStyle w:val="TableTextCentered"/>
              <w:rPr>
                <w:rFonts w:eastAsia="Times New Roman"/>
              </w:rPr>
            </w:pPr>
            <w:r>
              <w:rPr>
                <w:rFonts w:eastAsia="Times New Roman"/>
              </w:rPr>
              <w:t>0</w:t>
            </w:r>
          </w:p>
        </w:tc>
        <w:tc>
          <w:tcPr>
            <w:tcW w:w="683" w:type="dxa"/>
          </w:tcPr>
          <w:p w14:paraId="66A2208A" w14:textId="77777777" w:rsidR="009B5C3F" w:rsidRPr="00E359BF" w:rsidRDefault="009B5C3F">
            <w:pPr>
              <w:pStyle w:val="TableTextCentered"/>
              <w:rPr>
                <w:rFonts w:eastAsia="Times New Roman"/>
              </w:rPr>
            </w:pPr>
            <w:r>
              <w:rPr>
                <w:rFonts w:eastAsia="Times New Roman"/>
              </w:rPr>
              <w:t>0</w:t>
            </w:r>
          </w:p>
        </w:tc>
        <w:tc>
          <w:tcPr>
            <w:tcW w:w="678" w:type="dxa"/>
          </w:tcPr>
          <w:p w14:paraId="74C72C77" w14:textId="77777777" w:rsidR="009B5C3F" w:rsidRPr="00E359BF" w:rsidRDefault="009B5C3F">
            <w:pPr>
              <w:pStyle w:val="TableTextCentered"/>
              <w:rPr>
                <w:rFonts w:eastAsia="Times New Roman"/>
              </w:rPr>
            </w:pPr>
            <w:r>
              <w:rPr>
                <w:rFonts w:eastAsia="Times New Roman"/>
              </w:rPr>
              <w:t>3</w:t>
            </w:r>
          </w:p>
        </w:tc>
        <w:tc>
          <w:tcPr>
            <w:tcW w:w="679" w:type="dxa"/>
          </w:tcPr>
          <w:p w14:paraId="1801C55F" w14:textId="77777777" w:rsidR="009B5C3F" w:rsidRPr="00E359BF" w:rsidRDefault="009B5C3F">
            <w:pPr>
              <w:pStyle w:val="TableTextCentered"/>
              <w:rPr>
                <w:rFonts w:eastAsia="Times New Roman"/>
              </w:rPr>
            </w:pPr>
            <w:r>
              <w:rPr>
                <w:rFonts w:eastAsia="Times New Roman"/>
              </w:rPr>
              <w:t>3</w:t>
            </w:r>
          </w:p>
        </w:tc>
        <w:tc>
          <w:tcPr>
            <w:tcW w:w="677" w:type="dxa"/>
          </w:tcPr>
          <w:p w14:paraId="16FD95F8" w14:textId="77777777" w:rsidR="009B5C3F" w:rsidRPr="00E359BF" w:rsidRDefault="009B5C3F">
            <w:pPr>
              <w:pStyle w:val="TableTextCentered"/>
              <w:rPr>
                <w:rFonts w:eastAsia="Times New Roman"/>
              </w:rPr>
            </w:pPr>
            <w:r>
              <w:rPr>
                <w:rFonts w:eastAsia="Times New Roman"/>
              </w:rPr>
              <w:t>4</w:t>
            </w:r>
          </w:p>
        </w:tc>
        <w:tc>
          <w:tcPr>
            <w:tcW w:w="679" w:type="dxa"/>
          </w:tcPr>
          <w:p w14:paraId="196F1760" w14:textId="77777777" w:rsidR="009B5C3F" w:rsidRPr="00E359BF" w:rsidRDefault="009B5C3F">
            <w:pPr>
              <w:pStyle w:val="TableTextCentered"/>
              <w:rPr>
                <w:rFonts w:eastAsia="Times New Roman"/>
              </w:rPr>
            </w:pPr>
            <w:r>
              <w:rPr>
                <w:rFonts w:eastAsia="Times New Roman"/>
              </w:rPr>
              <w:t>6</w:t>
            </w:r>
          </w:p>
        </w:tc>
        <w:tc>
          <w:tcPr>
            <w:tcW w:w="679" w:type="dxa"/>
          </w:tcPr>
          <w:p w14:paraId="55E06DE7" w14:textId="77777777" w:rsidR="009B5C3F" w:rsidRPr="00E359BF" w:rsidRDefault="009B5C3F">
            <w:pPr>
              <w:pStyle w:val="TableTextCentered"/>
              <w:rPr>
                <w:rFonts w:eastAsia="Times New Roman"/>
              </w:rPr>
            </w:pPr>
            <w:r>
              <w:rPr>
                <w:rFonts w:eastAsia="Times New Roman"/>
              </w:rPr>
              <w:t>14</w:t>
            </w:r>
          </w:p>
        </w:tc>
        <w:tc>
          <w:tcPr>
            <w:tcW w:w="532" w:type="dxa"/>
          </w:tcPr>
          <w:p w14:paraId="1DE52152" w14:textId="77777777" w:rsidR="009B5C3F" w:rsidRPr="00E359BF" w:rsidRDefault="009B5C3F">
            <w:pPr>
              <w:pStyle w:val="TableTextCentered"/>
              <w:rPr>
                <w:rFonts w:eastAsia="Times New Roman"/>
              </w:rPr>
            </w:pPr>
            <w:r>
              <w:rPr>
                <w:rFonts w:eastAsia="Times New Roman"/>
              </w:rPr>
              <w:t>30</w:t>
            </w:r>
          </w:p>
        </w:tc>
        <w:tc>
          <w:tcPr>
            <w:tcW w:w="989" w:type="dxa"/>
          </w:tcPr>
          <w:p w14:paraId="7A3BF790" w14:textId="77777777" w:rsidR="009B5C3F" w:rsidRPr="00E359BF" w:rsidRDefault="009B5C3F">
            <w:pPr>
              <w:pStyle w:val="TableTextCentered"/>
              <w:rPr>
                <w:rFonts w:eastAsia="Times New Roman"/>
              </w:rPr>
            </w:pPr>
            <w:r>
              <w:rPr>
                <w:rFonts w:eastAsia="Times New Roman"/>
              </w:rPr>
              <w:t>5.8</w:t>
            </w:r>
          </w:p>
        </w:tc>
      </w:tr>
      <w:tr w:rsidR="009B5C3F" w:rsidRPr="00E359BF" w14:paraId="4763F6F0" w14:textId="77777777" w:rsidTr="00DB607A">
        <w:tc>
          <w:tcPr>
            <w:tcW w:w="3436" w:type="dxa"/>
          </w:tcPr>
          <w:p w14:paraId="21855C5A"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80" w:type="dxa"/>
          </w:tcPr>
          <w:p w14:paraId="1434B75F" w14:textId="77777777" w:rsidR="009B5C3F" w:rsidRPr="00E359BF" w:rsidRDefault="009B5C3F">
            <w:pPr>
              <w:pStyle w:val="TableTextCentered"/>
              <w:rPr>
                <w:rFonts w:eastAsia="Times New Roman"/>
              </w:rPr>
            </w:pPr>
            <w:r>
              <w:rPr>
                <w:rFonts w:eastAsia="Times New Roman"/>
              </w:rPr>
              <w:t>0</w:t>
            </w:r>
          </w:p>
        </w:tc>
        <w:tc>
          <w:tcPr>
            <w:tcW w:w="683" w:type="dxa"/>
          </w:tcPr>
          <w:p w14:paraId="456B86B6" w14:textId="77777777" w:rsidR="009B5C3F" w:rsidRPr="00E359BF" w:rsidRDefault="009B5C3F">
            <w:pPr>
              <w:pStyle w:val="TableTextCentered"/>
              <w:rPr>
                <w:rFonts w:eastAsia="Times New Roman"/>
              </w:rPr>
            </w:pPr>
            <w:r>
              <w:rPr>
                <w:rFonts w:eastAsia="Times New Roman"/>
              </w:rPr>
              <w:t>0</w:t>
            </w:r>
          </w:p>
        </w:tc>
        <w:tc>
          <w:tcPr>
            <w:tcW w:w="678" w:type="dxa"/>
          </w:tcPr>
          <w:p w14:paraId="491BCDBB" w14:textId="77777777" w:rsidR="009B5C3F" w:rsidRPr="00E359BF" w:rsidRDefault="009B5C3F">
            <w:pPr>
              <w:pStyle w:val="TableTextCentered"/>
              <w:rPr>
                <w:rFonts w:eastAsia="Times New Roman"/>
              </w:rPr>
            </w:pPr>
            <w:r>
              <w:rPr>
                <w:rFonts w:eastAsia="Times New Roman"/>
              </w:rPr>
              <w:t>4</w:t>
            </w:r>
          </w:p>
        </w:tc>
        <w:tc>
          <w:tcPr>
            <w:tcW w:w="679" w:type="dxa"/>
          </w:tcPr>
          <w:p w14:paraId="4AB06210" w14:textId="77777777" w:rsidR="009B5C3F" w:rsidRPr="00E359BF" w:rsidRDefault="009B5C3F">
            <w:pPr>
              <w:pStyle w:val="TableTextCentered"/>
              <w:rPr>
                <w:rFonts w:eastAsia="Times New Roman"/>
              </w:rPr>
            </w:pPr>
            <w:r>
              <w:rPr>
                <w:rFonts w:eastAsia="Times New Roman"/>
              </w:rPr>
              <w:t>1</w:t>
            </w:r>
          </w:p>
        </w:tc>
        <w:tc>
          <w:tcPr>
            <w:tcW w:w="677" w:type="dxa"/>
          </w:tcPr>
          <w:p w14:paraId="6BAEE590" w14:textId="77777777" w:rsidR="009B5C3F" w:rsidRPr="00E359BF" w:rsidRDefault="009B5C3F">
            <w:pPr>
              <w:pStyle w:val="TableTextCentered"/>
              <w:rPr>
                <w:rFonts w:eastAsia="Times New Roman"/>
              </w:rPr>
            </w:pPr>
            <w:r>
              <w:rPr>
                <w:rFonts w:eastAsia="Times New Roman"/>
              </w:rPr>
              <w:t>16</w:t>
            </w:r>
          </w:p>
        </w:tc>
        <w:tc>
          <w:tcPr>
            <w:tcW w:w="679" w:type="dxa"/>
          </w:tcPr>
          <w:p w14:paraId="2FA9B8C7" w14:textId="77777777" w:rsidR="009B5C3F" w:rsidRPr="00E359BF" w:rsidRDefault="009B5C3F">
            <w:pPr>
              <w:pStyle w:val="TableTextCentered"/>
              <w:rPr>
                <w:rFonts w:eastAsia="Times New Roman"/>
              </w:rPr>
            </w:pPr>
            <w:r>
              <w:rPr>
                <w:rFonts w:eastAsia="Times New Roman"/>
              </w:rPr>
              <w:t>6</w:t>
            </w:r>
          </w:p>
        </w:tc>
        <w:tc>
          <w:tcPr>
            <w:tcW w:w="679" w:type="dxa"/>
          </w:tcPr>
          <w:p w14:paraId="1D2280B0" w14:textId="77777777" w:rsidR="009B5C3F" w:rsidRPr="00E359BF" w:rsidRDefault="009B5C3F">
            <w:pPr>
              <w:pStyle w:val="TableTextCentered"/>
              <w:rPr>
                <w:rFonts w:eastAsia="Times New Roman"/>
              </w:rPr>
            </w:pPr>
            <w:r>
              <w:rPr>
                <w:rFonts w:eastAsia="Times New Roman"/>
              </w:rPr>
              <w:t>3</w:t>
            </w:r>
          </w:p>
        </w:tc>
        <w:tc>
          <w:tcPr>
            <w:tcW w:w="532" w:type="dxa"/>
          </w:tcPr>
          <w:p w14:paraId="4FAFA3F9" w14:textId="77777777" w:rsidR="009B5C3F" w:rsidRPr="00E359BF" w:rsidRDefault="009B5C3F">
            <w:pPr>
              <w:pStyle w:val="TableTextCentered"/>
              <w:rPr>
                <w:rFonts w:eastAsia="Times New Roman"/>
              </w:rPr>
            </w:pPr>
            <w:r>
              <w:rPr>
                <w:rFonts w:eastAsia="Times New Roman"/>
              </w:rPr>
              <w:t>30</w:t>
            </w:r>
          </w:p>
        </w:tc>
        <w:tc>
          <w:tcPr>
            <w:tcW w:w="989" w:type="dxa"/>
          </w:tcPr>
          <w:p w14:paraId="20325E9A" w14:textId="77777777" w:rsidR="009B5C3F" w:rsidRPr="00E359BF" w:rsidRDefault="009B5C3F">
            <w:pPr>
              <w:pStyle w:val="TableTextCentered"/>
              <w:rPr>
                <w:rFonts w:eastAsia="Times New Roman"/>
              </w:rPr>
            </w:pPr>
            <w:r>
              <w:rPr>
                <w:rFonts w:eastAsia="Times New Roman"/>
              </w:rPr>
              <w:t>5.1</w:t>
            </w:r>
          </w:p>
        </w:tc>
      </w:tr>
      <w:tr w:rsidR="009B5C3F" w:rsidRPr="00E359BF" w14:paraId="2BB77F41" w14:textId="77777777" w:rsidTr="00DB607A">
        <w:tc>
          <w:tcPr>
            <w:tcW w:w="3436" w:type="dxa"/>
            <w:shd w:val="clear" w:color="auto" w:fill="D9E2F3" w:themeFill="accent5" w:themeFillTint="33"/>
          </w:tcPr>
          <w:p w14:paraId="6105297B" w14:textId="77777777" w:rsidR="009B5C3F" w:rsidRPr="00EB088B" w:rsidRDefault="009B5C3F" w:rsidP="009B5C3F">
            <w:pPr>
              <w:pStyle w:val="TableSubheading"/>
              <w:rPr>
                <w:szCs w:val="20"/>
              </w:rPr>
            </w:pPr>
            <w:r w:rsidRPr="00EB088B">
              <w:t>Instructional Support Domain</w:t>
            </w:r>
          </w:p>
        </w:tc>
        <w:tc>
          <w:tcPr>
            <w:tcW w:w="680" w:type="dxa"/>
            <w:shd w:val="clear" w:color="auto" w:fill="D9E2F3" w:themeFill="accent5" w:themeFillTint="33"/>
          </w:tcPr>
          <w:p w14:paraId="1E153ACA" w14:textId="77777777" w:rsidR="009B5C3F" w:rsidRPr="00E359BF" w:rsidRDefault="009B5C3F">
            <w:pPr>
              <w:pStyle w:val="TableTextCenteredDemi"/>
              <w:rPr>
                <w:rFonts w:eastAsia="Times New Roman"/>
              </w:rPr>
            </w:pPr>
            <w:r>
              <w:rPr>
                <w:rFonts w:eastAsia="Times New Roman"/>
              </w:rPr>
              <w:t>11</w:t>
            </w:r>
          </w:p>
        </w:tc>
        <w:tc>
          <w:tcPr>
            <w:tcW w:w="683" w:type="dxa"/>
            <w:shd w:val="clear" w:color="auto" w:fill="D9E2F3" w:themeFill="accent5" w:themeFillTint="33"/>
          </w:tcPr>
          <w:p w14:paraId="2F7D0876" w14:textId="77777777" w:rsidR="009B5C3F" w:rsidRPr="00E359BF" w:rsidRDefault="009B5C3F">
            <w:pPr>
              <w:pStyle w:val="TableTextCenteredDemi"/>
              <w:rPr>
                <w:rFonts w:eastAsia="Times New Roman"/>
              </w:rPr>
            </w:pPr>
            <w:r>
              <w:rPr>
                <w:rFonts w:eastAsia="Times New Roman"/>
              </w:rPr>
              <w:t>27</w:t>
            </w:r>
          </w:p>
        </w:tc>
        <w:tc>
          <w:tcPr>
            <w:tcW w:w="678" w:type="dxa"/>
            <w:shd w:val="clear" w:color="auto" w:fill="D9E2F3" w:themeFill="accent5" w:themeFillTint="33"/>
          </w:tcPr>
          <w:p w14:paraId="6ABA6FBB" w14:textId="77777777" w:rsidR="009B5C3F" w:rsidRPr="00E359BF" w:rsidRDefault="009B5C3F">
            <w:pPr>
              <w:pStyle w:val="TableTextCenteredDemi"/>
              <w:rPr>
                <w:rFonts w:eastAsia="Times New Roman"/>
              </w:rPr>
            </w:pPr>
            <w:r>
              <w:rPr>
                <w:rFonts w:eastAsia="Times New Roman"/>
              </w:rPr>
              <w:t>28</w:t>
            </w:r>
          </w:p>
        </w:tc>
        <w:tc>
          <w:tcPr>
            <w:tcW w:w="679" w:type="dxa"/>
            <w:shd w:val="clear" w:color="auto" w:fill="D9E2F3" w:themeFill="accent5" w:themeFillTint="33"/>
          </w:tcPr>
          <w:p w14:paraId="0D5D431C" w14:textId="77777777" w:rsidR="009B5C3F" w:rsidRPr="00E359BF" w:rsidRDefault="009B5C3F">
            <w:pPr>
              <w:pStyle w:val="TableTextCenteredDemi"/>
              <w:rPr>
                <w:rFonts w:eastAsia="Times New Roman"/>
              </w:rPr>
            </w:pPr>
            <w:r>
              <w:rPr>
                <w:rFonts w:eastAsia="Times New Roman"/>
              </w:rPr>
              <w:t>17</w:t>
            </w:r>
          </w:p>
        </w:tc>
        <w:tc>
          <w:tcPr>
            <w:tcW w:w="677" w:type="dxa"/>
            <w:shd w:val="clear" w:color="auto" w:fill="D9E2F3" w:themeFill="accent5" w:themeFillTint="33"/>
          </w:tcPr>
          <w:p w14:paraId="4DE44B68" w14:textId="77777777" w:rsidR="009B5C3F" w:rsidRPr="00E359BF" w:rsidRDefault="009B5C3F">
            <w:pPr>
              <w:pStyle w:val="TableTextCenteredDemi"/>
              <w:rPr>
                <w:rFonts w:eastAsia="Times New Roman"/>
              </w:rPr>
            </w:pPr>
            <w:r>
              <w:rPr>
                <w:rFonts w:eastAsia="Times New Roman"/>
              </w:rPr>
              <w:t>11</w:t>
            </w:r>
          </w:p>
        </w:tc>
        <w:tc>
          <w:tcPr>
            <w:tcW w:w="679" w:type="dxa"/>
            <w:shd w:val="clear" w:color="auto" w:fill="D9E2F3" w:themeFill="accent5" w:themeFillTint="33"/>
          </w:tcPr>
          <w:p w14:paraId="4A2DC480" w14:textId="77777777" w:rsidR="009B5C3F" w:rsidRPr="00E359BF" w:rsidRDefault="009B5C3F">
            <w:pPr>
              <w:pStyle w:val="TableTextCenteredDemi"/>
              <w:rPr>
                <w:rFonts w:eastAsia="Times New Roman"/>
              </w:rPr>
            </w:pPr>
            <w:r>
              <w:rPr>
                <w:rFonts w:eastAsia="Times New Roman"/>
              </w:rPr>
              <w:t>3</w:t>
            </w:r>
          </w:p>
        </w:tc>
        <w:tc>
          <w:tcPr>
            <w:tcW w:w="679" w:type="dxa"/>
            <w:shd w:val="clear" w:color="auto" w:fill="D9E2F3" w:themeFill="accent5" w:themeFillTint="33"/>
          </w:tcPr>
          <w:p w14:paraId="58D835AB" w14:textId="77777777" w:rsidR="009B5C3F" w:rsidRPr="00E359BF" w:rsidRDefault="009B5C3F">
            <w:pPr>
              <w:pStyle w:val="TableTextCenteredDemi"/>
              <w:rPr>
                <w:rFonts w:eastAsia="Times New Roman"/>
              </w:rPr>
            </w:pPr>
            <w:r>
              <w:rPr>
                <w:rFonts w:eastAsia="Times New Roman"/>
              </w:rPr>
              <w:t>2</w:t>
            </w:r>
          </w:p>
        </w:tc>
        <w:tc>
          <w:tcPr>
            <w:tcW w:w="532" w:type="dxa"/>
            <w:shd w:val="clear" w:color="auto" w:fill="D9E2F3" w:themeFill="accent5" w:themeFillTint="33"/>
          </w:tcPr>
          <w:p w14:paraId="798FD2C9" w14:textId="77777777" w:rsidR="009B5C3F" w:rsidRPr="00E359BF" w:rsidRDefault="009B5C3F">
            <w:pPr>
              <w:pStyle w:val="TableTextCenteredDemi"/>
              <w:rPr>
                <w:rFonts w:eastAsia="Times New Roman"/>
              </w:rPr>
            </w:pPr>
            <w:r>
              <w:rPr>
                <w:rFonts w:eastAsia="Times New Roman"/>
              </w:rPr>
              <w:t>99</w:t>
            </w:r>
          </w:p>
        </w:tc>
        <w:tc>
          <w:tcPr>
            <w:tcW w:w="989" w:type="dxa"/>
            <w:shd w:val="clear" w:color="auto" w:fill="D9E2F3" w:themeFill="accent5" w:themeFillTint="33"/>
          </w:tcPr>
          <w:p w14:paraId="1D9657EA" w14:textId="77777777" w:rsidR="009B5C3F" w:rsidRPr="00E359BF" w:rsidRDefault="009B5C3F">
            <w:pPr>
              <w:pStyle w:val="TableTextCenteredDemi"/>
              <w:rPr>
                <w:rFonts w:eastAsia="Times New Roman"/>
              </w:rPr>
            </w:pPr>
            <w:r>
              <w:rPr>
                <w:rFonts w:eastAsia="Times New Roman"/>
              </w:rPr>
              <w:t>3.1</w:t>
            </w:r>
          </w:p>
        </w:tc>
      </w:tr>
      <w:tr w:rsidR="009B5C3F" w:rsidRPr="00E359BF" w14:paraId="0D5F82F4" w14:textId="77777777" w:rsidTr="00DB607A">
        <w:tc>
          <w:tcPr>
            <w:tcW w:w="3436" w:type="dxa"/>
          </w:tcPr>
          <w:p w14:paraId="3999B2E3"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Concept Development (K-3 only)</w:t>
            </w:r>
          </w:p>
        </w:tc>
        <w:tc>
          <w:tcPr>
            <w:tcW w:w="680" w:type="dxa"/>
          </w:tcPr>
          <w:p w14:paraId="587072E0" w14:textId="77777777" w:rsidR="009B5C3F" w:rsidRPr="00E359BF" w:rsidRDefault="009B5C3F">
            <w:pPr>
              <w:pStyle w:val="TableTextCentered"/>
              <w:rPr>
                <w:rFonts w:eastAsia="Times New Roman"/>
              </w:rPr>
            </w:pPr>
            <w:r>
              <w:rPr>
                <w:rFonts w:eastAsia="Times New Roman"/>
              </w:rPr>
              <w:t>4</w:t>
            </w:r>
          </w:p>
        </w:tc>
        <w:tc>
          <w:tcPr>
            <w:tcW w:w="683" w:type="dxa"/>
          </w:tcPr>
          <w:p w14:paraId="6CF3CEFE" w14:textId="77777777" w:rsidR="009B5C3F" w:rsidRPr="00E359BF" w:rsidRDefault="009B5C3F">
            <w:pPr>
              <w:pStyle w:val="TableTextCentered"/>
              <w:rPr>
                <w:rFonts w:eastAsia="Times New Roman"/>
              </w:rPr>
            </w:pPr>
            <w:r>
              <w:rPr>
                <w:rFonts w:eastAsia="Times New Roman"/>
              </w:rPr>
              <w:t>10</w:t>
            </w:r>
          </w:p>
        </w:tc>
        <w:tc>
          <w:tcPr>
            <w:tcW w:w="678" w:type="dxa"/>
          </w:tcPr>
          <w:p w14:paraId="6058DB62" w14:textId="77777777" w:rsidR="009B5C3F" w:rsidRPr="00E359BF" w:rsidRDefault="009B5C3F">
            <w:pPr>
              <w:pStyle w:val="TableTextCentered"/>
              <w:rPr>
                <w:rFonts w:eastAsia="Times New Roman"/>
              </w:rPr>
            </w:pPr>
            <w:r>
              <w:rPr>
                <w:rFonts w:eastAsia="Times New Roman"/>
              </w:rPr>
              <w:t>5</w:t>
            </w:r>
          </w:p>
        </w:tc>
        <w:tc>
          <w:tcPr>
            <w:tcW w:w="679" w:type="dxa"/>
          </w:tcPr>
          <w:p w14:paraId="4BE53B35" w14:textId="77777777" w:rsidR="009B5C3F" w:rsidRPr="00E359BF" w:rsidRDefault="009B5C3F">
            <w:pPr>
              <w:pStyle w:val="TableTextCentered"/>
              <w:rPr>
                <w:rFonts w:eastAsia="Times New Roman"/>
              </w:rPr>
            </w:pPr>
            <w:r>
              <w:rPr>
                <w:rFonts w:eastAsia="Times New Roman"/>
              </w:rPr>
              <w:t>2</w:t>
            </w:r>
          </w:p>
        </w:tc>
        <w:tc>
          <w:tcPr>
            <w:tcW w:w="677" w:type="dxa"/>
          </w:tcPr>
          <w:p w14:paraId="341D3CB7" w14:textId="77777777" w:rsidR="009B5C3F" w:rsidRPr="00E359BF" w:rsidRDefault="009B5C3F">
            <w:pPr>
              <w:pStyle w:val="TableTextCentered"/>
              <w:rPr>
                <w:rFonts w:eastAsia="Times New Roman"/>
              </w:rPr>
            </w:pPr>
            <w:r>
              <w:rPr>
                <w:rFonts w:eastAsia="Times New Roman"/>
              </w:rPr>
              <w:t>0</w:t>
            </w:r>
          </w:p>
        </w:tc>
        <w:tc>
          <w:tcPr>
            <w:tcW w:w="679" w:type="dxa"/>
          </w:tcPr>
          <w:p w14:paraId="60AF17DD" w14:textId="77777777" w:rsidR="009B5C3F" w:rsidRPr="00E359BF" w:rsidRDefault="009B5C3F">
            <w:pPr>
              <w:pStyle w:val="TableTextCentered"/>
              <w:rPr>
                <w:rFonts w:eastAsia="Times New Roman"/>
              </w:rPr>
            </w:pPr>
            <w:r>
              <w:rPr>
                <w:rFonts w:eastAsia="Times New Roman"/>
              </w:rPr>
              <w:t>0</w:t>
            </w:r>
          </w:p>
        </w:tc>
        <w:tc>
          <w:tcPr>
            <w:tcW w:w="679" w:type="dxa"/>
          </w:tcPr>
          <w:p w14:paraId="38335BE4" w14:textId="77777777" w:rsidR="009B5C3F" w:rsidRPr="00E359BF" w:rsidRDefault="009B5C3F">
            <w:pPr>
              <w:pStyle w:val="TableTextCentered"/>
              <w:rPr>
                <w:rFonts w:eastAsia="Times New Roman"/>
              </w:rPr>
            </w:pPr>
            <w:r>
              <w:rPr>
                <w:rFonts w:eastAsia="Times New Roman"/>
              </w:rPr>
              <w:t>0</w:t>
            </w:r>
          </w:p>
        </w:tc>
        <w:tc>
          <w:tcPr>
            <w:tcW w:w="532" w:type="dxa"/>
          </w:tcPr>
          <w:p w14:paraId="2559152B" w14:textId="77777777" w:rsidR="009B5C3F" w:rsidRPr="00E359BF" w:rsidRDefault="009B5C3F">
            <w:pPr>
              <w:pStyle w:val="TableTextCentered"/>
              <w:rPr>
                <w:rFonts w:eastAsia="Times New Roman"/>
              </w:rPr>
            </w:pPr>
            <w:r>
              <w:rPr>
                <w:rFonts w:eastAsia="Times New Roman"/>
              </w:rPr>
              <w:t>21</w:t>
            </w:r>
          </w:p>
        </w:tc>
        <w:tc>
          <w:tcPr>
            <w:tcW w:w="989" w:type="dxa"/>
          </w:tcPr>
          <w:p w14:paraId="658DD634" w14:textId="77777777" w:rsidR="009B5C3F" w:rsidRPr="00E359BF" w:rsidRDefault="009B5C3F">
            <w:pPr>
              <w:pStyle w:val="TableTextCentered"/>
              <w:rPr>
                <w:rFonts w:eastAsia="Times New Roman"/>
              </w:rPr>
            </w:pPr>
            <w:r>
              <w:rPr>
                <w:rFonts w:eastAsia="Times New Roman"/>
              </w:rPr>
              <w:t>2.2</w:t>
            </w:r>
          </w:p>
        </w:tc>
      </w:tr>
      <w:tr w:rsidR="009B5C3F" w:rsidRPr="00E359BF" w14:paraId="373D372C" w14:textId="77777777" w:rsidTr="00DB607A">
        <w:trPr>
          <w:trHeight w:val="70"/>
        </w:trPr>
        <w:tc>
          <w:tcPr>
            <w:tcW w:w="3436" w:type="dxa"/>
            <w:vAlign w:val="center"/>
          </w:tcPr>
          <w:p w14:paraId="242F79FF" w14:textId="77777777" w:rsidR="009B5C3F" w:rsidRPr="00EB088B" w:rsidRDefault="009B5C3F">
            <w:pPr>
              <w:pStyle w:val="TableText"/>
              <w:ind w:left="204"/>
              <w:rPr>
                <w:rFonts w:ascii="Franklin Gothic Book" w:hAnsi="Franklin Gothic Book"/>
              </w:rPr>
            </w:pPr>
            <w:r w:rsidRPr="00EB088B">
              <w:rPr>
                <w:rFonts w:ascii="Franklin Gothic Book" w:hAnsi="Franklin Gothic Book"/>
              </w:rPr>
              <w:t>Content Understanding (UE only)</w:t>
            </w:r>
          </w:p>
        </w:tc>
        <w:tc>
          <w:tcPr>
            <w:tcW w:w="680" w:type="dxa"/>
          </w:tcPr>
          <w:p w14:paraId="4C67FDAF" w14:textId="77777777" w:rsidR="009B5C3F" w:rsidRPr="00E359BF" w:rsidRDefault="009B5C3F">
            <w:pPr>
              <w:pStyle w:val="TableTextCentered"/>
              <w:rPr>
                <w:rFonts w:eastAsia="Times New Roman"/>
              </w:rPr>
            </w:pPr>
            <w:r>
              <w:rPr>
                <w:rFonts w:eastAsia="Times New Roman"/>
              </w:rPr>
              <w:t>1</w:t>
            </w:r>
          </w:p>
        </w:tc>
        <w:tc>
          <w:tcPr>
            <w:tcW w:w="683" w:type="dxa"/>
          </w:tcPr>
          <w:p w14:paraId="4C7BF871" w14:textId="77777777" w:rsidR="009B5C3F" w:rsidRPr="00E359BF" w:rsidRDefault="009B5C3F">
            <w:pPr>
              <w:pStyle w:val="TableTextCentered"/>
              <w:rPr>
                <w:rFonts w:eastAsia="Times New Roman"/>
              </w:rPr>
            </w:pPr>
            <w:r>
              <w:rPr>
                <w:rFonts w:eastAsia="Times New Roman"/>
              </w:rPr>
              <w:t>2</w:t>
            </w:r>
          </w:p>
        </w:tc>
        <w:tc>
          <w:tcPr>
            <w:tcW w:w="678" w:type="dxa"/>
          </w:tcPr>
          <w:p w14:paraId="4AF6E709" w14:textId="77777777" w:rsidR="009B5C3F" w:rsidRPr="00E359BF" w:rsidRDefault="009B5C3F">
            <w:pPr>
              <w:pStyle w:val="TableTextCentered"/>
              <w:rPr>
                <w:rFonts w:eastAsia="Times New Roman"/>
              </w:rPr>
            </w:pPr>
            <w:r>
              <w:rPr>
                <w:rFonts w:eastAsia="Times New Roman"/>
              </w:rPr>
              <w:t>3</w:t>
            </w:r>
          </w:p>
        </w:tc>
        <w:tc>
          <w:tcPr>
            <w:tcW w:w="679" w:type="dxa"/>
          </w:tcPr>
          <w:p w14:paraId="7D0A11E4" w14:textId="77777777" w:rsidR="009B5C3F" w:rsidRPr="00E359BF" w:rsidRDefault="009B5C3F">
            <w:pPr>
              <w:pStyle w:val="TableTextCentered"/>
              <w:rPr>
                <w:rFonts w:eastAsia="Times New Roman"/>
              </w:rPr>
            </w:pPr>
            <w:r>
              <w:rPr>
                <w:rFonts w:eastAsia="Times New Roman"/>
              </w:rPr>
              <w:t>0</w:t>
            </w:r>
          </w:p>
        </w:tc>
        <w:tc>
          <w:tcPr>
            <w:tcW w:w="677" w:type="dxa"/>
          </w:tcPr>
          <w:p w14:paraId="065D5EED" w14:textId="77777777" w:rsidR="009B5C3F" w:rsidRPr="00E359BF" w:rsidRDefault="009B5C3F">
            <w:pPr>
              <w:pStyle w:val="TableTextCentered"/>
              <w:rPr>
                <w:rFonts w:eastAsia="Times New Roman"/>
              </w:rPr>
            </w:pPr>
            <w:r>
              <w:rPr>
                <w:rFonts w:eastAsia="Times New Roman"/>
              </w:rPr>
              <w:t>3</w:t>
            </w:r>
          </w:p>
        </w:tc>
        <w:tc>
          <w:tcPr>
            <w:tcW w:w="679" w:type="dxa"/>
          </w:tcPr>
          <w:p w14:paraId="470F70C1" w14:textId="77777777" w:rsidR="009B5C3F" w:rsidRPr="00E359BF" w:rsidRDefault="009B5C3F">
            <w:pPr>
              <w:pStyle w:val="TableTextCentered"/>
              <w:rPr>
                <w:rFonts w:eastAsia="Times New Roman"/>
              </w:rPr>
            </w:pPr>
            <w:r>
              <w:rPr>
                <w:rFonts w:eastAsia="Times New Roman"/>
              </w:rPr>
              <w:t>0</w:t>
            </w:r>
          </w:p>
        </w:tc>
        <w:tc>
          <w:tcPr>
            <w:tcW w:w="679" w:type="dxa"/>
          </w:tcPr>
          <w:p w14:paraId="366580F8" w14:textId="77777777" w:rsidR="009B5C3F" w:rsidRPr="00E359BF" w:rsidRDefault="009B5C3F">
            <w:pPr>
              <w:pStyle w:val="TableTextCentered"/>
              <w:rPr>
                <w:rFonts w:eastAsia="Times New Roman"/>
              </w:rPr>
            </w:pPr>
            <w:r>
              <w:rPr>
                <w:rFonts w:eastAsia="Times New Roman"/>
              </w:rPr>
              <w:t>0</w:t>
            </w:r>
          </w:p>
        </w:tc>
        <w:tc>
          <w:tcPr>
            <w:tcW w:w="532" w:type="dxa"/>
          </w:tcPr>
          <w:p w14:paraId="6F11704D" w14:textId="77777777" w:rsidR="009B5C3F" w:rsidRPr="00E359BF" w:rsidRDefault="009B5C3F">
            <w:pPr>
              <w:pStyle w:val="TableTextCentered"/>
              <w:rPr>
                <w:rFonts w:eastAsia="Times New Roman"/>
              </w:rPr>
            </w:pPr>
            <w:r>
              <w:rPr>
                <w:rFonts w:eastAsia="Times New Roman"/>
              </w:rPr>
              <w:t>9</w:t>
            </w:r>
          </w:p>
        </w:tc>
        <w:tc>
          <w:tcPr>
            <w:tcW w:w="989" w:type="dxa"/>
          </w:tcPr>
          <w:p w14:paraId="0B0E1B62" w14:textId="77777777" w:rsidR="009B5C3F" w:rsidRPr="00E359BF" w:rsidRDefault="009B5C3F">
            <w:pPr>
              <w:pStyle w:val="TableTextCentered"/>
              <w:rPr>
                <w:rFonts w:eastAsia="Times New Roman"/>
              </w:rPr>
            </w:pPr>
            <w:r>
              <w:rPr>
                <w:rFonts w:eastAsia="Times New Roman"/>
              </w:rPr>
              <w:t>3.2</w:t>
            </w:r>
          </w:p>
        </w:tc>
      </w:tr>
      <w:tr w:rsidR="009B5C3F" w:rsidRPr="00E359BF" w14:paraId="15F24FB6" w14:textId="77777777" w:rsidTr="00DB607A">
        <w:trPr>
          <w:trHeight w:val="70"/>
        </w:trPr>
        <w:tc>
          <w:tcPr>
            <w:tcW w:w="3436" w:type="dxa"/>
            <w:vAlign w:val="center"/>
          </w:tcPr>
          <w:p w14:paraId="427A7225" w14:textId="77777777" w:rsidR="009B5C3F" w:rsidRPr="00EB088B" w:rsidRDefault="009B5C3F">
            <w:pPr>
              <w:pStyle w:val="TableText"/>
              <w:ind w:left="204"/>
              <w:rPr>
                <w:rFonts w:ascii="Franklin Gothic Book" w:hAnsi="Franklin Gothic Book"/>
              </w:rPr>
            </w:pPr>
            <w:r w:rsidRPr="00EB088B">
              <w:rPr>
                <w:rFonts w:ascii="Franklin Gothic Book" w:hAnsi="Franklin Gothic Book"/>
              </w:rPr>
              <w:t>Analysis and Inquiry (UE only)</w:t>
            </w:r>
          </w:p>
        </w:tc>
        <w:tc>
          <w:tcPr>
            <w:tcW w:w="680" w:type="dxa"/>
          </w:tcPr>
          <w:p w14:paraId="6E79C324" w14:textId="77777777" w:rsidR="009B5C3F" w:rsidRPr="00E359BF" w:rsidRDefault="009B5C3F">
            <w:pPr>
              <w:pStyle w:val="TableTextCentered"/>
              <w:rPr>
                <w:rFonts w:eastAsia="Times New Roman"/>
              </w:rPr>
            </w:pPr>
            <w:r>
              <w:rPr>
                <w:rFonts w:eastAsia="Times New Roman"/>
              </w:rPr>
              <w:t>3</w:t>
            </w:r>
          </w:p>
        </w:tc>
        <w:tc>
          <w:tcPr>
            <w:tcW w:w="683" w:type="dxa"/>
          </w:tcPr>
          <w:p w14:paraId="504023C7" w14:textId="77777777" w:rsidR="009B5C3F" w:rsidRPr="00E359BF" w:rsidRDefault="009B5C3F">
            <w:pPr>
              <w:pStyle w:val="TableTextCentered"/>
              <w:rPr>
                <w:rFonts w:eastAsia="Times New Roman"/>
              </w:rPr>
            </w:pPr>
            <w:r>
              <w:rPr>
                <w:rFonts w:eastAsia="Times New Roman"/>
              </w:rPr>
              <w:t>3</w:t>
            </w:r>
          </w:p>
        </w:tc>
        <w:tc>
          <w:tcPr>
            <w:tcW w:w="678" w:type="dxa"/>
          </w:tcPr>
          <w:p w14:paraId="47A9721E" w14:textId="77777777" w:rsidR="009B5C3F" w:rsidRPr="00E359BF" w:rsidRDefault="009B5C3F">
            <w:pPr>
              <w:pStyle w:val="TableTextCentered"/>
              <w:rPr>
                <w:rFonts w:eastAsia="Times New Roman"/>
              </w:rPr>
            </w:pPr>
            <w:r>
              <w:rPr>
                <w:rFonts w:eastAsia="Times New Roman"/>
              </w:rPr>
              <w:t>0</w:t>
            </w:r>
          </w:p>
        </w:tc>
        <w:tc>
          <w:tcPr>
            <w:tcW w:w="679" w:type="dxa"/>
          </w:tcPr>
          <w:p w14:paraId="4A8BC728" w14:textId="77777777" w:rsidR="009B5C3F" w:rsidRPr="00E359BF" w:rsidRDefault="009B5C3F">
            <w:pPr>
              <w:pStyle w:val="TableTextCentered"/>
              <w:rPr>
                <w:rFonts w:eastAsia="Times New Roman"/>
              </w:rPr>
            </w:pPr>
            <w:r>
              <w:rPr>
                <w:rFonts w:eastAsia="Times New Roman"/>
              </w:rPr>
              <w:t>2</w:t>
            </w:r>
          </w:p>
        </w:tc>
        <w:tc>
          <w:tcPr>
            <w:tcW w:w="677" w:type="dxa"/>
          </w:tcPr>
          <w:p w14:paraId="6F6436B3" w14:textId="77777777" w:rsidR="009B5C3F" w:rsidRPr="00E359BF" w:rsidRDefault="009B5C3F">
            <w:pPr>
              <w:pStyle w:val="TableTextCentered"/>
              <w:rPr>
                <w:rFonts w:eastAsia="Times New Roman"/>
              </w:rPr>
            </w:pPr>
            <w:r>
              <w:rPr>
                <w:rFonts w:eastAsia="Times New Roman"/>
              </w:rPr>
              <w:t>1</w:t>
            </w:r>
          </w:p>
        </w:tc>
        <w:tc>
          <w:tcPr>
            <w:tcW w:w="679" w:type="dxa"/>
          </w:tcPr>
          <w:p w14:paraId="729363D1" w14:textId="77777777" w:rsidR="009B5C3F" w:rsidRPr="00E359BF" w:rsidRDefault="009B5C3F">
            <w:pPr>
              <w:pStyle w:val="TableTextCentered"/>
              <w:rPr>
                <w:rFonts w:eastAsia="Times New Roman"/>
              </w:rPr>
            </w:pPr>
            <w:r>
              <w:rPr>
                <w:rFonts w:eastAsia="Times New Roman"/>
              </w:rPr>
              <w:t>0</w:t>
            </w:r>
          </w:p>
        </w:tc>
        <w:tc>
          <w:tcPr>
            <w:tcW w:w="679" w:type="dxa"/>
          </w:tcPr>
          <w:p w14:paraId="1B692D42" w14:textId="77777777" w:rsidR="009B5C3F" w:rsidRPr="00E359BF" w:rsidRDefault="009B5C3F">
            <w:pPr>
              <w:pStyle w:val="TableTextCentered"/>
              <w:rPr>
                <w:rFonts w:eastAsia="Times New Roman"/>
              </w:rPr>
            </w:pPr>
            <w:r>
              <w:rPr>
                <w:rFonts w:eastAsia="Times New Roman"/>
              </w:rPr>
              <w:t>0</w:t>
            </w:r>
          </w:p>
        </w:tc>
        <w:tc>
          <w:tcPr>
            <w:tcW w:w="532" w:type="dxa"/>
          </w:tcPr>
          <w:p w14:paraId="2CF9F8D9" w14:textId="77777777" w:rsidR="009B5C3F" w:rsidRPr="00E359BF" w:rsidRDefault="009B5C3F">
            <w:pPr>
              <w:pStyle w:val="TableTextCentered"/>
              <w:rPr>
                <w:rFonts w:eastAsia="Times New Roman"/>
              </w:rPr>
            </w:pPr>
            <w:r>
              <w:rPr>
                <w:rFonts w:eastAsia="Times New Roman"/>
              </w:rPr>
              <w:t>9</w:t>
            </w:r>
          </w:p>
        </w:tc>
        <w:tc>
          <w:tcPr>
            <w:tcW w:w="989" w:type="dxa"/>
          </w:tcPr>
          <w:p w14:paraId="0CCC5555" w14:textId="77777777" w:rsidR="009B5C3F" w:rsidRPr="00E359BF" w:rsidRDefault="009B5C3F">
            <w:pPr>
              <w:pStyle w:val="TableTextCentered"/>
              <w:rPr>
                <w:rFonts w:eastAsia="Times New Roman"/>
              </w:rPr>
            </w:pPr>
            <w:r>
              <w:rPr>
                <w:rFonts w:eastAsia="Times New Roman"/>
              </w:rPr>
              <w:t>2.4</w:t>
            </w:r>
          </w:p>
        </w:tc>
      </w:tr>
      <w:tr w:rsidR="009B5C3F" w:rsidRPr="00E359BF" w14:paraId="70D5431C" w14:textId="77777777" w:rsidTr="00DB607A">
        <w:trPr>
          <w:trHeight w:val="70"/>
        </w:trPr>
        <w:tc>
          <w:tcPr>
            <w:tcW w:w="3436" w:type="dxa"/>
          </w:tcPr>
          <w:p w14:paraId="0BE8A494"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Quality of Feedback</w:t>
            </w:r>
          </w:p>
        </w:tc>
        <w:tc>
          <w:tcPr>
            <w:tcW w:w="680" w:type="dxa"/>
          </w:tcPr>
          <w:p w14:paraId="76FE82BA" w14:textId="77777777" w:rsidR="009B5C3F" w:rsidRPr="00E359BF" w:rsidRDefault="009B5C3F">
            <w:pPr>
              <w:pStyle w:val="TableTextCentered"/>
              <w:rPr>
                <w:rFonts w:eastAsia="Times New Roman"/>
              </w:rPr>
            </w:pPr>
            <w:r>
              <w:rPr>
                <w:rFonts w:eastAsia="Times New Roman"/>
              </w:rPr>
              <w:t>1</w:t>
            </w:r>
          </w:p>
        </w:tc>
        <w:tc>
          <w:tcPr>
            <w:tcW w:w="683" w:type="dxa"/>
          </w:tcPr>
          <w:p w14:paraId="1CEA05EB" w14:textId="77777777" w:rsidR="009B5C3F" w:rsidRPr="00E359BF" w:rsidRDefault="009B5C3F">
            <w:pPr>
              <w:pStyle w:val="TableTextCentered"/>
              <w:rPr>
                <w:rFonts w:eastAsia="Times New Roman"/>
              </w:rPr>
            </w:pPr>
            <w:r>
              <w:rPr>
                <w:rFonts w:eastAsia="Times New Roman"/>
              </w:rPr>
              <w:t>4</w:t>
            </w:r>
          </w:p>
        </w:tc>
        <w:tc>
          <w:tcPr>
            <w:tcW w:w="678" w:type="dxa"/>
          </w:tcPr>
          <w:p w14:paraId="58F1D506" w14:textId="77777777" w:rsidR="009B5C3F" w:rsidRPr="00E359BF" w:rsidRDefault="009B5C3F">
            <w:pPr>
              <w:pStyle w:val="TableTextCentered"/>
              <w:rPr>
                <w:rFonts w:eastAsia="Times New Roman"/>
              </w:rPr>
            </w:pPr>
            <w:r>
              <w:rPr>
                <w:rFonts w:eastAsia="Times New Roman"/>
              </w:rPr>
              <w:t>12</w:t>
            </w:r>
          </w:p>
        </w:tc>
        <w:tc>
          <w:tcPr>
            <w:tcW w:w="679" w:type="dxa"/>
          </w:tcPr>
          <w:p w14:paraId="50861A0D" w14:textId="77777777" w:rsidR="009B5C3F" w:rsidRPr="00E359BF" w:rsidRDefault="009B5C3F">
            <w:pPr>
              <w:pStyle w:val="TableTextCentered"/>
              <w:rPr>
                <w:rFonts w:eastAsia="Times New Roman"/>
              </w:rPr>
            </w:pPr>
            <w:r>
              <w:rPr>
                <w:rFonts w:eastAsia="Times New Roman"/>
              </w:rPr>
              <w:t>7</w:t>
            </w:r>
          </w:p>
        </w:tc>
        <w:tc>
          <w:tcPr>
            <w:tcW w:w="677" w:type="dxa"/>
          </w:tcPr>
          <w:p w14:paraId="43A23A84" w14:textId="77777777" w:rsidR="009B5C3F" w:rsidRPr="00E359BF" w:rsidRDefault="009B5C3F">
            <w:pPr>
              <w:pStyle w:val="TableTextCentered"/>
              <w:rPr>
                <w:rFonts w:eastAsia="Times New Roman"/>
              </w:rPr>
            </w:pPr>
            <w:r>
              <w:rPr>
                <w:rFonts w:eastAsia="Times New Roman"/>
              </w:rPr>
              <w:t>3</w:t>
            </w:r>
          </w:p>
        </w:tc>
        <w:tc>
          <w:tcPr>
            <w:tcW w:w="679" w:type="dxa"/>
          </w:tcPr>
          <w:p w14:paraId="41ABB2F8" w14:textId="77777777" w:rsidR="009B5C3F" w:rsidRPr="00E359BF" w:rsidRDefault="009B5C3F">
            <w:pPr>
              <w:pStyle w:val="TableTextCentered"/>
              <w:rPr>
                <w:rFonts w:eastAsia="Times New Roman"/>
              </w:rPr>
            </w:pPr>
            <w:r>
              <w:rPr>
                <w:rFonts w:eastAsia="Times New Roman"/>
              </w:rPr>
              <w:t>2</w:t>
            </w:r>
          </w:p>
        </w:tc>
        <w:tc>
          <w:tcPr>
            <w:tcW w:w="679" w:type="dxa"/>
          </w:tcPr>
          <w:p w14:paraId="72FDA5D6" w14:textId="77777777" w:rsidR="009B5C3F" w:rsidRPr="00E359BF" w:rsidRDefault="009B5C3F">
            <w:pPr>
              <w:pStyle w:val="TableTextCentered"/>
              <w:rPr>
                <w:rFonts w:eastAsia="Times New Roman"/>
              </w:rPr>
            </w:pPr>
            <w:r>
              <w:rPr>
                <w:rFonts w:eastAsia="Times New Roman"/>
              </w:rPr>
              <w:t>1</w:t>
            </w:r>
          </w:p>
        </w:tc>
        <w:tc>
          <w:tcPr>
            <w:tcW w:w="532" w:type="dxa"/>
          </w:tcPr>
          <w:p w14:paraId="07D00978" w14:textId="77777777" w:rsidR="009B5C3F" w:rsidRPr="00E359BF" w:rsidRDefault="009B5C3F">
            <w:pPr>
              <w:pStyle w:val="TableTextCentered"/>
              <w:rPr>
                <w:rFonts w:eastAsia="Times New Roman"/>
              </w:rPr>
            </w:pPr>
            <w:r>
              <w:rPr>
                <w:rFonts w:eastAsia="Times New Roman"/>
              </w:rPr>
              <w:t>30</w:t>
            </w:r>
          </w:p>
        </w:tc>
        <w:tc>
          <w:tcPr>
            <w:tcW w:w="989" w:type="dxa"/>
          </w:tcPr>
          <w:p w14:paraId="5307E47C" w14:textId="77777777" w:rsidR="009B5C3F" w:rsidRPr="00E359BF" w:rsidRDefault="009B5C3F">
            <w:pPr>
              <w:pStyle w:val="TableTextCentered"/>
              <w:rPr>
                <w:rFonts w:eastAsia="Times New Roman"/>
              </w:rPr>
            </w:pPr>
            <w:r>
              <w:rPr>
                <w:rFonts w:eastAsia="Times New Roman"/>
              </w:rPr>
              <w:t>3.6</w:t>
            </w:r>
          </w:p>
        </w:tc>
      </w:tr>
      <w:tr w:rsidR="009B5C3F" w:rsidRPr="00E359BF" w14:paraId="01F0FF88" w14:textId="77777777" w:rsidTr="00DB607A">
        <w:tc>
          <w:tcPr>
            <w:tcW w:w="3436" w:type="dxa"/>
          </w:tcPr>
          <w:p w14:paraId="407C6FC0" w14:textId="77777777" w:rsidR="009B5C3F" w:rsidRPr="00EB088B" w:rsidRDefault="009B5C3F">
            <w:pPr>
              <w:pStyle w:val="TableText"/>
              <w:ind w:left="204"/>
              <w:rPr>
                <w:rFonts w:ascii="Franklin Gothic Book" w:hAnsi="Franklin Gothic Book"/>
                <w:b/>
                <w:bCs/>
              </w:rPr>
            </w:pPr>
            <w:r w:rsidRPr="00EB088B">
              <w:rPr>
                <w:rFonts w:ascii="Franklin Gothic Book" w:hAnsi="Franklin Gothic Book"/>
              </w:rPr>
              <w:t>Language Modeling (K-3 only)</w:t>
            </w:r>
          </w:p>
        </w:tc>
        <w:tc>
          <w:tcPr>
            <w:tcW w:w="680" w:type="dxa"/>
          </w:tcPr>
          <w:p w14:paraId="00D7E5DB" w14:textId="77777777" w:rsidR="009B5C3F" w:rsidRPr="00E359BF" w:rsidRDefault="009B5C3F">
            <w:pPr>
              <w:pStyle w:val="TableTextCentered"/>
              <w:rPr>
                <w:rFonts w:eastAsia="Times New Roman"/>
              </w:rPr>
            </w:pPr>
            <w:r>
              <w:rPr>
                <w:rFonts w:eastAsia="Times New Roman"/>
              </w:rPr>
              <w:t>1</w:t>
            </w:r>
          </w:p>
        </w:tc>
        <w:tc>
          <w:tcPr>
            <w:tcW w:w="683" w:type="dxa"/>
          </w:tcPr>
          <w:p w14:paraId="7599B282" w14:textId="77777777" w:rsidR="009B5C3F" w:rsidRPr="00E359BF" w:rsidRDefault="009B5C3F">
            <w:pPr>
              <w:pStyle w:val="TableTextCentered"/>
              <w:rPr>
                <w:rFonts w:eastAsia="Times New Roman"/>
              </w:rPr>
            </w:pPr>
            <w:r>
              <w:rPr>
                <w:rFonts w:eastAsia="Times New Roman"/>
              </w:rPr>
              <w:t>5</w:t>
            </w:r>
          </w:p>
        </w:tc>
        <w:tc>
          <w:tcPr>
            <w:tcW w:w="678" w:type="dxa"/>
          </w:tcPr>
          <w:p w14:paraId="24622F06" w14:textId="77777777" w:rsidR="009B5C3F" w:rsidRPr="00E359BF" w:rsidRDefault="009B5C3F">
            <w:pPr>
              <w:pStyle w:val="TableTextCentered"/>
              <w:rPr>
                <w:rFonts w:eastAsia="Times New Roman"/>
              </w:rPr>
            </w:pPr>
            <w:r>
              <w:rPr>
                <w:rFonts w:eastAsia="Times New Roman"/>
              </w:rPr>
              <w:t>7</w:t>
            </w:r>
          </w:p>
        </w:tc>
        <w:tc>
          <w:tcPr>
            <w:tcW w:w="679" w:type="dxa"/>
          </w:tcPr>
          <w:p w14:paraId="65B2B9B1" w14:textId="77777777" w:rsidR="009B5C3F" w:rsidRPr="00E359BF" w:rsidRDefault="009B5C3F">
            <w:pPr>
              <w:pStyle w:val="TableTextCentered"/>
              <w:rPr>
                <w:rFonts w:eastAsia="Times New Roman"/>
              </w:rPr>
            </w:pPr>
            <w:r>
              <w:rPr>
                <w:rFonts w:eastAsia="Times New Roman"/>
              </w:rPr>
              <w:t>5</w:t>
            </w:r>
          </w:p>
        </w:tc>
        <w:tc>
          <w:tcPr>
            <w:tcW w:w="677" w:type="dxa"/>
          </w:tcPr>
          <w:p w14:paraId="148AA434" w14:textId="77777777" w:rsidR="009B5C3F" w:rsidRPr="00E359BF" w:rsidRDefault="009B5C3F">
            <w:pPr>
              <w:pStyle w:val="TableTextCentered"/>
              <w:rPr>
                <w:rFonts w:eastAsia="Times New Roman"/>
              </w:rPr>
            </w:pPr>
            <w:r>
              <w:rPr>
                <w:rFonts w:eastAsia="Times New Roman"/>
              </w:rPr>
              <w:t>3</w:t>
            </w:r>
          </w:p>
        </w:tc>
        <w:tc>
          <w:tcPr>
            <w:tcW w:w="679" w:type="dxa"/>
          </w:tcPr>
          <w:p w14:paraId="25CA1DC2" w14:textId="77777777" w:rsidR="009B5C3F" w:rsidRPr="00E359BF" w:rsidRDefault="009B5C3F">
            <w:pPr>
              <w:pStyle w:val="TableTextCentered"/>
              <w:rPr>
                <w:rFonts w:eastAsia="Times New Roman"/>
              </w:rPr>
            </w:pPr>
            <w:r>
              <w:rPr>
                <w:rFonts w:eastAsia="Times New Roman"/>
              </w:rPr>
              <w:t>0</w:t>
            </w:r>
          </w:p>
        </w:tc>
        <w:tc>
          <w:tcPr>
            <w:tcW w:w="679" w:type="dxa"/>
          </w:tcPr>
          <w:p w14:paraId="55E45E29" w14:textId="77777777" w:rsidR="009B5C3F" w:rsidRPr="00E359BF" w:rsidRDefault="009B5C3F">
            <w:pPr>
              <w:pStyle w:val="TableTextCentered"/>
              <w:rPr>
                <w:rFonts w:eastAsia="Times New Roman"/>
              </w:rPr>
            </w:pPr>
            <w:r>
              <w:rPr>
                <w:rFonts w:eastAsia="Times New Roman"/>
              </w:rPr>
              <w:t>0</w:t>
            </w:r>
          </w:p>
        </w:tc>
        <w:tc>
          <w:tcPr>
            <w:tcW w:w="532" w:type="dxa"/>
          </w:tcPr>
          <w:p w14:paraId="34FD3E0F" w14:textId="77777777" w:rsidR="009B5C3F" w:rsidRPr="00E359BF" w:rsidRDefault="009B5C3F">
            <w:pPr>
              <w:pStyle w:val="TableTextCentered"/>
              <w:rPr>
                <w:rFonts w:eastAsia="Times New Roman"/>
              </w:rPr>
            </w:pPr>
            <w:r>
              <w:rPr>
                <w:rFonts w:eastAsia="Times New Roman"/>
              </w:rPr>
              <w:t>21</w:t>
            </w:r>
          </w:p>
        </w:tc>
        <w:tc>
          <w:tcPr>
            <w:tcW w:w="989" w:type="dxa"/>
          </w:tcPr>
          <w:p w14:paraId="7242A641" w14:textId="77777777" w:rsidR="009B5C3F" w:rsidRPr="00E359BF" w:rsidRDefault="009B5C3F">
            <w:pPr>
              <w:pStyle w:val="TableTextCentered"/>
              <w:rPr>
                <w:rFonts w:eastAsia="Times New Roman"/>
              </w:rPr>
            </w:pPr>
            <w:r>
              <w:rPr>
                <w:rFonts w:eastAsia="Times New Roman"/>
              </w:rPr>
              <w:t>3.2</w:t>
            </w:r>
          </w:p>
        </w:tc>
      </w:tr>
      <w:tr w:rsidR="009B5C3F" w:rsidRPr="00E359BF" w14:paraId="093D5648" w14:textId="77777777" w:rsidTr="00DB607A">
        <w:tc>
          <w:tcPr>
            <w:tcW w:w="3436" w:type="dxa"/>
            <w:vAlign w:val="center"/>
          </w:tcPr>
          <w:p w14:paraId="1587B7E3" w14:textId="77777777" w:rsidR="009B5C3F" w:rsidRPr="00EB088B" w:rsidRDefault="009B5C3F">
            <w:pPr>
              <w:pStyle w:val="TableText"/>
              <w:ind w:left="204"/>
              <w:rPr>
                <w:rFonts w:ascii="Franklin Gothic Book" w:hAnsi="Franklin Gothic Book"/>
              </w:rPr>
            </w:pPr>
            <w:r w:rsidRPr="00EB088B">
              <w:rPr>
                <w:rFonts w:ascii="Franklin Gothic Book" w:hAnsi="Franklin Gothic Book"/>
              </w:rPr>
              <w:t>Instructional Dialogue (UE only)</w:t>
            </w:r>
          </w:p>
        </w:tc>
        <w:tc>
          <w:tcPr>
            <w:tcW w:w="680" w:type="dxa"/>
          </w:tcPr>
          <w:p w14:paraId="12A62AC7" w14:textId="77777777" w:rsidR="009B5C3F" w:rsidRPr="00E359BF" w:rsidRDefault="009B5C3F">
            <w:pPr>
              <w:pStyle w:val="TableTextCentered"/>
              <w:rPr>
                <w:rFonts w:eastAsia="Times New Roman"/>
              </w:rPr>
            </w:pPr>
            <w:r>
              <w:rPr>
                <w:rFonts w:eastAsia="Times New Roman"/>
              </w:rPr>
              <w:t>1</w:t>
            </w:r>
          </w:p>
        </w:tc>
        <w:tc>
          <w:tcPr>
            <w:tcW w:w="683" w:type="dxa"/>
          </w:tcPr>
          <w:p w14:paraId="0BC3DE53" w14:textId="77777777" w:rsidR="009B5C3F" w:rsidRPr="00E359BF" w:rsidRDefault="009B5C3F">
            <w:pPr>
              <w:pStyle w:val="TableTextCentered"/>
              <w:rPr>
                <w:rFonts w:eastAsia="Times New Roman"/>
              </w:rPr>
            </w:pPr>
            <w:r>
              <w:rPr>
                <w:rFonts w:eastAsia="Times New Roman"/>
              </w:rPr>
              <w:t>3</w:t>
            </w:r>
          </w:p>
        </w:tc>
        <w:tc>
          <w:tcPr>
            <w:tcW w:w="678" w:type="dxa"/>
          </w:tcPr>
          <w:p w14:paraId="7434DB4F" w14:textId="77777777" w:rsidR="009B5C3F" w:rsidRPr="00E359BF" w:rsidRDefault="009B5C3F">
            <w:pPr>
              <w:pStyle w:val="TableTextCentered"/>
              <w:rPr>
                <w:rFonts w:eastAsia="Times New Roman"/>
              </w:rPr>
            </w:pPr>
            <w:r>
              <w:rPr>
                <w:rFonts w:eastAsia="Times New Roman"/>
              </w:rPr>
              <w:t>1</w:t>
            </w:r>
          </w:p>
        </w:tc>
        <w:tc>
          <w:tcPr>
            <w:tcW w:w="679" w:type="dxa"/>
          </w:tcPr>
          <w:p w14:paraId="2ACE58A4" w14:textId="77777777" w:rsidR="009B5C3F" w:rsidRPr="00E359BF" w:rsidRDefault="009B5C3F">
            <w:pPr>
              <w:pStyle w:val="TableTextCentered"/>
              <w:rPr>
                <w:rFonts w:eastAsia="Times New Roman"/>
              </w:rPr>
            </w:pPr>
            <w:r>
              <w:rPr>
                <w:rFonts w:eastAsia="Times New Roman"/>
              </w:rPr>
              <w:t>1</w:t>
            </w:r>
          </w:p>
        </w:tc>
        <w:tc>
          <w:tcPr>
            <w:tcW w:w="677" w:type="dxa"/>
          </w:tcPr>
          <w:p w14:paraId="492B57A1" w14:textId="77777777" w:rsidR="009B5C3F" w:rsidRPr="00E359BF" w:rsidRDefault="009B5C3F">
            <w:pPr>
              <w:pStyle w:val="TableTextCentered"/>
              <w:rPr>
                <w:rFonts w:eastAsia="Times New Roman"/>
              </w:rPr>
            </w:pPr>
            <w:r>
              <w:rPr>
                <w:rFonts w:eastAsia="Times New Roman"/>
              </w:rPr>
              <w:t>1</w:t>
            </w:r>
          </w:p>
        </w:tc>
        <w:tc>
          <w:tcPr>
            <w:tcW w:w="679" w:type="dxa"/>
          </w:tcPr>
          <w:p w14:paraId="1ECDA357" w14:textId="77777777" w:rsidR="009B5C3F" w:rsidRPr="00E359BF" w:rsidRDefault="009B5C3F">
            <w:pPr>
              <w:pStyle w:val="TableTextCentered"/>
              <w:rPr>
                <w:rFonts w:eastAsia="Times New Roman"/>
              </w:rPr>
            </w:pPr>
            <w:r>
              <w:rPr>
                <w:rFonts w:eastAsia="Times New Roman"/>
              </w:rPr>
              <w:t>1</w:t>
            </w:r>
          </w:p>
        </w:tc>
        <w:tc>
          <w:tcPr>
            <w:tcW w:w="679" w:type="dxa"/>
          </w:tcPr>
          <w:p w14:paraId="52001101" w14:textId="77777777" w:rsidR="009B5C3F" w:rsidRPr="00E359BF" w:rsidRDefault="009B5C3F">
            <w:pPr>
              <w:pStyle w:val="TableTextCentered"/>
              <w:rPr>
                <w:rFonts w:eastAsia="Times New Roman"/>
              </w:rPr>
            </w:pPr>
            <w:r>
              <w:rPr>
                <w:rFonts w:eastAsia="Times New Roman"/>
              </w:rPr>
              <w:t>1</w:t>
            </w:r>
          </w:p>
        </w:tc>
        <w:tc>
          <w:tcPr>
            <w:tcW w:w="532" w:type="dxa"/>
          </w:tcPr>
          <w:p w14:paraId="67992961" w14:textId="77777777" w:rsidR="009B5C3F" w:rsidRPr="00E359BF" w:rsidRDefault="009B5C3F">
            <w:pPr>
              <w:pStyle w:val="TableTextCentered"/>
              <w:rPr>
                <w:rFonts w:eastAsia="Times New Roman"/>
              </w:rPr>
            </w:pPr>
            <w:r>
              <w:rPr>
                <w:rFonts w:eastAsia="Times New Roman"/>
              </w:rPr>
              <w:t>9</w:t>
            </w:r>
          </w:p>
        </w:tc>
        <w:tc>
          <w:tcPr>
            <w:tcW w:w="989" w:type="dxa"/>
          </w:tcPr>
          <w:p w14:paraId="79D55C28" w14:textId="77777777" w:rsidR="009B5C3F" w:rsidRPr="00E359BF" w:rsidRDefault="009B5C3F">
            <w:pPr>
              <w:pStyle w:val="TableTextCentered"/>
              <w:rPr>
                <w:rFonts w:eastAsia="Times New Roman"/>
              </w:rPr>
            </w:pPr>
            <w:r>
              <w:rPr>
                <w:rFonts w:eastAsia="Times New Roman"/>
              </w:rPr>
              <w:t>3.6</w:t>
            </w:r>
          </w:p>
        </w:tc>
      </w:tr>
      <w:tr w:rsidR="009B5C3F" w:rsidRPr="008461FE" w14:paraId="72722EEB" w14:textId="77777777" w:rsidTr="00DB607A">
        <w:tc>
          <w:tcPr>
            <w:tcW w:w="3436" w:type="dxa"/>
            <w:shd w:val="clear" w:color="auto" w:fill="D9E2F3" w:themeFill="accent5" w:themeFillTint="33"/>
            <w:vAlign w:val="center"/>
          </w:tcPr>
          <w:p w14:paraId="1123C36D" w14:textId="77777777" w:rsidR="009B5C3F" w:rsidRPr="008461FE" w:rsidRDefault="009B5C3F" w:rsidP="009B5C3F">
            <w:pPr>
              <w:pStyle w:val="TableSubheading"/>
            </w:pPr>
            <w:r w:rsidRPr="008461FE">
              <w:t>Student Engagement (UE only)</w:t>
            </w:r>
          </w:p>
        </w:tc>
        <w:tc>
          <w:tcPr>
            <w:tcW w:w="680" w:type="dxa"/>
            <w:shd w:val="clear" w:color="auto" w:fill="D9E2F3" w:themeFill="accent5" w:themeFillTint="33"/>
          </w:tcPr>
          <w:p w14:paraId="240CFA13" w14:textId="77777777" w:rsidR="009B5C3F" w:rsidRPr="008461FE" w:rsidRDefault="009B5C3F">
            <w:pPr>
              <w:pStyle w:val="TableTextCentered"/>
              <w:rPr>
                <w:rFonts w:eastAsia="Times New Roman"/>
                <w:b/>
                <w:bCs/>
              </w:rPr>
            </w:pPr>
            <w:r>
              <w:rPr>
                <w:rFonts w:eastAsia="Times New Roman"/>
                <w:b/>
                <w:bCs/>
              </w:rPr>
              <w:t>0</w:t>
            </w:r>
          </w:p>
        </w:tc>
        <w:tc>
          <w:tcPr>
            <w:tcW w:w="683" w:type="dxa"/>
            <w:shd w:val="clear" w:color="auto" w:fill="D9E2F3" w:themeFill="accent5" w:themeFillTint="33"/>
          </w:tcPr>
          <w:p w14:paraId="20E27DB3" w14:textId="77777777" w:rsidR="009B5C3F" w:rsidRPr="008461FE" w:rsidRDefault="009B5C3F">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2BFD0ADA" w14:textId="77777777" w:rsidR="009B5C3F" w:rsidRPr="008461FE" w:rsidRDefault="009B5C3F">
            <w:pPr>
              <w:pStyle w:val="TableTextCentered"/>
              <w:rPr>
                <w:rFonts w:eastAsia="Times New Roman"/>
                <w:b/>
                <w:bCs/>
              </w:rPr>
            </w:pPr>
            <w:r>
              <w:rPr>
                <w:rFonts w:eastAsia="Times New Roman"/>
                <w:b/>
                <w:bCs/>
              </w:rPr>
              <w:t>0</w:t>
            </w:r>
          </w:p>
        </w:tc>
        <w:tc>
          <w:tcPr>
            <w:tcW w:w="679" w:type="dxa"/>
            <w:shd w:val="clear" w:color="auto" w:fill="D9E2F3" w:themeFill="accent5" w:themeFillTint="33"/>
          </w:tcPr>
          <w:p w14:paraId="25962A55" w14:textId="77777777" w:rsidR="009B5C3F" w:rsidRPr="008461FE" w:rsidRDefault="009B5C3F">
            <w:pPr>
              <w:pStyle w:val="TableTextCentered"/>
              <w:rPr>
                <w:rFonts w:eastAsia="Times New Roman"/>
                <w:b/>
                <w:bCs/>
              </w:rPr>
            </w:pPr>
            <w:r>
              <w:rPr>
                <w:rFonts w:eastAsia="Times New Roman"/>
                <w:b/>
                <w:bCs/>
              </w:rPr>
              <w:t>1</w:t>
            </w:r>
          </w:p>
        </w:tc>
        <w:tc>
          <w:tcPr>
            <w:tcW w:w="677" w:type="dxa"/>
            <w:shd w:val="clear" w:color="auto" w:fill="D9E2F3" w:themeFill="accent5" w:themeFillTint="33"/>
          </w:tcPr>
          <w:p w14:paraId="0CE2D041" w14:textId="77777777" w:rsidR="009B5C3F" w:rsidRPr="008461FE" w:rsidRDefault="009B5C3F">
            <w:pPr>
              <w:pStyle w:val="TableTextCentered"/>
              <w:rPr>
                <w:rFonts w:eastAsia="Times New Roman"/>
                <w:b/>
                <w:bCs/>
              </w:rPr>
            </w:pPr>
            <w:r>
              <w:rPr>
                <w:rFonts w:eastAsia="Times New Roman"/>
                <w:b/>
                <w:bCs/>
              </w:rPr>
              <w:t>3</w:t>
            </w:r>
          </w:p>
        </w:tc>
        <w:tc>
          <w:tcPr>
            <w:tcW w:w="679" w:type="dxa"/>
            <w:shd w:val="clear" w:color="auto" w:fill="D9E2F3" w:themeFill="accent5" w:themeFillTint="33"/>
          </w:tcPr>
          <w:p w14:paraId="745C0B20" w14:textId="77777777" w:rsidR="009B5C3F" w:rsidRPr="008461FE" w:rsidRDefault="009B5C3F">
            <w:pPr>
              <w:pStyle w:val="TableTextCentered"/>
              <w:rPr>
                <w:rFonts w:eastAsia="Times New Roman"/>
                <w:b/>
                <w:bCs/>
              </w:rPr>
            </w:pPr>
            <w:r>
              <w:rPr>
                <w:rFonts w:eastAsia="Times New Roman"/>
                <w:b/>
                <w:bCs/>
              </w:rPr>
              <w:t>1</w:t>
            </w:r>
          </w:p>
        </w:tc>
        <w:tc>
          <w:tcPr>
            <w:tcW w:w="679" w:type="dxa"/>
            <w:shd w:val="clear" w:color="auto" w:fill="D9E2F3" w:themeFill="accent5" w:themeFillTint="33"/>
          </w:tcPr>
          <w:p w14:paraId="0A23CFB4" w14:textId="77777777" w:rsidR="009B5C3F" w:rsidRPr="008461FE" w:rsidRDefault="009B5C3F">
            <w:pPr>
              <w:pStyle w:val="TableTextCentered"/>
              <w:rPr>
                <w:rFonts w:eastAsia="Times New Roman"/>
                <w:b/>
                <w:bCs/>
              </w:rPr>
            </w:pPr>
            <w:r>
              <w:rPr>
                <w:rFonts w:eastAsia="Times New Roman"/>
                <w:b/>
                <w:bCs/>
              </w:rPr>
              <w:t>4</w:t>
            </w:r>
          </w:p>
        </w:tc>
        <w:tc>
          <w:tcPr>
            <w:tcW w:w="532" w:type="dxa"/>
            <w:shd w:val="clear" w:color="auto" w:fill="D9E2F3" w:themeFill="accent5" w:themeFillTint="33"/>
          </w:tcPr>
          <w:p w14:paraId="1AE3D049" w14:textId="77777777" w:rsidR="009B5C3F" w:rsidRPr="008461FE" w:rsidRDefault="009B5C3F">
            <w:pPr>
              <w:pStyle w:val="TableTextCentered"/>
              <w:rPr>
                <w:rFonts w:eastAsia="Times New Roman"/>
                <w:b/>
                <w:bCs/>
              </w:rPr>
            </w:pPr>
            <w:r>
              <w:rPr>
                <w:rFonts w:eastAsia="Times New Roman"/>
                <w:b/>
                <w:bCs/>
              </w:rPr>
              <w:t>9</w:t>
            </w:r>
          </w:p>
        </w:tc>
        <w:tc>
          <w:tcPr>
            <w:tcW w:w="989" w:type="dxa"/>
            <w:shd w:val="clear" w:color="auto" w:fill="D9E2F3" w:themeFill="accent5" w:themeFillTint="33"/>
          </w:tcPr>
          <w:p w14:paraId="30BA3439" w14:textId="77777777" w:rsidR="009B5C3F" w:rsidRPr="008461FE" w:rsidRDefault="009B5C3F">
            <w:pPr>
              <w:pStyle w:val="TableTextCentered"/>
              <w:rPr>
                <w:rFonts w:eastAsia="Times New Roman"/>
                <w:b/>
                <w:bCs/>
              </w:rPr>
            </w:pPr>
            <w:r>
              <w:rPr>
                <w:rFonts w:eastAsia="Times New Roman"/>
                <w:b/>
                <w:bCs/>
              </w:rPr>
              <w:t>5.9</w:t>
            </w:r>
          </w:p>
        </w:tc>
      </w:tr>
    </w:tbl>
    <w:bookmarkEnd w:id="182"/>
    <w:p w14:paraId="217EE0C3" w14:textId="77777777" w:rsidR="009B5C3F" w:rsidRDefault="009B5C3F">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83" w:name="Elem_PC_Calc"/>
      <w:r>
        <w:rPr>
          <w:szCs w:val="20"/>
        </w:rPr>
        <w:t>([3 x 1] + [4 x 7] + [5 x 10] + [6 x 7] + [7 x 5]) ÷ 30 observations = 5.3</w:t>
      </w:r>
      <w:bookmarkEnd w:id="183"/>
    </w:p>
    <w:p w14:paraId="1B816831" w14:textId="77777777" w:rsidR="009B5C3F" w:rsidRDefault="009B5C3F">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4" w:name="Elem_NC_Calc"/>
      <w:r>
        <w:t>([6 x 7] + [7 x 23]) ÷ 30 observations = 6.8</w:t>
      </w:r>
      <w:bookmarkEnd w:id="184"/>
      <w:r>
        <w:t>. In addition, Negative Climate appears in the Classroom Organization Domain for the Upper Elementary Manual.</w:t>
      </w:r>
    </w:p>
    <w:p w14:paraId="4E86E0FD" w14:textId="77777777" w:rsidR="009B5C3F" w:rsidRDefault="009B5C3F">
      <w:pPr>
        <w:pStyle w:val="TableNote"/>
      </w:pPr>
      <w:r>
        <w:t>***Instructional Learning Formats appears in the Instructional Support Domain for the Upper Elementary Manual.</w:t>
      </w:r>
    </w:p>
    <w:p w14:paraId="2E573959" w14:textId="77777777" w:rsidR="00737D32" w:rsidRDefault="00737D32">
      <w:pPr>
        <w:spacing w:line="240"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365FB685" w14:textId="36F3497E" w:rsidR="009B5C3F" w:rsidRPr="00E359BF" w:rsidRDefault="009B5C3F">
      <w:pPr>
        <w:pStyle w:val="Heading2-SIOR"/>
      </w:pPr>
      <w:bookmarkStart w:id="185" w:name="_Toc189655753"/>
      <w:r w:rsidRPr="00E359BF">
        <w:t>Summary of Average Ratings</w:t>
      </w:r>
      <w:r>
        <w:t>: Grades 6</w:t>
      </w:r>
      <w:r w:rsidRPr="00E359BF">
        <w:t>–</w:t>
      </w:r>
      <w:r>
        <w:t>8</w:t>
      </w:r>
      <w:bookmarkEnd w:id="185"/>
    </w:p>
    <w:p w14:paraId="10E9E81B" w14:textId="77777777" w:rsidR="009B5C3F" w:rsidRPr="00E359BF" w:rsidRDefault="009B5C3F">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9712" w:type="dxa"/>
        <w:tblLayout w:type="fixed"/>
        <w:tblLook w:val="06A0" w:firstRow="1" w:lastRow="0" w:firstColumn="1" w:lastColumn="0" w:noHBand="1" w:noVBand="1"/>
      </w:tblPr>
      <w:tblGrid>
        <w:gridCol w:w="3232"/>
        <w:gridCol w:w="708"/>
        <w:gridCol w:w="708"/>
        <w:gridCol w:w="708"/>
        <w:gridCol w:w="709"/>
        <w:gridCol w:w="677"/>
        <w:gridCol w:w="739"/>
        <w:gridCol w:w="709"/>
        <w:gridCol w:w="622"/>
        <w:gridCol w:w="900"/>
      </w:tblGrid>
      <w:tr w:rsidR="008B461E" w:rsidRPr="00E359BF" w14:paraId="6A8865EF" w14:textId="77777777" w:rsidTr="00A77ED6">
        <w:trPr>
          <w:cnfStyle w:val="100000000000" w:firstRow="1" w:lastRow="0" w:firstColumn="0" w:lastColumn="0" w:oddVBand="0" w:evenVBand="0" w:oddHBand="0" w:evenHBand="0" w:firstRowFirstColumn="0" w:firstRowLastColumn="0" w:lastRowFirstColumn="0" w:lastRowLastColumn="0"/>
          <w:tblHeader/>
        </w:trPr>
        <w:tc>
          <w:tcPr>
            <w:tcW w:w="3232" w:type="dxa"/>
          </w:tcPr>
          <w:p w14:paraId="705A3AB9" w14:textId="77777777" w:rsidR="008B461E" w:rsidRPr="00E359BF" w:rsidRDefault="008B461E" w:rsidP="008B461E">
            <w:pPr>
              <w:pStyle w:val="TableColHeadingCenter"/>
              <w:rPr>
                <w:rFonts w:eastAsia="MS Mincho"/>
              </w:rPr>
            </w:pPr>
            <w:bookmarkStart w:id="186" w:name="SummaryTbl_Middle"/>
          </w:p>
        </w:tc>
        <w:tc>
          <w:tcPr>
            <w:tcW w:w="708" w:type="dxa"/>
            <w:vAlign w:val="center"/>
          </w:tcPr>
          <w:p w14:paraId="508BB35B" w14:textId="304E0229" w:rsidR="008B461E" w:rsidRPr="00E359BF" w:rsidRDefault="008B461E" w:rsidP="008B461E">
            <w:pPr>
              <w:pStyle w:val="TableColHeadingCenter"/>
              <w:rPr>
                <w:rFonts w:eastAsia="MS Mincho"/>
              </w:rPr>
            </w:pPr>
            <w:r w:rsidRPr="00E359BF">
              <w:rPr>
                <w:rFonts w:eastAsia="MS Mincho"/>
              </w:rPr>
              <w:t>Low Range</w:t>
            </w:r>
          </w:p>
        </w:tc>
        <w:tc>
          <w:tcPr>
            <w:tcW w:w="708" w:type="dxa"/>
            <w:vAlign w:val="center"/>
          </w:tcPr>
          <w:p w14:paraId="1A6C967C" w14:textId="3BB5B1C4" w:rsidR="008B461E" w:rsidRPr="00E359BF" w:rsidRDefault="008B461E" w:rsidP="008B461E">
            <w:pPr>
              <w:pStyle w:val="TableColHeadingCenter"/>
              <w:rPr>
                <w:rFonts w:eastAsia="MS Mincho"/>
              </w:rPr>
            </w:pPr>
            <w:r>
              <w:rPr>
                <w:rFonts w:eastAsia="MS Mincho"/>
              </w:rPr>
              <w:t>Low Range</w:t>
            </w:r>
          </w:p>
        </w:tc>
        <w:tc>
          <w:tcPr>
            <w:tcW w:w="708" w:type="dxa"/>
            <w:vAlign w:val="center"/>
          </w:tcPr>
          <w:p w14:paraId="52D5C027" w14:textId="447181FF" w:rsidR="008B461E" w:rsidRPr="00E359BF" w:rsidRDefault="008B461E" w:rsidP="008B461E">
            <w:pPr>
              <w:pStyle w:val="TableColHeadingCenter"/>
              <w:rPr>
                <w:rFonts w:eastAsia="MS Mincho"/>
              </w:rPr>
            </w:pPr>
            <w:r w:rsidRPr="00E359BF">
              <w:rPr>
                <w:rFonts w:eastAsia="MS Mincho"/>
              </w:rPr>
              <w:t>Middle Range</w:t>
            </w:r>
          </w:p>
        </w:tc>
        <w:tc>
          <w:tcPr>
            <w:tcW w:w="709" w:type="dxa"/>
            <w:vAlign w:val="center"/>
          </w:tcPr>
          <w:p w14:paraId="6D397F57" w14:textId="5194ECA7" w:rsidR="008B461E" w:rsidRPr="00E359BF" w:rsidRDefault="008B461E" w:rsidP="008B461E">
            <w:pPr>
              <w:pStyle w:val="TableColHeadingCenter"/>
              <w:rPr>
                <w:rFonts w:eastAsia="MS Mincho"/>
              </w:rPr>
            </w:pPr>
            <w:r>
              <w:rPr>
                <w:rFonts w:eastAsia="MS Mincho"/>
              </w:rPr>
              <w:t>Middle Range</w:t>
            </w:r>
          </w:p>
        </w:tc>
        <w:tc>
          <w:tcPr>
            <w:tcW w:w="677" w:type="dxa"/>
            <w:vAlign w:val="center"/>
          </w:tcPr>
          <w:p w14:paraId="51D73161" w14:textId="5947946A" w:rsidR="008B461E" w:rsidRPr="00E359BF" w:rsidRDefault="008B461E" w:rsidP="008B461E">
            <w:pPr>
              <w:pStyle w:val="TableColHeadingCenter"/>
              <w:rPr>
                <w:rFonts w:eastAsia="MS Mincho"/>
              </w:rPr>
            </w:pPr>
            <w:r>
              <w:rPr>
                <w:rFonts w:eastAsia="MS Mincho"/>
              </w:rPr>
              <w:t>Middle Range</w:t>
            </w:r>
          </w:p>
        </w:tc>
        <w:tc>
          <w:tcPr>
            <w:tcW w:w="739" w:type="dxa"/>
            <w:vAlign w:val="center"/>
          </w:tcPr>
          <w:p w14:paraId="478E2AFB" w14:textId="2A1586DE" w:rsidR="008B461E" w:rsidRPr="00E359BF" w:rsidRDefault="008B461E" w:rsidP="008B461E">
            <w:pPr>
              <w:pStyle w:val="TableColHeadingCenter"/>
              <w:rPr>
                <w:rFonts w:eastAsia="MS Mincho"/>
              </w:rPr>
            </w:pPr>
            <w:r w:rsidRPr="00E359BF">
              <w:rPr>
                <w:rFonts w:eastAsia="MS Mincho"/>
              </w:rPr>
              <w:t>High Range</w:t>
            </w:r>
          </w:p>
        </w:tc>
        <w:tc>
          <w:tcPr>
            <w:tcW w:w="709" w:type="dxa"/>
            <w:vAlign w:val="center"/>
          </w:tcPr>
          <w:p w14:paraId="3413C9BC" w14:textId="16E3BCC1" w:rsidR="008B461E" w:rsidRPr="00E359BF" w:rsidRDefault="008B461E" w:rsidP="008B461E">
            <w:pPr>
              <w:pStyle w:val="TableColHeadingCenter"/>
              <w:rPr>
                <w:rFonts w:eastAsia="MS Mincho"/>
              </w:rPr>
            </w:pPr>
            <w:r>
              <w:rPr>
                <w:rFonts w:eastAsia="MS Mincho"/>
              </w:rPr>
              <w:t>High Range</w:t>
            </w:r>
          </w:p>
        </w:tc>
        <w:tc>
          <w:tcPr>
            <w:tcW w:w="622" w:type="dxa"/>
            <w:vAlign w:val="center"/>
          </w:tcPr>
          <w:p w14:paraId="762EF002" w14:textId="39CD043E" w:rsidR="008B461E" w:rsidRPr="00E359BF" w:rsidRDefault="008B461E" w:rsidP="008B461E">
            <w:pPr>
              <w:pStyle w:val="TableColHeadingCenter"/>
              <w:rPr>
                <w:rFonts w:eastAsia="MS Mincho"/>
              </w:rPr>
            </w:pPr>
            <w:r>
              <w:rPr>
                <w:rFonts w:eastAsia="MS Mincho"/>
              </w:rPr>
              <w:t>n</w:t>
            </w:r>
          </w:p>
        </w:tc>
        <w:tc>
          <w:tcPr>
            <w:tcW w:w="900" w:type="dxa"/>
            <w:vAlign w:val="center"/>
          </w:tcPr>
          <w:p w14:paraId="01BA7E35" w14:textId="092886FC" w:rsidR="008B461E" w:rsidRPr="00E359BF" w:rsidRDefault="008B461E" w:rsidP="008B461E">
            <w:pPr>
              <w:pStyle w:val="TableColHeadingCenter"/>
              <w:rPr>
                <w:rFonts w:eastAsia="MS Mincho"/>
              </w:rPr>
            </w:pPr>
            <w:r w:rsidRPr="00E359BF">
              <w:rPr>
                <w:rFonts w:eastAsia="MS Mincho"/>
              </w:rPr>
              <w:t>Average Scores*</w:t>
            </w:r>
          </w:p>
        </w:tc>
      </w:tr>
      <w:tr w:rsidR="008B461E" w:rsidRPr="00E359BF" w14:paraId="05A602D8" w14:textId="77777777" w:rsidTr="00737D32">
        <w:trPr>
          <w:cnfStyle w:val="100000000000" w:firstRow="1" w:lastRow="0" w:firstColumn="0" w:lastColumn="0" w:oddVBand="0" w:evenVBand="0" w:oddHBand="0" w:evenHBand="0" w:firstRowFirstColumn="0" w:firstRowLastColumn="0" w:lastRowFirstColumn="0" w:lastRowLastColumn="0"/>
          <w:tblHeader/>
        </w:trPr>
        <w:tc>
          <w:tcPr>
            <w:tcW w:w="3232" w:type="dxa"/>
          </w:tcPr>
          <w:p w14:paraId="0FB4B49A" w14:textId="77777777" w:rsidR="008B461E" w:rsidRPr="00E359BF" w:rsidRDefault="008B461E" w:rsidP="008B461E">
            <w:pPr>
              <w:pStyle w:val="TableColHeadingCenter"/>
              <w:rPr>
                <w:rFonts w:eastAsia="MS Mincho"/>
              </w:rPr>
            </w:pPr>
          </w:p>
        </w:tc>
        <w:tc>
          <w:tcPr>
            <w:tcW w:w="708" w:type="dxa"/>
            <w:vAlign w:val="center"/>
          </w:tcPr>
          <w:p w14:paraId="22813DA1" w14:textId="77777777" w:rsidR="008B461E" w:rsidRPr="00E359BF" w:rsidRDefault="008B461E" w:rsidP="008B461E">
            <w:pPr>
              <w:pStyle w:val="TableColHeadingCenter"/>
              <w:rPr>
                <w:rFonts w:eastAsia="MS Mincho"/>
              </w:rPr>
            </w:pPr>
            <w:r w:rsidRPr="00E359BF">
              <w:rPr>
                <w:rFonts w:eastAsia="MS Mincho"/>
              </w:rPr>
              <w:t>1</w:t>
            </w:r>
          </w:p>
        </w:tc>
        <w:tc>
          <w:tcPr>
            <w:tcW w:w="708" w:type="dxa"/>
            <w:vAlign w:val="center"/>
          </w:tcPr>
          <w:p w14:paraId="5326207B" w14:textId="77777777" w:rsidR="008B461E" w:rsidRPr="00E359BF" w:rsidRDefault="008B461E" w:rsidP="008B461E">
            <w:pPr>
              <w:pStyle w:val="TableColHeadingCenter"/>
              <w:rPr>
                <w:rFonts w:eastAsia="MS Mincho"/>
              </w:rPr>
            </w:pPr>
            <w:r w:rsidRPr="00E359BF">
              <w:rPr>
                <w:rFonts w:eastAsia="MS Mincho"/>
              </w:rPr>
              <w:t>2</w:t>
            </w:r>
          </w:p>
        </w:tc>
        <w:tc>
          <w:tcPr>
            <w:tcW w:w="708" w:type="dxa"/>
            <w:vAlign w:val="center"/>
          </w:tcPr>
          <w:p w14:paraId="78B8E419" w14:textId="77777777" w:rsidR="008B461E" w:rsidRPr="00E359BF" w:rsidRDefault="008B461E" w:rsidP="008B461E">
            <w:pPr>
              <w:pStyle w:val="TableColHeadingCenter"/>
              <w:rPr>
                <w:rFonts w:eastAsia="MS Mincho"/>
              </w:rPr>
            </w:pPr>
            <w:r w:rsidRPr="00E359BF">
              <w:rPr>
                <w:rFonts w:eastAsia="MS Mincho"/>
              </w:rPr>
              <w:t>3</w:t>
            </w:r>
          </w:p>
        </w:tc>
        <w:tc>
          <w:tcPr>
            <w:tcW w:w="709" w:type="dxa"/>
            <w:vAlign w:val="center"/>
          </w:tcPr>
          <w:p w14:paraId="681395FB" w14:textId="77777777" w:rsidR="008B461E" w:rsidRPr="00E359BF" w:rsidRDefault="008B461E" w:rsidP="008B461E">
            <w:pPr>
              <w:pStyle w:val="TableColHeadingCenter"/>
              <w:rPr>
                <w:rFonts w:eastAsia="MS Mincho"/>
              </w:rPr>
            </w:pPr>
            <w:r w:rsidRPr="00E359BF">
              <w:rPr>
                <w:rFonts w:eastAsia="MS Mincho"/>
              </w:rPr>
              <w:t>4</w:t>
            </w:r>
          </w:p>
        </w:tc>
        <w:tc>
          <w:tcPr>
            <w:tcW w:w="677" w:type="dxa"/>
            <w:vAlign w:val="center"/>
          </w:tcPr>
          <w:p w14:paraId="526DA49C" w14:textId="77777777" w:rsidR="008B461E" w:rsidRPr="00E359BF" w:rsidRDefault="008B461E" w:rsidP="008B461E">
            <w:pPr>
              <w:pStyle w:val="TableColHeadingCenter"/>
              <w:rPr>
                <w:rFonts w:eastAsia="MS Mincho"/>
              </w:rPr>
            </w:pPr>
            <w:r w:rsidRPr="00E359BF">
              <w:rPr>
                <w:rFonts w:eastAsia="MS Mincho"/>
              </w:rPr>
              <w:t>5</w:t>
            </w:r>
          </w:p>
        </w:tc>
        <w:tc>
          <w:tcPr>
            <w:tcW w:w="739" w:type="dxa"/>
            <w:vAlign w:val="center"/>
          </w:tcPr>
          <w:p w14:paraId="5350DA20" w14:textId="77777777" w:rsidR="008B461E" w:rsidRPr="00E359BF" w:rsidRDefault="008B461E" w:rsidP="008B461E">
            <w:pPr>
              <w:pStyle w:val="TableColHeadingCenter"/>
              <w:rPr>
                <w:rFonts w:eastAsia="MS Mincho"/>
              </w:rPr>
            </w:pPr>
            <w:r w:rsidRPr="00E359BF">
              <w:rPr>
                <w:rFonts w:eastAsia="MS Mincho"/>
              </w:rPr>
              <w:t>6</w:t>
            </w:r>
          </w:p>
        </w:tc>
        <w:tc>
          <w:tcPr>
            <w:tcW w:w="709" w:type="dxa"/>
            <w:vAlign w:val="center"/>
          </w:tcPr>
          <w:p w14:paraId="5FCCD537" w14:textId="77777777" w:rsidR="008B461E" w:rsidRPr="00E359BF" w:rsidRDefault="008B461E" w:rsidP="008B461E">
            <w:pPr>
              <w:pStyle w:val="TableColHeadingCenter"/>
              <w:rPr>
                <w:rFonts w:eastAsia="MS Mincho"/>
              </w:rPr>
            </w:pPr>
            <w:r w:rsidRPr="00E359BF">
              <w:rPr>
                <w:rFonts w:eastAsia="MS Mincho"/>
              </w:rPr>
              <w:t>7</w:t>
            </w:r>
          </w:p>
        </w:tc>
        <w:tc>
          <w:tcPr>
            <w:tcW w:w="622" w:type="dxa"/>
          </w:tcPr>
          <w:p w14:paraId="501C85C8" w14:textId="77777777" w:rsidR="008B461E" w:rsidRPr="00E359BF" w:rsidRDefault="008B461E" w:rsidP="008B461E">
            <w:pPr>
              <w:pStyle w:val="TableColHeadingCenter"/>
              <w:rPr>
                <w:rFonts w:eastAsia="MS Mincho"/>
              </w:rPr>
            </w:pPr>
          </w:p>
        </w:tc>
        <w:tc>
          <w:tcPr>
            <w:tcW w:w="900" w:type="dxa"/>
          </w:tcPr>
          <w:p w14:paraId="71452B96" w14:textId="77777777" w:rsidR="008B461E" w:rsidRPr="00E359BF" w:rsidRDefault="008B461E" w:rsidP="008B461E">
            <w:pPr>
              <w:pStyle w:val="TableColHeadingCenter"/>
              <w:rPr>
                <w:rFonts w:eastAsia="MS Mincho"/>
              </w:rPr>
            </w:pPr>
          </w:p>
        </w:tc>
      </w:tr>
      <w:tr w:rsidR="008B461E" w:rsidRPr="00E359BF" w14:paraId="6DA6DD1E" w14:textId="77777777" w:rsidTr="00737D32">
        <w:tc>
          <w:tcPr>
            <w:tcW w:w="3232" w:type="dxa"/>
            <w:shd w:val="clear" w:color="auto" w:fill="D9E2F3" w:themeFill="accent5" w:themeFillTint="33"/>
            <w:vAlign w:val="center"/>
          </w:tcPr>
          <w:p w14:paraId="4CC7DAEE" w14:textId="77777777" w:rsidR="008B461E" w:rsidRPr="00E359BF" w:rsidRDefault="008B461E" w:rsidP="008B461E">
            <w:pPr>
              <w:pStyle w:val="TableSubheading"/>
            </w:pPr>
            <w:r w:rsidRPr="00E359BF">
              <w:t>Emotional Support Domain</w:t>
            </w:r>
          </w:p>
        </w:tc>
        <w:tc>
          <w:tcPr>
            <w:tcW w:w="708" w:type="dxa"/>
            <w:shd w:val="clear" w:color="auto" w:fill="D9E2F3" w:themeFill="accent5" w:themeFillTint="33"/>
          </w:tcPr>
          <w:p w14:paraId="2A26BAB9" w14:textId="77777777" w:rsidR="008B461E" w:rsidRPr="00E359BF" w:rsidRDefault="008B461E" w:rsidP="008B461E">
            <w:pPr>
              <w:pStyle w:val="TableTextCenteredDemi"/>
              <w:rPr>
                <w:rFonts w:eastAsia="Times New Roman"/>
              </w:rPr>
            </w:pPr>
            <w:r>
              <w:rPr>
                <w:rFonts w:eastAsia="Times New Roman"/>
              </w:rPr>
              <w:t>1</w:t>
            </w:r>
          </w:p>
        </w:tc>
        <w:tc>
          <w:tcPr>
            <w:tcW w:w="708" w:type="dxa"/>
            <w:shd w:val="clear" w:color="auto" w:fill="D9E2F3" w:themeFill="accent5" w:themeFillTint="33"/>
          </w:tcPr>
          <w:p w14:paraId="2AD61204" w14:textId="77777777" w:rsidR="008B461E" w:rsidRPr="00E359BF" w:rsidRDefault="008B461E" w:rsidP="008B461E">
            <w:pPr>
              <w:pStyle w:val="TableTextCenteredDemi"/>
              <w:rPr>
                <w:rFonts w:eastAsia="Times New Roman"/>
              </w:rPr>
            </w:pPr>
            <w:r>
              <w:rPr>
                <w:rFonts w:eastAsia="Times New Roman"/>
              </w:rPr>
              <w:t>3</w:t>
            </w:r>
          </w:p>
        </w:tc>
        <w:tc>
          <w:tcPr>
            <w:tcW w:w="708" w:type="dxa"/>
            <w:shd w:val="clear" w:color="auto" w:fill="D9E2F3" w:themeFill="accent5" w:themeFillTint="33"/>
          </w:tcPr>
          <w:p w14:paraId="717DEFE1" w14:textId="77777777" w:rsidR="008B461E" w:rsidRPr="00E359BF" w:rsidRDefault="008B461E" w:rsidP="008B461E">
            <w:pPr>
              <w:pStyle w:val="TableTextCenteredDemi"/>
              <w:rPr>
                <w:rFonts w:eastAsia="Times New Roman"/>
              </w:rPr>
            </w:pPr>
            <w:r>
              <w:rPr>
                <w:rFonts w:eastAsia="Times New Roman"/>
              </w:rPr>
              <w:t>10</w:t>
            </w:r>
          </w:p>
        </w:tc>
        <w:tc>
          <w:tcPr>
            <w:tcW w:w="709" w:type="dxa"/>
            <w:shd w:val="clear" w:color="auto" w:fill="D9E2F3" w:themeFill="accent5" w:themeFillTint="33"/>
          </w:tcPr>
          <w:p w14:paraId="07686F12" w14:textId="77777777" w:rsidR="008B461E" w:rsidRPr="00E359BF" w:rsidRDefault="008B461E" w:rsidP="008B461E">
            <w:pPr>
              <w:pStyle w:val="TableTextCenteredDemi"/>
              <w:rPr>
                <w:rFonts w:eastAsia="Times New Roman"/>
              </w:rPr>
            </w:pPr>
            <w:r>
              <w:rPr>
                <w:rFonts w:eastAsia="Times New Roman"/>
              </w:rPr>
              <w:t>11</w:t>
            </w:r>
          </w:p>
        </w:tc>
        <w:tc>
          <w:tcPr>
            <w:tcW w:w="677" w:type="dxa"/>
            <w:shd w:val="clear" w:color="auto" w:fill="D9E2F3" w:themeFill="accent5" w:themeFillTint="33"/>
          </w:tcPr>
          <w:p w14:paraId="4C79C168" w14:textId="77777777" w:rsidR="008B461E" w:rsidRPr="00E359BF" w:rsidRDefault="008B461E" w:rsidP="008B461E">
            <w:pPr>
              <w:pStyle w:val="TableTextCenteredDemi"/>
              <w:rPr>
                <w:rFonts w:eastAsia="Times New Roman"/>
              </w:rPr>
            </w:pPr>
            <w:r>
              <w:rPr>
                <w:rFonts w:eastAsia="Times New Roman"/>
              </w:rPr>
              <w:t>16</w:t>
            </w:r>
          </w:p>
        </w:tc>
        <w:tc>
          <w:tcPr>
            <w:tcW w:w="739" w:type="dxa"/>
            <w:shd w:val="clear" w:color="auto" w:fill="D9E2F3" w:themeFill="accent5" w:themeFillTint="33"/>
            <w:vAlign w:val="center"/>
          </w:tcPr>
          <w:p w14:paraId="75FD91A3" w14:textId="77777777" w:rsidR="008B461E" w:rsidRPr="00E359BF" w:rsidRDefault="008B461E" w:rsidP="008B461E">
            <w:pPr>
              <w:pStyle w:val="TableTextCenteredDemi"/>
              <w:rPr>
                <w:rFonts w:eastAsia="Times New Roman"/>
              </w:rPr>
            </w:pPr>
            <w:r>
              <w:rPr>
                <w:rFonts w:eastAsia="Times New Roman"/>
              </w:rPr>
              <w:t>12</w:t>
            </w:r>
          </w:p>
        </w:tc>
        <w:tc>
          <w:tcPr>
            <w:tcW w:w="709" w:type="dxa"/>
            <w:shd w:val="clear" w:color="auto" w:fill="D9E2F3" w:themeFill="accent5" w:themeFillTint="33"/>
            <w:vAlign w:val="center"/>
          </w:tcPr>
          <w:p w14:paraId="1BC918C5" w14:textId="77777777" w:rsidR="008B461E" w:rsidRPr="00E359BF" w:rsidRDefault="008B461E" w:rsidP="008B461E">
            <w:pPr>
              <w:pStyle w:val="TableTextCenteredDemi"/>
              <w:rPr>
                <w:rFonts w:eastAsia="Times New Roman"/>
              </w:rPr>
            </w:pPr>
            <w:r>
              <w:rPr>
                <w:rFonts w:eastAsia="Times New Roman"/>
              </w:rPr>
              <w:t>4</w:t>
            </w:r>
          </w:p>
        </w:tc>
        <w:tc>
          <w:tcPr>
            <w:tcW w:w="622" w:type="dxa"/>
            <w:shd w:val="clear" w:color="auto" w:fill="D9E2F3" w:themeFill="accent5" w:themeFillTint="33"/>
          </w:tcPr>
          <w:p w14:paraId="0CC80F77" w14:textId="77777777" w:rsidR="008B461E" w:rsidRPr="00E359BF" w:rsidRDefault="008B461E" w:rsidP="008B461E">
            <w:pPr>
              <w:pStyle w:val="TableTextCenteredDemi"/>
              <w:rPr>
                <w:rFonts w:eastAsia="Times New Roman"/>
              </w:rPr>
            </w:pPr>
            <w:r>
              <w:rPr>
                <w:rFonts w:eastAsia="Times New Roman"/>
              </w:rPr>
              <w:t>57</w:t>
            </w:r>
          </w:p>
        </w:tc>
        <w:tc>
          <w:tcPr>
            <w:tcW w:w="900" w:type="dxa"/>
            <w:shd w:val="clear" w:color="auto" w:fill="D9E2F3" w:themeFill="accent5" w:themeFillTint="33"/>
          </w:tcPr>
          <w:p w14:paraId="72061029" w14:textId="77777777" w:rsidR="008B461E" w:rsidRPr="00E359BF" w:rsidRDefault="008B461E" w:rsidP="008B461E">
            <w:pPr>
              <w:pStyle w:val="TableTextCenteredDemi"/>
              <w:rPr>
                <w:rFonts w:eastAsia="Times New Roman"/>
              </w:rPr>
            </w:pPr>
            <w:r>
              <w:rPr>
                <w:rFonts w:eastAsia="Times New Roman"/>
              </w:rPr>
              <w:t>4.6</w:t>
            </w:r>
          </w:p>
        </w:tc>
      </w:tr>
      <w:tr w:rsidR="008B461E" w:rsidRPr="00E359BF" w14:paraId="57D95133" w14:textId="77777777" w:rsidTr="00737D32">
        <w:tc>
          <w:tcPr>
            <w:tcW w:w="3232" w:type="dxa"/>
            <w:vAlign w:val="center"/>
          </w:tcPr>
          <w:p w14:paraId="357DBB37" w14:textId="77777777" w:rsidR="008B461E" w:rsidRPr="00E359BF" w:rsidRDefault="008B461E" w:rsidP="008B461E">
            <w:pPr>
              <w:pStyle w:val="TableText"/>
              <w:ind w:left="204"/>
              <w:rPr>
                <w:b/>
                <w:bCs/>
              </w:rPr>
            </w:pPr>
            <w:r w:rsidRPr="00E359BF">
              <w:t>Positive Climate</w:t>
            </w:r>
          </w:p>
        </w:tc>
        <w:tc>
          <w:tcPr>
            <w:tcW w:w="708" w:type="dxa"/>
          </w:tcPr>
          <w:p w14:paraId="3383F570"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686B95F6"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0264FB20" w14:textId="77777777" w:rsidR="008B461E" w:rsidRPr="00E359BF" w:rsidRDefault="008B461E" w:rsidP="008B461E">
            <w:pPr>
              <w:pStyle w:val="TableTextCentered"/>
              <w:rPr>
                <w:rFonts w:eastAsia="Times New Roman"/>
              </w:rPr>
            </w:pPr>
            <w:r>
              <w:rPr>
                <w:rFonts w:eastAsia="Times New Roman"/>
              </w:rPr>
              <w:t>1</w:t>
            </w:r>
          </w:p>
        </w:tc>
        <w:tc>
          <w:tcPr>
            <w:tcW w:w="709" w:type="dxa"/>
          </w:tcPr>
          <w:p w14:paraId="7702BEA8" w14:textId="77777777" w:rsidR="008B461E" w:rsidRPr="00E359BF" w:rsidRDefault="008B461E" w:rsidP="008B461E">
            <w:pPr>
              <w:pStyle w:val="TableTextCentered"/>
              <w:rPr>
                <w:rFonts w:eastAsia="Times New Roman"/>
              </w:rPr>
            </w:pPr>
            <w:r>
              <w:rPr>
                <w:rFonts w:eastAsia="Times New Roman"/>
              </w:rPr>
              <w:t>4</w:t>
            </w:r>
          </w:p>
        </w:tc>
        <w:tc>
          <w:tcPr>
            <w:tcW w:w="677" w:type="dxa"/>
          </w:tcPr>
          <w:p w14:paraId="3F59308A" w14:textId="77777777" w:rsidR="008B461E" w:rsidRPr="00E359BF" w:rsidRDefault="008B461E" w:rsidP="008B461E">
            <w:pPr>
              <w:pStyle w:val="TableTextCentered"/>
              <w:rPr>
                <w:rFonts w:eastAsia="Times New Roman"/>
              </w:rPr>
            </w:pPr>
            <w:r>
              <w:rPr>
                <w:rFonts w:eastAsia="Times New Roman"/>
              </w:rPr>
              <w:t>8</w:t>
            </w:r>
          </w:p>
        </w:tc>
        <w:tc>
          <w:tcPr>
            <w:tcW w:w="739" w:type="dxa"/>
            <w:vAlign w:val="center"/>
          </w:tcPr>
          <w:p w14:paraId="5BA7F220" w14:textId="77777777" w:rsidR="008B461E" w:rsidRPr="00E359BF" w:rsidRDefault="008B461E" w:rsidP="008B461E">
            <w:pPr>
              <w:pStyle w:val="TableTextCentered"/>
              <w:rPr>
                <w:rFonts w:eastAsia="Times New Roman"/>
              </w:rPr>
            </w:pPr>
            <w:r>
              <w:rPr>
                <w:rFonts w:eastAsia="Times New Roman"/>
              </w:rPr>
              <w:t>5</w:t>
            </w:r>
          </w:p>
        </w:tc>
        <w:tc>
          <w:tcPr>
            <w:tcW w:w="709" w:type="dxa"/>
            <w:vAlign w:val="center"/>
          </w:tcPr>
          <w:p w14:paraId="5500A737" w14:textId="77777777" w:rsidR="008B461E" w:rsidRPr="00E359BF" w:rsidRDefault="008B461E" w:rsidP="008B461E">
            <w:pPr>
              <w:pStyle w:val="TableTextCentered"/>
              <w:rPr>
                <w:rFonts w:eastAsia="Times New Roman"/>
              </w:rPr>
            </w:pPr>
            <w:r>
              <w:rPr>
                <w:rFonts w:eastAsia="Times New Roman"/>
              </w:rPr>
              <w:t>1</w:t>
            </w:r>
          </w:p>
        </w:tc>
        <w:tc>
          <w:tcPr>
            <w:tcW w:w="622" w:type="dxa"/>
          </w:tcPr>
          <w:p w14:paraId="151BD0E9"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672A2BA5" w14:textId="77777777" w:rsidR="008B461E" w:rsidRPr="00E359BF" w:rsidRDefault="008B461E" w:rsidP="008B461E">
            <w:pPr>
              <w:pStyle w:val="TableTextCentered"/>
              <w:rPr>
                <w:rFonts w:eastAsia="Times New Roman"/>
              </w:rPr>
            </w:pPr>
            <w:r>
              <w:rPr>
                <w:rFonts w:eastAsia="Times New Roman"/>
              </w:rPr>
              <w:t>5.1</w:t>
            </w:r>
          </w:p>
        </w:tc>
      </w:tr>
      <w:tr w:rsidR="008B461E" w:rsidRPr="00E359BF" w14:paraId="03EBF912" w14:textId="77777777" w:rsidTr="00737D32">
        <w:tc>
          <w:tcPr>
            <w:tcW w:w="3232" w:type="dxa"/>
            <w:vAlign w:val="center"/>
          </w:tcPr>
          <w:p w14:paraId="470CFFD2" w14:textId="77777777" w:rsidR="008B461E" w:rsidRPr="00E359BF" w:rsidRDefault="008B461E" w:rsidP="008B461E">
            <w:pPr>
              <w:pStyle w:val="TableText"/>
              <w:ind w:left="204"/>
              <w:rPr>
                <w:b/>
                <w:bCs/>
              </w:rPr>
            </w:pPr>
            <w:r w:rsidRPr="00E359BF">
              <w:t>Teacher Sensitivity</w:t>
            </w:r>
          </w:p>
        </w:tc>
        <w:tc>
          <w:tcPr>
            <w:tcW w:w="708" w:type="dxa"/>
          </w:tcPr>
          <w:p w14:paraId="58BF0383"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32F6ABD5"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3C2ACBCB" w14:textId="77777777" w:rsidR="008B461E" w:rsidRPr="00E359BF" w:rsidRDefault="008B461E" w:rsidP="008B461E">
            <w:pPr>
              <w:pStyle w:val="TableTextCentered"/>
              <w:rPr>
                <w:rFonts w:eastAsia="Times New Roman"/>
              </w:rPr>
            </w:pPr>
            <w:r>
              <w:rPr>
                <w:rFonts w:eastAsia="Times New Roman"/>
              </w:rPr>
              <w:t>1</w:t>
            </w:r>
          </w:p>
        </w:tc>
        <w:tc>
          <w:tcPr>
            <w:tcW w:w="709" w:type="dxa"/>
          </w:tcPr>
          <w:p w14:paraId="50D8F42D" w14:textId="77777777" w:rsidR="008B461E" w:rsidRPr="00E359BF" w:rsidRDefault="008B461E" w:rsidP="008B461E">
            <w:pPr>
              <w:pStyle w:val="TableTextCentered"/>
              <w:rPr>
                <w:rFonts w:eastAsia="Times New Roman"/>
              </w:rPr>
            </w:pPr>
            <w:r>
              <w:rPr>
                <w:rFonts w:eastAsia="Times New Roman"/>
              </w:rPr>
              <w:t>3</w:t>
            </w:r>
          </w:p>
        </w:tc>
        <w:tc>
          <w:tcPr>
            <w:tcW w:w="677" w:type="dxa"/>
          </w:tcPr>
          <w:p w14:paraId="2E1C3C7D" w14:textId="77777777" w:rsidR="008B461E" w:rsidRPr="00E359BF" w:rsidRDefault="008B461E" w:rsidP="008B461E">
            <w:pPr>
              <w:pStyle w:val="TableTextCentered"/>
              <w:rPr>
                <w:rFonts w:eastAsia="Times New Roman"/>
              </w:rPr>
            </w:pPr>
            <w:r>
              <w:rPr>
                <w:rFonts w:eastAsia="Times New Roman"/>
              </w:rPr>
              <w:t>5</w:t>
            </w:r>
          </w:p>
        </w:tc>
        <w:tc>
          <w:tcPr>
            <w:tcW w:w="739" w:type="dxa"/>
            <w:vAlign w:val="center"/>
          </w:tcPr>
          <w:p w14:paraId="0C494E98" w14:textId="77777777" w:rsidR="008B461E" w:rsidRPr="00E359BF" w:rsidRDefault="008B461E" w:rsidP="008B461E">
            <w:pPr>
              <w:pStyle w:val="TableTextCentered"/>
              <w:rPr>
                <w:rFonts w:eastAsia="Times New Roman"/>
              </w:rPr>
            </w:pPr>
            <w:r>
              <w:rPr>
                <w:rFonts w:eastAsia="Times New Roman"/>
              </w:rPr>
              <w:t>7</w:t>
            </w:r>
          </w:p>
        </w:tc>
        <w:tc>
          <w:tcPr>
            <w:tcW w:w="709" w:type="dxa"/>
            <w:vAlign w:val="center"/>
          </w:tcPr>
          <w:p w14:paraId="7358E61F" w14:textId="77777777" w:rsidR="008B461E" w:rsidRPr="00E359BF" w:rsidRDefault="008B461E" w:rsidP="008B461E">
            <w:pPr>
              <w:pStyle w:val="TableTextCentered"/>
              <w:rPr>
                <w:rFonts w:eastAsia="Times New Roman"/>
              </w:rPr>
            </w:pPr>
            <w:r>
              <w:rPr>
                <w:rFonts w:eastAsia="Times New Roman"/>
              </w:rPr>
              <w:t>3</w:t>
            </w:r>
          </w:p>
        </w:tc>
        <w:tc>
          <w:tcPr>
            <w:tcW w:w="622" w:type="dxa"/>
          </w:tcPr>
          <w:p w14:paraId="3481295A"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5A1C1F5C" w14:textId="77777777" w:rsidR="008B461E" w:rsidRPr="00E359BF" w:rsidRDefault="008B461E" w:rsidP="008B461E">
            <w:pPr>
              <w:pStyle w:val="TableTextCentered"/>
              <w:rPr>
                <w:rFonts w:eastAsia="Times New Roman"/>
              </w:rPr>
            </w:pPr>
            <w:r>
              <w:rPr>
                <w:rFonts w:eastAsia="Times New Roman"/>
              </w:rPr>
              <w:t>5.4</w:t>
            </w:r>
          </w:p>
        </w:tc>
      </w:tr>
      <w:tr w:rsidR="008B461E" w:rsidRPr="00E359BF" w14:paraId="64C8EB56" w14:textId="77777777" w:rsidTr="00737D32">
        <w:tc>
          <w:tcPr>
            <w:tcW w:w="3232" w:type="dxa"/>
            <w:vAlign w:val="center"/>
          </w:tcPr>
          <w:p w14:paraId="0EBEE98E" w14:textId="77777777" w:rsidR="008B461E" w:rsidRPr="00E359BF" w:rsidRDefault="008B461E" w:rsidP="008B461E">
            <w:pPr>
              <w:pStyle w:val="TableText"/>
              <w:ind w:left="204"/>
              <w:rPr>
                <w:b/>
                <w:bCs/>
              </w:rPr>
            </w:pPr>
            <w:r w:rsidRPr="00E359BF">
              <w:t>Regard for Student Perspectives</w:t>
            </w:r>
          </w:p>
        </w:tc>
        <w:tc>
          <w:tcPr>
            <w:tcW w:w="708" w:type="dxa"/>
          </w:tcPr>
          <w:p w14:paraId="4D12A109" w14:textId="77777777" w:rsidR="008B461E" w:rsidRPr="00E359BF" w:rsidRDefault="008B461E" w:rsidP="008B461E">
            <w:pPr>
              <w:pStyle w:val="TableTextCentered"/>
              <w:rPr>
                <w:rFonts w:eastAsia="Times New Roman"/>
              </w:rPr>
            </w:pPr>
            <w:r>
              <w:rPr>
                <w:rFonts w:eastAsia="Times New Roman"/>
              </w:rPr>
              <w:t>1</w:t>
            </w:r>
          </w:p>
        </w:tc>
        <w:tc>
          <w:tcPr>
            <w:tcW w:w="708" w:type="dxa"/>
          </w:tcPr>
          <w:p w14:paraId="5EB8B5CD" w14:textId="77777777" w:rsidR="008B461E" w:rsidRPr="00E359BF" w:rsidRDefault="008B461E" w:rsidP="008B461E">
            <w:pPr>
              <w:pStyle w:val="TableTextCentered"/>
              <w:rPr>
                <w:rFonts w:eastAsia="Times New Roman"/>
              </w:rPr>
            </w:pPr>
            <w:r>
              <w:rPr>
                <w:rFonts w:eastAsia="Times New Roman"/>
              </w:rPr>
              <w:t>3</w:t>
            </w:r>
          </w:p>
        </w:tc>
        <w:tc>
          <w:tcPr>
            <w:tcW w:w="708" w:type="dxa"/>
          </w:tcPr>
          <w:p w14:paraId="6F236A03" w14:textId="77777777" w:rsidR="008B461E" w:rsidRPr="00E359BF" w:rsidRDefault="008B461E" w:rsidP="008B461E">
            <w:pPr>
              <w:pStyle w:val="TableTextCentered"/>
              <w:rPr>
                <w:rFonts w:eastAsia="Times New Roman"/>
              </w:rPr>
            </w:pPr>
            <w:r>
              <w:rPr>
                <w:rFonts w:eastAsia="Times New Roman"/>
              </w:rPr>
              <w:t>8</w:t>
            </w:r>
          </w:p>
        </w:tc>
        <w:tc>
          <w:tcPr>
            <w:tcW w:w="709" w:type="dxa"/>
          </w:tcPr>
          <w:p w14:paraId="3CA6EE8D" w14:textId="77777777" w:rsidR="008B461E" w:rsidRPr="00E359BF" w:rsidRDefault="008B461E" w:rsidP="008B461E">
            <w:pPr>
              <w:pStyle w:val="TableTextCentered"/>
              <w:rPr>
                <w:rFonts w:eastAsia="Times New Roman"/>
              </w:rPr>
            </w:pPr>
            <w:r>
              <w:rPr>
                <w:rFonts w:eastAsia="Times New Roman"/>
              </w:rPr>
              <w:t>4</w:t>
            </w:r>
          </w:p>
        </w:tc>
        <w:tc>
          <w:tcPr>
            <w:tcW w:w="677" w:type="dxa"/>
          </w:tcPr>
          <w:p w14:paraId="6B1A5BA1" w14:textId="77777777" w:rsidR="008B461E" w:rsidRPr="00E359BF" w:rsidRDefault="008B461E" w:rsidP="008B461E">
            <w:pPr>
              <w:pStyle w:val="TableTextCentered"/>
              <w:rPr>
                <w:rFonts w:eastAsia="Times New Roman"/>
              </w:rPr>
            </w:pPr>
            <w:r>
              <w:rPr>
                <w:rFonts w:eastAsia="Times New Roman"/>
              </w:rPr>
              <w:t>3</w:t>
            </w:r>
          </w:p>
        </w:tc>
        <w:tc>
          <w:tcPr>
            <w:tcW w:w="739" w:type="dxa"/>
            <w:vAlign w:val="center"/>
          </w:tcPr>
          <w:p w14:paraId="6D3A2978" w14:textId="77777777" w:rsidR="008B461E" w:rsidRPr="00E359BF" w:rsidRDefault="008B461E" w:rsidP="008B461E">
            <w:pPr>
              <w:pStyle w:val="TableTextCentered"/>
              <w:rPr>
                <w:rFonts w:eastAsia="Times New Roman"/>
              </w:rPr>
            </w:pPr>
            <w:r>
              <w:rPr>
                <w:rFonts w:eastAsia="Times New Roman"/>
              </w:rPr>
              <w:t>0</w:t>
            </w:r>
          </w:p>
        </w:tc>
        <w:tc>
          <w:tcPr>
            <w:tcW w:w="709" w:type="dxa"/>
            <w:vAlign w:val="center"/>
          </w:tcPr>
          <w:p w14:paraId="6B55D5B4" w14:textId="77777777" w:rsidR="008B461E" w:rsidRPr="00E359BF" w:rsidRDefault="008B461E" w:rsidP="008B461E">
            <w:pPr>
              <w:pStyle w:val="TableTextCentered"/>
              <w:rPr>
                <w:rFonts w:eastAsia="Times New Roman"/>
              </w:rPr>
            </w:pPr>
            <w:r>
              <w:rPr>
                <w:rFonts w:eastAsia="Times New Roman"/>
              </w:rPr>
              <w:t>0</w:t>
            </w:r>
          </w:p>
        </w:tc>
        <w:tc>
          <w:tcPr>
            <w:tcW w:w="622" w:type="dxa"/>
          </w:tcPr>
          <w:p w14:paraId="56F456FF"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76BA512C" w14:textId="77777777" w:rsidR="008B461E" w:rsidRPr="00E359BF" w:rsidRDefault="008B461E" w:rsidP="008B461E">
            <w:pPr>
              <w:pStyle w:val="TableTextCentered"/>
              <w:rPr>
                <w:rFonts w:eastAsia="Times New Roman"/>
              </w:rPr>
            </w:pPr>
            <w:r>
              <w:rPr>
                <w:rFonts w:eastAsia="Times New Roman"/>
              </w:rPr>
              <w:t>3.3</w:t>
            </w:r>
          </w:p>
        </w:tc>
      </w:tr>
      <w:tr w:rsidR="008B461E" w:rsidRPr="00E359BF" w14:paraId="5F53FDC8" w14:textId="77777777" w:rsidTr="00737D32">
        <w:tc>
          <w:tcPr>
            <w:tcW w:w="3232" w:type="dxa"/>
            <w:shd w:val="clear" w:color="auto" w:fill="D9E2F3" w:themeFill="accent5" w:themeFillTint="33"/>
            <w:vAlign w:val="center"/>
          </w:tcPr>
          <w:p w14:paraId="0AF920E1" w14:textId="77777777" w:rsidR="008B461E" w:rsidRPr="00E359BF" w:rsidRDefault="008B461E" w:rsidP="008B461E">
            <w:pPr>
              <w:pStyle w:val="TableSubheading"/>
              <w:rPr>
                <w:szCs w:val="20"/>
              </w:rPr>
            </w:pPr>
            <w:r w:rsidRPr="00E359BF">
              <w:t>Classroom Organization Domain</w:t>
            </w:r>
          </w:p>
        </w:tc>
        <w:tc>
          <w:tcPr>
            <w:tcW w:w="708" w:type="dxa"/>
            <w:shd w:val="clear" w:color="auto" w:fill="D9E2F3" w:themeFill="accent5" w:themeFillTint="33"/>
          </w:tcPr>
          <w:p w14:paraId="126F1B07" w14:textId="77777777" w:rsidR="008B461E" w:rsidRPr="00E359BF" w:rsidRDefault="008B461E" w:rsidP="008B461E">
            <w:pPr>
              <w:pStyle w:val="TableTextCenteredDemi"/>
              <w:rPr>
                <w:rFonts w:eastAsia="Times New Roman"/>
              </w:rPr>
            </w:pPr>
            <w:r>
              <w:rPr>
                <w:rFonts w:eastAsia="Times New Roman"/>
              </w:rPr>
              <w:t>0</w:t>
            </w:r>
          </w:p>
        </w:tc>
        <w:tc>
          <w:tcPr>
            <w:tcW w:w="708" w:type="dxa"/>
            <w:shd w:val="clear" w:color="auto" w:fill="D9E2F3" w:themeFill="accent5" w:themeFillTint="33"/>
          </w:tcPr>
          <w:p w14:paraId="4B6C935D" w14:textId="77777777" w:rsidR="008B461E" w:rsidRPr="00E359BF" w:rsidRDefault="008B461E" w:rsidP="008B461E">
            <w:pPr>
              <w:pStyle w:val="TableTextCenteredDemi"/>
              <w:rPr>
                <w:rFonts w:eastAsia="Times New Roman"/>
              </w:rPr>
            </w:pPr>
            <w:r>
              <w:rPr>
                <w:rFonts w:eastAsia="Times New Roman"/>
              </w:rPr>
              <w:t>2</w:t>
            </w:r>
          </w:p>
        </w:tc>
        <w:tc>
          <w:tcPr>
            <w:tcW w:w="708" w:type="dxa"/>
            <w:shd w:val="clear" w:color="auto" w:fill="D9E2F3" w:themeFill="accent5" w:themeFillTint="33"/>
          </w:tcPr>
          <w:p w14:paraId="1F5E3CFD" w14:textId="77777777" w:rsidR="008B461E" w:rsidRPr="00E359BF" w:rsidRDefault="008B461E" w:rsidP="008B461E">
            <w:pPr>
              <w:pStyle w:val="TableTextCenteredDemi"/>
              <w:rPr>
                <w:rFonts w:eastAsia="Times New Roman"/>
              </w:rPr>
            </w:pPr>
            <w:r>
              <w:rPr>
                <w:rFonts w:eastAsia="Times New Roman"/>
              </w:rPr>
              <w:t>6</w:t>
            </w:r>
          </w:p>
        </w:tc>
        <w:tc>
          <w:tcPr>
            <w:tcW w:w="709" w:type="dxa"/>
            <w:shd w:val="clear" w:color="auto" w:fill="D9E2F3" w:themeFill="accent5" w:themeFillTint="33"/>
          </w:tcPr>
          <w:p w14:paraId="7D568674" w14:textId="77777777" w:rsidR="008B461E" w:rsidRPr="00E359BF" w:rsidRDefault="008B461E" w:rsidP="008B461E">
            <w:pPr>
              <w:pStyle w:val="TableTextCenteredDemi"/>
              <w:rPr>
                <w:rFonts w:eastAsia="Times New Roman"/>
              </w:rPr>
            </w:pPr>
            <w:r>
              <w:rPr>
                <w:rFonts w:eastAsia="Times New Roman"/>
              </w:rPr>
              <w:t>2</w:t>
            </w:r>
          </w:p>
        </w:tc>
        <w:tc>
          <w:tcPr>
            <w:tcW w:w="677" w:type="dxa"/>
            <w:shd w:val="clear" w:color="auto" w:fill="D9E2F3" w:themeFill="accent5" w:themeFillTint="33"/>
          </w:tcPr>
          <w:p w14:paraId="7B711A74" w14:textId="77777777" w:rsidR="008B461E" w:rsidRPr="00E359BF" w:rsidRDefault="008B461E" w:rsidP="008B461E">
            <w:pPr>
              <w:pStyle w:val="TableTextCenteredDemi"/>
              <w:rPr>
                <w:rFonts w:eastAsia="Times New Roman"/>
              </w:rPr>
            </w:pPr>
            <w:r>
              <w:rPr>
                <w:rFonts w:eastAsia="Times New Roman"/>
              </w:rPr>
              <w:t>8</w:t>
            </w:r>
          </w:p>
        </w:tc>
        <w:tc>
          <w:tcPr>
            <w:tcW w:w="739" w:type="dxa"/>
            <w:shd w:val="clear" w:color="auto" w:fill="D9E2F3" w:themeFill="accent5" w:themeFillTint="33"/>
            <w:vAlign w:val="center"/>
          </w:tcPr>
          <w:p w14:paraId="3D10E055" w14:textId="77777777" w:rsidR="008B461E" w:rsidRPr="00E359BF" w:rsidRDefault="008B461E" w:rsidP="008B461E">
            <w:pPr>
              <w:pStyle w:val="TableTextCenteredDemi"/>
              <w:rPr>
                <w:rFonts w:eastAsia="Times New Roman"/>
              </w:rPr>
            </w:pPr>
            <w:r>
              <w:rPr>
                <w:rFonts w:eastAsia="Times New Roman"/>
              </w:rPr>
              <w:t>17</w:t>
            </w:r>
          </w:p>
        </w:tc>
        <w:tc>
          <w:tcPr>
            <w:tcW w:w="709" w:type="dxa"/>
            <w:shd w:val="clear" w:color="auto" w:fill="D9E2F3" w:themeFill="accent5" w:themeFillTint="33"/>
            <w:vAlign w:val="center"/>
          </w:tcPr>
          <w:p w14:paraId="4B7AF106" w14:textId="77777777" w:rsidR="008B461E" w:rsidRPr="00E359BF" w:rsidRDefault="008B461E" w:rsidP="008B461E">
            <w:pPr>
              <w:pStyle w:val="TableTextCenteredDemi"/>
              <w:rPr>
                <w:rFonts w:eastAsia="Times New Roman"/>
              </w:rPr>
            </w:pPr>
            <w:r>
              <w:rPr>
                <w:rFonts w:eastAsia="Times New Roman"/>
              </w:rPr>
              <w:t>22</w:t>
            </w:r>
          </w:p>
        </w:tc>
        <w:tc>
          <w:tcPr>
            <w:tcW w:w="622" w:type="dxa"/>
            <w:shd w:val="clear" w:color="auto" w:fill="D9E2F3" w:themeFill="accent5" w:themeFillTint="33"/>
          </w:tcPr>
          <w:p w14:paraId="467D4C58" w14:textId="77777777" w:rsidR="008B461E" w:rsidRPr="00E359BF" w:rsidRDefault="008B461E" w:rsidP="008B461E">
            <w:pPr>
              <w:pStyle w:val="TableTextCenteredDemi"/>
              <w:rPr>
                <w:rFonts w:eastAsia="Times New Roman"/>
              </w:rPr>
            </w:pPr>
            <w:r>
              <w:rPr>
                <w:rFonts w:eastAsia="Times New Roman"/>
              </w:rPr>
              <w:t>57</w:t>
            </w:r>
          </w:p>
        </w:tc>
        <w:tc>
          <w:tcPr>
            <w:tcW w:w="900" w:type="dxa"/>
            <w:shd w:val="clear" w:color="auto" w:fill="D9E2F3" w:themeFill="accent5" w:themeFillTint="33"/>
          </w:tcPr>
          <w:p w14:paraId="4FE6ABA7" w14:textId="77777777" w:rsidR="008B461E" w:rsidRPr="00E359BF" w:rsidRDefault="008B461E" w:rsidP="008B461E">
            <w:pPr>
              <w:pStyle w:val="TableTextCenteredDemi"/>
              <w:rPr>
                <w:rFonts w:eastAsia="Times New Roman"/>
              </w:rPr>
            </w:pPr>
            <w:r>
              <w:rPr>
                <w:rFonts w:eastAsia="Times New Roman"/>
              </w:rPr>
              <w:t>5.7</w:t>
            </w:r>
          </w:p>
        </w:tc>
      </w:tr>
      <w:tr w:rsidR="008B461E" w:rsidRPr="00E359BF" w14:paraId="225C773B" w14:textId="77777777" w:rsidTr="00737D32">
        <w:tc>
          <w:tcPr>
            <w:tcW w:w="3232" w:type="dxa"/>
            <w:vAlign w:val="center"/>
          </w:tcPr>
          <w:p w14:paraId="343BD2E0" w14:textId="77777777" w:rsidR="008B461E" w:rsidRPr="00E359BF" w:rsidRDefault="008B461E" w:rsidP="008B461E">
            <w:pPr>
              <w:pStyle w:val="TableText"/>
              <w:ind w:left="204"/>
              <w:rPr>
                <w:b/>
                <w:bCs/>
              </w:rPr>
            </w:pPr>
            <w:r w:rsidRPr="00E359BF">
              <w:t>Behavior Management</w:t>
            </w:r>
          </w:p>
        </w:tc>
        <w:tc>
          <w:tcPr>
            <w:tcW w:w="708" w:type="dxa"/>
          </w:tcPr>
          <w:p w14:paraId="7615A075"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36B9947A"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0881DC6C" w14:textId="77777777" w:rsidR="008B461E" w:rsidRPr="00E359BF" w:rsidRDefault="008B461E" w:rsidP="008B461E">
            <w:pPr>
              <w:pStyle w:val="TableTextCentered"/>
              <w:rPr>
                <w:rFonts w:eastAsia="Times New Roman"/>
              </w:rPr>
            </w:pPr>
            <w:r>
              <w:rPr>
                <w:rFonts w:eastAsia="Times New Roman"/>
              </w:rPr>
              <w:t>5</w:t>
            </w:r>
          </w:p>
        </w:tc>
        <w:tc>
          <w:tcPr>
            <w:tcW w:w="709" w:type="dxa"/>
          </w:tcPr>
          <w:p w14:paraId="78F1D560" w14:textId="77777777" w:rsidR="008B461E" w:rsidRPr="00E359BF" w:rsidRDefault="008B461E" w:rsidP="008B461E">
            <w:pPr>
              <w:pStyle w:val="TableTextCentered"/>
              <w:rPr>
                <w:rFonts w:eastAsia="Times New Roman"/>
              </w:rPr>
            </w:pPr>
            <w:r>
              <w:rPr>
                <w:rFonts w:eastAsia="Times New Roman"/>
              </w:rPr>
              <w:t>0</w:t>
            </w:r>
          </w:p>
        </w:tc>
        <w:tc>
          <w:tcPr>
            <w:tcW w:w="677" w:type="dxa"/>
          </w:tcPr>
          <w:p w14:paraId="7093C247" w14:textId="77777777" w:rsidR="008B461E" w:rsidRPr="00E359BF" w:rsidRDefault="008B461E" w:rsidP="008B461E">
            <w:pPr>
              <w:pStyle w:val="TableTextCentered"/>
              <w:rPr>
                <w:rFonts w:eastAsia="Times New Roman"/>
              </w:rPr>
            </w:pPr>
            <w:r>
              <w:rPr>
                <w:rFonts w:eastAsia="Times New Roman"/>
              </w:rPr>
              <w:t>4</w:t>
            </w:r>
          </w:p>
        </w:tc>
        <w:tc>
          <w:tcPr>
            <w:tcW w:w="739" w:type="dxa"/>
            <w:vAlign w:val="center"/>
          </w:tcPr>
          <w:p w14:paraId="6F91081D" w14:textId="77777777" w:rsidR="008B461E" w:rsidRPr="00E359BF" w:rsidRDefault="008B461E" w:rsidP="008B461E">
            <w:pPr>
              <w:pStyle w:val="TableTextCentered"/>
              <w:rPr>
                <w:rFonts w:eastAsia="Times New Roman"/>
              </w:rPr>
            </w:pPr>
            <w:r>
              <w:rPr>
                <w:rFonts w:eastAsia="Times New Roman"/>
              </w:rPr>
              <w:t>5</w:t>
            </w:r>
          </w:p>
        </w:tc>
        <w:tc>
          <w:tcPr>
            <w:tcW w:w="709" w:type="dxa"/>
            <w:vAlign w:val="center"/>
          </w:tcPr>
          <w:p w14:paraId="29F13726" w14:textId="77777777" w:rsidR="008B461E" w:rsidRPr="00E359BF" w:rsidRDefault="008B461E" w:rsidP="008B461E">
            <w:pPr>
              <w:pStyle w:val="TableTextCentered"/>
              <w:rPr>
                <w:rFonts w:eastAsia="Times New Roman"/>
              </w:rPr>
            </w:pPr>
            <w:r>
              <w:rPr>
                <w:rFonts w:eastAsia="Times New Roman"/>
              </w:rPr>
              <w:t>5</w:t>
            </w:r>
          </w:p>
        </w:tc>
        <w:tc>
          <w:tcPr>
            <w:tcW w:w="622" w:type="dxa"/>
          </w:tcPr>
          <w:p w14:paraId="25DD74F6"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3BDCD822" w14:textId="77777777" w:rsidR="008B461E" w:rsidRPr="00E359BF" w:rsidRDefault="008B461E" w:rsidP="008B461E">
            <w:pPr>
              <w:pStyle w:val="TableTextCentered"/>
              <w:rPr>
                <w:rFonts w:eastAsia="Times New Roman"/>
              </w:rPr>
            </w:pPr>
            <w:r>
              <w:rPr>
                <w:rFonts w:eastAsia="Times New Roman"/>
              </w:rPr>
              <w:t>5.3</w:t>
            </w:r>
          </w:p>
        </w:tc>
      </w:tr>
      <w:tr w:rsidR="008B461E" w:rsidRPr="00E359BF" w14:paraId="0D5DE4CA" w14:textId="77777777" w:rsidTr="00737D32">
        <w:tc>
          <w:tcPr>
            <w:tcW w:w="3232" w:type="dxa"/>
            <w:vAlign w:val="center"/>
          </w:tcPr>
          <w:p w14:paraId="5056D4F8" w14:textId="77777777" w:rsidR="008B461E" w:rsidRPr="00E359BF" w:rsidRDefault="008B461E" w:rsidP="008B461E">
            <w:pPr>
              <w:pStyle w:val="TableText"/>
              <w:ind w:left="204"/>
              <w:rPr>
                <w:b/>
                <w:bCs/>
              </w:rPr>
            </w:pPr>
            <w:r w:rsidRPr="00E359BF">
              <w:t>Productivity</w:t>
            </w:r>
          </w:p>
        </w:tc>
        <w:tc>
          <w:tcPr>
            <w:tcW w:w="708" w:type="dxa"/>
          </w:tcPr>
          <w:p w14:paraId="2E351353"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453319D7" w14:textId="77777777" w:rsidR="008B461E" w:rsidRPr="00E359BF" w:rsidRDefault="008B461E" w:rsidP="008B461E">
            <w:pPr>
              <w:pStyle w:val="TableTextCentered"/>
              <w:rPr>
                <w:rFonts w:eastAsia="Times New Roman"/>
              </w:rPr>
            </w:pPr>
            <w:r>
              <w:rPr>
                <w:rFonts w:eastAsia="Times New Roman"/>
              </w:rPr>
              <w:t>2</w:t>
            </w:r>
          </w:p>
        </w:tc>
        <w:tc>
          <w:tcPr>
            <w:tcW w:w="708" w:type="dxa"/>
          </w:tcPr>
          <w:p w14:paraId="547319E8" w14:textId="77777777" w:rsidR="008B461E" w:rsidRPr="00E359BF" w:rsidRDefault="008B461E" w:rsidP="008B461E">
            <w:pPr>
              <w:pStyle w:val="TableTextCentered"/>
              <w:rPr>
                <w:rFonts w:eastAsia="Times New Roman"/>
              </w:rPr>
            </w:pPr>
            <w:r>
              <w:rPr>
                <w:rFonts w:eastAsia="Times New Roman"/>
              </w:rPr>
              <w:t>1</w:t>
            </w:r>
          </w:p>
        </w:tc>
        <w:tc>
          <w:tcPr>
            <w:tcW w:w="709" w:type="dxa"/>
          </w:tcPr>
          <w:p w14:paraId="5EB5BA16" w14:textId="77777777" w:rsidR="008B461E" w:rsidRPr="00E359BF" w:rsidRDefault="008B461E" w:rsidP="008B461E">
            <w:pPr>
              <w:pStyle w:val="TableTextCentered"/>
              <w:rPr>
                <w:rFonts w:eastAsia="Times New Roman"/>
              </w:rPr>
            </w:pPr>
            <w:r>
              <w:rPr>
                <w:rFonts w:eastAsia="Times New Roman"/>
              </w:rPr>
              <w:t>2</w:t>
            </w:r>
          </w:p>
        </w:tc>
        <w:tc>
          <w:tcPr>
            <w:tcW w:w="677" w:type="dxa"/>
          </w:tcPr>
          <w:p w14:paraId="7CB0D1E7" w14:textId="77777777" w:rsidR="008B461E" w:rsidRPr="00E359BF" w:rsidRDefault="008B461E" w:rsidP="008B461E">
            <w:pPr>
              <w:pStyle w:val="TableTextCentered"/>
              <w:rPr>
                <w:rFonts w:eastAsia="Times New Roman"/>
              </w:rPr>
            </w:pPr>
            <w:r>
              <w:rPr>
                <w:rFonts w:eastAsia="Times New Roman"/>
              </w:rPr>
              <w:t>3</w:t>
            </w:r>
          </w:p>
        </w:tc>
        <w:tc>
          <w:tcPr>
            <w:tcW w:w="739" w:type="dxa"/>
            <w:vAlign w:val="center"/>
          </w:tcPr>
          <w:p w14:paraId="26718B0C" w14:textId="77777777" w:rsidR="008B461E" w:rsidRPr="00E359BF" w:rsidRDefault="008B461E" w:rsidP="008B461E">
            <w:pPr>
              <w:pStyle w:val="TableTextCentered"/>
              <w:rPr>
                <w:rFonts w:eastAsia="Times New Roman"/>
              </w:rPr>
            </w:pPr>
            <w:r>
              <w:rPr>
                <w:rFonts w:eastAsia="Times New Roman"/>
              </w:rPr>
              <w:t>6</w:t>
            </w:r>
          </w:p>
        </w:tc>
        <w:tc>
          <w:tcPr>
            <w:tcW w:w="709" w:type="dxa"/>
            <w:vAlign w:val="center"/>
          </w:tcPr>
          <w:p w14:paraId="6CF01636" w14:textId="77777777" w:rsidR="008B461E" w:rsidRPr="00E359BF" w:rsidRDefault="008B461E" w:rsidP="008B461E">
            <w:pPr>
              <w:pStyle w:val="TableTextCentered"/>
              <w:rPr>
                <w:rFonts w:eastAsia="Times New Roman"/>
              </w:rPr>
            </w:pPr>
            <w:r>
              <w:rPr>
                <w:rFonts w:eastAsia="Times New Roman"/>
              </w:rPr>
              <w:t>5</w:t>
            </w:r>
          </w:p>
        </w:tc>
        <w:tc>
          <w:tcPr>
            <w:tcW w:w="622" w:type="dxa"/>
          </w:tcPr>
          <w:p w14:paraId="51910110"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42E2AEEF" w14:textId="77777777" w:rsidR="008B461E" w:rsidRPr="00E359BF" w:rsidRDefault="008B461E" w:rsidP="008B461E">
            <w:pPr>
              <w:pStyle w:val="TableTextCentered"/>
              <w:rPr>
                <w:rFonts w:eastAsia="Times New Roman"/>
              </w:rPr>
            </w:pPr>
            <w:r>
              <w:rPr>
                <w:rFonts w:eastAsia="Times New Roman"/>
              </w:rPr>
              <w:t>5.3</w:t>
            </w:r>
          </w:p>
        </w:tc>
      </w:tr>
      <w:tr w:rsidR="008B461E" w:rsidRPr="00E359BF" w14:paraId="6D7F623D" w14:textId="77777777" w:rsidTr="00737D32">
        <w:tc>
          <w:tcPr>
            <w:tcW w:w="3232" w:type="dxa"/>
            <w:vAlign w:val="center"/>
          </w:tcPr>
          <w:p w14:paraId="661EC451" w14:textId="77777777" w:rsidR="008B461E" w:rsidRPr="00E359BF" w:rsidRDefault="008B461E" w:rsidP="008B461E">
            <w:pPr>
              <w:pStyle w:val="TableText"/>
              <w:ind w:left="204"/>
              <w:rPr>
                <w:b/>
                <w:bCs/>
              </w:rPr>
            </w:pPr>
            <w:r w:rsidRPr="00D931E1">
              <w:t>Negative Climate</w:t>
            </w:r>
            <w:r>
              <w:t>**</w:t>
            </w:r>
          </w:p>
        </w:tc>
        <w:tc>
          <w:tcPr>
            <w:tcW w:w="708" w:type="dxa"/>
          </w:tcPr>
          <w:p w14:paraId="455E3456"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4A0AAA13"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162B64C9" w14:textId="77777777" w:rsidR="008B461E" w:rsidRPr="00E359BF" w:rsidRDefault="008B461E" w:rsidP="008B461E">
            <w:pPr>
              <w:pStyle w:val="TableTextCentered"/>
              <w:rPr>
                <w:rFonts w:eastAsia="Times New Roman"/>
              </w:rPr>
            </w:pPr>
            <w:r>
              <w:rPr>
                <w:rFonts w:eastAsia="Times New Roman"/>
              </w:rPr>
              <w:t>0</w:t>
            </w:r>
          </w:p>
        </w:tc>
        <w:tc>
          <w:tcPr>
            <w:tcW w:w="709" w:type="dxa"/>
          </w:tcPr>
          <w:p w14:paraId="19C62A3F" w14:textId="77777777" w:rsidR="008B461E" w:rsidRPr="00E359BF" w:rsidRDefault="008B461E" w:rsidP="008B461E">
            <w:pPr>
              <w:pStyle w:val="TableTextCentered"/>
              <w:rPr>
                <w:rFonts w:eastAsia="Times New Roman"/>
              </w:rPr>
            </w:pPr>
            <w:r>
              <w:rPr>
                <w:rFonts w:eastAsia="Times New Roman"/>
              </w:rPr>
              <w:t>0</w:t>
            </w:r>
          </w:p>
        </w:tc>
        <w:tc>
          <w:tcPr>
            <w:tcW w:w="677" w:type="dxa"/>
          </w:tcPr>
          <w:p w14:paraId="624F6157" w14:textId="77777777" w:rsidR="008B461E" w:rsidRPr="00E359BF" w:rsidRDefault="008B461E" w:rsidP="008B461E">
            <w:pPr>
              <w:pStyle w:val="TableTextCentered"/>
              <w:rPr>
                <w:rFonts w:eastAsia="Times New Roman"/>
              </w:rPr>
            </w:pPr>
            <w:r>
              <w:rPr>
                <w:rFonts w:eastAsia="Times New Roman"/>
              </w:rPr>
              <w:t>1</w:t>
            </w:r>
          </w:p>
        </w:tc>
        <w:tc>
          <w:tcPr>
            <w:tcW w:w="739" w:type="dxa"/>
            <w:vAlign w:val="center"/>
          </w:tcPr>
          <w:p w14:paraId="1A563820" w14:textId="77777777" w:rsidR="008B461E" w:rsidRPr="00E359BF" w:rsidRDefault="008B461E" w:rsidP="008B461E">
            <w:pPr>
              <w:pStyle w:val="TableTextCentered"/>
              <w:rPr>
                <w:rFonts w:eastAsia="Times New Roman"/>
              </w:rPr>
            </w:pPr>
            <w:r>
              <w:rPr>
                <w:rFonts w:eastAsia="Times New Roman"/>
              </w:rPr>
              <w:t>6</w:t>
            </w:r>
          </w:p>
        </w:tc>
        <w:tc>
          <w:tcPr>
            <w:tcW w:w="709" w:type="dxa"/>
            <w:vAlign w:val="center"/>
          </w:tcPr>
          <w:p w14:paraId="78B3DE37" w14:textId="77777777" w:rsidR="008B461E" w:rsidRPr="00E359BF" w:rsidRDefault="008B461E" w:rsidP="008B461E">
            <w:pPr>
              <w:pStyle w:val="TableTextCentered"/>
              <w:rPr>
                <w:rFonts w:eastAsia="Times New Roman"/>
              </w:rPr>
            </w:pPr>
            <w:r>
              <w:rPr>
                <w:rFonts w:eastAsia="Times New Roman"/>
              </w:rPr>
              <w:t>12</w:t>
            </w:r>
          </w:p>
        </w:tc>
        <w:tc>
          <w:tcPr>
            <w:tcW w:w="622" w:type="dxa"/>
          </w:tcPr>
          <w:p w14:paraId="2760E5D5"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4B5DEDFA" w14:textId="77777777" w:rsidR="008B461E" w:rsidRPr="00E359BF" w:rsidRDefault="008B461E" w:rsidP="008B461E">
            <w:pPr>
              <w:pStyle w:val="TableTextCentered"/>
              <w:rPr>
                <w:rFonts w:eastAsia="Times New Roman"/>
              </w:rPr>
            </w:pPr>
            <w:r>
              <w:rPr>
                <w:rFonts w:eastAsia="Times New Roman"/>
              </w:rPr>
              <w:t>6.6</w:t>
            </w:r>
          </w:p>
        </w:tc>
      </w:tr>
      <w:tr w:rsidR="008B461E" w:rsidRPr="00E359BF" w14:paraId="58D0ADD7" w14:textId="77777777" w:rsidTr="00737D32">
        <w:tc>
          <w:tcPr>
            <w:tcW w:w="3232" w:type="dxa"/>
            <w:shd w:val="clear" w:color="auto" w:fill="D9E2F3" w:themeFill="accent5" w:themeFillTint="33"/>
            <w:vAlign w:val="center"/>
          </w:tcPr>
          <w:p w14:paraId="4AE8B6DF" w14:textId="77777777" w:rsidR="008B461E" w:rsidRPr="00E359BF" w:rsidRDefault="008B461E" w:rsidP="008B461E">
            <w:pPr>
              <w:pStyle w:val="TableSubheading"/>
              <w:rPr>
                <w:szCs w:val="20"/>
              </w:rPr>
            </w:pPr>
            <w:r w:rsidRPr="00E359BF">
              <w:t>Instructional Support Domain</w:t>
            </w:r>
          </w:p>
        </w:tc>
        <w:tc>
          <w:tcPr>
            <w:tcW w:w="708" w:type="dxa"/>
            <w:shd w:val="clear" w:color="auto" w:fill="D9E2F3" w:themeFill="accent5" w:themeFillTint="33"/>
          </w:tcPr>
          <w:p w14:paraId="5CBC5477" w14:textId="77777777" w:rsidR="008B461E" w:rsidRPr="00E359BF" w:rsidRDefault="008B461E" w:rsidP="008B461E">
            <w:pPr>
              <w:pStyle w:val="TableTextCenteredDemi"/>
              <w:rPr>
                <w:rFonts w:eastAsia="Times New Roman"/>
              </w:rPr>
            </w:pPr>
            <w:r>
              <w:rPr>
                <w:rFonts w:eastAsia="Times New Roman"/>
              </w:rPr>
              <w:t>15</w:t>
            </w:r>
          </w:p>
        </w:tc>
        <w:tc>
          <w:tcPr>
            <w:tcW w:w="708" w:type="dxa"/>
            <w:shd w:val="clear" w:color="auto" w:fill="D9E2F3" w:themeFill="accent5" w:themeFillTint="33"/>
          </w:tcPr>
          <w:p w14:paraId="40012FB3" w14:textId="77777777" w:rsidR="008B461E" w:rsidRPr="00E359BF" w:rsidRDefault="008B461E" w:rsidP="008B461E">
            <w:pPr>
              <w:pStyle w:val="TableTextCenteredDemi"/>
              <w:rPr>
                <w:rFonts w:eastAsia="Times New Roman"/>
              </w:rPr>
            </w:pPr>
            <w:r>
              <w:rPr>
                <w:rFonts w:eastAsia="Times New Roman"/>
              </w:rPr>
              <w:t>23</w:t>
            </w:r>
          </w:p>
        </w:tc>
        <w:tc>
          <w:tcPr>
            <w:tcW w:w="708" w:type="dxa"/>
            <w:shd w:val="clear" w:color="auto" w:fill="D9E2F3" w:themeFill="accent5" w:themeFillTint="33"/>
          </w:tcPr>
          <w:p w14:paraId="088FB109" w14:textId="77777777" w:rsidR="008B461E" w:rsidRPr="00E359BF" w:rsidRDefault="008B461E" w:rsidP="008B461E">
            <w:pPr>
              <w:pStyle w:val="TableTextCenteredDemi"/>
              <w:rPr>
                <w:rFonts w:eastAsia="Times New Roman"/>
              </w:rPr>
            </w:pPr>
            <w:r>
              <w:rPr>
                <w:rFonts w:eastAsia="Times New Roman"/>
              </w:rPr>
              <w:t>20</w:t>
            </w:r>
          </w:p>
        </w:tc>
        <w:tc>
          <w:tcPr>
            <w:tcW w:w="709" w:type="dxa"/>
            <w:shd w:val="clear" w:color="auto" w:fill="D9E2F3" w:themeFill="accent5" w:themeFillTint="33"/>
          </w:tcPr>
          <w:p w14:paraId="0B8752EE" w14:textId="77777777" w:rsidR="008B461E" w:rsidRPr="00E359BF" w:rsidRDefault="008B461E" w:rsidP="008B461E">
            <w:pPr>
              <w:pStyle w:val="TableTextCenteredDemi"/>
              <w:rPr>
                <w:rFonts w:eastAsia="Times New Roman"/>
              </w:rPr>
            </w:pPr>
            <w:r>
              <w:rPr>
                <w:rFonts w:eastAsia="Times New Roman"/>
              </w:rPr>
              <w:t>15</w:t>
            </w:r>
          </w:p>
        </w:tc>
        <w:tc>
          <w:tcPr>
            <w:tcW w:w="677" w:type="dxa"/>
            <w:shd w:val="clear" w:color="auto" w:fill="D9E2F3" w:themeFill="accent5" w:themeFillTint="33"/>
          </w:tcPr>
          <w:p w14:paraId="618531D3" w14:textId="77777777" w:rsidR="008B461E" w:rsidRPr="00E359BF" w:rsidRDefault="008B461E" w:rsidP="008B461E">
            <w:pPr>
              <w:pStyle w:val="TableTextCenteredDemi"/>
              <w:rPr>
                <w:rFonts w:eastAsia="Times New Roman"/>
              </w:rPr>
            </w:pPr>
            <w:r>
              <w:rPr>
                <w:rFonts w:eastAsia="Times New Roman"/>
              </w:rPr>
              <w:t>16</w:t>
            </w:r>
          </w:p>
        </w:tc>
        <w:tc>
          <w:tcPr>
            <w:tcW w:w="739" w:type="dxa"/>
            <w:shd w:val="clear" w:color="auto" w:fill="D9E2F3" w:themeFill="accent5" w:themeFillTint="33"/>
            <w:vAlign w:val="center"/>
          </w:tcPr>
          <w:p w14:paraId="4DD562CA" w14:textId="77777777" w:rsidR="008B461E" w:rsidRPr="00E359BF" w:rsidRDefault="008B461E" w:rsidP="008B461E">
            <w:pPr>
              <w:pStyle w:val="TableTextCenteredDemi"/>
              <w:rPr>
                <w:rFonts w:eastAsia="Times New Roman"/>
              </w:rPr>
            </w:pPr>
            <w:r>
              <w:rPr>
                <w:rFonts w:eastAsia="Times New Roman"/>
              </w:rPr>
              <w:t>4</w:t>
            </w:r>
          </w:p>
        </w:tc>
        <w:tc>
          <w:tcPr>
            <w:tcW w:w="709" w:type="dxa"/>
            <w:shd w:val="clear" w:color="auto" w:fill="D9E2F3" w:themeFill="accent5" w:themeFillTint="33"/>
            <w:vAlign w:val="center"/>
          </w:tcPr>
          <w:p w14:paraId="0E3BB1E2" w14:textId="77777777" w:rsidR="008B461E" w:rsidRPr="00E359BF" w:rsidRDefault="008B461E" w:rsidP="008B461E">
            <w:pPr>
              <w:pStyle w:val="TableTextCenteredDemi"/>
              <w:rPr>
                <w:rFonts w:eastAsia="Times New Roman"/>
              </w:rPr>
            </w:pPr>
            <w:r>
              <w:rPr>
                <w:rFonts w:eastAsia="Times New Roman"/>
              </w:rPr>
              <w:t>2</w:t>
            </w:r>
          </w:p>
        </w:tc>
        <w:tc>
          <w:tcPr>
            <w:tcW w:w="622" w:type="dxa"/>
            <w:shd w:val="clear" w:color="auto" w:fill="D9E2F3" w:themeFill="accent5" w:themeFillTint="33"/>
          </w:tcPr>
          <w:p w14:paraId="2323DE0E" w14:textId="77777777" w:rsidR="008B461E" w:rsidRPr="00E359BF" w:rsidRDefault="008B461E" w:rsidP="008B461E">
            <w:pPr>
              <w:pStyle w:val="TableTextCenteredDemi"/>
              <w:rPr>
                <w:rFonts w:eastAsia="Times New Roman"/>
              </w:rPr>
            </w:pPr>
            <w:r>
              <w:rPr>
                <w:rFonts w:eastAsia="Times New Roman"/>
              </w:rPr>
              <w:t>95</w:t>
            </w:r>
          </w:p>
        </w:tc>
        <w:tc>
          <w:tcPr>
            <w:tcW w:w="900" w:type="dxa"/>
            <w:shd w:val="clear" w:color="auto" w:fill="D9E2F3" w:themeFill="accent5" w:themeFillTint="33"/>
          </w:tcPr>
          <w:p w14:paraId="320A8658" w14:textId="77777777" w:rsidR="008B461E" w:rsidRPr="00E359BF" w:rsidRDefault="008B461E" w:rsidP="008B461E">
            <w:pPr>
              <w:pStyle w:val="TableTextCenteredDemi"/>
              <w:rPr>
                <w:rFonts w:eastAsia="Times New Roman"/>
              </w:rPr>
            </w:pPr>
            <w:r>
              <w:rPr>
                <w:rFonts w:eastAsia="Times New Roman"/>
              </w:rPr>
              <w:t>3.1</w:t>
            </w:r>
          </w:p>
        </w:tc>
      </w:tr>
      <w:tr w:rsidR="008B461E" w:rsidRPr="00E359BF" w14:paraId="190494FB" w14:textId="77777777" w:rsidTr="00737D32">
        <w:tc>
          <w:tcPr>
            <w:tcW w:w="3232" w:type="dxa"/>
            <w:vAlign w:val="center"/>
          </w:tcPr>
          <w:p w14:paraId="58AA0312" w14:textId="77777777" w:rsidR="008B461E" w:rsidRPr="00E359BF" w:rsidRDefault="008B461E" w:rsidP="008B461E">
            <w:pPr>
              <w:pStyle w:val="TableText"/>
              <w:ind w:left="204"/>
              <w:rPr>
                <w:b/>
                <w:bCs/>
              </w:rPr>
            </w:pPr>
            <w:r w:rsidRPr="00D931E1">
              <w:t>Instructional Learning Formats</w:t>
            </w:r>
          </w:p>
        </w:tc>
        <w:tc>
          <w:tcPr>
            <w:tcW w:w="708" w:type="dxa"/>
          </w:tcPr>
          <w:p w14:paraId="0D44ADF2"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1ED1DFAD" w14:textId="77777777" w:rsidR="008B461E" w:rsidRPr="00E359BF" w:rsidRDefault="008B461E" w:rsidP="008B461E">
            <w:pPr>
              <w:pStyle w:val="TableTextCentered"/>
              <w:rPr>
                <w:rFonts w:eastAsia="Times New Roman"/>
              </w:rPr>
            </w:pPr>
            <w:r>
              <w:rPr>
                <w:rFonts w:eastAsia="Times New Roman"/>
              </w:rPr>
              <w:t>0</w:t>
            </w:r>
          </w:p>
        </w:tc>
        <w:tc>
          <w:tcPr>
            <w:tcW w:w="708" w:type="dxa"/>
          </w:tcPr>
          <w:p w14:paraId="747EC39D" w14:textId="77777777" w:rsidR="008B461E" w:rsidRPr="00E359BF" w:rsidRDefault="008B461E" w:rsidP="008B461E">
            <w:pPr>
              <w:pStyle w:val="TableTextCentered"/>
              <w:rPr>
                <w:rFonts w:eastAsia="Times New Roman"/>
              </w:rPr>
            </w:pPr>
            <w:r>
              <w:rPr>
                <w:rFonts w:eastAsia="Times New Roman"/>
              </w:rPr>
              <w:t>0</w:t>
            </w:r>
          </w:p>
        </w:tc>
        <w:tc>
          <w:tcPr>
            <w:tcW w:w="709" w:type="dxa"/>
          </w:tcPr>
          <w:p w14:paraId="3E236116" w14:textId="77777777" w:rsidR="008B461E" w:rsidRPr="00E359BF" w:rsidRDefault="008B461E" w:rsidP="008B461E">
            <w:pPr>
              <w:pStyle w:val="TableTextCentered"/>
              <w:rPr>
                <w:rFonts w:eastAsia="Times New Roman"/>
              </w:rPr>
            </w:pPr>
            <w:r>
              <w:rPr>
                <w:rFonts w:eastAsia="Times New Roman"/>
              </w:rPr>
              <w:t>3</w:t>
            </w:r>
          </w:p>
        </w:tc>
        <w:tc>
          <w:tcPr>
            <w:tcW w:w="677" w:type="dxa"/>
          </w:tcPr>
          <w:p w14:paraId="6E5056FD" w14:textId="77777777" w:rsidR="008B461E" w:rsidRPr="00E359BF" w:rsidRDefault="008B461E" w:rsidP="008B461E">
            <w:pPr>
              <w:pStyle w:val="TableTextCentered"/>
              <w:rPr>
                <w:rFonts w:eastAsia="Times New Roman"/>
              </w:rPr>
            </w:pPr>
            <w:r>
              <w:rPr>
                <w:rFonts w:eastAsia="Times New Roman"/>
              </w:rPr>
              <w:t>13</w:t>
            </w:r>
          </w:p>
        </w:tc>
        <w:tc>
          <w:tcPr>
            <w:tcW w:w="739" w:type="dxa"/>
            <w:vAlign w:val="center"/>
          </w:tcPr>
          <w:p w14:paraId="1B262B7D" w14:textId="77777777" w:rsidR="008B461E" w:rsidRPr="00E359BF" w:rsidRDefault="008B461E" w:rsidP="008B461E">
            <w:pPr>
              <w:pStyle w:val="TableTextCentered"/>
              <w:rPr>
                <w:rFonts w:eastAsia="Times New Roman"/>
              </w:rPr>
            </w:pPr>
            <w:r>
              <w:rPr>
                <w:rFonts w:eastAsia="Times New Roman"/>
              </w:rPr>
              <w:t>3</w:t>
            </w:r>
          </w:p>
        </w:tc>
        <w:tc>
          <w:tcPr>
            <w:tcW w:w="709" w:type="dxa"/>
            <w:vAlign w:val="center"/>
          </w:tcPr>
          <w:p w14:paraId="225F0C64" w14:textId="77777777" w:rsidR="008B461E" w:rsidRPr="00E359BF" w:rsidRDefault="008B461E" w:rsidP="008B461E">
            <w:pPr>
              <w:pStyle w:val="TableTextCentered"/>
              <w:rPr>
                <w:rFonts w:eastAsia="Times New Roman"/>
              </w:rPr>
            </w:pPr>
            <w:r>
              <w:rPr>
                <w:rFonts w:eastAsia="Times New Roman"/>
              </w:rPr>
              <w:t>0</w:t>
            </w:r>
          </w:p>
        </w:tc>
        <w:tc>
          <w:tcPr>
            <w:tcW w:w="622" w:type="dxa"/>
          </w:tcPr>
          <w:p w14:paraId="336B11B9"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2D93C54B" w14:textId="77777777" w:rsidR="008B461E" w:rsidRPr="00E359BF" w:rsidRDefault="008B461E" w:rsidP="008B461E">
            <w:pPr>
              <w:pStyle w:val="TableTextCentered"/>
              <w:rPr>
                <w:rFonts w:eastAsia="Times New Roman"/>
              </w:rPr>
            </w:pPr>
            <w:r>
              <w:rPr>
                <w:rFonts w:eastAsia="Times New Roman"/>
              </w:rPr>
              <w:t>5.0</w:t>
            </w:r>
          </w:p>
        </w:tc>
      </w:tr>
      <w:tr w:rsidR="008B461E" w:rsidRPr="00E359BF" w14:paraId="161DE389" w14:textId="77777777" w:rsidTr="00737D32">
        <w:trPr>
          <w:trHeight w:val="70"/>
        </w:trPr>
        <w:tc>
          <w:tcPr>
            <w:tcW w:w="3232" w:type="dxa"/>
            <w:vAlign w:val="center"/>
          </w:tcPr>
          <w:p w14:paraId="5FD426A4" w14:textId="77777777" w:rsidR="008B461E" w:rsidRPr="00E359BF" w:rsidRDefault="008B461E" w:rsidP="008B461E">
            <w:pPr>
              <w:pStyle w:val="TableText"/>
              <w:ind w:left="204"/>
              <w:rPr>
                <w:b/>
                <w:bCs/>
              </w:rPr>
            </w:pPr>
            <w:r w:rsidRPr="00D931E1">
              <w:t>Content Understanding</w:t>
            </w:r>
          </w:p>
        </w:tc>
        <w:tc>
          <w:tcPr>
            <w:tcW w:w="708" w:type="dxa"/>
          </w:tcPr>
          <w:p w14:paraId="68DB4A07" w14:textId="77777777" w:rsidR="008B461E" w:rsidRPr="00E359BF" w:rsidRDefault="008B461E" w:rsidP="008B461E">
            <w:pPr>
              <w:pStyle w:val="TableTextCentered"/>
              <w:rPr>
                <w:rFonts w:eastAsia="Times New Roman"/>
              </w:rPr>
            </w:pPr>
            <w:r>
              <w:rPr>
                <w:rFonts w:eastAsia="Times New Roman"/>
              </w:rPr>
              <w:t>3</w:t>
            </w:r>
          </w:p>
        </w:tc>
        <w:tc>
          <w:tcPr>
            <w:tcW w:w="708" w:type="dxa"/>
          </w:tcPr>
          <w:p w14:paraId="3FB3D053" w14:textId="77777777" w:rsidR="008B461E" w:rsidRPr="00E359BF" w:rsidRDefault="008B461E" w:rsidP="008B461E">
            <w:pPr>
              <w:pStyle w:val="TableTextCentered"/>
              <w:rPr>
                <w:rFonts w:eastAsia="Times New Roman"/>
              </w:rPr>
            </w:pPr>
            <w:r>
              <w:rPr>
                <w:rFonts w:eastAsia="Times New Roman"/>
              </w:rPr>
              <w:t>5</w:t>
            </w:r>
          </w:p>
        </w:tc>
        <w:tc>
          <w:tcPr>
            <w:tcW w:w="708" w:type="dxa"/>
          </w:tcPr>
          <w:p w14:paraId="704BDB90" w14:textId="77777777" w:rsidR="008B461E" w:rsidRPr="00E359BF" w:rsidRDefault="008B461E" w:rsidP="008B461E">
            <w:pPr>
              <w:pStyle w:val="TableTextCentered"/>
              <w:rPr>
                <w:rFonts w:eastAsia="Times New Roman"/>
              </w:rPr>
            </w:pPr>
            <w:r>
              <w:rPr>
                <w:rFonts w:eastAsia="Times New Roman"/>
              </w:rPr>
              <w:t>6</w:t>
            </w:r>
          </w:p>
        </w:tc>
        <w:tc>
          <w:tcPr>
            <w:tcW w:w="709" w:type="dxa"/>
          </w:tcPr>
          <w:p w14:paraId="2933143B" w14:textId="77777777" w:rsidR="008B461E" w:rsidRPr="00E359BF" w:rsidRDefault="008B461E" w:rsidP="008B461E">
            <w:pPr>
              <w:pStyle w:val="TableTextCentered"/>
              <w:rPr>
                <w:rFonts w:eastAsia="Times New Roman"/>
              </w:rPr>
            </w:pPr>
            <w:r>
              <w:rPr>
                <w:rFonts w:eastAsia="Times New Roman"/>
              </w:rPr>
              <w:t>4</w:t>
            </w:r>
          </w:p>
        </w:tc>
        <w:tc>
          <w:tcPr>
            <w:tcW w:w="677" w:type="dxa"/>
          </w:tcPr>
          <w:p w14:paraId="279BEB16" w14:textId="77777777" w:rsidR="008B461E" w:rsidRPr="00E359BF" w:rsidRDefault="008B461E" w:rsidP="008B461E">
            <w:pPr>
              <w:pStyle w:val="TableTextCentered"/>
              <w:rPr>
                <w:rFonts w:eastAsia="Times New Roman"/>
              </w:rPr>
            </w:pPr>
            <w:r>
              <w:rPr>
                <w:rFonts w:eastAsia="Times New Roman"/>
              </w:rPr>
              <w:t>1</w:t>
            </w:r>
          </w:p>
        </w:tc>
        <w:tc>
          <w:tcPr>
            <w:tcW w:w="739" w:type="dxa"/>
            <w:vAlign w:val="center"/>
          </w:tcPr>
          <w:p w14:paraId="239661B1" w14:textId="77777777" w:rsidR="008B461E" w:rsidRPr="00E359BF" w:rsidRDefault="008B461E" w:rsidP="008B461E">
            <w:pPr>
              <w:pStyle w:val="TableTextCentered"/>
              <w:rPr>
                <w:rFonts w:eastAsia="Times New Roman"/>
              </w:rPr>
            </w:pPr>
            <w:r>
              <w:rPr>
                <w:rFonts w:eastAsia="Times New Roman"/>
              </w:rPr>
              <w:t>0</w:t>
            </w:r>
          </w:p>
        </w:tc>
        <w:tc>
          <w:tcPr>
            <w:tcW w:w="709" w:type="dxa"/>
            <w:vAlign w:val="center"/>
          </w:tcPr>
          <w:p w14:paraId="5B2E8DB4" w14:textId="77777777" w:rsidR="008B461E" w:rsidRPr="00E359BF" w:rsidRDefault="008B461E" w:rsidP="008B461E">
            <w:pPr>
              <w:pStyle w:val="TableTextCentered"/>
              <w:rPr>
                <w:rFonts w:eastAsia="Times New Roman"/>
              </w:rPr>
            </w:pPr>
            <w:r>
              <w:rPr>
                <w:rFonts w:eastAsia="Times New Roman"/>
              </w:rPr>
              <w:t>0</w:t>
            </w:r>
          </w:p>
        </w:tc>
        <w:tc>
          <w:tcPr>
            <w:tcW w:w="622" w:type="dxa"/>
          </w:tcPr>
          <w:p w14:paraId="23FF1A65"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0CA44CAB" w14:textId="77777777" w:rsidR="008B461E" w:rsidRPr="00E359BF" w:rsidRDefault="008B461E" w:rsidP="008B461E">
            <w:pPr>
              <w:pStyle w:val="TableTextCentered"/>
              <w:rPr>
                <w:rFonts w:eastAsia="Times New Roman"/>
              </w:rPr>
            </w:pPr>
            <w:r>
              <w:rPr>
                <w:rFonts w:eastAsia="Times New Roman"/>
              </w:rPr>
              <w:t>2.7</w:t>
            </w:r>
          </w:p>
        </w:tc>
      </w:tr>
      <w:tr w:rsidR="008B461E" w:rsidRPr="00E359BF" w14:paraId="0F33AF2B" w14:textId="77777777" w:rsidTr="00737D32">
        <w:tc>
          <w:tcPr>
            <w:tcW w:w="3232" w:type="dxa"/>
            <w:vAlign w:val="center"/>
          </w:tcPr>
          <w:p w14:paraId="13AEC714" w14:textId="77777777" w:rsidR="008B461E" w:rsidRPr="00E359BF" w:rsidRDefault="008B461E" w:rsidP="008B461E">
            <w:pPr>
              <w:pStyle w:val="TableText"/>
              <w:ind w:left="204"/>
              <w:rPr>
                <w:b/>
                <w:bCs/>
              </w:rPr>
            </w:pPr>
            <w:r w:rsidRPr="00D931E1">
              <w:t>Analysis and Inquiry</w:t>
            </w:r>
          </w:p>
        </w:tc>
        <w:tc>
          <w:tcPr>
            <w:tcW w:w="708" w:type="dxa"/>
          </w:tcPr>
          <w:p w14:paraId="3318089B" w14:textId="77777777" w:rsidR="008B461E" w:rsidRPr="00E359BF" w:rsidRDefault="008B461E" w:rsidP="008B461E">
            <w:pPr>
              <w:pStyle w:val="TableTextCentered"/>
              <w:rPr>
                <w:rFonts w:eastAsia="Times New Roman"/>
              </w:rPr>
            </w:pPr>
            <w:r>
              <w:rPr>
                <w:rFonts w:eastAsia="Times New Roman"/>
              </w:rPr>
              <w:t>6</w:t>
            </w:r>
          </w:p>
        </w:tc>
        <w:tc>
          <w:tcPr>
            <w:tcW w:w="708" w:type="dxa"/>
          </w:tcPr>
          <w:p w14:paraId="3C0F00F2" w14:textId="77777777" w:rsidR="008B461E" w:rsidRPr="00E359BF" w:rsidRDefault="008B461E" w:rsidP="008B461E">
            <w:pPr>
              <w:pStyle w:val="TableTextCentered"/>
              <w:rPr>
                <w:rFonts w:eastAsia="Times New Roman"/>
              </w:rPr>
            </w:pPr>
            <w:r>
              <w:rPr>
                <w:rFonts w:eastAsia="Times New Roman"/>
              </w:rPr>
              <w:t>5</w:t>
            </w:r>
          </w:p>
        </w:tc>
        <w:tc>
          <w:tcPr>
            <w:tcW w:w="708" w:type="dxa"/>
          </w:tcPr>
          <w:p w14:paraId="26A40734" w14:textId="77777777" w:rsidR="008B461E" w:rsidRPr="00E359BF" w:rsidRDefault="008B461E" w:rsidP="008B461E">
            <w:pPr>
              <w:pStyle w:val="TableTextCentered"/>
              <w:rPr>
                <w:rFonts w:eastAsia="Times New Roman"/>
              </w:rPr>
            </w:pPr>
            <w:r>
              <w:rPr>
                <w:rFonts w:eastAsia="Times New Roman"/>
              </w:rPr>
              <w:t>4</w:t>
            </w:r>
          </w:p>
        </w:tc>
        <w:tc>
          <w:tcPr>
            <w:tcW w:w="709" w:type="dxa"/>
          </w:tcPr>
          <w:p w14:paraId="7DB50DB5" w14:textId="77777777" w:rsidR="008B461E" w:rsidRPr="00E359BF" w:rsidRDefault="008B461E" w:rsidP="008B461E">
            <w:pPr>
              <w:pStyle w:val="TableTextCentered"/>
              <w:rPr>
                <w:rFonts w:eastAsia="Times New Roman"/>
              </w:rPr>
            </w:pPr>
            <w:r>
              <w:rPr>
                <w:rFonts w:eastAsia="Times New Roman"/>
              </w:rPr>
              <w:t>2</w:t>
            </w:r>
          </w:p>
        </w:tc>
        <w:tc>
          <w:tcPr>
            <w:tcW w:w="677" w:type="dxa"/>
          </w:tcPr>
          <w:p w14:paraId="25DBE552" w14:textId="77777777" w:rsidR="008B461E" w:rsidRPr="00E359BF" w:rsidRDefault="008B461E" w:rsidP="008B461E">
            <w:pPr>
              <w:pStyle w:val="TableTextCentered"/>
              <w:rPr>
                <w:rFonts w:eastAsia="Times New Roman"/>
              </w:rPr>
            </w:pPr>
            <w:r>
              <w:rPr>
                <w:rFonts w:eastAsia="Times New Roman"/>
              </w:rPr>
              <w:t>2</w:t>
            </w:r>
          </w:p>
        </w:tc>
        <w:tc>
          <w:tcPr>
            <w:tcW w:w="739" w:type="dxa"/>
            <w:vAlign w:val="center"/>
          </w:tcPr>
          <w:p w14:paraId="7FF94B55" w14:textId="77777777" w:rsidR="008B461E" w:rsidRPr="00E359BF" w:rsidRDefault="008B461E" w:rsidP="008B461E">
            <w:pPr>
              <w:pStyle w:val="TableTextCentered"/>
              <w:rPr>
                <w:rFonts w:eastAsia="Times New Roman"/>
              </w:rPr>
            </w:pPr>
            <w:r>
              <w:rPr>
                <w:rFonts w:eastAsia="Times New Roman"/>
              </w:rPr>
              <w:t>0</w:t>
            </w:r>
          </w:p>
        </w:tc>
        <w:tc>
          <w:tcPr>
            <w:tcW w:w="709" w:type="dxa"/>
            <w:vAlign w:val="center"/>
          </w:tcPr>
          <w:p w14:paraId="19CC0633" w14:textId="77777777" w:rsidR="008B461E" w:rsidRPr="00E359BF" w:rsidRDefault="008B461E" w:rsidP="008B461E">
            <w:pPr>
              <w:pStyle w:val="TableTextCentered"/>
              <w:rPr>
                <w:rFonts w:eastAsia="Times New Roman"/>
              </w:rPr>
            </w:pPr>
            <w:r>
              <w:rPr>
                <w:rFonts w:eastAsia="Times New Roman"/>
              </w:rPr>
              <w:t>0</w:t>
            </w:r>
          </w:p>
        </w:tc>
        <w:tc>
          <w:tcPr>
            <w:tcW w:w="622" w:type="dxa"/>
          </w:tcPr>
          <w:p w14:paraId="431691FE"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53EB9158" w14:textId="77777777" w:rsidR="008B461E" w:rsidRPr="00E359BF" w:rsidRDefault="008B461E" w:rsidP="008B461E">
            <w:pPr>
              <w:pStyle w:val="TableTextCentered"/>
              <w:rPr>
                <w:rFonts w:eastAsia="Times New Roman"/>
              </w:rPr>
            </w:pPr>
            <w:r>
              <w:rPr>
                <w:rFonts w:eastAsia="Times New Roman"/>
              </w:rPr>
              <w:t>2.4</w:t>
            </w:r>
          </w:p>
        </w:tc>
      </w:tr>
      <w:tr w:rsidR="008B461E" w:rsidRPr="00E359BF" w14:paraId="78DE1FC0" w14:textId="77777777" w:rsidTr="00737D32">
        <w:tc>
          <w:tcPr>
            <w:tcW w:w="3232" w:type="dxa"/>
            <w:vAlign w:val="center"/>
          </w:tcPr>
          <w:p w14:paraId="4CD3C210" w14:textId="77777777" w:rsidR="008B461E" w:rsidRPr="00D931E1" w:rsidRDefault="008B461E" w:rsidP="008B461E">
            <w:pPr>
              <w:pStyle w:val="TableText"/>
              <w:ind w:left="204"/>
              <w:rPr>
                <w:b/>
                <w:bCs/>
              </w:rPr>
            </w:pPr>
            <w:r w:rsidRPr="00D931E1">
              <w:t>Quality of Feedback</w:t>
            </w:r>
          </w:p>
        </w:tc>
        <w:tc>
          <w:tcPr>
            <w:tcW w:w="708" w:type="dxa"/>
          </w:tcPr>
          <w:p w14:paraId="72C8B78D" w14:textId="77777777" w:rsidR="008B461E" w:rsidRPr="00E359BF" w:rsidRDefault="008B461E" w:rsidP="008B461E">
            <w:pPr>
              <w:pStyle w:val="TableTextCentered"/>
              <w:rPr>
                <w:rFonts w:eastAsia="Times New Roman"/>
              </w:rPr>
            </w:pPr>
            <w:r>
              <w:rPr>
                <w:rFonts w:eastAsia="Times New Roman"/>
              </w:rPr>
              <w:t>1</w:t>
            </w:r>
          </w:p>
        </w:tc>
        <w:tc>
          <w:tcPr>
            <w:tcW w:w="708" w:type="dxa"/>
          </w:tcPr>
          <w:p w14:paraId="193690F7" w14:textId="77777777" w:rsidR="008B461E" w:rsidRPr="00E359BF" w:rsidRDefault="008B461E" w:rsidP="008B461E">
            <w:pPr>
              <w:pStyle w:val="TableTextCentered"/>
              <w:rPr>
                <w:rFonts w:eastAsia="Times New Roman"/>
              </w:rPr>
            </w:pPr>
            <w:r>
              <w:rPr>
                <w:rFonts w:eastAsia="Times New Roman"/>
              </w:rPr>
              <w:t>3</w:t>
            </w:r>
          </w:p>
        </w:tc>
        <w:tc>
          <w:tcPr>
            <w:tcW w:w="708" w:type="dxa"/>
          </w:tcPr>
          <w:p w14:paraId="5D640734" w14:textId="77777777" w:rsidR="008B461E" w:rsidRPr="00E359BF" w:rsidRDefault="008B461E" w:rsidP="008B461E">
            <w:pPr>
              <w:pStyle w:val="TableTextCentered"/>
              <w:rPr>
                <w:rFonts w:eastAsia="Times New Roman"/>
              </w:rPr>
            </w:pPr>
            <w:r>
              <w:rPr>
                <w:rFonts w:eastAsia="Times New Roman"/>
              </w:rPr>
              <w:t>9</w:t>
            </w:r>
          </w:p>
        </w:tc>
        <w:tc>
          <w:tcPr>
            <w:tcW w:w="709" w:type="dxa"/>
          </w:tcPr>
          <w:p w14:paraId="61754DED" w14:textId="77777777" w:rsidR="008B461E" w:rsidRPr="00E359BF" w:rsidRDefault="008B461E" w:rsidP="008B461E">
            <w:pPr>
              <w:pStyle w:val="TableTextCentered"/>
              <w:rPr>
                <w:rFonts w:eastAsia="Times New Roman"/>
              </w:rPr>
            </w:pPr>
            <w:r>
              <w:rPr>
                <w:rFonts w:eastAsia="Times New Roman"/>
              </w:rPr>
              <w:t>4</w:t>
            </w:r>
          </w:p>
        </w:tc>
        <w:tc>
          <w:tcPr>
            <w:tcW w:w="677" w:type="dxa"/>
          </w:tcPr>
          <w:p w14:paraId="6C3B567C" w14:textId="77777777" w:rsidR="008B461E" w:rsidRPr="00E359BF" w:rsidRDefault="008B461E" w:rsidP="008B461E">
            <w:pPr>
              <w:pStyle w:val="TableTextCentered"/>
              <w:rPr>
                <w:rFonts w:eastAsia="Times New Roman"/>
              </w:rPr>
            </w:pPr>
            <w:r>
              <w:rPr>
                <w:rFonts w:eastAsia="Times New Roman"/>
              </w:rPr>
              <w:t>0</w:t>
            </w:r>
          </w:p>
        </w:tc>
        <w:tc>
          <w:tcPr>
            <w:tcW w:w="739" w:type="dxa"/>
            <w:vAlign w:val="center"/>
          </w:tcPr>
          <w:p w14:paraId="3B71C7A3" w14:textId="77777777" w:rsidR="008B461E" w:rsidRPr="00E359BF" w:rsidRDefault="008B461E" w:rsidP="008B461E">
            <w:pPr>
              <w:pStyle w:val="TableTextCentered"/>
              <w:rPr>
                <w:rFonts w:eastAsia="Times New Roman"/>
              </w:rPr>
            </w:pPr>
            <w:r>
              <w:rPr>
                <w:rFonts w:eastAsia="Times New Roman"/>
              </w:rPr>
              <w:t>1</w:t>
            </w:r>
          </w:p>
        </w:tc>
        <w:tc>
          <w:tcPr>
            <w:tcW w:w="709" w:type="dxa"/>
            <w:vAlign w:val="center"/>
          </w:tcPr>
          <w:p w14:paraId="170483F8" w14:textId="77777777" w:rsidR="008B461E" w:rsidRPr="00E359BF" w:rsidRDefault="008B461E" w:rsidP="008B461E">
            <w:pPr>
              <w:pStyle w:val="TableTextCentered"/>
              <w:rPr>
                <w:rFonts w:eastAsia="Times New Roman"/>
              </w:rPr>
            </w:pPr>
            <w:r>
              <w:rPr>
                <w:rFonts w:eastAsia="Times New Roman"/>
              </w:rPr>
              <w:t>1</w:t>
            </w:r>
          </w:p>
        </w:tc>
        <w:tc>
          <w:tcPr>
            <w:tcW w:w="622" w:type="dxa"/>
          </w:tcPr>
          <w:p w14:paraId="23478D13"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0AFBCC6D" w14:textId="77777777" w:rsidR="008B461E" w:rsidRPr="00E359BF" w:rsidRDefault="008B461E" w:rsidP="008B461E">
            <w:pPr>
              <w:pStyle w:val="TableTextCentered"/>
              <w:rPr>
                <w:rFonts w:eastAsia="Times New Roman"/>
              </w:rPr>
            </w:pPr>
            <w:r>
              <w:rPr>
                <w:rFonts w:eastAsia="Times New Roman"/>
              </w:rPr>
              <w:t>3.3</w:t>
            </w:r>
          </w:p>
        </w:tc>
      </w:tr>
      <w:tr w:rsidR="008B461E" w:rsidRPr="00E359BF" w14:paraId="6600CCD8" w14:textId="77777777" w:rsidTr="00737D32">
        <w:tc>
          <w:tcPr>
            <w:tcW w:w="3232" w:type="dxa"/>
            <w:vAlign w:val="center"/>
          </w:tcPr>
          <w:p w14:paraId="7C7504C1" w14:textId="77777777" w:rsidR="008B461E" w:rsidRPr="00D931E1" w:rsidRDefault="008B461E" w:rsidP="008B461E">
            <w:pPr>
              <w:pStyle w:val="TableText"/>
              <w:ind w:left="204"/>
              <w:rPr>
                <w:b/>
                <w:bCs/>
              </w:rPr>
            </w:pPr>
            <w:r w:rsidRPr="00D931E1">
              <w:t>Instructional Dialogue</w:t>
            </w:r>
          </w:p>
        </w:tc>
        <w:tc>
          <w:tcPr>
            <w:tcW w:w="708" w:type="dxa"/>
          </w:tcPr>
          <w:p w14:paraId="304451A2" w14:textId="77777777" w:rsidR="008B461E" w:rsidRPr="00E359BF" w:rsidRDefault="008B461E" w:rsidP="008B461E">
            <w:pPr>
              <w:pStyle w:val="TableTextCentered"/>
              <w:rPr>
                <w:rFonts w:eastAsia="Times New Roman"/>
              </w:rPr>
            </w:pPr>
            <w:r>
              <w:rPr>
                <w:rFonts w:eastAsia="Times New Roman"/>
              </w:rPr>
              <w:t>5</w:t>
            </w:r>
          </w:p>
        </w:tc>
        <w:tc>
          <w:tcPr>
            <w:tcW w:w="708" w:type="dxa"/>
          </w:tcPr>
          <w:p w14:paraId="47FC6E85" w14:textId="77777777" w:rsidR="008B461E" w:rsidRPr="00E359BF" w:rsidRDefault="008B461E" w:rsidP="008B461E">
            <w:pPr>
              <w:pStyle w:val="TableTextCentered"/>
              <w:rPr>
                <w:rFonts w:eastAsia="Times New Roman"/>
              </w:rPr>
            </w:pPr>
            <w:r>
              <w:rPr>
                <w:rFonts w:eastAsia="Times New Roman"/>
              </w:rPr>
              <w:t>10</w:t>
            </w:r>
          </w:p>
        </w:tc>
        <w:tc>
          <w:tcPr>
            <w:tcW w:w="708" w:type="dxa"/>
          </w:tcPr>
          <w:p w14:paraId="3A28C6C6" w14:textId="77777777" w:rsidR="008B461E" w:rsidRPr="00E359BF" w:rsidRDefault="008B461E" w:rsidP="008B461E">
            <w:pPr>
              <w:pStyle w:val="TableTextCentered"/>
              <w:rPr>
                <w:rFonts w:eastAsia="Times New Roman"/>
              </w:rPr>
            </w:pPr>
            <w:r>
              <w:rPr>
                <w:rFonts w:eastAsia="Times New Roman"/>
              </w:rPr>
              <w:t>1</w:t>
            </w:r>
          </w:p>
        </w:tc>
        <w:tc>
          <w:tcPr>
            <w:tcW w:w="709" w:type="dxa"/>
          </w:tcPr>
          <w:p w14:paraId="495E6755" w14:textId="77777777" w:rsidR="008B461E" w:rsidRPr="00E359BF" w:rsidRDefault="008B461E" w:rsidP="008B461E">
            <w:pPr>
              <w:pStyle w:val="TableTextCentered"/>
              <w:rPr>
                <w:rFonts w:eastAsia="Times New Roman"/>
              </w:rPr>
            </w:pPr>
            <w:r>
              <w:rPr>
                <w:rFonts w:eastAsia="Times New Roman"/>
              </w:rPr>
              <w:t>2</w:t>
            </w:r>
          </w:p>
        </w:tc>
        <w:tc>
          <w:tcPr>
            <w:tcW w:w="677" w:type="dxa"/>
          </w:tcPr>
          <w:p w14:paraId="45AEF3B5" w14:textId="77777777" w:rsidR="008B461E" w:rsidRPr="00E359BF" w:rsidRDefault="008B461E" w:rsidP="008B461E">
            <w:pPr>
              <w:pStyle w:val="TableTextCentered"/>
              <w:rPr>
                <w:rFonts w:eastAsia="Times New Roman"/>
              </w:rPr>
            </w:pPr>
            <w:r>
              <w:rPr>
                <w:rFonts w:eastAsia="Times New Roman"/>
              </w:rPr>
              <w:t>0</w:t>
            </w:r>
          </w:p>
        </w:tc>
        <w:tc>
          <w:tcPr>
            <w:tcW w:w="739" w:type="dxa"/>
            <w:vAlign w:val="center"/>
          </w:tcPr>
          <w:p w14:paraId="63C839B3" w14:textId="77777777" w:rsidR="008B461E" w:rsidRPr="00E359BF" w:rsidRDefault="008B461E" w:rsidP="008B461E">
            <w:pPr>
              <w:pStyle w:val="TableTextCentered"/>
              <w:rPr>
                <w:rFonts w:eastAsia="Times New Roman"/>
              </w:rPr>
            </w:pPr>
            <w:r>
              <w:rPr>
                <w:rFonts w:eastAsia="Times New Roman"/>
              </w:rPr>
              <w:t>0</w:t>
            </w:r>
          </w:p>
        </w:tc>
        <w:tc>
          <w:tcPr>
            <w:tcW w:w="709" w:type="dxa"/>
            <w:vAlign w:val="center"/>
          </w:tcPr>
          <w:p w14:paraId="135A64CB" w14:textId="77777777" w:rsidR="008B461E" w:rsidRPr="00E359BF" w:rsidRDefault="008B461E" w:rsidP="008B461E">
            <w:pPr>
              <w:pStyle w:val="TableTextCentered"/>
              <w:rPr>
                <w:rFonts w:eastAsia="Times New Roman"/>
              </w:rPr>
            </w:pPr>
            <w:r>
              <w:rPr>
                <w:rFonts w:eastAsia="Times New Roman"/>
              </w:rPr>
              <w:t>1</w:t>
            </w:r>
          </w:p>
        </w:tc>
        <w:tc>
          <w:tcPr>
            <w:tcW w:w="622" w:type="dxa"/>
          </w:tcPr>
          <w:p w14:paraId="0DD96E48" w14:textId="77777777" w:rsidR="008B461E" w:rsidRPr="00E359BF" w:rsidRDefault="008B461E" w:rsidP="008B461E">
            <w:pPr>
              <w:pStyle w:val="TableTextCentered"/>
              <w:rPr>
                <w:rFonts w:eastAsia="Times New Roman"/>
              </w:rPr>
            </w:pPr>
            <w:r>
              <w:rPr>
                <w:rFonts w:eastAsia="Times New Roman"/>
              </w:rPr>
              <w:t>19</w:t>
            </w:r>
          </w:p>
        </w:tc>
        <w:tc>
          <w:tcPr>
            <w:tcW w:w="900" w:type="dxa"/>
          </w:tcPr>
          <w:p w14:paraId="69686BEA" w14:textId="77777777" w:rsidR="008B461E" w:rsidRPr="00E359BF" w:rsidRDefault="008B461E" w:rsidP="008B461E">
            <w:pPr>
              <w:pStyle w:val="TableTextCentered"/>
              <w:rPr>
                <w:rFonts w:eastAsia="Times New Roman"/>
              </w:rPr>
            </w:pPr>
            <w:r>
              <w:rPr>
                <w:rFonts w:eastAsia="Times New Roman"/>
              </w:rPr>
              <w:t>2.3</w:t>
            </w:r>
          </w:p>
        </w:tc>
      </w:tr>
      <w:tr w:rsidR="008B461E" w:rsidRPr="00E359BF" w14:paraId="19CCAE4D" w14:textId="77777777" w:rsidTr="00737D32">
        <w:tc>
          <w:tcPr>
            <w:tcW w:w="3232" w:type="dxa"/>
            <w:shd w:val="clear" w:color="auto" w:fill="D9E2F3" w:themeFill="accent5" w:themeFillTint="33"/>
            <w:vAlign w:val="center"/>
          </w:tcPr>
          <w:p w14:paraId="47BF5655" w14:textId="77777777" w:rsidR="008B461E" w:rsidRPr="00A34856" w:rsidRDefault="008B461E" w:rsidP="008B461E">
            <w:pPr>
              <w:pStyle w:val="TableSubheading"/>
            </w:pPr>
            <w:r w:rsidRPr="00A34856">
              <w:t>Student Engagement</w:t>
            </w:r>
          </w:p>
        </w:tc>
        <w:tc>
          <w:tcPr>
            <w:tcW w:w="708" w:type="dxa"/>
            <w:shd w:val="clear" w:color="auto" w:fill="D9E2F3" w:themeFill="accent5" w:themeFillTint="33"/>
          </w:tcPr>
          <w:p w14:paraId="125FC8E2" w14:textId="77777777" w:rsidR="008B461E" w:rsidRPr="009A0F07" w:rsidRDefault="008B461E" w:rsidP="008B461E">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7FAA3CF2" w14:textId="77777777" w:rsidR="008B461E" w:rsidRPr="009A0F07" w:rsidRDefault="008B461E" w:rsidP="008B461E">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40F10E9E" w14:textId="77777777" w:rsidR="008B461E" w:rsidRPr="009A0F07" w:rsidRDefault="008B461E" w:rsidP="008B461E">
            <w:pPr>
              <w:pStyle w:val="TableTextCenteredDemi"/>
              <w:rPr>
                <w:rFonts w:eastAsia="Times New Roman"/>
                <w:bCs/>
              </w:rPr>
            </w:pPr>
            <w:r>
              <w:rPr>
                <w:rFonts w:eastAsia="Times New Roman"/>
                <w:bCs/>
              </w:rPr>
              <w:t>2</w:t>
            </w:r>
          </w:p>
        </w:tc>
        <w:tc>
          <w:tcPr>
            <w:tcW w:w="709" w:type="dxa"/>
            <w:shd w:val="clear" w:color="auto" w:fill="D9E2F3" w:themeFill="accent5" w:themeFillTint="33"/>
          </w:tcPr>
          <w:p w14:paraId="7ACAA33A" w14:textId="77777777" w:rsidR="008B461E" w:rsidRPr="009A0F07" w:rsidRDefault="008B461E" w:rsidP="008B461E">
            <w:pPr>
              <w:pStyle w:val="TableTextCenteredDemi"/>
              <w:rPr>
                <w:rFonts w:eastAsia="Times New Roman"/>
                <w:bCs/>
              </w:rPr>
            </w:pPr>
            <w:r>
              <w:rPr>
                <w:rFonts w:eastAsia="Times New Roman"/>
                <w:bCs/>
              </w:rPr>
              <w:t>4</w:t>
            </w:r>
          </w:p>
        </w:tc>
        <w:tc>
          <w:tcPr>
            <w:tcW w:w="677" w:type="dxa"/>
            <w:shd w:val="clear" w:color="auto" w:fill="D9E2F3" w:themeFill="accent5" w:themeFillTint="33"/>
          </w:tcPr>
          <w:p w14:paraId="4AE4F47C" w14:textId="77777777" w:rsidR="008B461E" w:rsidRPr="009A0F07" w:rsidRDefault="008B461E" w:rsidP="008B461E">
            <w:pPr>
              <w:pStyle w:val="TableTextCenteredDemi"/>
              <w:rPr>
                <w:rFonts w:eastAsia="Times New Roman"/>
                <w:bCs/>
              </w:rPr>
            </w:pPr>
            <w:r>
              <w:rPr>
                <w:rFonts w:eastAsia="Times New Roman"/>
                <w:bCs/>
              </w:rPr>
              <w:t>12</w:t>
            </w:r>
          </w:p>
        </w:tc>
        <w:tc>
          <w:tcPr>
            <w:tcW w:w="739" w:type="dxa"/>
            <w:shd w:val="clear" w:color="auto" w:fill="D9E2F3" w:themeFill="accent5" w:themeFillTint="33"/>
            <w:vAlign w:val="center"/>
          </w:tcPr>
          <w:p w14:paraId="4C84222C" w14:textId="77777777" w:rsidR="008B461E" w:rsidRPr="009A0F07" w:rsidRDefault="008B461E" w:rsidP="008B461E">
            <w:pPr>
              <w:pStyle w:val="TableTextCenteredDemi"/>
              <w:rPr>
                <w:rFonts w:eastAsia="Times New Roman"/>
                <w:bCs/>
              </w:rPr>
            </w:pPr>
            <w:r>
              <w:rPr>
                <w:rFonts w:eastAsia="Times New Roman"/>
                <w:bCs/>
              </w:rPr>
              <w:t>1</w:t>
            </w:r>
          </w:p>
        </w:tc>
        <w:tc>
          <w:tcPr>
            <w:tcW w:w="709" w:type="dxa"/>
            <w:shd w:val="clear" w:color="auto" w:fill="D9E2F3" w:themeFill="accent5" w:themeFillTint="33"/>
            <w:vAlign w:val="center"/>
          </w:tcPr>
          <w:p w14:paraId="041FC5C2" w14:textId="77777777" w:rsidR="008B461E" w:rsidRPr="009A0F07" w:rsidRDefault="008B461E" w:rsidP="008B461E">
            <w:pPr>
              <w:pStyle w:val="TableTextCenteredDemi"/>
              <w:rPr>
                <w:rFonts w:eastAsia="Times New Roman"/>
                <w:bCs/>
              </w:rPr>
            </w:pPr>
            <w:r>
              <w:rPr>
                <w:rFonts w:eastAsia="Times New Roman"/>
                <w:bCs/>
              </w:rPr>
              <w:t>0</w:t>
            </w:r>
          </w:p>
        </w:tc>
        <w:tc>
          <w:tcPr>
            <w:tcW w:w="622" w:type="dxa"/>
            <w:shd w:val="clear" w:color="auto" w:fill="D9E2F3" w:themeFill="accent5" w:themeFillTint="33"/>
          </w:tcPr>
          <w:p w14:paraId="51F259CC" w14:textId="77777777" w:rsidR="008B461E" w:rsidRPr="009A0F07" w:rsidRDefault="008B461E" w:rsidP="008B461E">
            <w:pPr>
              <w:pStyle w:val="TableTextCenteredDemi"/>
              <w:rPr>
                <w:rFonts w:eastAsia="Times New Roman"/>
                <w:bCs/>
              </w:rPr>
            </w:pPr>
            <w:r>
              <w:rPr>
                <w:rFonts w:eastAsia="Times New Roman"/>
                <w:bCs/>
              </w:rPr>
              <w:t>19</w:t>
            </w:r>
          </w:p>
        </w:tc>
        <w:tc>
          <w:tcPr>
            <w:tcW w:w="900" w:type="dxa"/>
            <w:shd w:val="clear" w:color="auto" w:fill="D9E2F3" w:themeFill="accent5" w:themeFillTint="33"/>
          </w:tcPr>
          <w:p w14:paraId="596BDB66" w14:textId="77777777" w:rsidR="008B461E" w:rsidRPr="009A0F07" w:rsidRDefault="008B461E" w:rsidP="008B461E">
            <w:pPr>
              <w:pStyle w:val="TableTextCenteredDemi"/>
              <w:rPr>
                <w:rFonts w:eastAsia="Times New Roman"/>
                <w:bCs/>
              </w:rPr>
            </w:pPr>
            <w:r>
              <w:rPr>
                <w:rFonts w:eastAsia="Times New Roman"/>
                <w:bCs/>
              </w:rPr>
              <w:t>4.6</w:t>
            </w:r>
          </w:p>
        </w:tc>
      </w:tr>
    </w:tbl>
    <w:bookmarkEnd w:id="186"/>
    <w:p w14:paraId="5C477612" w14:textId="77777777" w:rsidR="009B5C3F" w:rsidRDefault="009B5C3F">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87" w:name="Middle_PC_Calc"/>
      <w:r>
        <w:rPr>
          <w:szCs w:val="20"/>
        </w:rPr>
        <w:t>([3 x 1] + [4 x 4] + [5 x 8] + [6 x 5] + [7 x 1]) ÷ 19 observations = 5.1</w:t>
      </w:r>
      <w:bookmarkEnd w:id="187"/>
    </w:p>
    <w:p w14:paraId="3C896FEC" w14:textId="77777777" w:rsidR="009B5C3F" w:rsidRDefault="009B5C3F">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8" w:name="Middle_NC_Calc"/>
      <w:r>
        <w:t>([5 x 1] + [6 x 6] + [7 x 12]) ÷ 19 observations = 6.6</w:t>
      </w:r>
      <w:bookmarkEnd w:id="188"/>
    </w:p>
    <w:p w14:paraId="7F979356" w14:textId="77777777" w:rsidR="009B5C3F" w:rsidRDefault="009B5C3F">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74FC4BF1" w14:textId="77777777" w:rsidR="009B5C3F" w:rsidRPr="00E359BF" w:rsidRDefault="009B5C3F">
      <w:pPr>
        <w:pStyle w:val="Heading2-SIOR"/>
      </w:pPr>
      <w:bookmarkStart w:id="189" w:name="_Toc189655754"/>
      <w:r w:rsidRPr="00E359BF">
        <w:t>Summary of Average Ratings</w:t>
      </w:r>
      <w:r>
        <w:t>: Grades 9</w:t>
      </w:r>
      <w:r w:rsidRPr="00E359BF">
        <w:t>–</w:t>
      </w:r>
      <w:r>
        <w:t>12</w:t>
      </w:r>
      <w:bookmarkEnd w:id="189"/>
    </w:p>
    <w:p w14:paraId="0DFA4694" w14:textId="77777777" w:rsidR="009B5C3F" w:rsidRPr="00E359BF" w:rsidRDefault="009B5C3F">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9712" w:type="dxa"/>
        <w:tblLayout w:type="fixed"/>
        <w:tblLook w:val="06A0" w:firstRow="1" w:lastRow="0" w:firstColumn="1" w:lastColumn="0" w:noHBand="1" w:noVBand="1"/>
      </w:tblPr>
      <w:tblGrid>
        <w:gridCol w:w="3232"/>
        <w:gridCol w:w="708"/>
        <w:gridCol w:w="708"/>
        <w:gridCol w:w="708"/>
        <w:gridCol w:w="709"/>
        <w:gridCol w:w="677"/>
        <w:gridCol w:w="739"/>
        <w:gridCol w:w="709"/>
        <w:gridCol w:w="622"/>
        <w:gridCol w:w="900"/>
      </w:tblGrid>
      <w:tr w:rsidR="00507566" w:rsidRPr="00E359BF" w14:paraId="20C5CCA2" w14:textId="77777777" w:rsidTr="00A77ED6">
        <w:trPr>
          <w:cnfStyle w:val="100000000000" w:firstRow="1" w:lastRow="0" w:firstColumn="0" w:lastColumn="0" w:oddVBand="0" w:evenVBand="0" w:oddHBand="0" w:evenHBand="0" w:firstRowFirstColumn="0" w:firstRowLastColumn="0" w:lastRowFirstColumn="0" w:lastRowLastColumn="0"/>
          <w:tblHeader/>
        </w:trPr>
        <w:tc>
          <w:tcPr>
            <w:tcW w:w="3232" w:type="dxa"/>
          </w:tcPr>
          <w:p w14:paraId="1A30ACC1" w14:textId="77777777" w:rsidR="00507566" w:rsidRPr="00E359BF" w:rsidRDefault="00507566" w:rsidP="00507566">
            <w:pPr>
              <w:pStyle w:val="TableColHeadingCenter"/>
              <w:rPr>
                <w:rFonts w:eastAsia="MS Mincho"/>
              </w:rPr>
            </w:pPr>
            <w:bookmarkStart w:id="190" w:name="SummaryTbl_High"/>
          </w:p>
        </w:tc>
        <w:tc>
          <w:tcPr>
            <w:tcW w:w="708" w:type="dxa"/>
            <w:vAlign w:val="center"/>
          </w:tcPr>
          <w:p w14:paraId="58602807" w14:textId="3A2DF7A1" w:rsidR="00507566" w:rsidRPr="00E359BF" w:rsidRDefault="00507566" w:rsidP="00507566">
            <w:pPr>
              <w:pStyle w:val="TableColHeadingCenter"/>
              <w:rPr>
                <w:rFonts w:eastAsia="MS Mincho"/>
              </w:rPr>
            </w:pPr>
            <w:r w:rsidRPr="00E359BF">
              <w:rPr>
                <w:rFonts w:eastAsia="MS Mincho"/>
              </w:rPr>
              <w:t>Low Range</w:t>
            </w:r>
          </w:p>
        </w:tc>
        <w:tc>
          <w:tcPr>
            <w:tcW w:w="708" w:type="dxa"/>
            <w:vAlign w:val="center"/>
          </w:tcPr>
          <w:p w14:paraId="7BEC6C0E" w14:textId="1081A140" w:rsidR="00507566" w:rsidRPr="00E359BF" w:rsidRDefault="00507566" w:rsidP="00507566">
            <w:pPr>
              <w:pStyle w:val="TableColHeadingCenter"/>
              <w:rPr>
                <w:rFonts w:eastAsia="MS Mincho"/>
              </w:rPr>
            </w:pPr>
            <w:r>
              <w:rPr>
                <w:rFonts w:eastAsia="MS Mincho"/>
              </w:rPr>
              <w:t>Low Range</w:t>
            </w:r>
          </w:p>
        </w:tc>
        <w:tc>
          <w:tcPr>
            <w:tcW w:w="708" w:type="dxa"/>
            <w:vAlign w:val="center"/>
          </w:tcPr>
          <w:p w14:paraId="37FA5B49" w14:textId="5813CBD8" w:rsidR="00507566" w:rsidRPr="00E359BF" w:rsidRDefault="00507566" w:rsidP="00507566">
            <w:pPr>
              <w:pStyle w:val="TableColHeadingCenter"/>
              <w:rPr>
                <w:rFonts w:eastAsia="MS Mincho"/>
              </w:rPr>
            </w:pPr>
            <w:r w:rsidRPr="00E359BF">
              <w:rPr>
                <w:rFonts w:eastAsia="MS Mincho"/>
              </w:rPr>
              <w:t>Middle Range</w:t>
            </w:r>
          </w:p>
        </w:tc>
        <w:tc>
          <w:tcPr>
            <w:tcW w:w="709" w:type="dxa"/>
            <w:vAlign w:val="center"/>
          </w:tcPr>
          <w:p w14:paraId="1A8CBF49" w14:textId="0A801522" w:rsidR="00507566" w:rsidRPr="00E359BF" w:rsidRDefault="00507566" w:rsidP="00507566">
            <w:pPr>
              <w:pStyle w:val="TableColHeadingCenter"/>
              <w:rPr>
                <w:rFonts w:eastAsia="MS Mincho"/>
              </w:rPr>
            </w:pPr>
            <w:r>
              <w:rPr>
                <w:rFonts w:eastAsia="MS Mincho"/>
              </w:rPr>
              <w:t>Middle Range</w:t>
            </w:r>
          </w:p>
        </w:tc>
        <w:tc>
          <w:tcPr>
            <w:tcW w:w="677" w:type="dxa"/>
            <w:vAlign w:val="center"/>
          </w:tcPr>
          <w:p w14:paraId="24931D1A" w14:textId="6EB76FE6" w:rsidR="00507566" w:rsidRPr="00E359BF" w:rsidRDefault="00507566" w:rsidP="00507566">
            <w:pPr>
              <w:pStyle w:val="TableColHeadingCenter"/>
              <w:rPr>
                <w:rFonts w:eastAsia="MS Mincho"/>
              </w:rPr>
            </w:pPr>
            <w:r>
              <w:rPr>
                <w:rFonts w:eastAsia="MS Mincho"/>
              </w:rPr>
              <w:t>Middle Range</w:t>
            </w:r>
          </w:p>
        </w:tc>
        <w:tc>
          <w:tcPr>
            <w:tcW w:w="739" w:type="dxa"/>
            <w:vAlign w:val="center"/>
          </w:tcPr>
          <w:p w14:paraId="3AD03028" w14:textId="0E4CAD63" w:rsidR="00507566" w:rsidRPr="00E359BF" w:rsidRDefault="00507566" w:rsidP="00507566">
            <w:pPr>
              <w:pStyle w:val="TableColHeadingCenter"/>
              <w:rPr>
                <w:rFonts w:eastAsia="MS Mincho"/>
              </w:rPr>
            </w:pPr>
            <w:r w:rsidRPr="00E359BF">
              <w:rPr>
                <w:rFonts w:eastAsia="MS Mincho"/>
              </w:rPr>
              <w:t>High Range</w:t>
            </w:r>
          </w:p>
        </w:tc>
        <w:tc>
          <w:tcPr>
            <w:tcW w:w="709" w:type="dxa"/>
            <w:vAlign w:val="center"/>
          </w:tcPr>
          <w:p w14:paraId="5FD453D5" w14:textId="2EA478EC" w:rsidR="00507566" w:rsidRPr="00E359BF" w:rsidRDefault="00507566" w:rsidP="00507566">
            <w:pPr>
              <w:pStyle w:val="TableColHeadingCenter"/>
              <w:rPr>
                <w:rFonts w:eastAsia="MS Mincho"/>
              </w:rPr>
            </w:pPr>
            <w:r>
              <w:rPr>
                <w:rFonts w:eastAsia="MS Mincho"/>
              </w:rPr>
              <w:t>High Range</w:t>
            </w:r>
          </w:p>
        </w:tc>
        <w:tc>
          <w:tcPr>
            <w:tcW w:w="622" w:type="dxa"/>
            <w:vAlign w:val="center"/>
          </w:tcPr>
          <w:p w14:paraId="6FA10265" w14:textId="76BFB3EC" w:rsidR="00507566" w:rsidRPr="00E359BF" w:rsidRDefault="00507566" w:rsidP="00507566">
            <w:pPr>
              <w:pStyle w:val="TableColHeadingCenter"/>
              <w:rPr>
                <w:rFonts w:eastAsia="MS Mincho"/>
              </w:rPr>
            </w:pPr>
            <w:r>
              <w:rPr>
                <w:rFonts w:eastAsia="MS Mincho"/>
              </w:rPr>
              <w:t>n</w:t>
            </w:r>
          </w:p>
        </w:tc>
        <w:tc>
          <w:tcPr>
            <w:tcW w:w="900" w:type="dxa"/>
            <w:vAlign w:val="center"/>
          </w:tcPr>
          <w:p w14:paraId="0EE5CBBD" w14:textId="33665BCC" w:rsidR="00507566" w:rsidRPr="00E359BF" w:rsidRDefault="00507566" w:rsidP="00507566">
            <w:pPr>
              <w:pStyle w:val="TableColHeadingCenter"/>
              <w:rPr>
                <w:rFonts w:eastAsia="MS Mincho"/>
              </w:rPr>
            </w:pPr>
            <w:r w:rsidRPr="00E359BF">
              <w:rPr>
                <w:rFonts w:eastAsia="MS Mincho"/>
              </w:rPr>
              <w:t>Average Scores*</w:t>
            </w:r>
          </w:p>
        </w:tc>
      </w:tr>
      <w:tr w:rsidR="00507566" w:rsidRPr="00E359BF" w14:paraId="040B2EAA" w14:textId="77777777" w:rsidTr="00737D32">
        <w:trPr>
          <w:cnfStyle w:val="100000000000" w:firstRow="1" w:lastRow="0" w:firstColumn="0" w:lastColumn="0" w:oddVBand="0" w:evenVBand="0" w:oddHBand="0" w:evenHBand="0" w:firstRowFirstColumn="0" w:firstRowLastColumn="0" w:lastRowFirstColumn="0" w:lastRowLastColumn="0"/>
          <w:tblHeader/>
        </w:trPr>
        <w:tc>
          <w:tcPr>
            <w:tcW w:w="3232" w:type="dxa"/>
          </w:tcPr>
          <w:p w14:paraId="3480EA92" w14:textId="77777777" w:rsidR="00507566" w:rsidRPr="00E359BF" w:rsidRDefault="00507566" w:rsidP="00507566">
            <w:pPr>
              <w:pStyle w:val="TableColHeadingCenter"/>
              <w:rPr>
                <w:rFonts w:eastAsia="MS Mincho"/>
              </w:rPr>
            </w:pPr>
          </w:p>
        </w:tc>
        <w:tc>
          <w:tcPr>
            <w:tcW w:w="708" w:type="dxa"/>
            <w:vAlign w:val="center"/>
          </w:tcPr>
          <w:p w14:paraId="50B3AFFD" w14:textId="77777777" w:rsidR="00507566" w:rsidRPr="00E359BF" w:rsidRDefault="00507566" w:rsidP="00507566">
            <w:pPr>
              <w:pStyle w:val="TableColHeadingCenter"/>
              <w:rPr>
                <w:rFonts w:eastAsia="MS Mincho"/>
              </w:rPr>
            </w:pPr>
            <w:r w:rsidRPr="00E359BF">
              <w:rPr>
                <w:rFonts w:eastAsia="MS Mincho"/>
              </w:rPr>
              <w:t>1</w:t>
            </w:r>
          </w:p>
        </w:tc>
        <w:tc>
          <w:tcPr>
            <w:tcW w:w="708" w:type="dxa"/>
            <w:vAlign w:val="center"/>
          </w:tcPr>
          <w:p w14:paraId="18736BA8" w14:textId="77777777" w:rsidR="00507566" w:rsidRPr="00E359BF" w:rsidRDefault="00507566" w:rsidP="00507566">
            <w:pPr>
              <w:pStyle w:val="TableColHeadingCenter"/>
              <w:rPr>
                <w:rFonts w:eastAsia="MS Mincho"/>
              </w:rPr>
            </w:pPr>
            <w:r w:rsidRPr="00E359BF">
              <w:rPr>
                <w:rFonts w:eastAsia="MS Mincho"/>
              </w:rPr>
              <w:t>2</w:t>
            </w:r>
          </w:p>
        </w:tc>
        <w:tc>
          <w:tcPr>
            <w:tcW w:w="708" w:type="dxa"/>
            <w:vAlign w:val="center"/>
          </w:tcPr>
          <w:p w14:paraId="1EF5D158" w14:textId="77777777" w:rsidR="00507566" w:rsidRPr="00E359BF" w:rsidRDefault="00507566" w:rsidP="00507566">
            <w:pPr>
              <w:pStyle w:val="TableColHeadingCenter"/>
              <w:rPr>
                <w:rFonts w:eastAsia="MS Mincho"/>
              </w:rPr>
            </w:pPr>
            <w:r w:rsidRPr="00E359BF">
              <w:rPr>
                <w:rFonts w:eastAsia="MS Mincho"/>
              </w:rPr>
              <w:t>3</w:t>
            </w:r>
          </w:p>
        </w:tc>
        <w:tc>
          <w:tcPr>
            <w:tcW w:w="709" w:type="dxa"/>
            <w:vAlign w:val="center"/>
          </w:tcPr>
          <w:p w14:paraId="576CD11E" w14:textId="77777777" w:rsidR="00507566" w:rsidRPr="00E359BF" w:rsidRDefault="00507566" w:rsidP="00507566">
            <w:pPr>
              <w:pStyle w:val="TableColHeadingCenter"/>
              <w:rPr>
                <w:rFonts w:eastAsia="MS Mincho"/>
              </w:rPr>
            </w:pPr>
            <w:r w:rsidRPr="00E359BF">
              <w:rPr>
                <w:rFonts w:eastAsia="MS Mincho"/>
              </w:rPr>
              <w:t>4</w:t>
            </w:r>
          </w:p>
        </w:tc>
        <w:tc>
          <w:tcPr>
            <w:tcW w:w="677" w:type="dxa"/>
            <w:vAlign w:val="center"/>
          </w:tcPr>
          <w:p w14:paraId="049F55ED" w14:textId="77777777" w:rsidR="00507566" w:rsidRPr="00E359BF" w:rsidRDefault="00507566" w:rsidP="00507566">
            <w:pPr>
              <w:pStyle w:val="TableColHeadingCenter"/>
              <w:rPr>
                <w:rFonts w:eastAsia="MS Mincho"/>
              </w:rPr>
            </w:pPr>
            <w:r w:rsidRPr="00E359BF">
              <w:rPr>
                <w:rFonts w:eastAsia="MS Mincho"/>
              </w:rPr>
              <w:t>5</w:t>
            </w:r>
          </w:p>
        </w:tc>
        <w:tc>
          <w:tcPr>
            <w:tcW w:w="739" w:type="dxa"/>
            <w:vAlign w:val="center"/>
          </w:tcPr>
          <w:p w14:paraId="6FB01965" w14:textId="77777777" w:rsidR="00507566" w:rsidRPr="00E359BF" w:rsidRDefault="00507566" w:rsidP="00507566">
            <w:pPr>
              <w:pStyle w:val="TableColHeadingCenter"/>
              <w:rPr>
                <w:rFonts w:eastAsia="MS Mincho"/>
              </w:rPr>
            </w:pPr>
            <w:r w:rsidRPr="00E359BF">
              <w:rPr>
                <w:rFonts w:eastAsia="MS Mincho"/>
              </w:rPr>
              <w:t>6</w:t>
            </w:r>
          </w:p>
        </w:tc>
        <w:tc>
          <w:tcPr>
            <w:tcW w:w="709" w:type="dxa"/>
            <w:vAlign w:val="center"/>
          </w:tcPr>
          <w:p w14:paraId="51CB2FA7" w14:textId="77777777" w:rsidR="00507566" w:rsidRPr="00E359BF" w:rsidRDefault="00507566" w:rsidP="00507566">
            <w:pPr>
              <w:pStyle w:val="TableColHeadingCenter"/>
              <w:rPr>
                <w:rFonts w:eastAsia="MS Mincho"/>
              </w:rPr>
            </w:pPr>
            <w:r w:rsidRPr="00E359BF">
              <w:rPr>
                <w:rFonts w:eastAsia="MS Mincho"/>
              </w:rPr>
              <w:t>7</w:t>
            </w:r>
          </w:p>
        </w:tc>
        <w:tc>
          <w:tcPr>
            <w:tcW w:w="622" w:type="dxa"/>
          </w:tcPr>
          <w:p w14:paraId="7AEFEC29" w14:textId="77777777" w:rsidR="00507566" w:rsidRPr="00E359BF" w:rsidRDefault="00507566" w:rsidP="00507566">
            <w:pPr>
              <w:pStyle w:val="TableColHeadingCenter"/>
              <w:rPr>
                <w:rFonts w:eastAsia="MS Mincho"/>
              </w:rPr>
            </w:pPr>
          </w:p>
        </w:tc>
        <w:tc>
          <w:tcPr>
            <w:tcW w:w="900" w:type="dxa"/>
          </w:tcPr>
          <w:p w14:paraId="6143E092" w14:textId="77777777" w:rsidR="00507566" w:rsidRPr="00E359BF" w:rsidRDefault="00507566" w:rsidP="00507566">
            <w:pPr>
              <w:pStyle w:val="TableColHeadingCenter"/>
              <w:rPr>
                <w:rFonts w:eastAsia="MS Mincho"/>
              </w:rPr>
            </w:pPr>
          </w:p>
        </w:tc>
      </w:tr>
      <w:tr w:rsidR="00507566" w:rsidRPr="00E359BF" w14:paraId="3F9C9E85" w14:textId="77777777" w:rsidTr="00737D32">
        <w:tc>
          <w:tcPr>
            <w:tcW w:w="3232" w:type="dxa"/>
            <w:shd w:val="clear" w:color="auto" w:fill="D9E2F3" w:themeFill="accent5" w:themeFillTint="33"/>
            <w:vAlign w:val="center"/>
          </w:tcPr>
          <w:p w14:paraId="3C09D945" w14:textId="77777777" w:rsidR="00507566" w:rsidRPr="00E359BF" w:rsidRDefault="00507566" w:rsidP="00507566">
            <w:pPr>
              <w:pStyle w:val="TableSubheading"/>
            </w:pPr>
            <w:r w:rsidRPr="00E359BF">
              <w:t>Emotional Support Domain</w:t>
            </w:r>
          </w:p>
        </w:tc>
        <w:tc>
          <w:tcPr>
            <w:tcW w:w="708" w:type="dxa"/>
            <w:shd w:val="clear" w:color="auto" w:fill="D9E2F3" w:themeFill="accent5" w:themeFillTint="33"/>
          </w:tcPr>
          <w:p w14:paraId="60E0F7AB" w14:textId="77777777" w:rsidR="00507566" w:rsidRPr="00E359BF" w:rsidRDefault="00507566" w:rsidP="00507566">
            <w:pPr>
              <w:pStyle w:val="TableTextCenteredDemi"/>
              <w:rPr>
                <w:rFonts w:eastAsia="Times New Roman"/>
              </w:rPr>
            </w:pPr>
            <w:r>
              <w:rPr>
                <w:rFonts w:eastAsia="Times New Roman"/>
              </w:rPr>
              <w:t>1</w:t>
            </w:r>
          </w:p>
        </w:tc>
        <w:tc>
          <w:tcPr>
            <w:tcW w:w="708" w:type="dxa"/>
            <w:shd w:val="clear" w:color="auto" w:fill="D9E2F3" w:themeFill="accent5" w:themeFillTint="33"/>
          </w:tcPr>
          <w:p w14:paraId="318A3F87" w14:textId="77777777" w:rsidR="00507566" w:rsidRPr="00E359BF" w:rsidRDefault="00507566" w:rsidP="00507566">
            <w:pPr>
              <w:pStyle w:val="TableTextCenteredDemi"/>
              <w:rPr>
                <w:rFonts w:eastAsia="Times New Roman"/>
              </w:rPr>
            </w:pPr>
            <w:r>
              <w:rPr>
                <w:rFonts w:eastAsia="Times New Roman"/>
              </w:rPr>
              <w:t>3</w:t>
            </w:r>
          </w:p>
        </w:tc>
        <w:tc>
          <w:tcPr>
            <w:tcW w:w="708" w:type="dxa"/>
            <w:shd w:val="clear" w:color="auto" w:fill="D9E2F3" w:themeFill="accent5" w:themeFillTint="33"/>
          </w:tcPr>
          <w:p w14:paraId="1FB3E0CE" w14:textId="77777777" w:rsidR="00507566" w:rsidRPr="00E359BF" w:rsidRDefault="00507566" w:rsidP="00507566">
            <w:pPr>
              <w:pStyle w:val="TableTextCenteredDemi"/>
              <w:rPr>
                <w:rFonts w:eastAsia="Times New Roman"/>
              </w:rPr>
            </w:pPr>
            <w:r>
              <w:rPr>
                <w:rFonts w:eastAsia="Times New Roman"/>
              </w:rPr>
              <w:t>8</w:t>
            </w:r>
          </w:p>
        </w:tc>
        <w:tc>
          <w:tcPr>
            <w:tcW w:w="709" w:type="dxa"/>
            <w:shd w:val="clear" w:color="auto" w:fill="D9E2F3" w:themeFill="accent5" w:themeFillTint="33"/>
          </w:tcPr>
          <w:p w14:paraId="52C4129B" w14:textId="77777777" w:rsidR="00507566" w:rsidRPr="00E359BF" w:rsidRDefault="00507566" w:rsidP="00507566">
            <w:pPr>
              <w:pStyle w:val="TableTextCenteredDemi"/>
              <w:rPr>
                <w:rFonts w:eastAsia="Times New Roman"/>
              </w:rPr>
            </w:pPr>
            <w:r>
              <w:rPr>
                <w:rFonts w:eastAsia="Times New Roman"/>
              </w:rPr>
              <w:t>9</w:t>
            </w:r>
          </w:p>
        </w:tc>
        <w:tc>
          <w:tcPr>
            <w:tcW w:w="677" w:type="dxa"/>
            <w:shd w:val="clear" w:color="auto" w:fill="D9E2F3" w:themeFill="accent5" w:themeFillTint="33"/>
          </w:tcPr>
          <w:p w14:paraId="470AA0FF" w14:textId="77777777" w:rsidR="00507566" w:rsidRPr="00E359BF" w:rsidRDefault="00507566" w:rsidP="00507566">
            <w:pPr>
              <w:pStyle w:val="TableTextCenteredDemi"/>
              <w:rPr>
                <w:rFonts w:eastAsia="Times New Roman"/>
              </w:rPr>
            </w:pPr>
            <w:r>
              <w:rPr>
                <w:rFonts w:eastAsia="Times New Roman"/>
              </w:rPr>
              <w:t>11</w:t>
            </w:r>
          </w:p>
        </w:tc>
        <w:tc>
          <w:tcPr>
            <w:tcW w:w="739" w:type="dxa"/>
            <w:shd w:val="clear" w:color="auto" w:fill="D9E2F3" w:themeFill="accent5" w:themeFillTint="33"/>
            <w:vAlign w:val="center"/>
          </w:tcPr>
          <w:p w14:paraId="7DCF248F" w14:textId="77777777" w:rsidR="00507566" w:rsidRPr="00E359BF" w:rsidRDefault="00507566" w:rsidP="00507566">
            <w:pPr>
              <w:pStyle w:val="TableTextCenteredDemi"/>
              <w:rPr>
                <w:rFonts w:eastAsia="Times New Roman"/>
              </w:rPr>
            </w:pPr>
            <w:r>
              <w:rPr>
                <w:rFonts w:eastAsia="Times New Roman"/>
              </w:rPr>
              <w:t>8</w:t>
            </w:r>
          </w:p>
        </w:tc>
        <w:tc>
          <w:tcPr>
            <w:tcW w:w="709" w:type="dxa"/>
            <w:shd w:val="clear" w:color="auto" w:fill="D9E2F3" w:themeFill="accent5" w:themeFillTint="33"/>
            <w:vAlign w:val="center"/>
          </w:tcPr>
          <w:p w14:paraId="0EBA7E8F" w14:textId="77777777" w:rsidR="00507566" w:rsidRPr="00E359BF" w:rsidRDefault="00507566" w:rsidP="00507566">
            <w:pPr>
              <w:pStyle w:val="TableTextCenteredDemi"/>
              <w:rPr>
                <w:rFonts w:eastAsia="Times New Roman"/>
              </w:rPr>
            </w:pPr>
            <w:r>
              <w:rPr>
                <w:rFonts w:eastAsia="Times New Roman"/>
              </w:rPr>
              <w:t>2</w:t>
            </w:r>
          </w:p>
        </w:tc>
        <w:tc>
          <w:tcPr>
            <w:tcW w:w="622" w:type="dxa"/>
            <w:shd w:val="clear" w:color="auto" w:fill="D9E2F3" w:themeFill="accent5" w:themeFillTint="33"/>
          </w:tcPr>
          <w:p w14:paraId="2395EA20" w14:textId="77777777" w:rsidR="00507566" w:rsidRPr="00E359BF" w:rsidRDefault="00507566" w:rsidP="00507566">
            <w:pPr>
              <w:pStyle w:val="TableTextCenteredDemi"/>
              <w:rPr>
                <w:rFonts w:eastAsia="Times New Roman"/>
              </w:rPr>
            </w:pPr>
            <w:r>
              <w:rPr>
                <w:rFonts w:eastAsia="Times New Roman"/>
              </w:rPr>
              <w:t>42</w:t>
            </w:r>
          </w:p>
        </w:tc>
        <w:tc>
          <w:tcPr>
            <w:tcW w:w="900" w:type="dxa"/>
            <w:shd w:val="clear" w:color="auto" w:fill="D9E2F3" w:themeFill="accent5" w:themeFillTint="33"/>
          </w:tcPr>
          <w:p w14:paraId="49438D9D" w14:textId="77777777" w:rsidR="00507566" w:rsidRPr="00E359BF" w:rsidRDefault="00507566" w:rsidP="00507566">
            <w:pPr>
              <w:pStyle w:val="TableTextCenteredDemi"/>
              <w:rPr>
                <w:rFonts w:eastAsia="Times New Roman"/>
              </w:rPr>
            </w:pPr>
            <w:r>
              <w:rPr>
                <w:rFonts w:eastAsia="Times New Roman"/>
              </w:rPr>
              <w:t>4.4</w:t>
            </w:r>
          </w:p>
        </w:tc>
      </w:tr>
      <w:tr w:rsidR="00507566" w:rsidRPr="00E359BF" w14:paraId="5AB0C831" w14:textId="77777777" w:rsidTr="00737D32">
        <w:tc>
          <w:tcPr>
            <w:tcW w:w="3232" w:type="dxa"/>
            <w:vAlign w:val="center"/>
          </w:tcPr>
          <w:p w14:paraId="767A3007" w14:textId="77777777" w:rsidR="00507566" w:rsidRPr="00E359BF" w:rsidRDefault="00507566" w:rsidP="00507566">
            <w:pPr>
              <w:pStyle w:val="TableText"/>
              <w:ind w:left="204"/>
              <w:rPr>
                <w:b/>
                <w:bCs/>
              </w:rPr>
            </w:pPr>
            <w:r w:rsidRPr="00E359BF">
              <w:t>Positive Climate</w:t>
            </w:r>
          </w:p>
        </w:tc>
        <w:tc>
          <w:tcPr>
            <w:tcW w:w="708" w:type="dxa"/>
          </w:tcPr>
          <w:p w14:paraId="489162F8"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0C8EA9A0"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580E1752" w14:textId="77777777" w:rsidR="00507566" w:rsidRPr="00E359BF" w:rsidRDefault="00507566" w:rsidP="00507566">
            <w:pPr>
              <w:pStyle w:val="TableTextCentered"/>
              <w:rPr>
                <w:rFonts w:eastAsia="Times New Roman"/>
              </w:rPr>
            </w:pPr>
            <w:r>
              <w:rPr>
                <w:rFonts w:eastAsia="Times New Roman"/>
              </w:rPr>
              <w:t>1</w:t>
            </w:r>
          </w:p>
        </w:tc>
        <w:tc>
          <w:tcPr>
            <w:tcW w:w="709" w:type="dxa"/>
          </w:tcPr>
          <w:p w14:paraId="2FA18779" w14:textId="77777777" w:rsidR="00507566" w:rsidRPr="00E359BF" w:rsidRDefault="00507566" w:rsidP="00507566">
            <w:pPr>
              <w:pStyle w:val="TableTextCentered"/>
              <w:rPr>
                <w:rFonts w:eastAsia="Times New Roman"/>
              </w:rPr>
            </w:pPr>
            <w:r>
              <w:rPr>
                <w:rFonts w:eastAsia="Times New Roman"/>
              </w:rPr>
              <w:t>3</w:t>
            </w:r>
          </w:p>
        </w:tc>
        <w:tc>
          <w:tcPr>
            <w:tcW w:w="677" w:type="dxa"/>
          </w:tcPr>
          <w:p w14:paraId="62D6E8E6" w14:textId="77777777" w:rsidR="00507566" w:rsidRPr="00E359BF" w:rsidRDefault="00507566" w:rsidP="00507566">
            <w:pPr>
              <w:pStyle w:val="TableTextCentered"/>
              <w:rPr>
                <w:rFonts w:eastAsia="Times New Roman"/>
              </w:rPr>
            </w:pPr>
            <w:r>
              <w:rPr>
                <w:rFonts w:eastAsia="Times New Roman"/>
              </w:rPr>
              <w:t>4</w:t>
            </w:r>
          </w:p>
        </w:tc>
        <w:tc>
          <w:tcPr>
            <w:tcW w:w="739" w:type="dxa"/>
            <w:vAlign w:val="center"/>
          </w:tcPr>
          <w:p w14:paraId="69B1A561" w14:textId="77777777" w:rsidR="00507566" w:rsidRPr="00E359BF" w:rsidRDefault="00507566" w:rsidP="00507566">
            <w:pPr>
              <w:pStyle w:val="TableTextCentered"/>
              <w:rPr>
                <w:rFonts w:eastAsia="Times New Roman"/>
              </w:rPr>
            </w:pPr>
            <w:r>
              <w:rPr>
                <w:rFonts w:eastAsia="Times New Roman"/>
              </w:rPr>
              <w:t>4</w:t>
            </w:r>
          </w:p>
        </w:tc>
        <w:tc>
          <w:tcPr>
            <w:tcW w:w="709" w:type="dxa"/>
            <w:vAlign w:val="center"/>
          </w:tcPr>
          <w:p w14:paraId="5F2274AB" w14:textId="77777777" w:rsidR="00507566" w:rsidRPr="00E359BF" w:rsidRDefault="00507566" w:rsidP="00507566">
            <w:pPr>
              <w:pStyle w:val="TableTextCentered"/>
              <w:rPr>
                <w:rFonts w:eastAsia="Times New Roman"/>
              </w:rPr>
            </w:pPr>
            <w:r>
              <w:rPr>
                <w:rFonts w:eastAsia="Times New Roman"/>
              </w:rPr>
              <w:t>1</w:t>
            </w:r>
          </w:p>
        </w:tc>
        <w:tc>
          <w:tcPr>
            <w:tcW w:w="622" w:type="dxa"/>
          </w:tcPr>
          <w:p w14:paraId="47E2BCAE"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606D4304" w14:textId="77777777" w:rsidR="00507566" w:rsidRPr="00E359BF" w:rsidRDefault="00507566" w:rsidP="00507566">
            <w:pPr>
              <w:pStyle w:val="TableTextCentered"/>
              <w:rPr>
                <w:rFonts w:eastAsia="Times New Roman"/>
              </w:rPr>
            </w:pPr>
            <w:r>
              <w:rPr>
                <w:rFonts w:eastAsia="Times New Roman"/>
              </w:rPr>
              <w:t>4.9</w:t>
            </w:r>
          </w:p>
        </w:tc>
      </w:tr>
      <w:tr w:rsidR="00507566" w:rsidRPr="00E359BF" w14:paraId="0F510C4F" w14:textId="77777777" w:rsidTr="00737D32">
        <w:tc>
          <w:tcPr>
            <w:tcW w:w="3232" w:type="dxa"/>
            <w:vAlign w:val="center"/>
          </w:tcPr>
          <w:p w14:paraId="4AFCF48A" w14:textId="77777777" w:rsidR="00507566" w:rsidRPr="00E359BF" w:rsidRDefault="00507566" w:rsidP="00507566">
            <w:pPr>
              <w:pStyle w:val="TableText"/>
              <w:ind w:left="204"/>
              <w:rPr>
                <w:b/>
                <w:bCs/>
              </w:rPr>
            </w:pPr>
            <w:r w:rsidRPr="00E359BF">
              <w:t>Teacher Sensitivity</w:t>
            </w:r>
          </w:p>
        </w:tc>
        <w:tc>
          <w:tcPr>
            <w:tcW w:w="708" w:type="dxa"/>
          </w:tcPr>
          <w:p w14:paraId="653E2BD2"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1D240164"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0956149A" w14:textId="77777777" w:rsidR="00507566" w:rsidRPr="00E359BF" w:rsidRDefault="00507566" w:rsidP="00507566">
            <w:pPr>
              <w:pStyle w:val="TableTextCentered"/>
              <w:rPr>
                <w:rFonts w:eastAsia="Times New Roman"/>
              </w:rPr>
            </w:pPr>
            <w:r>
              <w:rPr>
                <w:rFonts w:eastAsia="Times New Roman"/>
              </w:rPr>
              <w:t>1</w:t>
            </w:r>
          </w:p>
        </w:tc>
        <w:tc>
          <w:tcPr>
            <w:tcW w:w="709" w:type="dxa"/>
          </w:tcPr>
          <w:p w14:paraId="4660FF0F" w14:textId="77777777" w:rsidR="00507566" w:rsidRPr="00E359BF" w:rsidRDefault="00507566" w:rsidP="00507566">
            <w:pPr>
              <w:pStyle w:val="TableTextCentered"/>
              <w:rPr>
                <w:rFonts w:eastAsia="Times New Roman"/>
              </w:rPr>
            </w:pPr>
            <w:r>
              <w:rPr>
                <w:rFonts w:eastAsia="Times New Roman"/>
              </w:rPr>
              <w:t>3</w:t>
            </w:r>
          </w:p>
        </w:tc>
        <w:tc>
          <w:tcPr>
            <w:tcW w:w="677" w:type="dxa"/>
          </w:tcPr>
          <w:p w14:paraId="1225B540" w14:textId="77777777" w:rsidR="00507566" w:rsidRPr="00E359BF" w:rsidRDefault="00507566" w:rsidP="00507566">
            <w:pPr>
              <w:pStyle w:val="TableTextCentered"/>
              <w:rPr>
                <w:rFonts w:eastAsia="Times New Roman"/>
              </w:rPr>
            </w:pPr>
            <w:r>
              <w:rPr>
                <w:rFonts w:eastAsia="Times New Roman"/>
              </w:rPr>
              <w:t>5</w:t>
            </w:r>
          </w:p>
        </w:tc>
        <w:tc>
          <w:tcPr>
            <w:tcW w:w="739" w:type="dxa"/>
            <w:vAlign w:val="center"/>
          </w:tcPr>
          <w:p w14:paraId="4BA700B6" w14:textId="77777777" w:rsidR="00507566" w:rsidRPr="00E359BF" w:rsidRDefault="00507566" w:rsidP="00507566">
            <w:pPr>
              <w:pStyle w:val="TableTextCentered"/>
              <w:rPr>
                <w:rFonts w:eastAsia="Times New Roman"/>
              </w:rPr>
            </w:pPr>
            <w:r>
              <w:rPr>
                <w:rFonts w:eastAsia="Times New Roman"/>
              </w:rPr>
              <w:t>3</w:t>
            </w:r>
          </w:p>
        </w:tc>
        <w:tc>
          <w:tcPr>
            <w:tcW w:w="709" w:type="dxa"/>
            <w:vAlign w:val="center"/>
          </w:tcPr>
          <w:p w14:paraId="60D32340" w14:textId="77777777" w:rsidR="00507566" w:rsidRPr="00E359BF" w:rsidRDefault="00507566" w:rsidP="00507566">
            <w:pPr>
              <w:pStyle w:val="TableTextCentered"/>
              <w:rPr>
                <w:rFonts w:eastAsia="Times New Roman"/>
              </w:rPr>
            </w:pPr>
            <w:r>
              <w:rPr>
                <w:rFonts w:eastAsia="Times New Roman"/>
              </w:rPr>
              <w:t>1</w:t>
            </w:r>
          </w:p>
        </w:tc>
        <w:tc>
          <w:tcPr>
            <w:tcW w:w="622" w:type="dxa"/>
          </w:tcPr>
          <w:p w14:paraId="1EFC45FD"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4F15B86D" w14:textId="77777777" w:rsidR="00507566" w:rsidRPr="00E359BF" w:rsidRDefault="00507566" w:rsidP="00507566">
            <w:pPr>
              <w:pStyle w:val="TableTextCentered"/>
              <w:rPr>
                <w:rFonts w:eastAsia="Times New Roman"/>
              </w:rPr>
            </w:pPr>
            <w:r>
              <w:rPr>
                <w:rFonts w:eastAsia="Times New Roman"/>
              </w:rPr>
              <w:t>4.7</w:t>
            </w:r>
          </w:p>
        </w:tc>
      </w:tr>
      <w:tr w:rsidR="00507566" w:rsidRPr="00E359BF" w14:paraId="5B19A074" w14:textId="77777777" w:rsidTr="00737D32">
        <w:tc>
          <w:tcPr>
            <w:tcW w:w="3232" w:type="dxa"/>
            <w:vAlign w:val="center"/>
          </w:tcPr>
          <w:p w14:paraId="3351FCF4" w14:textId="77777777" w:rsidR="00507566" w:rsidRPr="00E359BF" w:rsidRDefault="00507566" w:rsidP="00507566">
            <w:pPr>
              <w:pStyle w:val="TableText"/>
              <w:ind w:left="204"/>
              <w:rPr>
                <w:b/>
                <w:bCs/>
              </w:rPr>
            </w:pPr>
            <w:r w:rsidRPr="00E359BF">
              <w:t>Regard for Student Perspectives</w:t>
            </w:r>
          </w:p>
        </w:tc>
        <w:tc>
          <w:tcPr>
            <w:tcW w:w="708" w:type="dxa"/>
          </w:tcPr>
          <w:p w14:paraId="6B61F6B4"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28423DF8" w14:textId="77777777" w:rsidR="00507566" w:rsidRPr="00E359BF" w:rsidRDefault="00507566" w:rsidP="00507566">
            <w:pPr>
              <w:pStyle w:val="TableTextCentered"/>
              <w:rPr>
                <w:rFonts w:eastAsia="Times New Roman"/>
              </w:rPr>
            </w:pPr>
            <w:r>
              <w:rPr>
                <w:rFonts w:eastAsia="Times New Roman"/>
              </w:rPr>
              <w:t>2</w:t>
            </w:r>
          </w:p>
        </w:tc>
        <w:tc>
          <w:tcPr>
            <w:tcW w:w="708" w:type="dxa"/>
          </w:tcPr>
          <w:p w14:paraId="10502033" w14:textId="77777777" w:rsidR="00507566" w:rsidRPr="00E359BF" w:rsidRDefault="00507566" w:rsidP="00507566">
            <w:pPr>
              <w:pStyle w:val="TableTextCentered"/>
              <w:rPr>
                <w:rFonts w:eastAsia="Times New Roman"/>
              </w:rPr>
            </w:pPr>
            <w:r>
              <w:rPr>
                <w:rFonts w:eastAsia="Times New Roman"/>
              </w:rPr>
              <w:t>6</w:t>
            </w:r>
          </w:p>
        </w:tc>
        <w:tc>
          <w:tcPr>
            <w:tcW w:w="709" w:type="dxa"/>
          </w:tcPr>
          <w:p w14:paraId="6CEFF47B" w14:textId="77777777" w:rsidR="00507566" w:rsidRPr="00E359BF" w:rsidRDefault="00507566" w:rsidP="00507566">
            <w:pPr>
              <w:pStyle w:val="TableTextCentered"/>
              <w:rPr>
                <w:rFonts w:eastAsia="Times New Roman"/>
              </w:rPr>
            </w:pPr>
            <w:r>
              <w:rPr>
                <w:rFonts w:eastAsia="Times New Roman"/>
              </w:rPr>
              <w:t>3</w:t>
            </w:r>
          </w:p>
        </w:tc>
        <w:tc>
          <w:tcPr>
            <w:tcW w:w="677" w:type="dxa"/>
          </w:tcPr>
          <w:p w14:paraId="4C82F61D" w14:textId="77777777" w:rsidR="00507566" w:rsidRPr="00E359BF" w:rsidRDefault="00507566" w:rsidP="00507566">
            <w:pPr>
              <w:pStyle w:val="TableTextCentered"/>
              <w:rPr>
                <w:rFonts w:eastAsia="Times New Roman"/>
              </w:rPr>
            </w:pPr>
            <w:r>
              <w:rPr>
                <w:rFonts w:eastAsia="Times New Roman"/>
              </w:rPr>
              <w:t>2</w:t>
            </w:r>
          </w:p>
        </w:tc>
        <w:tc>
          <w:tcPr>
            <w:tcW w:w="739" w:type="dxa"/>
            <w:vAlign w:val="center"/>
          </w:tcPr>
          <w:p w14:paraId="572891DF" w14:textId="77777777" w:rsidR="00507566" w:rsidRPr="00E359BF" w:rsidRDefault="00507566" w:rsidP="00507566">
            <w:pPr>
              <w:pStyle w:val="TableTextCentered"/>
              <w:rPr>
                <w:rFonts w:eastAsia="Times New Roman"/>
              </w:rPr>
            </w:pPr>
            <w:r>
              <w:rPr>
                <w:rFonts w:eastAsia="Times New Roman"/>
              </w:rPr>
              <w:t>1</w:t>
            </w:r>
          </w:p>
        </w:tc>
        <w:tc>
          <w:tcPr>
            <w:tcW w:w="709" w:type="dxa"/>
            <w:vAlign w:val="center"/>
          </w:tcPr>
          <w:p w14:paraId="4A7101F6" w14:textId="77777777" w:rsidR="00507566" w:rsidRPr="00E359BF" w:rsidRDefault="00507566" w:rsidP="00507566">
            <w:pPr>
              <w:pStyle w:val="TableTextCentered"/>
              <w:rPr>
                <w:rFonts w:eastAsia="Times New Roman"/>
              </w:rPr>
            </w:pPr>
            <w:r>
              <w:rPr>
                <w:rFonts w:eastAsia="Times New Roman"/>
              </w:rPr>
              <w:t>0</w:t>
            </w:r>
          </w:p>
        </w:tc>
        <w:tc>
          <w:tcPr>
            <w:tcW w:w="622" w:type="dxa"/>
          </w:tcPr>
          <w:p w14:paraId="6C650E0F"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7BD95187" w14:textId="77777777" w:rsidR="00507566" w:rsidRPr="00E359BF" w:rsidRDefault="00507566" w:rsidP="00507566">
            <w:pPr>
              <w:pStyle w:val="TableTextCentered"/>
              <w:rPr>
                <w:rFonts w:eastAsia="Times New Roman"/>
              </w:rPr>
            </w:pPr>
            <w:r>
              <w:rPr>
                <w:rFonts w:eastAsia="Times New Roman"/>
              </w:rPr>
              <w:t>3.6</w:t>
            </w:r>
          </w:p>
        </w:tc>
      </w:tr>
      <w:tr w:rsidR="00507566" w:rsidRPr="00E359BF" w14:paraId="56858AB3" w14:textId="77777777" w:rsidTr="00737D32">
        <w:tc>
          <w:tcPr>
            <w:tcW w:w="3232" w:type="dxa"/>
            <w:shd w:val="clear" w:color="auto" w:fill="D9E2F3" w:themeFill="accent5" w:themeFillTint="33"/>
            <w:vAlign w:val="center"/>
          </w:tcPr>
          <w:p w14:paraId="012D5816" w14:textId="77777777" w:rsidR="00507566" w:rsidRPr="00E359BF" w:rsidRDefault="00507566" w:rsidP="00507566">
            <w:pPr>
              <w:pStyle w:val="TableSubheading"/>
              <w:rPr>
                <w:szCs w:val="20"/>
              </w:rPr>
            </w:pPr>
            <w:r w:rsidRPr="00E359BF">
              <w:t>Classroom Organization Domain</w:t>
            </w:r>
          </w:p>
        </w:tc>
        <w:tc>
          <w:tcPr>
            <w:tcW w:w="708" w:type="dxa"/>
            <w:shd w:val="clear" w:color="auto" w:fill="D9E2F3" w:themeFill="accent5" w:themeFillTint="33"/>
          </w:tcPr>
          <w:p w14:paraId="43990495" w14:textId="77777777" w:rsidR="00507566" w:rsidRPr="00E359BF" w:rsidRDefault="00507566" w:rsidP="00507566">
            <w:pPr>
              <w:pStyle w:val="TableTextCenteredDemi"/>
              <w:rPr>
                <w:rFonts w:eastAsia="Times New Roman"/>
              </w:rPr>
            </w:pPr>
            <w:r>
              <w:rPr>
                <w:rFonts w:eastAsia="Times New Roman"/>
              </w:rPr>
              <w:t>0</w:t>
            </w:r>
          </w:p>
        </w:tc>
        <w:tc>
          <w:tcPr>
            <w:tcW w:w="708" w:type="dxa"/>
            <w:shd w:val="clear" w:color="auto" w:fill="D9E2F3" w:themeFill="accent5" w:themeFillTint="33"/>
          </w:tcPr>
          <w:p w14:paraId="605191A2" w14:textId="77777777" w:rsidR="00507566" w:rsidRPr="00E359BF" w:rsidRDefault="00507566" w:rsidP="00507566">
            <w:pPr>
              <w:pStyle w:val="TableTextCenteredDemi"/>
              <w:rPr>
                <w:rFonts w:eastAsia="Times New Roman"/>
              </w:rPr>
            </w:pPr>
            <w:r>
              <w:rPr>
                <w:rFonts w:eastAsia="Times New Roman"/>
              </w:rPr>
              <w:t>1</w:t>
            </w:r>
          </w:p>
        </w:tc>
        <w:tc>
          <w:tcPr>
            <w:tcW w:w="708" w:type="dxa"/>
            <w:shd w:val="clear" w:color="auto" w:fill="D9E2F3" w:themeFill="accent5" w:themeFillTint="33"/>
          </w:tcPr>
          <w:p w14:paraId="344CE06C" w14:textId="77777777" w:rsidR="00507566" w:rsidRPr="00E359BF" w:rsidRDefault="00507566" w:rsidP="00507566">
            <w:pPr>
              <w:pStyle w:val="TableTextCenteredDemi"/>
              <w:rPr>
                <w:rFonts w:eastAsia="Times New Roman"/>
              </w:rPr>
            </w:pPr>
            <w:r>
              <w:rPr>
                <w:rFonts w:eastAsia="Times New Roman"/>
              </w:rPr>
              <w:t>2</w:t>
            </w:r>
          </w:p>
        </w:tc>
        <w:tc>
          <w:tcPr>
            <w:tcW w:w="709" w:type="dxa"/>
            <w:shd w:val="clear" w:color="auto" w:fill="D9E2F3" w:themeFill="accent5" w:themeFillTint="33"/>
          </w:tcPr>
          <w:p w14:paraId="044A70A5" w14:textId="77777777" w:rsidR="00507566" w:rsidRPr="00E359BF" w:rsidRDefault="00507566" w:rsidP="00507566">
            <w:pPr>
              <w:pStyle w:val="TableTextCenteredDemi"/>
              <w:rPr>
                <w:rFonts w:eastAsia="Times New Roman"/>
              </w:rPr>
            </w:pPr>
            <w:r>
              <w:rPr>
                <w:rFonts w:eastAsia="Times New Roman"/>
              </w:rPr>
              <w:t>5</w:t>
            </w:r>
          </w:p>
        </w:tc>
        <w:tc>
          <w:tcPr>
            <w:tcW w:w="677" w:type="dxa"/>
            <w:shd w:val="clear" w:color="auto" w:fill="D9E2F3" w:themeFill="accent5" w:themeFillTint="33"/>
          </w:tcPr>
          <w:p w14:paraId="36D02283" w14:textId="77777777" w:rsidR="00507566" w:rsidRPr="00E359BF" w:rsidRDefault="00507566" w:rsidP="00507566">
            <w:pPr>
              <w:pStyle w:val="TableTextCenteredDemi"/>
              <w:rPr>
                <w:rFonts w:eastAsia="Times New Roman"/>
              </w:rPr>
            </w:pPr>
            <w:r>
              <w:rPr>
                <w:rFonts w:eastAsia="Times New Roman"/>
              </w:rPr>
              <w:t>7</w:t>
            </w:r>
          </w:p>
        </w:tc>
        <w:tc>
          <w:tcPr>
            <w:tcW w:w="739" w:type="dxa"/>
            <w:shd w:val="clear" w:color="auto" w:fill="D9E2F3" w:themeFill="accent5" w:themeFillTint="33"/>
            <w:vAlign w:val="center"/>
          </w:tcPr>
          <w:p w14:paraId="69C8DABF" w14:textId="77777777" w:rsidR="00507566" w:rsidRPr="00E359BF" w:rsidRDefault="00507566" w:rsidP="00507566">
            <w:pPr>
              <w:pStyle w:val="TableTextCenteredDemi"/>
              <w:rPr>
                <w:rFonts w:eastAsia="Times New Roman"/>
              </w:rPr>
            </w:pPr>
            <w:r>
              <w:rPr>
                <w:rFonts w:eastAsia="Times New Roman"/>
              </w:rPr>
              <w:t>10</w:t>
            </w:r>
          </w:p>
        </w:tc>
        <w:tc>
          <w:tcPr>
            <w:tcW w:w="709" w:type="dxa"/>
            <w:shd w:val="clear" w:color="auto" w:fill="D9E2F3" w:themeFill="accent5" w:themeFillTint="33"/>
            <w:vAlign w:val="center"/>
          </w:tcPr>
          <w:p w14:paraId="597CC573" w14:textId="77777777" w:rsidR="00507566" w:rsidRPr="00E359BF" w:rsidRDefault="00507566" w:rsidP="00507566">
            <w:pPr>
              <w:pStyle w:val="TableTextCenteredDemi"/>
              <w:rPr>
                <w:rFonts w:eastAsia="Times New Roman"/>
              </w:rPr>
            </w:pPr>
            <w:r>
              <w:rPr>
                <w:rFonts w:eastAsia="Times New Roman"/>
              </w:rPr>
              <w:t>17</w:t>
            </w:r>
          </w:p>
        </w:tc>
        <w:tc>
          <w:tcPr>
            <w:tcW w:w="622" w:type="dxa"/>
            <w:shd w:val="clear" w:color="auto" w:fill="D9E2F3" w:themeFill="accent5" w:themeFillTint="33"/>
          </w:tcPr>
          <w:p w14:paraId="22AFB47B" w14:textId="77777777" w:rsidR="00507566" w:rsidRPr="00E359BF" w:rsidRDefault="00507566" w:rsidP="00507566">
            <w:pPr>
              <w:pStyle w:val="TableTextCenteredDemi"/>
              <w:rPr>
                <w:rFonts w:eastAsia="Times New Roman"/>
              </w:rPr>
            </w:pPr>
            <w:r>
              <w:rPr>
                <w:rFonts w:eastAsia="Times New Roman"/>
              </w:rPr>
              <w:t>42</w:t>
            </w:r>
          </w:p>
        </w:tc>
        <w:tc>
          <w:tcPr>
            <w:tcW w:w="900" w:type="dxa"/>
            <w:shd w:val="clear" w:color="auto" w:fill="D9E2F3" w:themeFill="accent5" w:themeFillTint="33"/>
          </w:tcPr>
          <w:p w14:paraId="49AB9525" w14:textId="77777777" w:rsidR="00507566" w:rsidRPr="00E359BF" w:rsidRDefault="00507566" w:rsidP="00507566">
            <w:pPr>
              <w:pStyle w:val="TableTextCenteredDemi"/>
              <w:rPr>
                <w:rFonts w:eastAsia="Times New Roman"/>
              </w:rPr>
            </w:pPr>
            <w:r>
              <w:rPr>
                <w:rFonts w:eastAsia="Times New Roman"/>
              </w:rPr>
              <w:t>5.8</w:t>
            </w:r>
          </w:p>
        </w:tc>
      </w:tr>
      <w:tr w:rsidR="00507566" w:rsidRPr="00E359BF" w14:paraId="067A917B" w14:textId="77777777" w:rsidTr="00737D32">
        <w:tc>
          <w:tcPr>
            <w:tcW w:w="3232" w:type="dxa"/>
            <w:vAlign w:val="center"/>
          </w:tcPr>
          <w:p w14:paraId="5C26E232" w14:textId="77777777" w:rsidR="00507566" w:rsidRPr="00E359BF" w:rsidRDefault="00507566" w:rsidP="00507566">
            <w:pPr>
              <w:pStyle w:val="TableText"/>
              <w:ind w:left="204"/>
              <w:rPr>
                <w:b/>
                <w:bCs/>
              </w:rPr>
            </w:pPr>
            <w:r w:rsidRPr="00E359BF">
              <w:t>Behavior Management</w:t>
            </w:r>
          </w:p>
        </w:tc>
        <w:tc>
          <w:tcPr>
            <w:tcW w:w="708" w:type="dxa"/>
          </w:tcPr>
          <w:p w14:paraId="5AC08AF4"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279F96F9"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306F8A40" w14:textId="77777777" w:rsidR="00507566" w:rsidRPr="00E359BF" w:rsidRDefault="00507566" w:rsidP="00507566">
            <w:pPr>
              <w:pStyle w:val="TableTextCentered"/>
              <w:rPr>
                <w:rFonts w:eastAsia="Times New Roman"/>
              </w:rPr>
            </w:pPr>
            <w:r>
              <w:rPr>
                <w:rFonts w:eastAsia="Times New Roman"/>
              </w:rPr>
              <w:t>2</w:t>
            </w:r>
          </w:p>
        </w:tc>
        <w:tc>
          <w:tcPr>
            <w:tcW w:w="709" w:type="dxa"/>
          </w:tcPr>
          <w:p w14:paraId="42179124" w14:textId="77777777" w:rsidR="00507566" w:rsidRPr="00E359BF" w:rsidRDefault="00507566" w:rsidP="00507566">
            <w:pPr>
              <w:pStyle w:val="TableTextCentered"/>
              <w:rPr>
                <w:rFonts w:eastAsia="Times New Roman"/>
              </w:rPr>
            </w:pPr>
            <w:r>
              <w:rPr>
                <w:rFonts w:eastAsia="Times New Roman"/>
              </w:rPr>
              <w:t>1</w:t>
            </w:r>
          </w:p>
        </w:tc>
        <w:tc>
          <w:tcPr>
            <w:tcW w:w="677" w:type="dxa"/>
          </w:tcPr>
          <w:p w14:paraId="1D27EE64" w14:textId="77777777" w:rsidR="00507566" w:rsidRPr="00E359BF" w:rsidRDefault="00507566" w:rsidP="00507566">
            <w:pPr>
              <w:pStyle w:val="TableTextCentered"/>
              <w:rPr>
                <w:rFonts w:eastAsia="Times New Roman"/>
              </w:rPr>
            </w:pPr>
            <w:r>
              <w:rPr>
                <w:rFonts w:eastAsia="Times New Roman"/>
              </w:rPr>
              <w:t>2</w:t>
            </w:r>
          </w:p>
        </w:tc>
        <w:tc>
          <w:tcPr>
            <w:tcW w:w="739" w:type="dxa"/>
            <w:vAlign w:val="center"/>
          </w:tcPr>
          <w:p w14:paraId="1FF143C7" w14:textId="77777777" w:rsidR="00507566" w:rsidRPr="00E359BF" w:rsidRDefault="00507566" w:rsidP="00507566">
            <w:pPr>
              <w:pStyle w:val="TableTextCentered"/>
              <w:rPr>
                <w:rFonts w:eastAsia="Times New Roman"/>
              </w:rPr>
            </w:pPr>
            <w:r>
              <w:rPr>
                <w:rFonts w:eastAsia="Times New Roman"/>
              </w:rPr>
              <w:t>7</w:t>
            </w:r>
          </w:p>
        </w:tc>
        <w:tc>
          <w:tcPr>
            <w:tcW w:w="709" w:type="dxa"/>
            <w:vAlign w:val="center"/>
          </w:tcPr>
          <w:p w14:paraId="05C1EDC8" w14:textId="77777777" w:rsidR="00507566" w:rsidRPr="00E359BF" w:rsidRDefault="00507566" w:rsidP="00507566">
            <w:pPr>
              <w:pStyle w:val="TableTextCentered"/>
              <w:rPr>
                <w:rFonts w:eastAsia="Times New Roman"/>
              </w:rPr>
            </w:pPr>
            <w:r>
              <w:rPr>
                <w:rFonts w:eastAsia="Times New Roman"/>
              </w:rPr>
              <w:t>2</w:t>
            </w:r>
          </w:p>
        </w:tc>
        <w:tc>
          <w:tcPr>
            <w:tcW w:w="622" w:type="dxa"/>
          </w:tcPr>
          <w:p w14:paraId="7BCBC5E1"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537339BB" w14:textId="77777777" w:rsidR="00507566" w:rsidRPr="00E359BF" w:rsidRDefault="00507566" w:rsidP="00507566">
            <w:pPr>
              <w:pStyle w:val="TableTextCentered"/>
              <w:rPr>
                <w:rFonts w:eastAsia="Times New Roman"/>
              </w:rPr>
            </w:pPr>
            <w:r>
              <w:rPr>
                <w:rFonts w:eastAsia="Times New Roman"/>
              </w:rPr>
              <w:t>5.4</w:t>
            </w:r>
          </w:p>
        </w:tc>
      </w:tr>
      <w:tr w:rsidR="00507566" w:rsidRPr="00E359BF" w14:paraId="3E8D6BC0" w14:textId="77777777" w:rsidTr="00737D32">
        <w:tc>
          <w:tcPr>
            <w:tcW w:w="3232" w:type="dxa"/>
            <w:vAlign w:val="center"/>
          </w:tcPr>
          <w:p w14:paraId="272BC74B" w14:textId="77777777" w:rsidR="00507566" w:rsidRPr="00E359BF" w:rsidRDefault="00507566" w:rsidP="00507566">
            <w:pPr>
              <w:pStyle w:val="TableText"/>
              <w:ind w:left="204"/>
              <w:rPr>
                <w:b/>
                <w:bCs/>
              </w:rPr>
            </w:pPr>
            <w:r w:rsidRPr="00E359BF">
              <w:t>Productivity</w:t>
            </w:r>
          </w:p>
        </w:tc>
        <w:tc>
          <w:tcPr>
            <w:tcW w:w="708" w:type="dxa"/>
          </w:tcPr>
          <w:p w14:paraId="55895725"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10E10A8C"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245E6A1D" w14:textId="77777777" w:rsidR="00507566" w:rsidRPr="00E359BF" w:rsidRDefault="00507566" w:rsidP="00507566">
            <w:pPr>
              <w:pStyle w:val="TableTextCentered"/>
              <w:rPr>
                <w:rFonts w:eastAsia="Times New Roman"/>
              </w:rPr>
            </w:pPr>
            <w:r>
              <w:rPr>
                <w:rFonts w:eastAsia="Times New Roman"/>
              </w:rPr>
              <w:t>0</w:t>
            </w:r>
          </w:p>
        </w:tc>
        <w:tc>
          <w:tcPr>
            <w:tcW w:w="709" w:type="dxa"/>
          </w:tcPr>
          <w:p w14:paraId="5519986D" w14:textId="77777777" w:rsidR="00507566" w:rsidRPr="00E359BF" w:rsidRDefault="00507566" w:rsidP="00507566">
            <w:pPr>
              <w:pStyle w:val="TableTextCentered"/>
              <w:rPr>
                <w:rFonts w:eastAsia="Times New Roman"/>
              </w:rPr>
            </w:pPr>
            <w:r>
              <w:rPr>
                <w:rFonts w:eastAsia="Times New Roman"/>
              </w:rPr>
              <w:t>3</w:t>
            </w:r>
          </w:p>
        </w:tc>
        <w:tc>
          <w:tcPr>
            <w:tcW w:w="677" w:type="dxa"/>
          </w:tcPr>
          <w:p w14:paraId="51F968C9" w14:textId="77777777" w:rsidR="00507566" w:rsidRPr="00E359BF" w:rsidRDefault="00507566" w:rsidP="00507566">
            <w:pPr>
              <w:pStyle w:val="TableTextCentered"/>
              <w:rPr>
                <w:rFonts w:eastAsia="Times New Roman"/>
              </w:rPr>
            </w:pPr>
            <w:r>
              <w:rPr>
                <w:rFonts w:eastAsia="Times New Roman"/>
              </w:rPr>
              <w:t>5</w:t>
            </w:r>
          </w:p>
        </w:tc>
        <w:tc>
          <w:tcPr>
            <w:tcW w:w="739" w:type="dxa"/>
            <w:vAlign w:val="center"/>
          </w:tcPr>
          <w:p w14:paraId="6835C308" w14:textId="77777777" w:rsidR="00507566" w:rsidRPr="00E359BF" w:rsidRDefault="00507566" w:rsidP="00507566">
            <w:pPr>
              <w:pStyle w:val="TableTextCentered"/>
              <w:rPr>
                <w:rFonts w:eastAsia="Times New Roman"/>
              </w:rPr>
            </w:pPr>
            <w:r>
              <w:rPr>
                <w:rFonts w:eastAsia="Times New Roman"/>
              </w:rPr>
              <w:t>1</w:t>
            </w:r>
          </w:p>
        </w:tc>
        <w:tc>
          <w:tcPr>
            <w:tcW w:w="709" w:type="dxa"/>
            <w:vAlign w:val="center"/>
          </w:tcPr>
          <w:p w14:paraId="7187E5D7" w14:textId="77777777" w:rsidR="00507566" w:rsidRPr="00E359BF" w:rsidRDefault="00507566" w:rsidP="00507566">
            <w:pPr>
              <w:pStyle w:val="TableTextCentered"/>
              <w:rPr>
                <w:rFonts w:eastAsia="Times New Roman"/>
              </w:rPr>
            </w:pPr>
            <w:r>
              <w:rPr>
                <w:rFonts w:eastAsia="Times New Roman"/>
              </w:rPr>
              <w:t>4</w:t>
            </w:r>
          </w:p>
        </w:tc>
        <w:tc>
          <w:tcPr>
            <w:tcW w:w="622" w:type="dxa"/>
          </w:tcPr>
          <w:p w14:paraId="05896471"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02DEF5EE" w14:textId="77777777" w:rsidR="00507566" w:rsidRPr="00E359BF" w:rsidRDefault="00507566" w:rsidP="00507566">
            <w:pPr>
              <w:pStyle w:val="TableTextCentered"/>
              <w:rPr>
                <w:rFonts w:eastAsia="Times New Roman"/>
              </w:rPr>
            </w:pPr>
            <w:r>
              <w:rPr>
                <w:rFonts w:eastAsia="Times New Roman"/>
              </w:rPr>
              <w:t>5.2</w:t>
            </w:r>
          </w:p>
        </w:tc>
      </w:tr>
      <w:tr w:rsidR="00507566" w:rsidRPr="00E359BF" w14:paraId="4F7B7FD1" w14:textId="77777777" w:rsidTr="00737D32">
        <w:tc>
          <w:tcPr>
            <w:tcW w:w="3232" w:type="dxa"/>
            <w:vAlign w:val="center"/>
          </w:tcPr>
          <w:p w14:paraId="526B78BF" w14:textId="77777777" w:rsidR="00507566" w:rsidRPr="00E359BF" w:rsidRDefault="00507566" w:rsidP="00507566">
            <w:pPr>
              <w:pStyle w:val="TableText"/>
              <w:ind w:left="204"/>
              <w:rPr>
                <w:b/>
                <w:bCs/>
              </w:rPr>
            </w:pPr>
            <w:r w:rsidRPr="00D931E1">
              <w:t>Negative Climate</w:t>
            </w:r>
            <w:r>
              <w:t>**</w:t>
            </w:r>
          </w:p>
        </w:tc>
        <w:tc>
          <w:tcPr>
            <w:tcW w:w="708" w:type="dxa"/>
          </w:tcPr>
          <w:p w14:paraId="0004199F"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3857A142"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14D2392C" w14:textId="77777777" w:rsidR="00507566" w:rsidRPr="00E359BF" w:rsidRDefault="00507566" w:rsidP="00507566">
            <w:pPr>
              <w:pStyle w:val="TableTextCentered"/>
              <w:rPr>
                <w:rFonts w:eastAsia="Times New Roman"/>
              </w:rPr>
            </w:pPr>
            <w:r>
              <w:rPr>
                <w:rFonts w:eastAsia="Times New Roman"/>
              </w:rPr>
              <w:t>0</w:t>
            </w:r>
          </w:p>
        </w:tc>
        <w:tc>
          <w:tcPr>
            <w:tcW w:w="709" w:type="dxa"/>
          </w:tcPr>
          <w:p w14:paraId="5FE8064E" w14:textId="77777777" w:rsidR="00507566" w:rsidRPr="00E359BF" w:rsidRDefault="00507566" w:rsidP="00507566">
            <w:pPr>
              <w:pStyle w:val="TableTextCentered"/>
              <w:rPr>
                <w:rFonts w:eastAsia="Times New Roman"/>
              </w:rPr>
            </w:pPr>
            <w:r>
              <w:rPr>
                <w:rFonts w:eastAsia="Times New Roman"/>
              </w:rPr>
              <w:t>1</w:t>
            </w:r>
          </w:p>
        </w:tc>
        <w:tc>
          <w:tcPr>
            <w:tcW w:w="677" w:type="dxa"/>
          </w:tcPr>
          <w:p w14:paraId="6346B673" w14:textId="77777777" w:rsidR="00507566" w:rsidRPr="00E359BF" w:rsidRDefault="00507566" w:rsidP="00507566">
            <w:pPr>
              <w:pStyle w:val="TableTextCentered"/>
              <w:rPr>
                <w:rFonts w:eastAsia="Times New Roman"/>
              </w:rPr>
            </w:pPr>
            <w:r>
              <w:rPr>
                <w:rFonts w:eastAsia="Times New Roman"/>
              </w:rPr>
              <w:t>0</w:t>
            </w:r>
          </w:p>
        </w:tc>
        <w:tc>
          <w:tcPr>
            <w:tcW w:w="739" w:type="dxa"/>
            <w:vAlign w:val="center"/>
          </w:tcPr>
          <w:p w14:paraId="2AD24AFF" w14:textId="77777777" w:rsidR="00507566" w:rsidRPr="00E359BF" w:rsidRDefault="00507566" w:rsidP="00507566">
            <w:pPr>
              <w:pStyle w:val="TableTextCentered"/>
              <w:rPr>
                <w:rFonts w:eastAsia="Times New Roman"/>
              </w:rPr>
            </w:pPr>
            <w:r>
              <w:rPr>
                <w:rFonts w:eastAsia="Times New Roman"/>
              </w:rPr>
              <w:t>2</w:t>
            </w:r>
          </w:p>
        </w:tc>
        <w:tc>
          <w:tcPr>
            <w:tcW w:w="709" w:type="dxa"/>
            <w:vAlign w:val="center"/>
          </w:tcPr>
          <w:p w14:paraId="6093DDB8" w14:textId="77777777" w:rsidR="00507566" w:rsidRPr="00E359BF" w:rsidRDefault="00507566" w:rsidP="00507566">
            <w:pPr>
              <w:pStyle w:val="TableTextCentered"/>
              <w:rPr>
                <w:rFonts w:eastAsia="Times New Roman"/>
              </w:rPr>
            </w:pPr>
            <w:r>
              <w:rPr>
                <w:rFonts w:eastAsia="Times New Roman"/>
              </w:rPr>
              <w:t>11</w:t>
            </w:r>
          </w:p>
        </w:tc>
        <w:tc>
          <w:tcPr>
            <w:tcW w:w="622" w:type="dxa"/>
          </w:tcPr>
          <w:p w14:paraId="23ADC7D1"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5CD76CF3" w14:textId="77777777" w:rsidR="00507566" w:rsidRPr="00E359BF" w:rsidRDefault="00507566" w:rsidP="00507566">
            <w:pPr>
              <w:pStyle w:val="TableTextCentered"/>
              <w:rPr>
                <w:rFonts w:eastAsia="Times New Roman"/>
              </w:rPr>
            </w:pPr>
            <w:r>
              <w:rPr>
                <w:rFonts w:eastAsia="Times New Roman"/>
              </w:rPr>
              <w:t>6.6</w:t>
            </w:r>
          </w:p>
        </w:tc>
      </w:tr>
      <w:tr w:rsidR="00507566" w:rsidRPr="00E359BF" w14:paraId="1506F23C" w14:textId="77777777" w:rsidTr="00737D32">
        <w:tc>
          <w:tcPr>
            <w:tcW w:w="3232" w:type="dxa"/>
            <w:shd w:val="clear" w:color="auto" w:fill="D9E2F3" w:themeFill="accent5" w:themeFillTint="33"/>
            <w:vAlign w:val="center"/>
          </w:tcPr>
          <w:p w14:paraId="4FE35116" w14:textId="77777777" w:rsidR="00507566" w:rsidRPr="00E359BF" w:rsidRDefault="00507566" w:rsidP="00507566">
            <w:pPr>
              <w:pStyle w:val="TableSubheading"/>
              <w:rPr>
                <w:szCs w:val="20"/>
              </w:rPr>
            </w:pPr>
            <w:r w:rsidRPr="00E359BF">
              <w:t>Instructional Support Domain</w:t>
            </w:r>
          </w:p>
        </w:tc>
        <w:tc>
          <w:tcPr>
            <w:tcW w:w="708" w:type="dxa"/>
            <w:shd w:val="clear" w:color="auto" w:fill="D9E2F3" w:themeFill="accent5" w:themeFillTint="33"/>
          </w:tcPr>
          <w:p w14:paraId="5EAAA2DD" w14:textId="77777777" w:rsidR="00507566" w:rsidRPr="00E359BF" w:rsidRDefault="00507566" w:rsidP="00507566">
            <w:pPr>
              <w:pStyle w:val="TableTextCenteredDemi"/>
              <w:rPr>
                <w:rFonts w:eastAsia="Times New Roman"/>
              </w:rPr>
            </w:pPr>
            <w:r>
              <w:rPr>
                <w:rFonts w:eastAsia="Times New Roman"/>
              </w:rPr>
              <w:t>9</w:t>
            </w:r>
          </w:p>
        </w:tc>
        <w:tc>
          <w:tcPr>
            <w:tcW w:w="708" w:type="dxa"/>
            <w:shd w:val="clear" w:color="auto" w:fill="D9E2F3" w:themeFill="accent5" w:themeFillTint="33"/>
          </w:tcPr>
          <w:p w14:paraId="5336EB60" w14:textId="77777777" w:rsidR="00507566" w:rsidRPr="00E359BF" w:rsidRDefault="00507566" w:rsidP="00507566">
            <w:pPr>
              <w:pStyle w:val="TableTextCenteredDemi"/>
              <w:rPr>
                <w:rFonts w:eastAsia="Times New Roman"/>
              </w:rPr>
            </w:pPr>
            <w:r>
              <w:rPr>
                <w:rFonts w:eastAsia="Times New Roman"/>
              </w:rPr>
              <w:t>14</w:t>
            </w:r>
          </w:p>
        </w:tc>
        <w:tc>
          <w:tcPr>
            <w:tcW w:w="708" w:type="dxa"/>
            <w:shd w:val="clear" w:color="auto" w:fill="D9E2F3" w:themeFill="accent5" w:themeFillTint="33"/>
          </w:tcPr>
          <w:p w14:paraId="7CF09BB6" w14:textId="77777777" w:rsidR="00507566" w:rsidRPr="00E359BF" w:rsidRDefault="00507566" w:rsidP="00507566">
            <w:pPr>
              <w:pStyle w:val="TableTextCenteredDemi"/>
              <w:rPr>
                <w:rFonts w:eastAsia="Times New Roman"/>
              </w:rPr>
            </w:pPr>
            <w:r>
              <w:rPr>
                <w:rFonts w:eastAsia="Times New Roman"/>
              </w:rPr>
              <w:t>20</w:t>
            </w:r>
          </w:p>
        </w:tc>
        <w:tc>
          <w:tcPr>
            <w:tcW w:w="709" w:type="dxa"/>
            <w:shd w:val="clear" w:color="auto" w:fill="D9E2F3" w:themeFill="accent5" w:themeFillTint="33"/>
          </w:tcPr>
          <w:p w14:paraId="35928D27" w14:textId="77777777" w:rsidR="00507566" w:rsidRPr="00E359BF" w:rsidRDefault="00507566" w:rsidP="00507566">
            <w:pPr>
              <w:pStyle w:val="TableTextCenteredDemi"/>
              <w:rPr>
                <w:rFonts w:eastAsia="Times New Roman"/>
              </w:rPr>
            </w:pPr>
            <w:r>
              <w:rPr>
                <w:rFonts w:eastAsia="Times New Roman"/>
              </w:rPr>
              <w:t>9</w:t>
            </w:r>
          </w:p>
        </w:tc>
        <w:tc>
          <w:tcPr>
            <w:tcW w:w="677" w:type="dxa"/>
            <w:shd w:val="clear" w:color="auto" w:fill="D9E2F3" w:themeFill="accent5" w:themeFillTint="33"/>
          </w:tcPr>
          <w:p w14:paraId="523DEAB5" w14:textId="77777777" w:rsidR="00507566" w:rsidRPr="00E359BF" w:rsidRDefault="00507566" w:rsidP="00507566">
            <w:pPr>
              <w:pStyle w:val="TableTextCenteredDemi"/>
              <w:rPr>
                <w:rFonts w:eastAsia="Times New Roman"/>
              </w:rPr>
            </w:pPr>
            <w:r>
              <w:rPr>
                <w:rFonts w:eastAsia="Times New Roman"/>
              </w:rPr>
              <w:t>13</w:t>
            </w:r>
          </w:p>
        </w:tc>
        <w:tc>
          <w:tcPr>
            <w:tcW w:w="739" w:type="dxa"/>
            <w:shd w:val="clear" w:color="auto" w:fill="D9E2F3" w:themeFill="accent5" w:themeFillTint="33"/>
            <w:vAlign w:val="center"/>
          </w:tcPr>
          <w:p w14:paraId="2C61FDEB" w14:textId="77777777" w:rsidR="00507566" w:rsidRPr="00E359BF" w:rsidRDefault="00507566" w:rsidP="00507566">
            <w:pPr>
              <w:pStyle w:val="TableTextCenteredDemi"/>
              <w:rPr>
                <w:rFonts w:eastAsia="Times New Roman"/>
              </w:rPr>
            </w:pPr>
            <w:r>
              <w:rPr>
                <w:rFonts w:eastAsia="Times New Roman"/>
              </w:rPr>
              <w:t>3</w:t>
            </w:r>
          </w:p>
        </w:tc>
        <w:tc>
          <w:tcPr>
            <w:tcW w:w="709" w:type="dxa"/>
            <w:shd w:val="clear" w:color="auto" w:fill="D9E2F3" w:themeFill="accent5" w:themeFillTint="33"/>
            <w:vAlign w:val="center"/>
          </w:tcPr>
          <w:p w14:paraId="4656E3E2" w14:textId="77777777" w:rsidR="00507566" w:rsidRPr="00E359BF" w:rsidRDefault="00507566" w:rsidP="00507566">
            <w:pPr>
              <w:pStyle w:val="TableTextCenteredDemi"/>
              <w:rPr>
                <w:rFonts w:eastAsia="Times New Roman"/>
              </w:rPr>
            </w:pPr>
            <w:r>
              <w:rPr>
                <w:rFonts w:eastAsia="Times New Roman"/>
              </w:rPr>
              <w:t>2</w:t>
            </w:r>
          </w:p>
        </w:tc>
        <w:tc>
          <w:tcPr>
            <w:tcW w:w="622" w:type="dxa"/>
            <w:shd w:val="clear" w:color="auto" w:fill="D9E2F3" w:themeFill="accent5" w:themeFillTint="33"/>
          </w:tcPr>
          <w:p w14:paraId="0E7121D5" w14:textId="77777777" w:rsidR="00507566" w:rsidRPr="00E359BF" w:rsidRDefault="00507566" w:rsidP="00507566">
            <w:pPr>
              <w:pStyle w:val="TableTextCenteredDemi"/>
              <w:rPr>
                <w:rFonts w:eastAsia="Times New Roman"/>
              </w:rPr>
            </w:pPr>
            <w:r>
              <w:rPr>
                <w:rFonts w:eastAsia="Times New Roman"/>
              </w:rPr>
              <w:t>70</w:t>
            </w:r>
          </w:p>
        </w:tc>
        <w:tc>
          <w:tcPr>
            <w:tcW w:w="900" w:type="dxa"/>
            <w:shd w:val="clear" w:color="auto" w:fill="D9E2F3" w:themeFill="accent5" w:themeFillTint="33"/>
          </w:tcPr>
          <w:p w14:paraId="252B9BDB" w14:textId="77777777" w:rsidR="00507566" w:rsidRPr="00E359BF" w:rsidRDefault="00507566" w:rsidP="00507566">
            <w:pPr>
              <w:pStyle w:val="TableTextCenteredDemi"/>
              <w:rPr>
                <w:rFonts w:eastAsia="Times New Roman"/>
              </w:rPr>
            </w:pPr>
            <w:r>
              <w:rPr>
                <w:rFonts w:eastAsia="Times New Roman"/>
              </w:rPr>
              <w:t>3.3</w:t>
            </w:r>
          </w:p>
        </w:tc>
      </w:tr>
      <w:tr w:rsidR="00507566" w:rsidRPr="00E359BF" w14:paraId="492AD6D2" w14:textId="77777777" w:rsidTr="00737D32">
        <w:tc>
          <w:tcPr>
            <w:tcW w:w="3232" w:type="dxa"/>
            <w:vAlign w:val="center"/>
          </w:tcPr>
          <w:p w14:paraId="46879AD3" w14:textId="77777777" w:rsidR="00507566" w:rsidRPr="00E359BF" w:rsidRDefault="00507566" w:rsidP="00507566">
            <w:pPr>
              <w:pStyle w:val="TableText"/>
              <w:ind w:left="204"/>
              <w:rPr>
                <w:b/>
                <w:bCs/>
              </w:rPr>
            </w:pPr>
            <w:r w:rsidRPr="00D931E1">
              <w:t>Instructional Learning Formats</w:t>
            </w:r>
          </w:p>
        </w:tc>
        <w:tc>
          <w:tcPr>
            <w:tcW w:w="708" w:type="dxa"/>
          </w:tcPr>
          <w:p w14:paraId="5B4B5EE0"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7583A97D"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570A12C0" w14:textId="77777777" w:rsidR="00507566" w:rsidRPr="00E359BF" w:rsidRDefault="00507566" w:rsidP="00507566">
            <w:pPr>
              <w:pStyle w:val="TableTextCentered"/>
              <w:rPr>
                <w:rFonts w:eastAsia="Times New Roman"/>
              </w:rPr>
            </w:pPr>
            <w:r>
              <w:rPr>
                <w:rFonts w:eastAsia="Times New Roman"/>
              </w:rPr>
              <w:t>1</w:t>
            </w:r>
          </w:p>
        </w:tc>
        <w:tc>
          <w:tcPr>
            <w:tcW w:w="709" w:type="dxa"/>
          </w:tcPr>
          <w:p w14:paraId="387E30C8" w14:textId="77777777" w:rsidR="00507566" w:rsidRPr="00E359BF" w:rsidRDefault="00507566" w:rsidP="00507566">
            <w:pPr>
              <w:pStyle w:val="TableTextCentered"/>
              <w:rPr>
                <w:rFonts w:eastAsia="Times New Roman"/>
              </w:rPr>
            </w:pPr>
            <w:r>
              <w:rPr>
                <w:rFonts w:eastAsia="Times New Roman"/>
              </w:rPr>
              <w:t>1</w:t>
            </w:r>
          </w:p>
        </w:tc>
        <w:tc>
          <w:tcPr>
            <w:tcW w:w="677" w:type="dxa"/>
          </w:tcPr>
          <w:p w14:paraId="5C224B1C" w14:textId="77777777" w:rsidR="00507566" w:rsidRPr="00E359BF" w:rsidRDefault="00507566" w:rsidP="00507566">
            <w:pPr>
              <w:pStyle w:val="TableTextCentered"/>
              <w:rPr>
                <w:rFonts w:eastAsia="Times New Roman"/>
              </w:rPr>
            </w:pPr>
            <w:r>
              <w:rPr>
                <w:rFonts w:eastAsia="Times New Roman"/>
              </w:rPr>
              <w:t>8</w:t>
            </w:r>
          </w:p>
        </w:tc>
        <w:tc>
          <w:tcPr>
            <w:tcW w:w="739" w:type="dxa"/>
            <w:vAlign w:val="center"/>
          </w:tcPr>
          <w:p w14:paraId="2AA864F0" w14:textId="77777777" w:rsidR="00507566" w:rsidRPr="00E359BF" w:rsidRDefault="00507566" w:rsidP="00507566">
            <w:pPr>
              <w:pStyle w:val="TableTextCentered"/>
              <w:rPr>
                <w:rFonts w:eastAsia="Times New Roman"/>
              </w:rPr>
            </w:pPr>
            <w:r>
              <w:rPr>
                <w:rFonts w:eastAsia="Times New Roman"/>
              </w:rPr>
              <w:t>2</w:t>
            </w:r>
          </w:p>
        </w:tc>
        <w:tc>
          <w:tcPr>
            <w:tcW w:w="709" w:type="dxa"/>
            <w:vAlign w:val="center"/>
          </w:tcPr>
          <w:p w14:paraId="19351705" w14:textId="77777777" w:rsidR="00507566" w:rsidRPr="00E359BF" w:rsidRDefault="00507566" w:rsidP="00507566">
            <w:pPr>
              <w:pStyle w:val="TableTextCentered"/>
              <w:rPr>
                <w:rFonts w:eastAsia="Times New Roman"/>
              </w:rPr>
            </w:pPr>
            <w:r>
              <w:rPr>
                <w:rFonts w:eastAsia="Times New Roman"/>
              </w:rPr>
              <w:t>2</w:t>
            </w:r>
          </w:p>
        </w:tc>
        <w:tc>
          <w:tcPr>
            <w:tcW w:w="622" w:type="dxa"/>
          </w:tcPr>
          <w:p w14:paraId="24C0C767"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12AE70D2" w14:textId="77777777" w:rsidR="00507566" w:rsidRPr="00E359BF" w:rsidRDefault="00507566" w:rsidP="00507566">
            <w:pPr>
              <w:pStyle w:val="TableTextCentered"/>
              <w:rPr>
                <w:rFonts w:eastAsia="Times New Roman"/>
              </w:rPr>
            </w:pPr>
            <w:r>
              <w:rPr>
                <w:rFonts w:eastAsia="Times New Roman"/>
              </w:rPr>
              <w:t>5.2</w:t>
            </w:r>
          </w:p>
        </w:tc>
      </w:tr>
      <w:tr w:rsidR="00507566" w:rsidRPr="00E359BF" w14:paraId="0A9052EA" w14:textId="77777777" w:rsidTr="00737D32">
        <w:trPr>
          <w:trHeight w:val="70"/>
        </w:trPr>
        <w:tc>
          <w:tcPr>
            <w:tcW w:w="3232" w:type="dxa"/>
            <w:vAlign w:val="center"/>
          </w:tcPr>
          <w:p w14:paraId="0B80086A" w14:textId="77777777" w:rsidR="00507566" w:rsidRPr="00E359BF" w:rsidRDefault="00507566" w:rsidP="00507566">
            <w:pPr>
              <w:pStyle w:val="TableText"/>
              <w:ind w:left="204"/>
              <w:rPr>
                <w:b/>
                <w:bCs/>
              </w:rPr>
            </w:pPr>
            <w:r w:rsidRPr="00D931E1">
              <w:t>Content Understanding</w:t>
            </w:r>
          </w:p>
        </w:tc>
        <w:tc>
          <w:tcPr>
            <w:tcW w:w="708" w:type="dxa"/>
          </w:tcPr>
          <w:p w14:paraId="49CF80FB" w14:textId="77777777" w:rsidR="00507566" w:rsidRPr="00E359BF" w:rsidRDefault="00507566" w:rsidP="00507566">
            <w:pPr>
              <w:pStyle w:val="TableTextCentered"/>
              <w:rPr>
                <w:rFonts w:eastAsia="Times New Roman"/>
              </w:rPr>
            </w:pPr>
            <w:r>
              <w:rPr>
                <w:rFonts w:eastAsia="Times New Roman"/>
              </w:rPr>
              <w:t>0</w:t>
            </w:r>
          </w:p>
        </w:tc>
        <w:tc>
          <w:tcPr>
            <w:tcW w:w="708" w:type="dxa"/>
          </w:tcPr>
          <w:p w14:paraId="3893F90C" w14:textId="77777777" w:rsidR="00507566" w:rsidRPr="00E359BF" w:rsidRDefault="00507566" w:rsidP="00507566">
            <w:pPr>
              <w:pStyle w:val="TableTextCentered"/>
              <w:rPr>
                <w:rFonts w:eastAsia="Times New Roman"/>
              </w:rPr>
            </w:pPr>
            <w:r>
              <w:rPr>
                <w:rFonts w:eastAsia="Times New Roman"/>
              </w:rPr>
              <w:t>5</w:t>
            </w:r>
          </w:p>
        </w:tc>
        <w:tc>
          <w:tcPr>
            <w:tcW w:w="708" w:type="dxa"/>
          </w:tcPr>
          <w:p w14:paraId="1FC60F5D" w14:textId="77777777" w:rsidR="00507566" w:rsidRPr="00E359BF" w:rsidRDefault="00507566" w:rsidP="00507566">
            <w:pPr>
              <w:pStyle w:val="TableTextCentered"/>
              <w:rPr>
                <w:rFonts w:eastAsia="Times New Roman"/>
              </w:rPr>
            </w:pPr>
            <w:r>
              <w:rPr>
                <w:rFonts w:eastAsia="Times New Roman"/>
              </w:rPr>
              <w:t>5</w:t>
            </w:r>
          </w:p>
        </w:tc>
        <w:tc>
          <w:tcPr>
            <w:tcW w:w="709" w:type="dxa"/>
          </w:tcPr>
          <w:p w14:paraId="0C4819A3" w14:textId="77777777" w:rsidR="00507566" w:rsidRPr="00E359BF" w:rsidRDefault="00507566" w:rsidP="00507566">
            <w:pPr>
              <w:pStyle w:val="TableTextCentered"/>
              <w:rPr>
                <w:rFonts w:eastAsia="Times New Roman"/>
              </w:rPr>
            </w:pPr>
            <w:r>
              <w:rPr>
                <w:rFonts w:eastAsia="Times New Roman"/>
              </w:rPr>
              <w:t>4</w:t>
            </w:r>
          </w:p>
        </w:tc>
        <w:tc>
          <w:tcPr>
            <w:tcW w:w="677" w:type="dxa"/>
          </w:tcPr>
          <w:p w14:paraId="450C3431" w14:textId="77777777" w:rsidR="00507566" w:rsidRPr="00E359BF" w:rsidRDefault="00507566" w:rsidP="00507566">
            <w:pPr>
              <w:pStyle w:val="TableTextCentered"/>
              <w:rPr>
                <w:rFonts w:eastAsia="Times New Roman"/>
              </w:rPr>
            </w:pPr>
            <w:r>
              <w:rPr>
                <w:rFonts w:eastAsia="Times New Roman"/>
              </w:rPr>
              <w:t>0</w:t>
            </w:r>
          </w:p>
        </w:tc>
        <w:tc>
          <w:tcPr>
            <w:tcW w:w="739" w:type="dxa"/>
            <w:vAlign w:val="center"/>
          </w:tcPr>
          <w:p w14:paraId="003B1B90" w14:textId="77777777" w:rsidR="00507566" w:rsidRPr="00E359BF" w:rsidRDefault="00507566" w:rsidP="00507566">
            <w:pPr>
              <w:pStyle w:val="TableTextCentered"/>
              <w:rPr>
                <w:rFonts w:eastAsia="Times New Roman"/>
              </w:rPr>
            </w:pPr>
            <w:r>
              <w:rPr>
                <w:rFonts w:eastAsia="Times New Roman"/>
              </w:rPr>
              <w:t>0</w:t>
            </w:r>
          </w:p>
        </w:tc>
        <w:tc>
          <w:tcPr>
            <w:tcW w:w="709" w:type="dxa"/>
            <w:vAlign w:val="center"/>
          </w:tcPr>
          <w:p w14:paraId="769D1C08" w14:textId="77777777" w:rsidR="00507566" w:rsidRPr="00E359BF" w:rsidRDefault="00507566" w:rsidP="00507566">
            <w:pPr>
              <w:pStyle w:val="TableTextCentered"/>
              <w:rPr>
                <w:rFonts w:eastAsia="Times New Roman"/>
              </w:rPr>
            </w:pPr>
            <w:r>
              <w:rPr>
                <w:rFonts w:eastAsia="Times New Roman"/>
              </w:rPr>
              <w:t>0</w:t>
            </w:r>
          </w:p>
        </w:tc>
        <w:tc>
          <w:tcPr>
            <w:tcW w:w="622" w:type="dxa"/>
          </w:tcPr>
          <w:p w14:paraId="04494C02"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0AF59636" w14:textId="77777777" w:rsidR="00507566" w:rsidRPr="00E359BF" w:rsidRDefault="00507566" w:rsidP="00507566">
            <w:pPr>
              <w:pStyle w:val="TableTextCentered"/>
              <w:rPr>
                <w:rFonts w:eastAsia="Times New Roman"/>
              </w:rPr>
            </w:pPr>
            <w:r>
              <w:rPr>
                <w:rFonts w:eastAsia="Times New Roman"/>
              </w:rPr>
              <w:t>2.9</w:t>
            </w:r>
          </w:p>
        </w:tc>
      </w:tr>
      <w:tr w:rsidR="00507566" w:rsidRPr="00E359BF" w14:paraId="1F420862" w14:textId="77777777" w:rsidTr="00737D32">
        <w:tc>
          <w:tcPr>
            <w:tcW w:w="3232" w:type="dxa"/>
            <w:vAlign w:val="center"/>
          </w:tcPr>
          <w:p w14:paraId="5DC97E73" w14:textId="77777777" w:rsidR="00507566" w:rsidRPr="00E359BF" w:rsidRDefault="00507566" w:rsidP="00507566">
            <w:pPr>
              <w:pStyle w:val="TableText"/>
              <w:ind w:left="204"/>
              <w:rPr>
                <w:b/>
                <w:bCs/>
              </w:rPr>
            </w:pPr>
            <w:r w:rsidRPr="00D931E1">
              <w:t>Analysis and Inquiry</w:t>
            </w:r>
          </w:p>
        </w:tc>
        <w:tc>
          <w:tcPr>
            <w:tcW w:w="708" w:type="dxa"/>
          </w:tcPr>
          <w:p w14:paraId="1604D866" w14:textId="77777777" w:rsidR="00507566" w:rsidRPr="00E359BF" w:rsidRDefault="00507566" w:rsidP="00507566">
            <w:pPr>
              <w:pStyle w:val="TableTextCentered"/>
              <w:rPr>
                <w:rFonts w:eastAsia="Times New Roman"/>
              </w:rPr>
            </w:pPr>
            <w:r>
              <w:rPr>
                <w:rFonts w:eastAsia="Times New Roman"/>
              </w:rPr>
              <w:t>7</w:t>
            </w:r>
          </w:p>
        </w:tc>
        <w:tc>
          <w:tcPr>
            <w:tcW w:w="708" w:type="dxa"/>
          </w:tcPr>
          <w:p w14:paraId="52EE73A1" w14:textId="77777777" w:rsidR="00507566" w:rsidRPr="00E359BF" w:rsidRDefault="00507566" w:rsidP="00507566">
            <w:pPr>
              <w:pStyle w:val="TableTextCentered"/>
              <w:rPr>
                <w:rFonts w:eastAsia="Times New Roman"/>
              </w:rPr>
            </w:pPr>
            <w:r>
              <w:rPr>
                <w:rFonts w:eastAsia="Times New Roman"/>
              </w:rPr>
              <w:t>3</w:t>
            </w:r>
          </w:p>
        </w:tc>
        <w:tc>
          <w:tcPr>
            <w:tcW w:w="708" w:type="dxa"/>
          </w:tcPr>
          <w:p w14:paraId="20D6D8A2" w14:textId="77777777" w:rsidR="00507566" w:rsidRPr="00E359BF" w:rsidRDefault="00507566" w:rsidP="00507566">
            <w:pPr>
              <w:pStyle w:val="TableTextCentered"/>
              <w:rPr>
                <w:rFonts w:eastAsia="Times New Roman"/>
              </w:rPr>
            </w:pPr>
            <w:r>
              <w:rPr>
                <w:rFonts w:eastAsia="Times New Roman"/>
              </w:rPr>
              <w:t>4</w:t>
            </w:r>
          </w:p>
        </w:tc>
        <w:tc>
          <w:tcPr>
            <w:tcW w:w="709" w:type="dxa"/>
          </w:tcPr>
          <w:p w14:paraId="6D417CF7" w14:textId="77777777" w:rsidR="00507566" w:rsidRPr="00E359BF" w:rsidRDefault="00507566" w:rsidP="00507566">
            <w:pPr>
              <w:pStyle w:val="TableTextCentered"/>
              <w:rPr>
                <w:rFonts w:eastAsia="Times New Roman"/>
              </w:rPr>
            </w:pPr>
            <w:r>
              <w:rPr>
                <w:rFonts w:eastAsia="Times New Roman"/>
              </w:rPr>
              <w:t>0</w:t>
            </w:r>
          </w:p>
        </w:tc>
        <w:tc>
          <w:tcPr>
            <w:tcW w:w="677" w:type="dxa"/>
          </w:tcPr>
          <w:p w14:paraId="0463FFD4" w14:textId="77777777" w:rsidR="00507566" w:rsidRPr="00E359BF" w:rsidRDefault="00507566" w:rsidP="00507566">
            <w:pPr>
              <w:pStyle w:val="TableTextCentered"/>
              <w:rPr>
                <w:rFonts w:eastAsia="Times New Roman"/>
              </w:rPr>
            </w:pPr>
            <w:r>
              <w:rPr>
                <w:rFonts w:eastAsia="Times New Roman"/>
              </w:rPr>
              <w:t>0</w:t>
            </w:r>
          </w:p>
        </w:tc>
        <w:tc>
          <w:tcPr>
            <w:tcW w:w="739" w:type="dxa"/>
            <w:vAlign w:val="center"/>
          </w:tcPr>
          <w:p w14:paraId="0B5A114E" w14:textId="77777777" w:rsidR="00507566" w:rsidRPr="00E359BF" w:rsidRDefault="00507566" w:rsidP="00507566">
            <w:pPr>
              <w:pStyle w:val="TableTextCentered"/>
              <w:rPr>
                <w:rFonts w:eastAsia="Times New Roman"/>
              </w:rPr>
            </w:pPr>
            <w:r>
              <w:rPr>
                <w:rFonts w:eastAsia="Times New Roman"/>
              </w:rPr>
              <w:t>0</w:t>
            </w:r>
          </w:p>
        </w:tc>
        <w:tc>
          <w:tcPr>
            <w:tcW w:w="709" w:type="dxa"/>
            <w:vAlign w:val="center"/>
          </w:tcPr>
          <w:p w14:paraId="19569409" w14:textId="77777777" w:rsidR="00507566" w:rsidRPr="00E359BF" w:rsidRDefault="00507566" w:rsidP="00507566">
            <w:pPr>
              <w:pStyle w:val="TableTextCentered"/>
              <w:rPr>
                <w:rFonts w:eastAsia="Times New Roman"/>
              </w:rPr>
            </w:pPr>
            <w:r>
              <w:rPr>
                <w:rFonts w:eastAsia="Times New Roman"/>
              </w:rPr>
              <w:t>0</w:t>
            </w:r>
          </w:p>
        </w:tc>
        <w:tc>
          <w:tcPr>
            <w:tcW w:w="622" w:type="dxa"/>
          </w:tcPr>
          <w:p w14:paraId="2979E7AD"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44B9997C" w14:textId="77777777" w:rsidR="00507566" w:rsidRPr="00E359BF" w:rsidRDefault="00507566" w:rsidP="00507566">
            <w:pPr>
              <w:pStyle w:val="TableTextCentered"/>
              <w:rPr>
                <w:rFonts w:eastAsia="Times New Roman"/>
              </w:rPr>
            </w:pPr>
            <w:r>
              <w:rPr>
                <w:rFonts w:eastAsia="Times New Roman"/>
              </w:rPr>
              <w:t>1.8</w:t>
            </w:r>
          </w:p>
        </w:tc>
      </w:tr>
      <w:tr w:rsidR="00507566" w:rsidRPr="00E359BF" w14:paraId="44A1A102" w14:textId="77777777" w:rsidTr="00737D32">
        <w:tc>
          <w:tcPr>
            <w:tcW w:w="3232" w:type="dxa"/>
            <w:vAlign w:val="center"/>
          </w:tcPr>
          <w:p w14:paraId="43486561" w14:textId="77777777" w:rsidR="00507566" w:rsidRPr="00D931E1" w:rsidRDefault="00507566" w:rsidP="00507566">
            <w:pPr>
              <w:pStyle w:val="TableText"/>
              <w:ind w:left="204"/>
              <w:rPr>
                <w:b/>
                <w:bCs/>
              </w:rPr>
            </w:pPr>
            <w:r w:rsidRPr="00D931E1">
              <w:t>Quality of Feedback</w:t>
            </w:r>
          </w:p>
        </w:tc>
        <w:tc>
          <w:tcPr>
            <w:tcW w:w="708" w:type="dxa"/>
          </w:tcPr>
          <w:p w14:paraId="4B66028B"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237C7334"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785C4A29" w14:textId="77777777" w:rsidR="00507566" w:rsidRPr="00E359BF" w:rsidRDefault="00507566" w:rsidP="00507566">
            <w:pPr>
              <w:pStyle w:val="TableTextCentered"/>
              <w:rPr>
                <w:rFonts w:eastAsia="Times New Roman"/>
              </w:rPr>
            </w:pPr>
            <w:r>
              <w:rPr>
                <w:rFonts w:eastAsia="Times New Roman"/>
              </w:rPr>
              <w:t>5</w:t>
            </w:r>
          </w:p>
        </w:tc>
        <w:tc>
          <w:tcPr>
            <w:tcW w:w="709" w:type="dxa"/>
          </w:tcPr>
          <w:p w14:paraId="0795F08C" w14:textId="77777777" w:rsidR="00507566" w:rsidRPr="00E359BF" w:rsidRDefault="00507566" w:rsidP="00507566">
            <w:pPr>
              <w:pStyle w:val="TableTextCentered"/>
              <w:rPr>
                <w:rFonts w:eastAsia="Times New Roman"/>
              </w:rPr>
            </w:pPr>
            <w:r>
              <w:rPr>
                <w:rFonts w:eastAsia="Times New Roman"/>
              </w:rPr>
              <w:t>3</w:t>
            </w:r>
          </w:p>
        </w:tc>
        <w:tc>
          <w:tcPr>
            <w:tcW w:w="677" w:type="dxa"/>
          </w:tcPr>
          <w:p w14:paraId="1E39E2D5" w14:textId="77777777" w:rsidR="00507566" w:rsidRPr="00E359BF" w:rsidRDefault="00507566" w:rsidP="00507566">
            <w:pPr>
              <w:pStyle w:val="TableTextCentered"/>
              <w:rPr>
                <w:rFonts w:eastAsia="Times New Roman"/>
              </w:rPr>
            </w:pPr>
            <w:r>
              <w:rPr>
                <w:rFonts w:eastAsia="Times New Roman"/>
              </w:rPr>
              <w:t>4</w:t>
            </w:r>
          </w:p>
        </w:tc>
        <w:tc>
          <w:tcPr>
            <w:tcW w:w="739" w:type="dxa"/>
            <w:vAlign w:val="center"/>
          </w:tcPr>
          <w:p w14:paraId="2DBFD328" w14:textId="77777777" w:rsidR="00507566" w:rsidRPr="00E359BF" w:rsidRDefault="00507566" w:rsidP="00507566">
            <w:pPr>
              <w:pStyle w:val="TableTextCentered"/>
              <w:rPr>
                <w:rFonts w:eastAsia="Times New Roman"/>
              </w:rPr>
            </w:pPr>
            <w:r>
              <w:rPr>
                <w:rFonts w:eastAsia="Times New Roman"/>
              </w:rPr>
              <w:t>0</w:t>
            </w:r>
          </w:p>
        </w:tc>
        <w:tc>
          <w:tcPr>
            <w:tcW w:w="709" w:type="dxa"/>
            <w:vAlign w:val="center"/>
          </w:tcPr>
          <w:p w14:paraId="33146DD7" w14:textId="77777777" w:rsidR="00507566" w:rsidRPr="00E359BF" w:rsidRDefault="00507566" w:rsidP="00507566">
            <w:pPr>
              <w:pStyle w:val="TableTextCentered"/>
              <w:rPr>
                <w:rFonts w:eastAsia="Times New Roman"/>
              </w:rPr>
            </w:pPr>
            <w:r>
              <w:rPr>
                <w:rFonts w:eastAsia="Times New Roman"/>
              </w:rPr>
              <w:t>0</w:t>
            </w:r>
          </w:p>
        </w:tc>
        <w:tc>
          <w:tcPr>
            <w:tcW w:w="622" w:type="dxa"/>
          </w:tcPr>
          <w:p w14:paraId="31C68F72"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2979E70D" w14:textId="77777777" w:rsidR="00507566" w:rsidRPr="00E359BF" w:rsidRDefault="00507566" w:rsidP="00507566">
            <w:pPr>
              <w:pStyle w:val="TableTextCentered"/>
              <w:rPr>
                <w:rFonts w:eastAsia="Times New Roman"/>
              </w:rPr>
            </w:pPr>
            <w:r>
              <w:rPr>
                <w:rFonts w:eastAsia="Times New Roman"/>
              </w:rPr>
              <w:t>3.6</w:t>
            </w:r>
          </w:p>
        </w:tc>
      </w:tr>
      <w:tr w:rsidR="00507566" w:rsidRPr="00E359BF" w14:paraId="7E2A0271" w14:textId="77777777" w:rsidTr="00737D32">
        <w:tc>
          <w:tcPr>
            <w:tcW w:w="3232" w:type="dxa"/>
            <w:vAlign w:val="center"/>
          </w:tcPr>
          <w:p w14:paraId="07AAA7EA" w14:textId="77777777" w:rsidR="00507566" w:rsidRPr="00D931E1" w:rsidRDefault="00507566" w:rsidP="00507566">
            <w:pPr>
              <w:pStyle w:val="TableText"/>
              <w:ind w:left="204"/>
              <w:rPr>
                <w:b/>
                <w:bCs/>
              </w:rPr>
            </w:pPr>
            <w:r w:rsidRPr="00D931E1">
              <w:t>Instructional Dialogue</w:t>
            </w:r>
          </w:p>
        </w:tc>
        <w:tc>
          <w:tcPr>
            <w:tcW w:w="708" w:type="dxa"/>
          </w:tcPr>
          <w:p w14:paraId="38F87BD9" w14:textId="77777777" w:rsidR="00507566" w:rsidRPr="00E359BF" w:rsidRDefault="00507566" w:rsidP="00507566">
            <w:pPr>
              <w:pStyle w:val="TableTextCentered"/>
              <w:rPr>
                <w:rFonts w:eastAsia="Times New Roman"/>
              </w:rPr>
            </w:pPr>
            <w:r>
              <w:rPr>
                <w:rFonts w:eastAsia="Times New Roman"/>
              </w:rPr>
              <w:t>1</w:t>
            </w:r>
          </w:p>
        </w:tc>
        <w:tc>
          <w:tcPr>
            <w:tcW w:w="708" w:type="dxa"/>
          </w:tcPr>
          <w:p w14:paraId="2FB40462" w14:textId="77777777" w:rsidR="00507566" w:rsidRPr="00E359BF" w:rsidRDefault="00507566" w:rsidP="00507566">
            <w:pPr>
              <w:pStyle w:val="TableTextCentered"/>
              <w:rPr>
                <w:rFonts w:eastAsia="Times New Roman"/>
              </w:rPr>
            </w:pPr>
            <w:r>
              <w:rPr>
                <w:rFonts w:eastAsia="Times New Roman"/>
              </w:rPr>
              <w:t>5</w:t>
            </w:r>
          </w:p>
        </w:tc>
        <w:tc>
          <w:tcPr>
            <w:tcW w:w="708" w:type="dxa"/>
          </w:tcPr>
          <w:p w14:paraId="2818E132" w14:textId="77777777" w:rsidR="00507566" w:rsidRPr="00E359BF" w:rsidRDefault="00507566" w:rsidP="00507566">
            <w:pPr>
              <w:pStyle w:val="TableTextCentered"/>
              <w:rPr>
                <w:rFonts w:eastAsia="Times New Roman"/>
              </w:rPr>
            </w:pPr>
            <w:r>
              <w:rPr>
                <w:rFonts w:eastAsia="Times New Roman"/>
              </w:rPr>
              <w:t>5</w:t>
            </w:r>
          </w:p>
        </w:tc>
        <w:tc>
          <w:tcPr>
            <w:tcW w:w="709" w:type="dxa"/>
          </w:tcPr>
          <w:p w14:paraId="5D83FA7A" w14:textId="77777777" w:rsidR="00507566" w:rsidRPr="00E359BF" w:rsidRDefault="00507566" w:rsidP="00507566">
            <w:pPr>
              <w:pStyle w:val="TableTextCentered"/>
              <w:rPr>
                <w:rFonts w:eastAsia="Times New Roman"/>
              </w:rPr>
            </w:pPr>
            <w:r>
              <w:rPr>
                <w:rFonts w:eastAsia="Times New Roman"/>
              </w:rPr>
              <w:t>1</w:t>
            </w:r>
          </w:p>
        </w:tc>
        <w:tc>
          <w:tcPr>
            <w:tcW w:w="677" w:type="dxa"/>
          </w:tcPr>
          <w:p w14:paraId="2B2D06D1" w14:textId="77777777" w:rsidR="00507566" w:rsidRPr="00E359BF" w:rsidRDefault="00507566" w:rsidP="00507566">
            <w:pPr>
              <w:pStyle w:val="TableTextCentered"/>
              <w:rPr>
                <w:rFonts w:eastAsia="Times New Roman"/>
              </w:rPr>
            </w:pPr>
            <w:r>
              <w:rPr>
                <w:rFonts w:eastAsia="Times New Roman"/>
              </w:rPr>
              <w:t>1</w:t>
            </w:r>
          </w:p>
        </w:tc>
        <w:tc>
          <w:tcPr>
            <w:tcW w:w="739" w:type="dxa"/>
            <w:vAlign w:val="center"/>
          </w:tcPr>
          <w:p w14:paraId="796B5A5C" w14:textId="77777777" w:rsidR="00507566" w:rsidRPr="00E359BF" w:rsidRDefault="00507566" w:rsidP="00507566">
            <w:pPr>
              <w:pStyle w:val="TableTextCentered"/>
              <w:rPr>
                <w:rFonts w:eastAsia="Times New Roman"/>
              </w:rPr>
            </w:pPr>
            <w:r>
              <w:rPr>
                <w:rFonts w:eastAsia="Times New Roman"/>
              </w:rPr>
              <w:t>1</w:t>
            </w:r>
          </w:p>
        </w:tc>
        <w:tc>
          <w:tcPr>
            <w:tcW w:w="709" w:type="dxa"/>
            <w:vAlign w:val="center"/>
          </w:tcPr>
          <w:p w14:paraId="267684D8" w14:textId="77777777" w:rsidR="00507566" w:rsidRPr="00E359BF" w:rsidRDefault="00507566" w:rsidP="00507566">
            <w:pPr>
              <w:pStyle w:val="TableTextCentered"/>
              <w:rPr>
                <w:rFonts w:eastAsia="Times New Roman"/>
              </w:rPr>
            </w:pPr>
            <w:r>
              <w:rPr>
                <w:rFonts w:eastAsia="Times New Roman"/>
              </w:rPr>
              <w:t>0</w:t>
            </w:r>
          </w:p>
        </w:tc>
        <w:tc>
          <w:tcPr>
            <w:tcW w:w="622" w:type="dxa"/>
          </w:tcPr>
          <w:p w14:paraId="2BD30B0B" w14:textId="77777777" w:rsidR="00507566" w:rsidRPr="00E359BF" w:rsidRDefault="00507566" w:rsidP="00507566">
            <w:pPr>
              <w:pStyle w:val="TableTextCentered"/>
              <w:rPr>
                <w:rFonts w:eastAsia="Times New Roman"/>
              </w:rPr>
            </w:pPr>
            <w:r>
              <w:rPr>
                <w:rFonts w:eastAsia="Times New Roman"/>
              </w:rPr>
              <w:t>14</w:t>
            </w:r>
          </w:p>
        </w:tc>
        <w:tc>
          <w:tcPr>
            <w:tcW w:w="900" w:type="dxa"/>
          </w:tcPr>
          <w:p w14:paraId="5A5B5DCA" w14:textId="77777777" w:rsidR="00507566" w:rsidRPr="00E359BF" w:rsidRDefault="00507566" w:rsidP="00507566">
            <w:pPr>
              <w:pStyle w:val="TableTextCentered"/>
              <w:rPr>
                <w:rFonts w:eastAsia="Times New Roman"/>
              </w:rPr>
            </w:pPr>
            <w:r>
              <w:rPr>
                <w:rFonts w:eastAsia="Times New Roman"/>
              </w:rPr>
              <w:t>2.9</w:t>
            </w:r>
          </w:p>
        </w:tc>
      </w:tr>
      <w:tr w:rsidR="00507566" w:rsidRPr="009A0F07" w14:paraId="73F0157A" w14:textId="77777777" w:rsidTr="00737D32">
        <w:tc>
          <w:tcPr>
            <w:tcW w:w="3232" w:type="dxa"/>
            <w:shd w:val="clear" w:color="auto" w:fill="D9E2F3" w:themeFill="accent5" w:themeFillTint="33"/>
            <w:vAlign w:val="center"/>
          </w:tcPr>
          <w:p w14:paraId="2CACB71E" w14:textId="77777777" w:rsidR="00507566" w:rsidRPr="00A34856" w:rsidRDefault="00507566" w:rsidP="00507566">
            <w:pPr>
              <w:pStyle w:val="TableSubheading"/>
            </w:pPr>
            <w:r w:rsidRPr="00A34856">
              <w:t>Student Engagement</w:t>
            </w:r>
          </w:p>
        </w:tc>
        <w:tc>
          <w:tcPr>
            <w:tcW w:w="708" w:type="dxa"/>
            <w:shd w:val="clear" w:color="auto" w:fill="D9E2F3" w:themeFill="accent5" w:themeFillTint="33"/>
          </w:tcPr>
          <w:p w14:paraId="78F9BC5B" w14:textId="77777777" w:rsidR="00507566" w:rsidRPr="009A0F07" w:rsidRDefault="00507566" w:rsidP="00507566">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1FBBF3AF" w14:textId="77777777" w:rsidR="00507566" w:rsidRPr="009A0F07" w:rsidRDefault="00507566" w:rsidP="00507566">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08804789" w14:textId="77777777" w:rsidR="00507566" w:rsidRPr="009A0F07" w:rsidRDefault="00507566" w:rsidP="00507566">
            <w:pPr>
              <w:pStyle w:val="TableTextCenteredDemi"/>
              <w:rPr>
                <w:rFonts w:eastAsia="Times New Roman"/>
                <w:bCs/>
              </w:rPr>
            </w:pPr>
            <w:r>
              <w:rPr>
                <w:rFonts w:eastAsia="Times New Roman"/>
                <w:bCs/>
              </w:rPr>
              <w:t>2</w:t>
            </w:r>
          </w:p>
        </w:tc>
        <w:tc>
          <w:tcPr>
            <w:tcW w:w="709" w:type="dxa"/>
            <w:shd w:val="clear" w:color="auto" w:fill="D9E2F3" w:themeFill="accent5" w:themeFillTint="33"/>
          </w:tcPr>
          <w:p w14:paraId="3C4506C5" w14:textId="77777777" w:rsidR="00507566" w:rsidRPr="009A0F07" w:rsidRDefault="00507566" w:rsidP="00507566">
            <w:pPr>
              <w:pStyle w:val="TableTextCenteredDemi"/>
              <w:rPr>
                <w:rFonts w:eastAsia="Times New Roman"/>
                <w:bCs/>
              </w:rPr>
            </w:pPr>
            <w:r>
              <w:rPr>
                <w:rFonts w:eastAsia="Times New Roman"/>
                <w:bCs/>
              </w:rPr>
              <w:t>0</w:t>
            </w:r>
          </w:p>
        </w:tc>
        <w:tc>
          <w:tcPr>
            <w:tcW w:w="677" w:type="dxa"/>
            <w:shd w:val="clear" w:color="auto" w:fill="D9E2F3" w:themeFill="accent5" w:themeFillTint="33"/>
          </w:tcPr>
          <w:p w14:paraId="3F218FA7" w14:textId="77777777" w:rsidR="00507566" w:rsidRPr="009A0F07" w:rsidRDefault="00507566" w:rsidP="00507566">
            <w:pPr>
              <w:pStyle w:val="TableTextCenteredDemi"/>
              <w:rPr>
                <w:rFonts w:eastAsia="Times New Roman"/>
                <w:bCs/>
              </w:rPr>
            </w:pPr>
            <w:r>
              <w:rPr>
                <w:rFonts w:eastAsia="Times New Roman"/>
                <w:bCs/>
              </w:rPr>
              <w:t>10</w:t>
            </w:r>
          </w:p>
        </w:tc>
        <w:tc>
          <w:tcPr>
            <w:tcW w:w="739" w:type="dxa"/>
            <w:shd w:val="clear" w:color="auto" w:fill="D9E2F3" w:themeFill="accent5" w:themeFillTint="33"/>
            <w:vAlign w:val="center"/>
          </w:tcPr>
          <w:p w14:paraId="0590DC94" w14:textId="77777777" w:rsidR="00507566" w:rsidRPr="009A0F07" w:rsidRDefault="00507566" w:rsidP="00507566">
            <w:pPr>
              <w:pStyle w:val="TableTextCenteredDemi"/>
              <w:rPr>
                <w:rFonts w:eastAsia="Times New Roman"/>
                <w:bCs/>
              </w:rPr>
            </w:pPr>
            <w:r>
              <w:rPr>
                <w:rFonts w:eastAsia="Times New Roman"/>
                <w:bCs/>
              </w:rPr>
              <w:t>2</w:t>
            </w:r>
          </w:p>
        </w:tc>
        <w:tc>
          <w:tcPr>
            <w:tcW w:w="709" w:type="dxa"/>
            <w:shd w:val="clear" w:color="auto" w:fill="D9E2F3" w:themeFill="accent5" w:themeFillTint="33"/>
            <w:vAlign w:val="center"/>
          </w:tcPr>
          <w:p w14:paraId="216AC441" w14:textId="77777777" w:rsidR="00507566" w:rsidRPr="009A0F07" w:rsidRDefault="00507566" w:rsidP="00507566">
            <w:pPr>
              <w:pStyle w:val="TableTextCenteredDemi"/>
              <w:rPr>
                <w:rFonts w:eastAsia="Times New Roman"/>
                <w:bCs/>
              </w:rPr>
            </w:pPr>
            <w:r>
              <w:rPr>
                <w:rFonts w:eastAsia="Times New Roman"/>
                <w:bCs/>
              </w:rPr>
              <w:t>0</w:t>
            </w:r>
          </w:p>
        </w:tc>
        <w:tc>
          <w:tcPr>
            <w:tcW w:w="622" w:type="dxa"/>
            <w:shd w:val="clear" w:color="auto" w:fill="D9E2F3" w:themeFill="accent5" w:themeFillTint="33"/>
          </w:tcPr>
          <w:p w14:paraId="17F7A4B8" w14:textId="77777777" w:rsidR="00507566" w:rsidRPr="009A0F07" w:rsidRDefault="00507566" w:rsidP="00507566">
            <w:pPr>
              <w:pStyle w:val="TableTextCenteredDemi"/>
              <w:rPr>
                <w:rFonts w:eastAsia="Times New Roman"/>
                <w:bCs/>
              </w:rPr>
            </w:pPr>
            <w:r>
              <w:rPr>
                <w:rFonts w:eastAsia="Times New Roman"/>
                <w:bCs/>
              </w:rPr>
              <w:t>14</w:t>
            </w:r>
          </w:p>
        </w:tc>
        <w:tc>
          <w:tcPr>
            <w:tcW w:w="900" w:type="dxa"/>
            <w:shd w:val="clear" w:color="auto" w:fill="D9E2F3" w:themeFill="accent5" w:themeFillTint="33"/>
          </w:tcPr>
          <w:p w14:paraId="1276D5AD" w14:textId="77777777" w:rsidR="00507566" w:rsidRPr="009A0F07" w:rsidRDefault="00507566" w:rsidP="00507566">
            <w:pPr>
              <w:pStyle w:val="TableTextCenteredDemi"/>
              <w:rPr>
                <w:rFonts w:eastAsia="Times New Roman"/>
                <w:bCs/>
              </w:rPr>
            </w:pPr>
            <w:r>
              <w:rPr>
                <w:rFonts w:eastAsia="Times New Roman"/>
                <w:bCs/>
              </w:rPr>
              <w:t>4.9</w:t>
            </w:r>
          </w:p>
        </w:tc>
      </w:tr>
    </w:tbl>
    <w:bookmarkEnd w:id="190"/>
    <w:p w14:paraId="5C74DC09" w14:textId="77777777" w:rsidR="009B5C3F" w:rsidRDefault="009B5C3F">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1" w:name="High_PC_Calc"/>
      <w:r>
        <w:rPr>
          <w:szCs w:val="20"/>
        </w:rPr>
        <w:t>([2 x 1] + [3 x 1] + [4 x 3] + [5 x 4] + [6 x 4] + [7 x 1]) ÷ 14 observations = 4.9</w:t>
      </w:r>
      <w:bookmarkEnd w:id="191"/>
    </w:p>
    <w:p w14:paraId="0A2A22B5" w14:textId="77777777" w:rsidR="009B5C3F" w:rsidRDefault="009B5C3F">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2" w:name="High_NC_Calc"/>
      <w:r>
        <w:t>([4 x 1] + [6 x 2] + [7 x 11]) ÷ 14 observations = 6.6</w:t>
      </w:r>
      <w:bookmarkEnd w:id="192"/>
    </w:p>
    <w:p w14:paraId="0D8240A4" w14:textId="77777777" w:rsidR="009B5C3F" w:rsidRPr="00A71BD2" w:rsidRDefault="009B5C3F">
      <w:pPr>
        <w:spacing w:after="160" w:line="259" w:lineRule="auto"/>
        <w:rPr>
          <w:rFonts w:ascii="Times New Roman" w:eastAsia="MS Mincho" w:hAnsi="Times New Roman" w:cs="Times New Roman"/>
          <w:b/>
          <w:sz w:val="20"/>
        </w:rPr>
      </w:pPr>
    </w:p>
    <w:p w14:paraId="58F6809C" w14:textId="77777777" w:rsidR="009B5C3F" w:rsidRPr="00E359BF" w:rsidRDefault="009B5C3F">
      <w:pPr>
        <w:pStyle w:val="Heading2-SIOR"/>
      </w:pPr>
      <w:bookmarkStart w:id="193" w:name="_Toc430114891"/>
      <w:bookmarkStart w:id="194" w:name="_Toc496109993"/>
      <w:bookmarkStart w:id="195" w:name="_Toc189655755"/>
      <w:r w:rsidRPr="00E359BF">
        <w:t>References</w:t>
      </w:r>
      <w:bookmarkEnd w:id="193"/>
      <w:bookmarkEnd w:id="194"/>
      <w:bookmarkEnd w:id="195"/>
    </w:p>
    <w:p w14:paraId="03B0C0E2" w14:textId="77777777" w:rsidR="009B5C3F" w:rsidRPr="00BC09E0" w:rsidRDefault="009B5C3F">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9" w:history="1">
        <w:r w:rsidRPr="00BC09E0">
          <w:rPr>
            <w:rStyle w:val="Hyperlink"/>
            <w:rFonts w:eastAsiaTheme="minorEastAsia"/>
          </w:rPr>
          <w:t>http://www.teachstone.com/wp-content/uploads/2011/05/class-mtp-pk-12-brief.pdf</w:t>
        </w:r>
      </w:hyperlink>
    </w:p>
    <w:p w14:paraId="2EE45A45" w14:textId="77777777" w:rsidR="009B5C3F" w:rsidRPr="00BC09E0" w:rsidRDefault="009B5C3F">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40" w:history="1">
        <w:r w:rsidRPr="00BC09E0">
          <w:rPr>
            <w:rStyle w:val="Hyperlink"/>
            <w:rFonts w:eastAsiaTheme="minorEastAsia"/>
          </w:rPr>
          <w:t>http://metproject.org/resources/CLASS_10_29_10.pdf</w:t>
        </w:r>
      </w:hyperlink>
    </w:p>
    <w:p w14:paraId="0967DD70" w14:textId="77777777" w:rsidR="009B5C3F" w:rsidRPr="00A763B7" w:rsidRDefault="009B5C3F">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A763B7">
        <w:t>Charlottesville, VA:</w:t>
      </w:r>
      <w:r w:rsidRPr="00A763B7">
        <w:rPr>
          <w:i/>
        </w:rPr>
        <w:t xml:space="preserve"> </w:t>
      </w:r>
      <w:r w:rsidRPr="00A763B7">
        <w:t>Teachstone.</w:t>
      </w:r>
    </w:p>
    <w:p w14:paraId="70A6D964" w14:textId="77777777" w:rsidR="009B5C3F" w:rsidRPr="007B0DF4" w:rsidRDefault="009B5C3F">
      <w:pPr>
        <w:pStyle w:val="Reference"/>
        <w:rPr>
          <w:lang w:val="es-MX"/>
        </w:rPr>
      </w:pPr>
      <w:r w:rsidRPr="00A763B7">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4BEECB03" w14:textId="77777777" w:rsidR="009B5C3F" w:rsidRPr="008461FE" w:rsidRDefault="009B5C3F">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304C07E7" w14:textId="77777777" w:rsidR="009B5C3F" w:rsidRPr="00CB0607" w:rsidRDefault="009B5C3F" w:rsidP="00486B55">
      <w:pPr>
        <w:spacing w:line="240" w:lineRule="auto"/>
        <w:sectPr w:rsidR="009B5C3F" w:rsidRPr="00CB0607" w:rsidSect="00D1791D">
          <w:headerReference w:type="default" r:id="rId41"/>
          <w:footerReference w:type="default" r:id="rId42"/>
          <w:pgSz w:w="12240" w:h="15840" w:code="1"/>
          <w:pgMar w:top="720" w:right="1008" w:bottom="720" w:left="1008" w:header="720" w:footer="720" w:gutter="0"/>
          <w:cols w:space="720"/>
          <w:docGrid w:linePitch="360"/>
        </w:sectPr>
      </w:pPr>
    </w:p>
    <w:p w14:paraId="24DC4234" w14:textId="77777777" w:rsidR="00486B55" w:rsidRPr="00CB0607" w:rsidRDefault="00486B55" w:rsidP="00486B55">
      <w:pPr>
        <w:pStyle w:val="Heading2"/>
      </w:pPr>
      <w:bookmarkStart w:id="196" w:name="_Toc193203950"/>
      <w:r w:rsidRPr="00CB0607">
        <w:t xml:space="preserve">Appendix </w:t>
      </w:r>
      <w:r>
        <w:t>C</w:t>
      </w:r>
      <w:r w:rsidRPr="00CB0607">
        <w:t>. Resources to Support Implementation of DESE’s District Standards and Indicators</w:t>
      </w:r>
      <w:bookmarkEnd w:id="76"/>
      <w:bookmarkEnd w:id="77"/>
      <w:bookmarkEnd w:id="196"/>
    </w:p>
    <w:p w14:paraId="069089D0" w14:textId="77777777" w:rsidR="00315581" w:rsidRPr="00472F35" w:rsidRDefault="00315581" w:rsidP="00315581">
      <w:pPr>
        <w:pStyle w:val="TableTitle0"/>
      </w:pPr>
      <w:r w:rsidRPr="00472F3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315581" w:rsidRPr="00472F35" w14:paraId="7BAF79D3" w14:textId="77777777" w:rsidTr="00CA624F">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5D4EA241" w14:textId="77777777" w:rsidR="00315581" w:rsidRPr="00472F35" w:rsidRDefault="00315581" w:rsidP="00CA624F">
            <w:pPr>
              <w:pStyle w:val="TableColHeadingLeft"/>
            </w:pPr>
            <w:r w:rsidRPr="00472F35">
              <w:t>Resource</w:t>
            </w:r>
          </w:p>
        </w:tc>
        <w:tc>
          <w:tcPr>
            <w:tcW w:w="5752" w:type="dxa"/>
            <w:tcBorders>
              <w:top w:val="single" w:sz="6" w:space="0" w:color="2F5496"/>
              <w:bottom w:val="single" w:sz="6" w:space="0" w:color="2F5496"/>
              <w:right w:val="single" w:sz="6" w:space="0" w:color="2F5496"/>
            </w:tcBorders>
            <w:hideMark/>
          </w:tcPr>
          <w:p w14:paraId="2CB37580" w14:textId="77777777" w:rsidR="00315581" w:rsidRPr="00472F35" w:rsidRDefault="00315581" w:rsidP="00CA624F">
            <w:pPr>
              <w:pStyle w:val="TableColHeadingLeft"/>
            </w:pPr>
            <w:r w:rsidRPr="00472F35">
              <w:t>Description</w:t>
            </w:r>
          </w:p>
        </w:tc>
      </w:tr>
      <w:tr w:rsidR="00315581" w:rsidRPr="00472F35" w14:paraId="7FE9E832"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15E19B0D" w14:textId="77777777" w:rsidR="00315581" w:rsidRPr="00472F35" w:rsidRDefault="00315581" w:rsidP="00CA624F">
            <w:pPr>
              <w:pStyle w:val="TableText"/>
              <w:rPr>
                <w:rFonts w:ascii="Franklin Gothic Demi" w:eastAsia="HGGothicE" w:hAnsi="Franklin Gothic Demi" w:cs="Franklin Gothic Book"/>
                <w:bCs/>
              </w:rPr>
            </w:pPr>
            <w:hyperlink r:id="rId43" w:history="1">
              <w:r w:rsidRPr="00472F35">
                <w:rPr>
                  <w:rStyle w:val="Hyperlink"/>
                  <w:rFonts w:ascii="Franklin Gothic Book" w:hAnsi="Franklin Gothic Book" w:cs="Calibri"/>
                  <w:szCs w:val="20"/>
                </w:rPr>
                <w:t>Coherence Guidebook</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0B05FDE5" w14:textId="77777777" w:rsidR="00315581" w:rsidRPr="00472F35" w:rsidRDefault="00315581" w:rsidP="00CA624F">
            <w:pPr>
              <w:pStyle w:val="TableText"/>
              <w:rPr>
                <w:rFonts w:ascii="Franklin Gothic Demi" w:eastAsia="HGGothicE" w:hAnsi="Franklin Gothic Demi" w:cs="Franklin Gothic Book"/>
                <w:bCs/>
              </w:rPr>
            </w:pPr>
            <w:r w:rsidRPr="00472F35">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315581" w:rsidRPr="00472F35" w14:paraId="0E9D7903" w14:textId="77777777" w:rsidTr="00CA624F">
        <w:tc>
          <w:tcPr>
            <w:tcW w:w="3592" w:type="dxa"/>
            <w:tcBorders>
              <w:top w:val="single" w:sz="6" w:space="0" w:color="2F5496"/>
              <w:left w:val="single" w:sz="6" w:space="0" w:color="2F5496"/>
              <w:bottom w:val="single" w:sz="6" w:space="0" w:color="2F5496"/>
              <w:right w:val="single" w:sz="6" w:space="0" w:color="2F5496"/>
            </w:tcBorders>
          </w:tcPr>
          <w:p w14:paraId="4B7DB43C" w14:textId="77777777" w:rsidR="00315581" w:rsidRPr="00472F35" w:rsidRDefault="00315581" w:rsidP="00CA624F">
            <w:pPr>
              <w:pStyle w:val="TableText"/>
              <w:rPr>
                <w:rFonts w:ascii="Calibri" w:eastAsia="Times New Roman" w:hAnsi="Calibri" w:cs="Calibri"/>
                <w:color w:val="0563C1"/>
                <w:sz w:val="18"/>
                <w:szCs w:val="18"/>
                <w:u w:val="single"/>
              </w:rPr>
            </w:pPr>
            <w:hyperlink r:id="rId44" w:history="1">
              <w:r w:rsidRPr="00472F35">
                <w:rPr>
                  <w:rStyle w:val="Hyperlink"/>
                  <w:rFonts w:ascii="Franklin Gothic Book"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30783531" w14:textId="77777777" w:rsidR="00315581" w:rsidRPr="00472F35" w:rsidRDefault="00315581" w:rsidP="00CA624F">
            <w:pPr>
              <w:pStyle w:val="TableText"/>
              <w:rPr>
                <w:rFonts w:ascii="Calibri" w:eastAsia="Times New Roman" w:hAnsi="Calibri"/>
                <w:color w:val="000000"/>
                <w:sz w:val="18"/>
                <w:szCs w:val="18"/>
              </w:rPr>
            </w:pPr>
            <w:r w:rsidRPr="00472F35">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315581" w:rsidRPr="00472F35" w14:paraId="66533A09"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4A382442" w14:textId="77777777" w:rsidR="00315581" w:rsidRPr="00472F35" w:rsidRDefault="00315581" w:rsidP="00CA624F">
            <w:pPr>
              <w:pStyle w:val="TableText"/>
              <w:rPr>
                <w:rFonts w:ascii="Franklin Gothic Book" w:eastAsia="Times New Roman" w:hAnsi="Franklin Gothic Book" w:cs="Times New Roman"/>
                <w:bCs/>
                <w:szCs w:val="20"/>
              </w:rPr>
            </w:pPr>
            <w:hyperlink r:id="rId45" w:history="1">
              <w:r w:rsidRPr="00472F35">
                <w:rPr>
                  <w:rStyle w:val="Hyperlink"/>
                  <w:rFonts w:ascii="Franklin Gothic Book"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6D3CC58" w14:textId="77777777" w:rsidR="00315581" w:rsidRPr="00472F35" w:rsidRDefault="00315581" w:rsidP="00CA624F">
            <w:pPr>
              <w:pStyle w:val="TableText"/>
              <w:rPr>
                <w:rFonts w:eastAsia="Times New Roman" w:cs="Times New Roman"/>
                <w:bCs/>
                <w:szCs w:val="20"/>
              </w:rPr>
            </w:pPr>
            <w:r w:rsidRPr="00472F35">
              <w:rPr>
                <w:color w:val="000000"/>
                <w:szCs w:val="20"/>
              </w:rPr>
              <w:t>A series of modules designed to support novice principals and their mentors in the development of antiracist leadership competencies aligned to the Professional Standards for Administrative Leadership.</w:t>
            </w:r>
          </w:p>
        </w:tc>
      </w:tr>
      <w:tr w:rsidR="00315581" w:rsidRPr="00472F35" w14:paraId="23704764"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21E664F5" w14:textId="77777777" w:rsidR="00315581" w:rsidRPr="00472F35" w:rsidRDefault="00315581" w:rsidP="00CA624F">
            <w:pPr>
              <w:pStyle w:val="TableText"/>
              <w:rPr>
                <w:rFonts w:ascii="Franklin Gothic Book" w:eastAsia="Franklin Gothic Book" w:hAnsi="Franklin Gothic Book" w:cs="Tahoma"/>
                <w:szCs w:val="20"/>
              </w:rPr>
            </w:pPr>
            <w:hyperlink r:id="rId46" w:history="1">
              <w:r w:rsidRPr="00472F35">
                <w:rPr>
                  <w:rStyle w:val="Hyperlink"/>
                  <w:rFonts w:ascii="Franklin Gothic Book" w:hAnsi="Franklin Gothic Book" w:cs="Calibri"/>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1EBBBDE2" w14:textId="77777777" w:rsidR="00315581" w:rsidRPr="00472F35" w:rsidRDefault="00315581" w:rsidP="00CA624F">
            <w:pPr>
              <w:pStyle w:val="TableText"/>
              <w:rPr>
                <w:rFonts w:eastAsia="Calibri"/>
                <w:color w:val="222222"/>
                <w:szCs w:val="20"/>
              </w:rPr>
            </w:pPr>
            <w:r w:rsidRPr="00472F35">
              <w:rPr>
                <w:color w:val="000000"/>
                <w:szCs w:val="20"/>
              </w:rPr>
              <w:t>Planning for Success (PfS) is an inclusive, hands-on planning process designed to build district and school capacity and coherence while also building community understanding and support.</w:t>
            </w:r>
          </w:p>
        </w:tc>
      </w:tr>
    </w:tbl>
    <w:p w14:paraId="256F9B53" w14:textId="77777777" w:rsidR="00315581" w:rsidRPr="008E6CC8" w:rsidRDefault="00315581" w:rsidP="00315581">
      <w:pPr>
        <w:pStyle w:val="TableTitle0"/>
        <w:rPr>
          <w:rFonts w:ascii="Franklin Gothic Book" w:hAnsi="Franklin Gothic Book"/>
          <w:sz w:val="16"/>
          <w:szCs w:val="16"/>
        </w:rPr>
      </w:pPr>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45A68A61" w14:textId="77777777" w:rsidR="00315581" w:rsidRDefault="00315581" w:rsidP="00315581">
      <w:pPr>
        <w:spacing w:after="160" w:line="278" w:lineRule="auto"/>
        <w:rPr>
          <w:rFonts w:ascii="Franklin Gothic Demi" w:hAnsi="Franklin Gothic Demi"/>
        </w:rPr>
      </w:pPr>
      <w:r>
        <w:br w:type="page"/>
      </w:r>
    </w:p>
    <w:p w14:paraId="7233C30F" w14:textId="77777777" w:rsidR="00315581" w:rsidRPr="00472F35" w:rsidRDefault="00315581" w:rsidP="00315581">
      <w:pPr>
        <w:pStyle w:val="TableTitle0"/>
      </w:pPr>
      <w:r w:rsidRPr="00472F35">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315581" w:rsidRPr="00472F35" w14:paraId="67215B1C" w14:textId="77777777" w:rsidTr="00CA624F">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207589A0" w14:textId="77777777" w:rsidR="00315581" w:rsidRPr="00472F35" w:rsidRDefault="00315581" w:rsidP="00CA624F">
            <w:pPr>
              <w:pStyle w:val="TableColHeadingLeft"/>
            </w:pPr>
            <w:r w:rsidRPr="00472F35">
              <w:t>Resource</w:t>
            </w:r>
          </w:p>
        </w:tc>
        <w:tc>
          <w:tcPr>
            <w:tcW w:w="3073" w:type="pct"/>
            <w:tcBorders>
              <w:top w:val="single" w:sz="6" w:space="0" w:color="2F5496"/>
              <w:bottom w:val="single" w:sz="6" w:space="0" w:color="2F5496"/>
              <w:right w:val="single" w:sz="6" w:space="0" w:color="2F5496"/>
            </w:tcBorders>
            <w:hideMark/>
          </w:tcPr>
          <w:p w14:paraId="582D9105" w14:textId="77777777" w:rsidR="00315581" w:rsidRPr="00472F35" w:rsidRDefault="00315581" w:rsidP="00CA624F">
            <w:pPr>
              <w:pStyle w:val="TableColHeadingLeft"/>
            </w:pPr>
            <w:r w:rsidRPr="00472F35">
              <w:t>Description</w:t>
            </w:r>
          </w:p>
        </w:tc>
      </w:tr>
      <w:tr w:rsidR="00315581" w:rsidRPr="00472F35" w14:paraId="46F5BCC5"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05B12967" w14:textId="77777777" w:rsidR="00315581" w:rsidRDefault="00315581" w:rsidP="00CA624F">
            <w:pPr>
              <w:pStyle w:val="TableText"/>
            </w:pPr>
            <w:r>
              <w:t>Curriculum Frameworks and Resources</w:t>
            </w:r>
          </w:p>
          <w:p w14:paraId="788DFAEE" w14:textId="77777777" w:rsidR="00315581" w:rsidRPr="00BE01DD" w:rsidRDefault="00315581" w:rsidP="00315581">
            <w:pPr>
              <w:pStyle w:val="TableBullet1"/>
              <w:rPr>
                <w:rStyle w:val="Hyperlink"/>
                <w:rFonts w:eastAsia="Franklin Gothic Book" w:cs="Franklin Gothic Book"/>
                <w:color w:val="auto"/>
                <w:szCs w:val="20"/>
                <w:u w:val="none"/>
                <w14:ligatures w14:val="standardContextual"/>
              </w:rPr>
            </w:pPr>
            <w:hyperlink r:id="rId47" w:history="1">
              <w:r w:rsidRPr="00472F35">
                <w:rPr>
                  <w:rStyle w:val="Hyperlink"/>
                  <w:rFonts w:cs="Calibri"/>
                  <w:szCs w:val="20"/>
                </w:rPr>
                <w:t>Curriculum Matters Webpage</w:t>
              </w:r>
            </w:hyperlink>
          </w:p>
          <w:p w14:paraId="79E0643C" w14:textId="77777777" w:rsidR="00315581" w:rsidRPr="00BE01DD" w:rsidRDefault="00315581" w:rsidP="00315581">
            <w:pPr>
              <w:pStyle w:val="TableBullet1"/>
              <w:rPr>
                <w:rStyle w:val="Hyperlink"/>
                <w:rFonts w:eastAsia="Franklin Gothic Book" w:cs="Franklin Gothic Book"/>
                <w:color w:val="auto"/>
                <w:szCs w:val="20"/>
                <w:u w:val="none"/>
                <w14:ligatures w14:val="standardContextual"/>
              </w:rPr>
            </w:pPr>
            <w:hyperlink r:id="rId48" w:history="1">
              <w:r w:rsidRPr="00214F18">
                <w:rPr>
                  <w:rStyle w:val="Hyperlink"/>
                  <w:szCs w:val="20"/>
                </w:rPr>
                <w:t>Curriculum Frameworks Resources</w:t>
              </w:r>
            </w:hyperlink>
          </w:p>
          <w:p w14:paraId="307241AB" w14:textId="77777777" w:rsidR="00315581" w:rsidRPr="00E14344" w:rsidRDefault="00315581" w:rsidP="00315581">
            <w:pPr>
              <w:pStyle w:val="TableBullet1"/>
              <w:rPr>
                <w:rFonts w:eastAsia="Franklin Gothic Book" w:cs="Franklin Gothic Book"/>
                <w:szCs w:val="20"/>
                <w14:ligatures w14:val="standardContextual"/>
              </w:rPr>
            </w:pPr>
            <w:hyperlink r:id="rId49" w:history="1">
              <w:r w:rsidRPr="00472F35">
                <w:rPr>
                  <w:rStyle w:val="Hyperlink"/>
                  <w:rFonts w:cs="Calibri"/>
                  <w:szCs w:val="20"/>
                </w:rPr>
                <w:t>IMplement MA</w:t>
              </w:r>
            </w:hyperlink>
          </w:p>
          <w:p w14:paraId="2A4DF7F1" w14:textId="77777777" w:rsidR="00315581" w:rsidRPr="00214F18" w:rsidRDefault="00315581" w:rsidP="00315581">
            <w:pPr>
              <w:pStyle w:val="TableBullet1"/>
              <w:rPr>
                <w:rStyle w:val="Hyperlink"/>
                <w:rFonts w:eastAsia="Franklin Gothic Book" w:cs="Franklin Gothic Book"/>
                <w:color w:val="auto"/>
                <w:szCs w:val="20"/>
                <w:u w:val="none"/>
                <w14:ligatures w14:val="standardContextual"/>
              </w:rPr>
            </w:pPr>
            <w:hyperlink r:id="rId50" w:history="1">
              <w:r w:rsidRPr="00472F35">
                <w:rPr>
                  <w:rStyle w:val="Hyperlink"/>
                  <w:rFonts w:cs="Calibri"/>
                  <w:szCs w:val="20"/>
                </w:rPr>
                <w:t>CURATE</w:t>
              </w:r>
            </w:hyperlink>
          </w:p>
          <w:p w14:paraId="0C2DA295" w14:textId="77777777" w:rsidR="00315581" w:rsidRPr="00472F35" w:rsidRDefault="00315581" w:rsidP="00315581">
            <w:pPr>
              <w:pStyle w:val="TableBullet1"/>
              <w:rPr>
                <w:rFonts w:eastAsia="Franklin Gothic Book" w:cs="Franklin Gothic Book"/>
                <w:szCs w:val="20"/>
                <w14:ligatures w14:val="standardContextual"/>
              </w:rPr>
            </w:pPr>
            <w:hyperlink r:id="rId51" w:history="1">
              <w:r w:rsidRPr="00472F35">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DC2F34A" w14:textId="77777777" w:rsidR="00315581" w:rsidRPr="00472F35" w:rsidRDefault="00315581" w:rsidP="00CA624F">
            <w:pPr>
              <w:pStyle w:val="TableText"/>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r w:rsidRPr="00BE01DD">
              <w:rPr>
                <w:rFonts w:cs="Calibri"/>
              </w:rPr>
              <w:t>IMplement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p w14:paraId="4AFC2A76" w14:textId="77777777" w:rsidR="00315581" w:rsidRPr="00472F35" w:rsidRDefault="00315581" w:rsidP="00CA624F">
            <w:pPr>
              <w:pStyle w:val="TableText"/>
            </w:pPr>
          </w:p>
        </w:tc>
      </w:tr>
      <w:tr w:rsidR="00315581" w:rsidRPr="00472F35" w14:paraId="6914536B" w14:textId="77777777" w:rsidTr="00CA624F">
        <w:tc>
          <w:tcPr>
            <w:tcW w:w="1927" w:type="pct"/>
            <w:tcBorders>
              <w:top w:val="single" w:sz="6" w:space="0" w:color="2F5496"/>
              <w:left w:val="single" w:sz="6" w:space="0" w:color="2F5496"/>
              <w:bottom w:val="single" w:sz="6" w:space="0" w:color="2F5496"/>
              <w:right w:val="single" w:sz="6" w:space="0" w:color="2F5496"/>
            </w:tcBorders>
          </w:tcPr>
          <w:p w14:paraId="5C57AB7B" w14:textId="77777777" w:rsidR="00315581" w:rsidRPr="00472F35" w:rsidRDefault="00315581" w:rsidP="00CA624F">
            <w:pPr>
              <w:pStyle w:val="TableBullet1"/>
              <w:numPr>
                <w:ilvl w:val="0"/>
                <w:numId w:val="0"/>
              </w:numPr>
              <w:rPr>
                <w:szCs w:val="20"/>
              </w:rPr>
            </w:pPr>
            <w:hyperlink r:id="rId52" w:history="1">
              <w:r w:rsidRPr="00472F35">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tcPr>
          <w:p w14:paraId="2A5A6653" w14:textId="77777777" w:rsidR="00315581" w:rsidRPr="00472F35" w:rsidRDefault="00315581" w:rsidP="00CA624F">
            <w:pPr>
              <w:pStyle w:val="TableText"/>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315581" w:rsidRPr="00472F35" w14:paraId="6D7C4731" w14:textId="77777777" w:rsidTr="00CA624F">
        <w:tc>
          <w:tcPr>
            <w:tcW w:w="1927" w:type="pct"/>
            <w:tcBorders>
              <w:top w:val="single" w:sz="6" w:space="0" w:color="2F5496"/>
              <w:left w:val="single" w:sz="6" w:space="0" w:color="2F5496"/>
              <w:bottom w:val="single" w:sz="6" w:space="0" w:color="2F5496"/>
              <w:right w:val="single" w:sz="6" w:space="0" w:color="2F5496"/>
            </w:tcBorders>
          </w:tcPr>
          <w:p w14:paraId="4BD124D5" w14:textId="77777777" w:rsidR="00315581" w:rsidRPr="00472F35" w:rsidRDefault="00315581" w:rsidP="00CA624F">
            <w:pPr>
              <w:pStyle w:val="TableText"/>
              <w:rPr>
                <w:rFonts w:eastAsia="Times New Roman" w:cs="Calibri"/>
                <w:color w:val="0563C1"/>
                <w:szCs w:val="20"/>
                <w:u w:val="single"/>
              </w:rPr>
            </w:pPr>
            <w:hyperlink r:id="rId53" w:history="1">
              <w:r w:rsidRPr="00472F35">
                <w:rPr>
                  <w:rStyle w:val="Hyperlink"/>
                  <w:rFonts w:cs="Calibri"/>
                  <w:szCs w:val="20"/>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tcPr>
          <w:p w14:paraId="317EEDF9" w14:textId="77777777" w:rsidR="00315581" w:rsidRPr="00472F35" w:rsidRDefault="00315581" w:rsidP="00CA624F">
            <w:pPr>
              <w:pStyle w:val="TableText"/>
              <w:rPr>
                <w:rFonts w:eastAsia="Times New Roman"/>
              </w:rPr>
            </w:pPr>
            <w:r w:rsidRPr="00472F35">
              <w:t>This Guidebook includes tools for districts, schools, and educators that are aligned to the MA Educator Evaluation Framework and promote evidence-based best practices for inclusion.</w:t>
            </w:r>
          </w:p>
        </w:tc>
      </w:tr>
      <w:tr w:rsidR="00315581" w:rsidRPr="00472F35" w14:paraId="4157F65F"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53C4058E" w14:textId="77777777" w:rsidR="00315581" w:rsidRPr="00472F35" w:rsidRDefault="00315581" w:rsidP="00CA624F">
            <w:pPr>
              <w:pStyle w:val="TableText"/>
              <w:rPr>
                <w:szCs w:val="20"/>
              </w:rPr>
            </w:pPr>
            <w:hyperlink r:id="rId54" w:history="1">
              <w:r w:rsidRPr="00472F35">
                <w:rPr>
                  <w:rStyle w:val="Hyperlink"/>
                  <w:rFonts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2160203" w14:textId="77777777" w:rsidR="00315581" w:rsidRPr="00472F35" w:rsidRDefault="00315581" w:rsidP="00CA624F">
            <w:pPr>
              <w:pStyle w:val="TableText"/>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315581" w:rsidRPr="00472F35" w14:paraId="6798116F"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669366B6" w14:textId="77777777" w:rsidR="00315581" w:rsidRPr="00472F35" w:rsidRDefault="00315581" w:rsidP="00CA624F">
            <w:pPr>
              <w:pStyle w:val="TableText"/>
              <w:rPr>
                <w:szCs w:val="20"/>
              </w:rPr>
            </w:pPr>
            <w:hyperlink r:id="rId55" w:history="1">
              <w:r w:rsidRPr="00472F35">
                <w:rPr>
                  <w:rStyle w:val="Hyperlink"/>
                  <w:rFonts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FD849E8" w14:textId="77777777" w:rsidR="00315581" w:rsidRPr="00472F35" w:rsidRDefault="00315581" w:rsidP="00CA624F">
            <w:pPr>
              <w:pStyle w:val="TableText"/>
            </w:pPr>
            <w:r w:rsidRPr="00472F35">
              <w:t>Framework for English learner education in MA, with embedded Quick Reference Guides (QRGs) and other resources to support implementation.</w:t>
            </w:r>
          </w:p>
        </w:tc>
      </w:tr>
      <w:tr w:rsidR="00315581" w:rsidRPr="00472F35" w14:paraId="623181D2"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4FE1CC74" w14:textId="77777777" w:rsidR="00315581" w:rsidRPr="00472F35" w:rsidRDefault="00315581" w:rsidP="00CA624F">
            <w:pPr>
              <w:pStyle w:val="TableText"/>
            </w:pPr>
            <w:r w:rsidRPr="00472F35">
              <w:t xml:space="preserve">Massachusetts Curricular Resources </w:t>
            </w:r>
          </w:p>
          <w:p w14:paraId="246D6505" w14:textId="77777777" w:rsidR="00315581" w:rsidRPr="00F17F05" w:rsidRDefault="00315581" w:rsidP="00315581">
            <w:pPr>
              <w:pStyle w:val="TableBullet1"/>
              <w:rPr>
                <w:rStyle w:val="Hyperlink"/>
                <w:color w:val="auto"/>
                <w:szCs w:val="20"/>
                <w:u w:val="none"/>
              </w:rPr>
            </w:pPr>
            <w:hyperlink r:id="rId56" w:history="1">
              <w:r w:rsidRPr="00F17F05">
                <w:rPr>
                  <w:rStyle w:val="Hyperlink"/>
                  <w:rFonts w:cs="Calibri"/>
                  <w:szCs w:val="20"/>
                </w:rPr>
                <w:t>Appleseeds</w:t>
              </w:r>
            </w:hyperlink>
          </w:p>
          <w:p w14:paraId="13C9335B" w14:textId="77777777" w:rsidR="00315581" w:rsidRPr="00F17F05" w:rsidRDefault="00315581" w:rsidP="00315581">
            <w:pPr>
              <w:pStyle w:val="TableBullet1"/>
              <w:rPr>
                <w:rStyle w:val="Hyperlink"/>
                <w:color w:val="auto"/>
                <w:szCs w:val="20"/>
                <w:u w:val="none"/>
              </w:rPr>
            </w:pPr>
            <w:hyperlink r:id="rId57" w:history="1">
              <w:r w:rsidRPr="00F17F05">
                <w:rPr>
                  <w:rStyle w:val="Hyperlink"/>
                  <w:rFonts w:cs="Calibri"/>
                  <w:szCs w:val="20"/>
                </w:rPr>
                <w:t>Investigating History</w:t>
              </w:r>
            </w:hyperlink>
            <w:r w:rsidRPr="00F17F05">
              <w:rPr>
                <w:rStyle w:val="Hyperlink"/>
                <w:rFonts w:cs="Calibri"/>
                <w:szCs w:val="20"/>
              </w:rPr>
              <w:t xml:space="preserve"> </w:t>
            </w:r>
          </w:p>
          <w:p w14:paraId="28C3E8ED" w14:textId="77777777" w:rsidR="00315581" w:rsidRPr="00472F35" w:rsidRDefault="00315581" w:rsidP="00315581">
            <w:pPr>
              <w:pStyle w:val="TableBullet1"/>
              <w:rPr>
                <w:szCs w:val="20"/>
              </w:rPr>
            </w:pPr>
            <w:hyperlink r:id="rId58" w:history="1">
              <w:r w:rsidRPr="004C24CF">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ECB8EC8" w14:textId="77777777" w:rsidR="00315581" w:rsidRPr="00472F35" w:rsidRDefault="00315581" w:rsidP="00CA624F">
            <w:pPr>
              <w:pStyle w:val="TableText"/>
            </w:pPr>
            <w:r w:rsidRPr="00472F35">
              <w:t>Free, open-source curricular resources aligned to the Massachusetts Curriculum Frameworks.</w:t>
            </w:r>
          </w:p>
        </w:tc>
      </w:tr>
      <w:tr w:rsidR="00315581" w:rsidRPr="00472F35" w14:paraId="387CCC82"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204E362C" w14:textId="77777777" w:rsidR="00315581" w:rsidRPr="00472F35" w:rsidRDefault="00315581" w:rsidP="00CA624F">
            <w:pPr>
              <w:pStyle w:val="TableBullet1"/>
              <w:numPr>
                <w:ilvl w:val="0"/>
                <w:numId w:val="0"/>
              </w:numPr>
              <w:ind w:left="360" w:hanging="360"/>
              <w:rPr>
                <w:szCs w:val="20"/>
              </w:rPr>
            </w:pPr>
            <w:hyperlink r:id="rId59" w:history="1">
              <w:r w:rsidRPr="00472F35">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3810A80" w14:textId="77777777" w:rsidR="00315581" w:rsidRPr="00472F35" w:rsidRDefault="00315581" w:rsidP="00CA624F">
            <w:pPr>
              <w:pStyle w:val="TableText"/>
            </w:pPr>
            <w:r w:rsidRPr="00472F35">
              <w:t>Clear and practical guidelines for early screening, instruction, and intervention for students with reading difficulties and neurological learning disabilities, including dyslexia.</w:t>
            </w:r>
          </w:p>
        </w:tc>
      </w:tr>
      <w:tr w:rsidR="00315581" w:rsidRPr="00472F35" w14:paraId="1D9ACDA7" w14:textId="77777777" w:rsidTr="00CA624F">
        <w:tc>
          <w:tcPr>
            <w:tcW w:w="1927" w:type="pct"/>
            <w:tcBorders>
              <w:top w:val="single" w:sz="6" w:space="0" w:color="2F5496"/>
              <w:left w:val="single" w:sz="6" w:space="0" w:color="2F5496"/>
              <w:bottom w:val="single" w:sz="6" w:space="0" w:color="2F5496"/>
              <w:right w:val="single" w:sz="6" w:space="0" w:color="2F5496"/>
            </w:tcBorders>
          </w:tcPr>
          <w:p w14:paraId="26BE6262" w14:textId="77777777" w:rsidR="00315581" w:rsidRPr="00472F35" w:rsidRDefault="00315581" w:rsidP="00CA624F">
            <w:pPr>
              <w:pStyle w:val="TableText"/>
              <w:rPr>
                <w:rFonts w:eastAsia="Times New Roman" w:cs="Calibri"/>
                <w:color w:val="0563C1"/>
                <w:szCs w:val="20"/>
                <w:u w:val="single"/>
              </w:rPr>
            </w:pPr>
            <w:hyperlink r:id="rId60" w:history="1">
              <w:r w:rsidRPr="00472F35">
                <w:rPr>
                  <w:rStyle w:val="Hyperlink"/>
                  <w:rFonts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tcPr>
          <w:p w14:paraId="70D10431" w14:textId="77777777" w:rsidR="00315581" w:rsidRPr="00472F35" w:rsidRDefault="00315581" w:rsidP="00CA624F">
            <w:pPr>
              <w:pStyle w:val="TableText"/>
              <w:rPr>
                <w:rFonts w:eastAsia="Times New Roman"/>
              </w:rPr>
            </w:pPr>
            <w:r w:rsidRPr="00472F35">
              <w:t>The ESL Toolkit provides a common entry point for educators to learn about Next Generation ESL (NGESL) instruction in Massachusetts.</w:t>
            </w:r>
          </w:p>
        </w:tc>
      </w:tr>
      <w:tr w:rsidR="00315581" w:rsidRPr="00472F35" w14:paraId="413C4DF9" w14:textId="77777777" w:rsidTr="00CA624F">
        <w:tc>
          <w:tcPr>
            <w:tcW w:w="1927" w:type="pct"/>
            <w:tcBorders>
              <w:top w:val="single" w:sz="6" w:space="0" w:color="2F5496"/>
              <w:left w:val="single" w:sz="6" w:space="0" w:color="2F5496"/>
              <w:bottom w:val="single" w:sz="6" w:space="0" w:color="2F5496"/>
              <w:right w:val="single" w:sz="6" w:space="0" w:color="2F5496"/>
            </w:tcBorders>
            <w:hideMark/>
          </w:tcPr>
          <w:p w14:paraId="56D05144" w14:textId="77777777" w:rsidR="00315581" w:rsidRPr="00472F35" w:rsidRDefault="00315581" w:rsidP="00CA624F">
            <w:pPr>
              <w:pStyle w:val="TableText"/>
              <w:rPr>
                <w:szCs w:val="20"/>
              </w:rPr>
            </w:pPr>
            <w:hyperlink r:id="rId61" w:history="1">
              <w:r w:rsidRPr="00472F35">
                <w:rPr>
                  <w:rStyle w:val="Hyperlink"/>
                  <w:rFonts w:cs="Calibri"/>
                  <w:szCs w:val="20"/>
                </w:rPr>
                <w:t>Synthesized ILT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0CA7021" w14:textId="77777777" w:rsidR="00315581" w:rsidRPr="00472F35" w:rsidRDefault="00315581" w:rsidP="00CA624F">
            <w:pPr>
              <w:pStyle w:val="TableText"/>
            </w:pPr>
            <w:r w:rsidRPr="00472F35">
              <w:t>District and school teams can use this resource to reflect and identify specific actions they could take to establish or improve their instructional leadership teams (ILTs).</w:t>
            </w:r>
          </w:p>
        </w:tc>
      </w:tr>
    </w:tbl>
    <w:p w14:paraId="340B082E" w14:textId="0EA14969" w:rsidR="00315581" w:rsidRPr="00472F35" w:rsidRDefault="00315581" w:rsidP="00315581">
      <w:pPr>
        <w:pStyle w:val="TableTitle0"/>
      </w:pPr>
      <w:r w:rsidRPr="00472F35">
        <w:t>Table C3. Resources to Support Assessment</w:t>
      </w:r>
    </w:p>
    <w:tbl>
      <w:tblPr>
        <w:tblStyle w:val="MSVTable1"/>
        <w:tblW w:w="5004" w:type="pct"/>
        <w:tblLook w:val="0620" w:firstRow="1" w:lastRow="0" w:firstColumn="0" w:lastColumn="0" w:noHBand="1" w:noVBand="1"/>
      </w:tblPr>
      <w:tblGrid>
        <w:gridCol w:w="3593"/>
        <w:gridCol w:w="5758"/>
      </w:tblGrid>
      <w:tr w:rsidR="00315581" w:rsidRPr="00472F35" w14:paraId="2484D4F4" w14:textId="77777777" w:rsidTr="00CA624F">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1C94253E" w14:textId="77777777" w:rsidR="00315581" w:rsidRPr="00472F35" w:rsidRDefault="00315581" w:rsidP="00CA624F">
            <w:pPr>
              <w:pStyle w:val="TableColHeadingLeft"/>
            </w:pPr>
            <w:r w:rsidRPr="00472F35">
              <w:t>Resource</w:t>
            </w:r>
          </w:p>
        </w:tc>
        <w:tc>
          <w:tcPr>
            <w:tcW w:w="3079" w:type="pct"/>
            <w:tcBorders>
              <w:top w:val="single" w:sz="6" w:space="0" w:color="2F5496"/>
              <w:bottom w:val="single" w:sz="6" w:space="0" w:color="2F5496"/>
              <w:right w:val="single" w:sz="6" w:space="0" w:color="2F5496"/>
            </w:tcBorders>
            <w:hideMark/>
          </w:tcPr>
          <w:p w14:paraId="7A658AA5" w14:textId="77777777" w:rsidR="00315581" w:rsidRPr="00472F35" w:rsidRDefault="00315581" w:rsidP="00CA624F">
            <w:pPr>
              <w:pStyle w:val="TableColHeadingLeft"/>
            </w:pPr>
            <w:r w:rsidRPr="00472F35">
              <w:t>Description</w:t>
            </w:r>
          </w:p>
        </w:tc>
      </w:tr>
      <w:tr w:rsidR="00315581" w:rsidRPr="00472F35" w14:paraId="38E9C6C0" w14:textId="77777777" w:rsidTr="00CA624F">
        <w:tc>
          <w:tcPr>
            <w:tcW w:w="1921" w:type="pct"/>
            <w:tcBorders>
              <w:top w:val="single" w:sz="6" w:space="0" w:color="2F5496"/>
              <w:left w:val="single" w:sz="6" w:space="0" w:color="2F5496"/>
              <w:bottom w:val="single" w:sz="6" w:space="0" w:color="2F5496"/>
              <w:right w:val="single" w:sz="6" w:space="0" w:color="2F5496"/>
            </w:tcBorders>
            <w:hideMark/>
          </w:tcPr>
          <w:p w14:paraId="16EA559B" w14:textId="77777777" w:rsidR="00315581" w:rsidRPr="00472F35" w:rsidRDefault="00315581" w:rsidP="00CA624F">
            <w:pPr>
              <w:pStyle w:val="TableText"/>
              <w:rPr>
                <w:rFonts w:eastAsia="HGGothicE" w:cs="Franklin Gothic Book"/>
                <w:bCs/>
                <w:szCs w:val="20"/>
              </w:rPr>
            </w:pPr>
            <w:hyperlink r:id="rId62" w:history="1">
              <w:r w:rsidRPr="00472F35">
                <w:rPr>
                  <w:rStyle w:val="Hyperlink"/>
                  <w:rFonts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36E2E14B" w14:textId="77777777" w:rsidR="00315581" w:rsidRPr="00472F35" w:rsidRDefault="00315581" w:rsidP="00CA624F">
            <w:pPr>
              <w:pStyle w:val="TableText"/>
              <w:rPr>
                <w:rFonts w:eastAsia="HGGothicE" w:cs="Franklin Gothic Book"/>
                <w:bCs/>
                <w:szCs w:val="20"/>
              </w:rPr>
            </w:pPr>
            <w:r w:rsidRPr="00472F35">
              <w:rPr>
                <w:rFonts w:cs="Calibri"/>
                <w:color w:val="000000"/>
                <w:szCs w:val="20"/>
              </w:rPr>
              <w:t>Tool to help teachers identify what aspects of assessment literacy they should focus on for their own goal setting.</w:t>
            </w:r>
          </w:p>
        </w:tc>
      </w:tr>
      <w:tr w:rsidR="00315581" w:rsidRPr="00472F35" w14:paraId="2B81CC04" w14:textId="77777777" w:rsidTr="00CA624F">
        <w:tc>
          <w:tcPr>
            <w:tcW w:w="1921" w:type="pct"/>
            <w:tcBorders>
              <w:top w:val="single" w:sz="6" w:space="0" w:color="2F5496"/>
              <w:left w:val="single" w:sz="6" w:space="0" w:color="2F5496"/>
              <w:bottom w:val="single" w:sz="6" w:space="0" w:color="2F5496"/>
              <w:right w:val="single" w:sz="6" w:space="0" w:color="2F5496"/>
            </w:tcBorders>
          </w:tcPr>
          <w:p w14:paraId="7B7A78AE" w14:textId="77777777" w:rsidR="00315581" w:rsidRPr="00472F35" w:rsidRDefault="00315581" w:rsidP="00CA624F">
            <w:pPr>
              <w:pStyle w:val="TableText"/>
              <w:rPr>
                <w:rFonts w:eastAsia="Times New Roman" w:cs="Calibri"/>
                <w:color w:val="000000"/>
                <w:szCs w:val="20"/>
              </w:rPr>
            </w:pPr>
            <w:hyperlink r:id="rId63" w:history="1">
              <w:r w:rsidRPr="00472F35">
                <w:rPr>
                  <w:rStyle w:val="Hyperlink"/>
                  <w:rFonts w:cs="Calibri"/>
                  <w:szCs w:val="20"/>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tcPr>
          <w:p w14:paraId="2474AF9C" w14:textId="77777777" w:rsidR="00315581" w:rsidRPr="00472F35" w:rsidRDefault="00315581" w:rsidP="00CA624F">
            <w:pPr>
              <w:pStyle w:val="TableText"/>
              <w:rPr>
                <w:rFonts w:eastAsia="Times New Roman" w:cs="Calibri"/>
                <w:color w:val="000000"/>
                <w:szCs w:val="20"/>
              </w:rPr>
            </w:pPr>
            <w:r w:rsidRPr="00472F35">
              <w:rPr>
                <w:rFonts w:cs="Calibri"/>
                <w:color w:val="000000"/>
                <w:szCs w:val="2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315581" w:rsidRPr="00472F35" w14:paraId="5D47531A" w14:textId="77777777" w:rsidTr="00CA624F">
        <w:tc>
          <w:tcPr>
            <w:tcW w:w="1921" w:type="pct"/>
            <w:tcBorders>
              <w:top w:val="single" w:sz="6" w:space="0" w:color="2F5496"/>
              <w:left w:val="single" w:sz="6" w:space="0" w:color="2F5496"/>
              <w:bottom w:val="single" w:sz="6" w:space="0" w:color="2F5496"/>
              <w:right w:val="single" w:sz="6" w:space="0" w:color="2F5496"/>
            </w:tcBorders>
            <w:hideMark/>
          </w:tcPr>
          <w:p w14:paraId="2D7C6EDA" w14:textId="77777777" w:rsidR="00315581" w:rsidRPr="00472F35" w:rsidRDefault="00315581" w:rsidP="00CA624F">
            <w:pPr>
              <w:pStyle w:val="TableText"/>
              <w:rPr>
                <w:rFonts w:eastAsia="Times New Roman" w:cs="Calibri"/>
                <w:szCs w:val="20"/>
              </w:rPr>
            </w:pPr>
            <w:hyperlink r:id="rId64" w:history="1">
              <w:r w:rsidRPr="00472F35">
                <w:rPr>
                  <w:rStyle w:val="Hyperlink"/>
                  <w:rFonts w:eastAsia="Times New Roman"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9B559EB" w14:textId="77777777" w:rsidR="00315581" w:rsidRPr="00472F35" w:rsidRDefault="00315581" w:rsidP="00CA624F">
            <w:pPr>
              <w:pStyle w:val="TableText"/>
              <w:rPr>
                <w:rFonts w:eastAsia="Times New Roman" w:cs="Times New Roman"/>
                <w:bCs/>
                <w:szCs w:val="20"/>
              </w:rPr>
            </w:pPr>
            <w:r w:rsidRPr="00472F35">
              <w:rPr>
                <w:rFonts w:eastAsia="Times New Roman" w:cs="Calibri"/>
                <w:szCs w:val="20"/>
              </w:rPr>
              <w:t>A set of r</w:t>
            </w:r>
            <w:r w:rsidRPr="00472F35">
              <w:rPr>
                <w:rFonts w:eastAsia="Times New Roman" w:cs="Calibri"/>
                <w:bCs/>
                <w:szCs w:val="20"/>
              </w:rPr>
              <w:t>esources to help a district establish, grow, and maintain a culture of inquiry and data use through a district data team.</w:t>
            </w:r>
          </w:p>
        </w:tc>
      </w:tr>
      <w:tr w:rsidR="00315581" w:rsidRPr="00472F35" w14:paraId="6DEA86F2" w14:textId="77777777" w:rsidTr="00CA624F">
        <w:tc>
          <w:tcPr>
            <w:tcW w:w="1921" w:type="pct"/>
            <w:tcBorders>
              <w:top w:val="single" w:sz="6" w:space="0" w:color="2F5496"/>
              <w:left w:val="single" w:sz="6" w:space="0" w:color="2F5496"/>
              <w:bottom w:val="single" w:sz="6" w:space="0" w:color="2F5496"/>
              <w:right w:val="single" w:sz="6" w:space="0" w:color="2F5496"/>
            </w:tcBorders>
            <w:hideMark/>
          </w:tcPr>
          <w:p w14:paraId="144BF845" w14:textId="77777777" w:rsidR="00315581" w:rsidRPr="001E5318" w:rsidRDefault="00315581" w:rsidP="00CA624F">
            <w:pPr>
              <w:pStyle w:val="TableBullet1"/>
              <w:numPr>
                <w:ilvl w:val="0"/>
                <w:numId w:val="0"/>
              </w:numPr>
              <w:ind w:left="288" w:hanging="288"/>
              <w:rPr>
                <w:szCs w:val="20"/>
              </w:rPr>
            </w:pPr>
            <w:hyperlink r:id="rId65" w:history="1">
              <w:r w:rsidRPr="004730C1">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41803127" w14:textId="77777777" w:rsidR="00315581" w:rsidRPr="00472F35" w:rsidRDefault="00315581" w:rsidP="00CA624F">
            <w:pPr>
              <w:pStyle w:val="TableText"/>
              <w:rPr>
                <w:rFonts w:eastAsia="Times New Roman" w:cs="Calibri"/>
                <w:szCs w:val="20"/>
              </w:rPr>
            </w:pPr>
            <w:r w:rsidRPr="00472F35">
              <w:rPr>
                <w:rFonts w:cs="Calibri"/>
                <w:color w:val="000000"/>
                <w:szCs w:val="20"/>
              </w:rPr>
              <w:t>Guidance and support for schools and districts to select and use an</w:t>
            </w:r>
            <w:r>
              <w:rPr>
                <w:rFonts w:cs="Calibri"/>
                <w:color w:val="000000"/>
              </w:rPr>
              <w:t xml:space="preserve"> approved</w:t>
            </w:r>
            <w:r w:rsidRPr="00472F35">
              <w:rPr>
                <w:rFonts w:cs="Calibri"/>
                <w:color w:val="000000"/>
                <w:szCs w:val="20"/>
              </w:rPr>
              <w:t xml:space="preserve"> early literacy universal screening assessment.</w:t>
            </w:r>
          </w:p>
        </w:tc>
      </w:tr>
      <w:tr w:rsidR="00315581" w:rsidRPr="00472F35" w14:paraId="533A7C22" w14:textId="77777777" w:rsidTr="00CA624F">
        <w:tc>
          <w:tcPr>
            <w:tcW w:w="1921" w:type="pct"/>
            <w:tcBorders>
              <w:top w:val="single" w:sz="6" w:space="0" w:color="2F5496"/>
              <w:left w:val="single" w:sz="6" w:space="0" w:color="2F5496"/>
              <w:bottom w:val="single" w:sz="6" w:space="0" w:color="2F5496"/>
              <w:right w:val="single" w:sz="6" w:space="0" w:color="2F5496"/>
            </w:tcBorders>
            <w:hideMark/>
          </w:tcPr>
          <w:p w14:paraId="5947F3B0" w14:textId="77777777" w:rsidR="00315581" w:rsidRPr="00472F35" w:rsidRDefault="00315581" w:rsidP="00CA624F">
            <w:pPr>
              <w:pStyle w:val="TableText"/>
              <w:rPr>
                <w:rFonts w:eastAsia="Times New Roman" w:cs="Calibri"/>
                <w:szCs w:val="20"/>
              </w:rPr>
            </w:pPr>
            <w:hyperlink r:id="rId66" w:history="1">
              <w:r w:rsidRPr="00472F35">
                <w:rPr>
                  <w:rStyle w:val="Hyperlink"/>
                  <w:rFonts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385C97DB" w14:textId="77777777" w:rsidR="00315581" w:rsidRPr="00472F35" w:rsidRDefault="00315581" w:rsidP="00CA624F">
            <w:pPr>
              <w:pStyle w:val="TableText"/>
              <w:rPr>
                <w:rFonts w:eastAsia="Times New Roman" w:cs="Calibri"/>
                <w:szCs w:val="20"/>
              </w:rPr>
            </w:pPr>
            <w:r w:rsidRPr="00472F35">
              <w:rPr>
                <w:rFonts w:cs="Calibri"/>
                <w:color w:val="000000"/>
                <w:szCs w:val="20"/>
              </w:rPr>
              <w:t>Statewide assessments help parents, students, educators, and policymakers determine where districts, schools, and students are meeting expectations and where they need additional support.</w:t>
            </w:r>
          </w:p>
        </w:tc>
      </w:tr>
    </w:tbl>
    <w:p w14:paraId="05B8FA73" w14:textId="77777777" w:rsidR="00315581" w:rsidRDefault="00315581" w:rsidP="00315581">
      <w:pPr>
        <w:pStyle w:val="TableTitle0"/>
      </w:pPr>
    </w:p>
    <w:p w14:paraId="246CB5F1" w14:textId="77777777" w:rsidR="00315581" w:rsidRDefault="00315581" w:rsidP="00315581">
      <w:pPr>
        <w:spacing w:after="160" w:line="278" w:lineRule="auto"/>
        <w:rPr>
          <w:rFonts w:ascii="Franklin Gothic Demi" w:hAnsi="Franklin Gothic Demi"/>
        </w:rPr>
      </w:pPr>
      <w:r>
        <w:br w:type="page"/>
      </w:r>
    </w:p>
    <w:p w14:paraId="76358037" w14:textId="77777777" w:rsidR="00315581" w:rsidRPr="00472F35" w:rsidRDefault="00315581" w:rsidP="00315581">
      <w:pPr>
        <w:pStyle w:val="TableTitle0"/>
      </w:pPr>
      <w:r w:rsidRPr="00472F35">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315581" w:rsidRPr="00472F35" w14:paraId="16A5F2CA" w14:textId="77777777" w:rsidTr="00CA624F">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22DBD06C" w14:textId="77777777" w:rsidR="00315581" w:rsidRPr="00472F35" w:rsidRDefault="00315581" w:rsidP="00CA624F">
            <w:pPr>
              <w:pStyle w:val="TableColHeadingLeft"/>
            </w:pPr>
            <w:r w:rsidRPr="00472F35">
              <w:t>Resource</w:t>
            </w:r>
          </w:p>
        </w:tc>
        <w:tc>
          <w:tcPr>
            <w:tcW w:w="5759" w:type="dxa"/>
            <w:tcBorders>
              <w:top w:val="single" w:sz="6" w:space="0" w:color="2F5496"/>
              <w:bottom w:val="single" w:sz="6" w:space="0" w:color="2F5496"/>
              <w:right w:val="single" w:sz="6" w:space="0" w:color="2F5496"/>
            </w:tcBorders>
            <w:hideMark/>
          </w:tcPr>
          <w:p w14:paraId="65D77B66" w14:textId="77777777" w:rsidR="00315581" w:rsidRPr="00472F35" w:rsidRDefault="00315581" w:rsidP="00CA624F">
            <w:pPr>
              <w:pStyle w:val="TableColHeadingLeft"/>
            </w:pPr>
            <w:r w:rsidRPr="00472F35">
              <w:t>Description</w:t>
            </w:r>
          </w:p>
        </w:tc>
      </w:tr>
      <w:tr w:rsidR="00315581" w:rsidRPr="00472F35" w14:paraId="3701C617"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75FF716" w14:textId="77777777" w:rsidR="00315581" w:rsidRPr="00472F35" w:rsidRDefault="00315581" w:rsidP="00CA624F">
            <w:pPr>
              <w:pStyle w:val="TableText"/>
              <w:rPr>
                <w:rFonts w:eastAsia="HGGothicE" w:cs="Franklin Gothic Book"/>
                <w:bCs/>
                <w:szCs w:val="20"/>
              </w:rPr>
            </w:pPr>
            <w:hyperlink r:id="rId67" w:history="1">
              <w:r w:rsidRPr="00472F35">
                <w:rPr>
                  <w:rStyle w:val="Hyperlink"/>
                  <w:rFonts w:cs="Calibri"/>
                  <w:szCs w:val="20"/>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79700AD" w14:textId="77777777" w:rsidR="00315581" w:rsidRPr="00472F35" w:rsidRDefault="00315581" w:rsidP="00CA624F">
            <w:pPr>
              <w:pStyle w:val="TableText"/>
              <w:rPr>
                <w:rFonts w:eastAsia="HGGothicE" w:cs="Franklin Gothic Book"/>
                <w:bCs/>
                <w:szCs w:val="20"/>
              </w:rPr>
            </w:pPr>
            <w:r w:rsidRPr="00472F35">
              <w:rPr>
                <w:rFonts w:cs="Calibri"/>
                <w:color w:val="000000"/>
                <w:szCs w:val="20"/>
              </w:rPr>
              <w:t>This tool supports the observation and provision of high-quality feedback to teacher candidates on their practice in evidence-based early literacy.</w:t>
            </w:r>
          </w:p>
        </w:tc>
      </w:tr>
      <w:tr w:rsidR="00315581" w:rsidRPr="00472F35" w14:paraId="351D1B6B"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A1920A5" w14:textId="77777777" w:rsidR="00315581" w:rsidRPr="00472F35" w:rsidRDefault="00315581" w:rsidP="00CA624F">
            <w:pPr>
              <w:pStyle w:val="TableText"/>
              <w:rPr>
                <w:rFonts w:eastAsia="HGGothicE" w:cs="Franklin Gothic Book"/>
                <w:bCs/>
                <w:szCs w:val="20"/>
              </w:rPr>
            </w:pPr>
            <w:hyperlink r:id="rId68" w:history="1">
              <w:r w:rsidRPr="00472F35">
                <w:rPr>
                  <w:rStyle w:val="Hyperlink"/>
                  <w:rFonts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1062DF0" w14:textId="77777777" w:rsidR="00315581" w:rsidRPr="00472F35" w:rsidRDefault="00315581" w:rsidP="00CA624F">
            <w:pPr>
              <w:pStyle w:val="TableText"/>
              <w:rPr>
                <w:rFonts w:eastAsia="HGGothicE" w:cs="Franklin Gothic Book"/>
                <w:bCs/>
                <w:szCs w:val="20"/>
              </w:rPr>
            </w:pPr>
            <w:r w:rsidRPr="00472F35">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315581" w:rsidRPr="00472F35" w14:paraId="36A674D0"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8B1996F" w14:textId="77777777" w:rsidR="00315581" w:rsidRPr="00472F35" w:rsidRDefault="00315581" w:rsidP="00CA624F">
            <w:pPr>
              <w:pStyle w:val="TableText"/>
              <w:rPr>
                <w14:ligatures w14:val="standardContextual"/>
              </w:rPr>
            </w:pPr>
            <w:r w:rsidRPr="00472F35">
              <w:t>Induction and Mentoring</w:t>
            </w:r>
          </w:p>
          <w:p w14:paraId="10580EB2" w14:textId="77777777" w:rsidR="00315581" w:rsidRPr="00472F35" w:rsidRDefault="00315581" w:rsidP="00315581">
            <w:pPr>
              <w:pStyle w:val="TableBullet1"/>
              <w:rPr>
                <w:rStyle w:val="Hyperlink"/>
                <w:szCs w:val="20"/>
              </w:rPr>
            </w:pPr>
            <w:hyperlink r:id="rId69" w:history="1">
              <w:r w:rsidRPr="00472F35">
                <w:rPr>
                  <w:rStyle w:val="Hyperlink"/>
                  <w:rFonts w:cs="Calibri"/>
                  <w:szCs w:val="20"/>
                </w:rPr>
                <w:t>Teacher Induction and Mentoring</w:t>
              </w:r>
            </w:hyperlink>
          </w:p>
          <w:p w14:paraId="1D386E33" w14:textId="77777777" w:rsidR="00315581" w:rsidRPr="00472F35" w:rsidRDefault="00315581" w:rsidP="00315581">
            <w:pPr>
              <w:pStyle w:val="TableBullet1"/>
              <w:rPr>
                <w:rStyle w:val="Hyperlink"/>
                <w:rFonts w:eastAsia="Franklin Gothic Book" w:cs="Tahoma"/>
                <w:color w:val="auto"/>
                <w:szCs w:val="20"/>
                <w:u w:val="none"/>
              </w:rPr>
            </w:pPr>
            <w:hyperlink r:id="rId70" w:history="1">
              <w:r w:rsidRPr="00472F35">
                <w:rPr>
                  <w:rStyle w:val="Hyperlink"/>
                  <w:rFonts w:cs="Calibri"/>
                  <w:szCs w:val="20"/>
                </w:rPr>
                <w:t>Principal Induction and Mentoring</w:t>
              </w:r>
            </w:hyperlink>
          </w:p>
          <w:p w14:paraId="18E86276" w14:textId="77777777" w:rsidR="00315581" w:rsidRPr="00472F35" w:rsidRDefault="00315581" w:rsidP="00315581">
            <w:pPr>
              <w:pStyle w:val="TableBullet1"/>
              <w:rPr>
                <w:rFonts w:eastAsia="Franklin Gothic Book" w:cs="Tahoma"/>
                <w:szCs w:val="20"/>
              </w:rPr>
            </w:pPr>
            <w:hyperlink r:id="rId71" w:history="1">
              <w:r w:rsidRPr="00472F3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6160ABB" w14:textId="77777777" w:rsidR="00315581" w:rsidRPr="00472F35" w:rsidRDefault="00315581" w:rsidP="00CA624F">
            <w:pPr>
              <w:pStyle w:val="TableText"/>
              <w:rPr>
                <w:rFonts w:eastAsia="Franklin Gothic Book" w:cs="Tahoma"/>
              </w:rPr>
            </w:pPr>
            <w:r w:rsidRPr="00472F35">
              <w:t xml:space="preserve">Resources that highlight best practices and reinforce the recently updated guidelines and standards for induction and mentoring. </w:t>
            </w:r>
          </w:p>
        </w:tc>
      </w:tr>
      <w:tr w:rsidR="00315581" w:rsidRPr="00472F35" w14:paraId="00704165"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tcPr>
          <w:p w14:paraId="2ADC10FA" w14:textId="77777777" w:rsidR="00315581" w:rsidRPr="00472F35" w:rsidRDefault="00315581" w:rsidP="00CA624F">
            <w:pPr>
              <w:pStyle w:val="TableText"/>
              <w:rPr>
                <w:rFonts w:cs="Calibri"/>
                <w:color w:val="000000"/>
                <w:szCs w:val="20"/>
                <w:u w:val="single"/>
                <w14:ligatures w14:val="standardContextual"/>
              </w:rPr>
            </w:pPr>
            <w:hyperlink r:id="rId72" w:history="1">
              <w:r w:rsidRPr="00472F35">
                <w:rPr>
                  <w:rStyle w:val="Hyperlink"/>
                  <w:rFonts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7841040" w14:textId="77777777" w:rsidR="00315581" w:rsidRPr="00472F35" w:rsidRDefault="00315581" w:rsidP="00CA624F">
            <w:pPr>
              <w:pStyle w:val="TableText"/>
              <w:rPr>
                <w:rFonts w:eastAsia="Franklin Gothic Book" w:cs="Tahoma"/>
              </w:rPr>
            </w:pPr>
            <w:r w:rsidRPr="00472F35">
              <w:rPr>
                <w:color w:val="000000"/>
              </w:rPr>
              <w:t xml:space="preserve">Information on MTEL exams, MTEL alternatives, and licensure requirements for educators. </w:t>
            </w:r>
          </w:p>
        </w:tc>
      </w:tr>
      <w:tr w:rsidR="00315581" w:rsidRPr="00472F35" w14:paraId="525EC579"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D896082" w14:textId="77777777" w:rsidR="00315581" w:rsidRPr="00472F35" w:rsidRDefault="00315581" w:rsidP="00CA624F">
            <w:pPr>
              <w:pStyle w:val="TableText"/>
              <w:rPr>
                <w14:ligatures w14:val="standardContextual"/>
              </w:rPr>
            </w:pPr>
            <w:hyperlink r:id="rId73" w:history="1">
              <w:r w:rsidRPr="00472F35">
                <w:rPr>
                  <w:rStyle w:val="Hyperlink"/>
                  <w:rFonts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A484A7F" w14:textId="77777777" w:rsidR="00315581" w:rsidRPr="00472F35" w:rsidRDefault="00315581" w:rsidP="00CA624F">
            <w:pPr>
              <w:pStyle w:val="TableText"/>
              <w:rPr>
                <w:rFonts w:eastAsia="Franklin Gothic Book" w:cs="Tahoma"/>
              </w:rPr>
            </w:pPr>
            <w:r w:rsidRPr="00472F35">
              <w:rPr>
                <w:color w:val="000000"/>
              </w:rPr>
              <w:t>A professional development tool that supports Massachusetts educators to build a shared understanding of high-quality instruction and improve the feedback that teachers receive.</w:t>
            </w:r>
          </w:p>
        </w:tc>
      </w:tr>
      <w:tr w:rsidR="00315581" w:rsidRPr="00472F35" w14:paraId="7C26A389"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8CA9CE9" w14:textId="77777777" w:rsidR="00315581" w:rsidRPr="00472F35" w:rsidRDefault="00315581" w:rsidP="00CA624F">
            <w:pPr>
              <w:pStyle w:val="TableText"/>
              <w:rPr>
                <w14:ligatures w14:val="standardContextual"/>
              </w:rPr>
            </w:pPr>
            <w:hyperlink r:id="rId74" w:history="1">
              <w:r w:rsidRPr="00472F35">
                <w:rPr>
                  <w:rStyle w:val="Hyperlink"/>
                  <w:rFonts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FF243FA" w14:textId="77777777" w:rsidR="00315581" w:rsidRPr="00472F35" w:rsidRDefault="00315581" w:rsidP="00CA624F">
            <w:pPr>
              <w:pStyle w:val="TableText"/>
              <w:rPr>
                <w:color w:val="00000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315581" w:rsidRPr="00472F35" w14:paraId="5CD32EB1"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tcPr>
          <w:p w14:paraId="715CB72D" w14:textId="77777777" w:rsidR="00315581" w:rsidRPr="00472F35" w:rsidRDefault="00315581" w:rsidP="00CA624F">
            <w:pPr>
              <w:pStyle w:val="TableText"/>
              <w:rPr>
                <w:rFonts w:eastAsia="Times New Roman"/>
                <w:color w:val="000000"/>
              </w:rPr>
            </w:pPr>
            <w:hyperlink r:id="rId75" w:history="1">
              <w:r w:rsidRPr="00472F35">
                <w:rPr>
                  <w:rStyle w:val="Hyperlink"/>
                  <w:rFonts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0CEC35A8" w14:textId="77777777" w:rsidR="00315581" w:rsidRPr="00472F35" w:rsidRDefault="00315581" w:rsidP="00CA624F">
            <w:pPr>
              <w:pStyle w:val="TableText"/>
              <w:rPr>
                <w:rFonts w:eastAsia="Times New Roman"/>
                <w:color w:val="00000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315581" w:rsidRPr="00472F35" w14:paraId="131796D4"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CB33323" w14:textId="77777777" w:rsidR="00315581" w:rsidRPr="00472F35" w:rsidRDefault="00315581" w:rsidP="00CA624F">
            <w:pPr>
              <w:pStyle w:val="TableText"/>
              <w:rPr>
                <w:rFonts w:eastAsia="Franklin Gothic Book" w:cs="Tahoma"/>
              </w:rPr>
            </w:pPr>
            <w:hyperlink r:id="rId76" w:history="1">
              <w:r w:rsidRPr="00472F35">
                <w:rPr>
                  <w:rStyle w:val="Hyperlink"/>
                  <w:rFonts w:cs="Calibri"/>
                  <w:szCs w:val="20"/>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1BDA2B3" w14:textId="77777777" w:rsidR="00315581" w:rsidRPr="00472F35" w:rsidRDefault="00315581" w:rsidP="00CA624F">
            <w:pPr>
              <w:pStyle w:val="TableText"/>
              <w:rPr>
                <w:rFonts w:eastAsia="Franklin Gothic Book" w:cs="Tahoma"/>
              </w:rPr>
            </w:pPr>
            <w:r w:rsidRPr="00472F35">
              <w:rPr>
                <w:color w:val="000000"/>
              </w:rPr>
              <w:t>Observation tools to help district staff observe instruction.</w:t>
            </w:r>
          </w:p>
        </w:tc>
      </w:tr>
      <w:tr w:rsidR="00315581" w:rsidRPr="00472F35" w14:paraId="66790920"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B0208C7" w14:textId="77777777" w:rsidR="00315581" w:rsidRPr="00472F35" w:rsidRDefault="00315581" w:rsidP="00CA624F">
            <w:pPr>
              <w:pStyle w:val="TableText"/>
              <w:rPr>
                <w:rFonts w:eastAsia="Franklin Gothic Book" w:cs="Tahoma"/>
              </w:rPr>
            </w:pPr>
            <w:hyperlink r:id="rId77" w:history="1">
              <w:r w:rsidRPr="00472F35">
                <w:rPr>
                  <w:rStyle w:val="Hyperlink"/>
                  <w:rFonts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81771E3" w14:textId="77777777" w:rsidR="00315581" w:rsidRPr="00472F35" w:rsidRDefault="00315581" w:rsidP="00CA624F">
            <w:pPr>
              <w:pStyle w:val="TableText"/>
              <w:rPr>
                <w:rFonts w:eastAsia="Franklin Gothic Book" w:cs="Tahoma"/>
              </w:rPr>
            </w:pPr>
            <w:r w:rsidRPr="00472F35">
              <w:rPr>
                <w:color w:val="000000"/>
              </w:rPr>
              <w:t>An online hub of resources, considerations, and updates for recruiting, hiring, evaluating, and supporting educators and school staff, with a focus on equity.</w:t>
            </w:r>
          </w:p>
        </w:tc>
      </w:tr>
      <w:tr w:rsidR="00315581" w:rsidRPr="00472F35" w14:paraId="084D74D4"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C5FED89" w14:textId="77777777" w:rsidR="00315581" w:rsidRPr="00472F35" w:rsidRDefault="00315581" w:rsidP="00CA624F">
            <w:pPr>
              <w:pStyle w:val="TableText"/>
              <w:rPr>
                <w:rFonts w:eastAsia="Franklin Gothic Book" w:cs="Tahoma"/>
              </w:rPr>
            </w:pPr>
            <w:hyperlink r:id="rId78" w:history="1">
              <w:r w:rsidRPr="00472F35">
                <w:rPr>
                  <w:rStyle w:val="Hyperlink"/>
                  <w:rFonts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728839A" w14:textId="77777777" w:rsidR="00315581" w:rsidRPr="00472F35" w:rsidRDefault="00315581" w:rsidP="00CA624F">
            <w:pPr>
              <w:pStyle w:val="TableText"/>
              <w:rPr>
                <w:rFonts w:eastAsia="Franklin Gothic Book" w:cs="Tahoma"/>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1E87A03D" w14:textId="77777777" w:rsidR="00315581" w:rsidRDefault="00315581" w:rsidP="00315581">
      <w:pPr>
        <w:pStyle w:val="TableTitle0"/>
      </w:pPr>
    </w:p>
    <w:p w14:paraId="541B18FA" w14:textId="77777777" w:rsidR="00315581" w:rsidRDefault="00315581" w:rsidP="00315581">
      <w:pPr>
        <w:spacing w:after="160" w:line="278" w:lineRule="auto"/>
        <w:rPr>
          <w:rFonts w:ascii="Franklin Gothic Demi" w:hAnsi="Franklin Gothic Demi"/>
        </w:rPr>
      </w:pPr>
      <w:r>
        <w:br w:type="page"/>
      </w:r>
    </w:p>
    <w:p w14:paraId="5CE41A8D" w14:textId="77777777" w:rsidR="00315581" w:rsidRDefault="00315581" w:rsidP="00315581">
      <w:pPr>
        <w:pStyle w:val="TableTitle0"/>
        <w:rPr>
          <w:rFonts w:eastAsia="Franklin Gothic Book" w:cs="Tahoma"/>
        </w:rPr>
      </w:pPr>
      <w:r w:rsidRPr="00472F35">
        <w:t>Table C5. Resources to Support Student Support</w:t>
      </w:r>
    </w:p>
    <w:tbl>
      <w:tblPr>
        <w:tblStyle w:val="MSVTable1"/>
        <w:tblW w:w="5000" w:type="pct"/>
        <w:tblLook w:val="0620" w:firstRow="1" w:lastRow="0" w:firstColumn="0" w:lastColumn="0" w:noHBand="1" w:noVBand="1"/>
      </w:tblPr>
      <w:tblGrid>
        <w:gridCol w:w="3592"/>
        <w:gridCol w:w="5752"/>
      </w:tblGrid>
      <w:tr w:rsidR="00315581" w:rsidRPr="00472F35" w14:paraId="37716EFA" w14:textId="77777777" w:rsidTr="00CA624F">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69D76432" w14:textId="77777777" w:rsidR="00315581" w:rsidRPr="00472F35" w:rsidRDefault="00315581" w:rsidP="00CA624F">
            <w:pPr>
              <w:pStyle w:val="TableColHeadingLeft"/>
            </w:pPr>
            <w:r w:rsidRPr="00472F35">
              <w:t xml:space="preserve">Resource </w:t>
            </w:r>
          </w:p>
        </w:tc>
        <w:tc>
          <w:tcPr>
            <w:tcW w:w="5752" w:type="dxa"/>
            <w:tcBorders>
              <w:top w:val="single" w:sz="6" w:space="0" w:color="2F5496"/>
              <w:bottom w:val="single" w:sz="6" w:space="0" w:color="2F5496"/>
              <w:right w:val="single" w:sz="6" w:space="0" w:color="2F5496"/>
            </w:tcBorders>
            <w:hideMark/>
          </w:tcPr>
          <w:p w14:paraId="072BD405" w14:textId="77777777" w:rsidR="00315581" w:rsidRPr="00472F35" w:rsidRDefault="00315581" w:rsidP="00CA624F">
            <w:pPr>
              <w:pStyle w:val="TableColHeadingLeft"/>
            </w:pPr>
            <w:r w:rsidRPr="00472F35">
              <w:t>Description</w:t>
            </w:r>
          </w:p>
        </w:tc>
      </w:tr>
      <w:tr w:rsidR="00315581" w:rsidRPr="00472F35" w14:paraId="40A576D3"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tcPr>
          <w:p w14:paraId="15BB3847" w14:textId="77777777" w:rsidR="00315581" w:rsidRDefault="00315581" w:rsidP="00CA624F">
            <w:pPr>
              <w:pStyle w:val="TableText"/>
            </w:pPr>
            <w:r>
              <w:t>Dropout Prevention and Reengagement</w:t>
            </w:r>
          </w:p>
          <w:p w14:paraId="4A6AABE6" w14:textId="77777777" w:rsidR="00315581" w:rsidRPr="009B6F79" w:rsidRDefault="00315581" w:rsidP="00315581">
            <w:pPr>
              <w:pStyle w:val="TableBullet1"/>
              <w:rPr>
                <w:rStyle w:val="Hyperlink"/>
                <w:rFonts w:eastAsia="Times New Roman" w:cs="Calibri"/>
                <w:color w:val="000000"/>
                <w:szCs w:val="20"/>
              </w:rPr>
            </w:pPr>
            <w:hyperlink r:id="rId79" w:history="1">
              <w:r w:rsidRPr="00472F35">
                <w:rPr>
                  <w:rStyle w:val="Hyperlink"/>
                  <w:rFonts w:cs="Calibri"/>
                  <w:szCs w:val="20"/>
                </w:rPr>
                <w:t>Dropout Prevention and Reengagement (DPR) Resources</w:t>
              </w:r>
            </w:hyperlink>
          </w:p>
          <w:p w14:paraId="7951618E" w14:textId="77777777" w:rsidR="00315581" w:rsidRPr="00472F35" w:rsidRDefault="00315581" w:rsidP="00315581">
            <w:pPr>
              <w:pStyle w:val="TableBullet1"/>
              <w:rPr>
                <w:rStyle w:val="Hyperlink"/>
                <w:rFonts w:eastAsia="Times New Roman" w:cs="Calibri"/>
                <w:color w:val="000000"/>
                <w:szCs w:val="20"/>
                <w:u w:val="none"/>
              </w:rPr>
            </w:pPr>
            <w:hyperlink r:id="rId80" w:history="1">
              <w:r w:rsidRPr="00472F35">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tcPr>
          <w:p w14:paraId="42187DF8" w14:textId="77777777" w:rsidR="00315581" w:rsidRPr="00472F35" w:rsidRDefault="00315581" w:rsidP="00CA624F">
            <w:pPr>
              <w:pStyle w:val="TableText"/>
              <w:rPr>
                <w:rFonts w:eastAsia="Times New Roman" w:cs="Calibri"/>
                <w:color w:val="000000"/>
                <w:szCs w:val="20"/>
              </w:rPr>
            </w:pPr>
            <w:r w:rsidRPr="00472F35">
              <w:rPr>
                <w:rFonts w:cs="Calibri"/>
                <w:color w:val="000000"/>
                <w:szCs w:val="2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szCs w:val="20"/>
              </w:rPr>
              <w:t xml:space="preserve">ools for districts to identify students who are at risk </w:t>
            </w:r>
            <w:r>
              <w:rPr>
                <w:rFonts w:cs="Calibri"/>
                <w:color w:val="000000"/>
              </w:rPr>
              <w:t>and help get them back on track.</w:t>
            </w:r>
          </w:p>
        </w:tc>
      </w:tr>
      <w:tr w:rsidR="00315581" w:rsidRPr="00472F35" w14:paraId="675AEFF9"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tcPr>
          <w:p w14:paraId="26CC4D6D" w14:textId="77777777" w:rsidR="00315581" w:rsidRDefault="00315581" w:rsidP="00CA624F">
            <w:pPr>
              <w:pStyle w:val="TableText"/>
            </w:pPr>
            <w:r>
              <w:t>Educational Stability Resources</w:t>
            </w:r>
          </w:p>
          <w:p w14:paraId="06C32119" w14:textId="77777777" w:rsidR="00315581" w:rsidRPr="001F7F1E" w:rsidRDefault="00315581" w:rsidP="00315581">
            <w:pPr>
              <w:pStyle w:val="TableBullet1"/>
              <w:rPr>
                <w:rStyle w:val="Hyperlink"/>
                <w:rFonts w:eastAsia="Times New Roman" w:cs="Calibri"/>
                <w:color w:val="000000"/>
                <w:szCs w:val="20"/>
                <w:u w:val="none"/>
              </w:rPr>
            </w:pPr>
            <w:hyperlink r:id="rId81" w:history="1">
              <w:r w:rsidRPr="00472F35">
                <w:rPr>
                  <w:rStyle w:val="Hyperlink"/>
                  <w:rFonts w:cs="Calibri"/>
                  <w:szCs w:val="20"/>
                </w:rPr>
                <w:t>Educational Stability for Highly Mobile Students</w:t>
              </w:r>
            </w:hyperlink>
          </w:p>
          <w:p w14:paraId="06D96F09" w14:textId="77777777" w:rsidR="00315581" w:rsidRPr="00196F40" w:rsidRDefault="00315581" w:rsidP="00315581">
            <w:pPr>
              <w:pStyle w:val="TableBullet1"/>
              <w:rPr>
                <w:rFonts w:eastAsia="Times New Roman" w:cs="Calibri"/>
                <w:color w:val="000000"/>
                <w:szCs w:val="20"/>
              </w:rPr>
            </w:pPr>
            <w:hyperlink r:id="rId82" w:history="1">
              <w:r w:rsidRPr="00472F35">
                <w:rPr>
                  <w:rStyle w:val="Hyperlink"/>
                  <w:rFonts w:cs="Calibri"/>
                  <w:szCs w:val="20"/>
                </w:rPr>
                <w:t>SLIFE Guidance and Toolkit</w:t>
              </w:r>
            </w:hyperlink>
          </w:p>
          <w:p w14:paraId="5E857386" w14:textId="77777777" w:rsidR="00315581" w:rsidRPr="00472F35" w:rsidRDefault="00315581" w:rsidP="00315581">
            <w:pPr>
              <w:pStyle w:val="TableBullet1"/>
              <w:rPr>
                <w:rFonts w:eastAsia="Times New Roman" w:cs="Calibri"/>
                <w:color w:val="000000"/>
                <w:szCs w:val="20"/>
              </w:rPr>
            </w:pPr>
            <w:hyperlink r:id="rId83" w:history="1">
              <w:r w:rsidRPr="00472F35">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tcPr>
          <w:p w14:paraId="40ADD1EB" w14:textId="77777777" w:rsidR="00315581" w:rsidRPr="00472F35" w:rsidRDefault="00315581" w:rsidP="00CA624F">
            <w:pPr>
              <w:pStyle w:val="TableText"/>
              <w:rPr>
                <w:rFonts w:eastAsia="Times New Roman"/>
              </w:rPr>
            </w:pPr>
            <w:r>
              <w:t xml:space="preserve">The linked resources provide guidance, technical assistance, professional learning opportunities, grants, and other supports to ensure that students experiencing homelessness, those in foster care, migrant and refugee students, those with limited or interrupted formal education, and students in military families have access to a consistent and high-quality public education. </w:t>
            </w:r>
          </w:p>
        </w:tc>
      </w:tr>
      <w:tr w:rsidR="00315581" w:rsidRPr="00472F35" w14:paraId="0D6CDC22"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6B507DD" w14:textId="77777777" w:rsidR="00315581" w:rsidRPr="00847571" w:rsidRDefault="00315581" w:rsidP="00CA624F">
            <w:pPr>
              <w:pStyle w:val="TableText"/>
              <w:rPr>
                <w:rFonts w:eastAsia="Times New Roman" w:cs="Times New Roman"/>
                <w14:ligatures w14:val="standardContextual"/>
              </w:rPr>
            </w:pPr>
            <w:r w:rsidRPr="00472F35">
              <w:t>Emergency Management</w:t>
            </w:r>
            <w:r>
              <w:t xml:space="preserve"> Guidance (</w:t>
            </w:r>
            <w:hyperlink r:id="rId84" w:history="1">
              <w:r w:rsidRPr="00847571">
                <w:rPr>
                  <w:rStyle w:val="Hyperlink"/>
                </w:rPr>
                <w:t>Federal</w:t>
              </w:r>
            </w:hyperlink>
            <w:r>
              <w:t xml:space="preserve"> and </w:t>
            </w:r>
            <w:hyperlink r:id="rId85" w:history="1">
              <w:r w:rsidRPr="00847571">
                <w:rPr>
                  <w:rStyle w:val="Hyperlink"/>
                </w:rPr>
                <w:t>State</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09FB6C0D" w14:textId="77777777" w:rsidR="00315581" w:rsidRPr="00472F35" w:rsidRDefault="00315581" w:rsidP="00CA624F">
            <w:pPr>
              <w:pStyle w:val="TableText"/>
              <w:rPr>
                <w:rFonts w:eastAsia="HGGothicE" w:cs="Franklin Gothic Book"/>
                <w:bCs/>
              </w:rPr>
            </w:pPr>
            <w:r w:rsidRPr="00472F35">
              <w:rPr>
                <w:color w:val="000000" w:themeColor="text1"/>
              </w:rPr>
              <w:t xml:space="preserve">Guidance and Technical Assistance for districts/schools related to emergency management planning and implementation. </w:t>
            </w:r>
          </w:p>
        </w:tc>
      </w:tr>
      <w:tr w:rsidR="00315581" w:rsidRPr="00472F35" w14:paraId="0A95A6F4"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445BAAD" w14:textId="77777777" w:rsidR="00315581" w:rsidRPr="00472F35" w:rsidRDefault="00315581" w:rsidP="00CA624F">
            <w:pPr>
              <w:pStyle w:val="TableText"/>
              <w:rPr>
                <w:shd w:val="clear" w:color="auto" w:fill="FFFFFF"/>
              </w:rPr>
            </w:pPr>
            <w:r w:rsidRPr="00472F35">
              <w:rPr>
                <w:shd w:val="clear" w:color="auto" w:fill="FFFFFF"/>
              </w:rPr>
              <w:t>Family Partnerships</w:t>
            </w:r>
          </w:p>
          <w:p w14:paraId="22174CC6" w14:textId="77777777" w:rsidR="00315581" w:rsidRPr="00472F35" w:rsidRDefault="00315581" w:rsidP="00315581">
            <w:pPr>
              <w:pStyle w:val="TableBullet1"/>
              <w:rPr>
                <w:rFonts w:eastAsia="Franklin Gothic Book" w:cs="Tahoma"/>
                <w:szCs w:val="20"/>
                <w:shd w:val="clear" w:color="auto" w:fill="FFFFFF"/>
              </w:rPr>
            </w:pPr>
            <w:hyperlink r:id="rId86" w:history="1">
              <w:r w:rsidRPr="00472F35">
                <w:rPr>
                  <w:rStyle w:val="Hyperlink"/>
                  <w:rFonts w:cs="Calibri"/>
                  <w:szCs w:val="20"/>
                </w:rPr>
                <w:t>DESE Family Portal</w:t>
              </w:r>
            </w:hyperlink>
          </w:p>
          <w:p w14:paraId="72E91E2B" w14:textId="77777777" w:rsidR="00315581" w:rsidRPr="00AE7DD8" w:rsidRDefault="00315581" w:rsidP="00315581">
            <w:pPr>
              <w:pStyle w:val="TableBullet1"/>
              <w:rPr>
                <w:color w:val="0563C1" w:themeColor="hyperlink"/>
                <w:szCs w:val="20"/>
                <w:u w:val="single"/>
              </w:rPr>
            </w:pPr>
            <w:hyperlink r:id="rId87" w:history="1">
              <w:r w:rsidRPr="00472F35">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4375A71" w14:textId="77777777" w:rsidR="00315581" w:rsidRPr="00472F35" w:rsidRDefault="00315581" w:rsidP="00CA624F">
            <w:pPr>
              <w:pStyle w:val="TableText"/>
              <w:rPr>
                <w:color w:val="000000" w:themeColor="text1"/>
              </w:rPr>
            </w:pPr>
            <w:r w:rsidRPr="00472F35">
              <w:rPr>
                <w:rFonts w:eastAsia="Franklin Gothic Book" w:cs="Tahoma"/>
                <w:shd w:val="clear" w:color="auto" w:fill="FFFFFF"/>
              </w:rPr>
              <w:t>Resources for authentically engaging families in their child’s education and centering families voices in school and district decision-making.</w:t>
            </w:r>
          </w:p>
        </w:tc>
      </w:tr>
      <w:tr w:rsidR="00315581" w:rsidRPr="00472F35" w14:paraId="2C7B8E50"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A328288" w14:textId="77777777" w:rsidR="00315581" w:rsidRPr="00472F35" w:rsidRDefault="00315581" w:rsidP="00CA624F">
            <w:pPr>
              <w:pStyle w:val="TableText"/>
              <w:rPr>
                <w14:ligatures w14:val="standardContextual"/>
              </w:rPr>
            </w:pPr>
            <w:r w:rsidRPr="00472F35">
              <w:t xml:space="preserve">MTSS Resources: </w:t>
            </w:r>
          </w:p>
          <w:p w14:paraId="6EC67578" w14:textId="77777777" w:rsidR="00315581" w:rsidRPr="00472F35" w:rsidRDefault="00315581" w:rsidP="00315581">
            <w:pPr>
              <w:pStyle w:val="TableBullet1"/>
              <w:rPr>
                <w:rStyle w:val="Hyperlink"/>
                <w:rFonts w:eastAsia="Franklin Gothic Book" w:cs="Tahoma"/>
                <w:szCs w:val="20"/>
                <w:shd w:val="clear" w:color="auto" w:fill="FFFFFF"/>
              </w:rPr>
            </w:pPr>
            <w:hyperlink r:id="rId88" w:history="1">
              <w:r w:rsidRPr="00472F35">
                <w:rPr>
                  <w:rStyle w:val="Hyperlink"/>
                  <w:rFonts w:cs="Calibri"/>
                  <w:szCs w:val="20"/>
                </w:rPr>
                <w:t>MTSS Blueprint, Self-Assessment, and Resources</w:t>
              </w:r>
            </w:hyperlink>
          </w:p>
          <w:p w14:paraId="4E95632C" w14:textId="77777777" w:rsidR="00315581" w:rsidRPr="00472F35" w:rsidRDefault="00315581" w:rsidP="00315581">
            <w:pPr>
              <w:pStyle w:val="TableBullet1"/>
              <w:rPr>
                <w:szCs w:val="20"/>
              </w:rPr>
            </w:pPr>
            <w:hyperlink r:id="rId89" w:history="1">
              <w:r w:rsidRPr="00472F35">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40A5C16" w14:textId="77777777" w:rsidR="00315581" w:rsidRPr="00472F35" w:rsidRDefault="00315581" w:rsidP="00CA624F">
            <w:pPr>
              <w:pStyle w:val="TableText"/>
              <w:rPr>
                <w:rFonts w:eastAsia="Franklin Gothic Book" w:cs="Tahoma"/>
                <w:shd w:val="clear" w:color="auto" w:fill="FFFFFF"/>
              </w:rPr>
            </w:pPr>
            <w:r w:rsidRPr="00472F35">
              <w:t>MTSS is a framework for how school districts can build the necessary systems to ensure that every student receives a high-quality educational experience.</w:t>
            </w:r>
          </w:p>
        </w:tc>
      </w:tr>
      <w:tr w:rsidR="00315581" w:rsidRPr="00472F35" w14:paraId="61B31F7E"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B0F5022" w14:textId="77777777" w:rsidR="00315581" w:rsidRDefault="00315581" w:rsidP="00CA624F">
            <w:pPr>
              <w:pStyle w:val="TableText"/>
            </w:pPr>
            <w:r>
              <w:t xml:space="preserve">Safe and Supportive Schools: </w:t>
            </w:r>
          </w:p>
          <w:p w14:paraId="3581DD40" w14:textId="77777777" w:rsidR="00315581" w:rsidRPr="00442A84" w:rsidRDefault="00315581" w:rsidP="00315581">
            <w:pPr>
              <w:pStyle w:val="TableBullet1"/>
              <w:rPr>
                <w:rStyle w:val="Hyperlink"/>
                <w:rFonts w:eastAsia="Franklin Gothic Book" w:cs="Tahoma"/>
                <w:color w:val="auto"/>
                <w:u w:val="none"/>
              </w:rPr>
            </w:pPr>
            <w:hyperlink r:id="rId90" w:history="1">
              <w:r w:rsidRPr="009C3E5C">
                <w:rPr>
                  <w:rStyle w:val="Hyperlink"/>
                  <w:rFonts w:cs="Calibri"/>
                  <w:color w:val="4472C4"/>
                  <w:szCs w:val="20"/>
                </w:rPr>
                <w:t>Safe and Supportive Schools Framework and Self-Reflection Tool</w:t>
              </w:r>
            </w:hyperlink>
          </w:p>
          <w:p w14:paraId="5211C33B" w14:textId="77777777" w:rsidR="00315581" w:rsidRPr="001F7F1E" w:rsidRDefault="00315581" w:rsidP="00315581">
            <w:pPr>
              <w:pStyle w:val="TableBullet1"/>
              <w:rPr>
                <w:rFonts w:eastAsia="Franklin Gothic Book" w:cs="Tahoma"/>
              </w:rPr>
            </w:pPr>
            <w:hyperlink r:id="rId91" w:history="1">
              <w:r w:rsidRPr="00472F35">
                <w:rPr>
                  <w:rStyle w:val="Hyperlink"/>
                  <w:rFonts w:cs="Calibri"/>
                  <w:szCs w:val="20"/>
                </w:rPr>
                <w:t>Safe Schools Program for LGBTQ Students</w:t>
              </w:r>
            </w:hyperlink>
          </w:p>
          <w:p w14:paraId="0E7B8641" w14:textId="77777777" w:rsidR="00315581" w:rsidRPr="00D27AC8" w:rsidRDefault="00315581" w:rsidP="00315581">
            <w:pPr>
              <w:pStyle w:val="TableBullet1"/>
              <w:rPr>
                <w:rFonts w:eastAsia="Franklin Gothic Book" w:cs="Tahoma"/>
              </w:rPr>
            </w:pPr>
            <w:hyperlink r:id="rId92" w:history="1">
              <w:r w:rsidRPr="00472F35">
                <w:rPr>
                  <w:rStyle w:val="Hyperlink"/>
                  <w:rFonts w:cs="Calibri"/>
                  <w:color w:val="4472C4"/>
                  <w:szCs w:val="20"/>
                </w:rPr>
                <w:t>Bullying Prevention and Intervention</w:t>
              </w:r>
            </w:hyperlink>
          </w:p>
          <w:p w14:paraId="33DA1A98" w14:textId="77777777" w:rsidR="00315581" w:rsidRPr="00825F84" w:rsidRDefault="00315581" w:rsidP="00315581">
            <w:pPr>
              <w:pStyle w:val="TableBullet1"/>
              <w:rPr>
                <w:rFonts w:eastAsia="Franklin Gothic Book" w:cs="Tahoma"/>
              </w:rPr>
            </w:pPr>
            <w:hyperlink r:id="rId93" w:history="1">
              <w:r w:rsidRPr="00472F35">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13B0EC9" w14:textId="77777777" w:rsidR="00315581" w:rsidRPr="00472F35" w:rsidRDefault="00315581" w:rsidP="00CA624F">
            <w:pPr>
              <w:pStyle w:val="TableText"/>
              <w:rPr>
                <w:rFonts w:eastAsia="Franklin Gothic Book" w:cs="Tahoma"/>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 xml:space="preserve">. </w:t>
            </w:r>
            <w:r>
              <w:rPr>
                <w:color w:val="000000"/>
              </w:rPr>
              <w:t xml:space="preserve"> </w:t>
            </w:r>
          </w:p>
        </w:tc>
      </w:tr>
      <w:tr w:rsidR="00315581" w:rsidRPr="00472F35" w14:paraId="0DC9F2EA"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FCC02E2" w14:textId="77777777" w:rsidR="00315581" w:rsidRPr="00472F35" w:rsidRDefault="00315581" w:rsidP="00CA624F">
            <w:pPr>
              <w:pStyle w:val="TableText"/>
              <w:rPr>
                <w:rFonts w:eastAsia="Franklin Gothic Book" w:cs="Tahoma"/>
              </w:rPr>
            </w:pPr>
            <w:hyperlink r:id="rId94" w:history="1">
              <w:r w:rsidRPr="00472F35">
                <w:rPr>
                  <w:rStyle w:val="Hyperlink"/>
                  <w:rFonts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0977756" w14:textId="77777777" w:rsidR="00315581" w:rsidRPr="00472F35" w:rsidRDefault="00315581" w:rsidP="00CA624F">
            <w:pPr>
              <w:pStyle w:val="TableText"/>
              <w:rPr>
                <w:rFonts w:eastAsia="Franklin Gothic Book" w:cs="Tahoma"/>
                <w:color w:val="333333"/>
                <w:shd w:val="clear" w:color="auto" w:fill="FFFFFF"/>
              </w:rPr>
            </w:pPr>
            <w:r w:rsidRPr="00472F35">
              <w:rPr>
                <w:color w:val="000000"/>
              </w:rPr>
              <w:t>SWITCH provides resources that support and advance wellness efforts for Massachusetts students, schools, and communities.</w:t>
            </w:r>
          </w:p>
        </w:tc>
      </w:tr>
      <w:tr w:rsidR="00315581" w:rsidRPr="00472F35" w14:paraId="10744762" w14:textId="77777777" w:rsidTr="00CA624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778B83A" w14:textId="77777777" w:rsidR="00315581" w:rsidRPr="00472F35" w:rsidRDefault="00315581" w:rsidP="00CA624F">
            <w:pPr>
              <w:pStyle w:val="TableText"/>
              <w:rPr>
                <w14:ligatures w14:val="standardContextual"/>
              </w:rPr>
            </w:pPr>
            <w:r w:rsidRPr="00472F35">
              <w:t>Social Emotional Learning:</w:t>
            </w:r>
          </w:p>
          <w:p w14:paraId="0D404BE9" w14:textId="77777777" w:rsidR="00315581" w:rsidRPr="00472F35" w:rsidRDefault="00315581" w:rsidP="00315581">
            <w:pPr>
              <w:pStyle w:val="TableBullet1"/>
              <w:rPr>
                <w:rStyle w:val="Hyperlink"/>
                <w:rFonts w:eastAsia="Franklin Gothic Book" w:cs="Tahoma"/>
                <w:szCs w:val="20"/>
                <w:shd w:val="clear" w:color="auto" w:fill="FFFFFF"/>
              </w:rPr>
            </w:pPr>
            <w:hyperlink r:id="rId95"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76ACDE04" w14:textId="77777777" w:rsidR="00315581" w:rsidRPr="00472F35" w:rsidRDefault="00315581" w:rsidP="00315581">
            <w:pPr>
              <w:pStyle w:val="TableBullet1"/>
              <w:rPr>
                <w:rStyle w:val="Hyperlink"/>
                <w:rFonts w:eastAsia="Franklin Gothic Book" w:cs="Tahoma"/>
                <w:szCs w:val="20"/>
                <w:shd w:val="clear" w:color="auto" w:fill="FFFFFF"/>
              </w:rPr>
            </w:pPr>
            <w:hyperlink r:id="rId96" w:history="1">
              <w:r w:rsidRPr="00472F35">
                <w:rPr>
                  <w:rStyle w:val="Hyperlink"/>
                  <w:rFonts w:cs="Calibri"/>
                  <w:szCs w:val="20"/>
                </w:rPr>
                <w:t>Playful Learning Institute, Preschool through 3rd Grade</w:t>
              </w:r>
            </w:hyperlink>
          </w:p>
          <w:p w14:paraId="60CE3E61" w14:textId="77777777" w:rsidR="00315581" w:rsidRPr="00405710" w:rsidRDefault="00315581" w:rsidP="00315581">
            <w:pPr>
              <w:pStyle w:val="TableBullet1"/>
              <w:rPr>
                <w:szCs w:val="20"/>
                <w:u w:val="single"/>
              </w:rPr>
            </w:pPr>
            <w:hyperlink r:id="rId97" w:history="1">
              <w:r w:rsidRPr="00472F35">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33C040D" w14:textId="77777777" w:rsidR="00315581" w:rsidRPr="00472F35" w:rsidRDefault="00315581" w:rsidP="00CA624F">
            <w:pPr>
              <w:pStyle w:val="TableText"/>
              <w:rPr>
                <w:rFonts w:eastAsia="Franklin Gothic Book" w:cs="Tahoma"/>
                <w:shd w:val="clear" w:color="auto" w:fill="FFFFFF"/>
              </w:rPr>
            </w:pPr>
            <w:r w:rsidRPr="00472F35">
              <w:t>These resources provide evidence-based and developmentally appropriate guidance around supporting social emotional learning in schools.</w:t>
            </w:r>
          </w:p>
        </w:tc>
      </w:tr>
    </w:tbl>
    <w:p w14:paraId="0F889BB5" w14:textId="77777777" w:rsidR="00315581" w:rsidRDefault="00315581" w:rsidP="00315581">
      <w:pPr>
        <w:pStyle w:val="TableTitle0"/>
        <w:rPr>
          <w:rFonts w:eastAsia="Franklin Gothic Book" w:cs="Tahoma"/>
        </w:rPr>
      </w:pPr>
      <w:r w:rsidRPr="00472F35">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315581" w:rsidRPr="00472F35" w14:paraId="0A6382D8" w14:textId="77777777" w:rsidTr="00CA624F">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433D31FD" w14:textId="77777777" w:rsidR="00315581" w:rsidRPr="00472F35" w:rsidRDefault="00315581" w:rsidP="00CA624F">
            <w:pPr>
              <w:pStyle w:val="TableColHeadingLeft"/>
            </w:pPr>
            <w:r w:rsidRPr="00472F35">
              <w:t xml:space="preserve">Resource </w:t>
            </w:r>
          </w:p>
        </w:tc>
        <w:tc>
          <w:tcPr>
            <w:tcW w:w="5759" w:type="dxa"/>
            <w:tcBorders>
              <w:top w:val="single" w:sz="6" w:space="0" w:color="2F5496"/>
              <w:bottom w:val="single" w:sz="6" w:space="0" w:color="2F5496"/>
              <w:right w:val="single" w:sz="6" w:space="0" w:color="2F5496"/>
            </w:tcBorders>
            <w:hideMark/>
          </w:tcPr>
          <w:p w14:paraId="1DB380DE" w14:textId="77777777" w:rsidR="00315581" w:rsidRPr="00472F35" w:rsidRDefault="00315581" w:rsidP="00CA624F">
            <w:pPr>
              <w:pStyle w:val="TableColHeadingLeft"/>
            </w:pPr>
            <w:r w:rsidRPr="00472F35">
              <w:t>Description</w:t>
            </w:r>
          </w:p>
        </w:tc>
      </w:tr>
      <w:tr w:rsidR="00315581" w:rsidRPr="00472F35" w14:paraId="19F86139"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269F42CE" w14:textId="77777777" w:rsidR="00315581" w:rsidRPr="00472F35" w:rsidRDefault="00315581" w:rsidP="00CA624F">
            <w:pPr>
              <w:pStyle w:val="TableText"/>
              <w:rPr>
                <w:rFonts w:eastAsia="HGGothicE" w:cs="Franklin Gothic Book"/>
                <w:bCs/>
                <w:szCs w:val="20"/>
              </w:rPr>
            </w:pPr>
            <w:hyperlink r:id="rId98" w:history="1">
              <w:r w:rsidRPr="00472F35">
                <w:rPr>
                  <w:rStyle w:val="Hyperlink"/>
                  <w:rFonts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6D2A45D" w14:textId="77777777" w:rsidR="00315581" w:rsidRPr="00472F35" w:rsidRDefault="00315581" w:rsidP="00CA624F">
            <w:pPr>
              <w:pStyle w:val="TableText"/>
              <w:rPr>
                <w:rFonts w:eastAsia="HGGothicE" w:cs="Franklin Gothic Book"/>
                <w:bCs/>
                <w:szCs w:val="20"/>
              </w:rPr>
            </w:pPr>
            <w:r w:rsidRPr="00472F35">
              <w:rPr>
                <w:rFonts w:cs="Calibri"/>
                <w:color w:val="000000"/>
                <w:szCs w:val="20"/>
              </w:rPr>
              <w:t>A clearinghouse of school finance data reports and other resources available to district users and the public.</w:t>
            </w:r>
          </w:p>
        </w:tc>
      </w:tr>
      <w:tr w:rsidR="00315581" w:rsidRPr="00472F35" w14:paraId="2A5B1976"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68B68E96" w14:textId="77777777" w:rsidR="00315581" w:rsidRPr="00472F35" w:rsidRDefault="00315581" w:rsidP="00CA624F">
            <w:pPr>
              <w:pStyle w:val="TableText"/>
              <w:rPr>
                <w:szCs w:val="20"/>
                <w14:ligatures w14:val="standardContextual"/>
              </w:rPr>
            </w:pPr>
            <w:hyperlink r:id="rId99" w:history="1">
              <w:r w:rsidRPr="00472F35">
                <w:rPr>
                  <w:rStyle w:val="Hyperlink"/>
                  <w:rFonts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E890A40" w14:textId="77777777" w:rsidR="00315581" w:rsidRPr="00472F35" w:rsidRDefault="00315581" w:rsidP="00CA624F">
            <w:pPr>
              <w:pStyle w:val="TableText"/>
              <w:rPr>
                <w:rFonts w:cs="Calibri"/>
                <w:color w:val="000000"/>
                <w:szCs w:val="20"/>
              </w:rPr>
            </w:pPr>
            <w:r w:rsidRPr="00472F35">
              <w:rPr>
                <w:rFonts w:cs="Calibri"/>
                <w:color w:val="000000" w:themeColor="text1"/>
                <w:szCs w:val="20"/>
              </w:rPr>
              <w:t xml:space="preserve">General federal grants resources. </w:t>
            </w:r>
          </w:p>
        </w:tc>
      </w:tr>
      <w:tr w:rsidR="00315581" w:rsidRPr="00472F35" w14:paraId="392A3449"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03EC800A" w14:textId="77777777" w:rsidR="00315581" w:rsidRPr="00472F35" w:rsidRDefault="00315581" w:rsidP="00CA624F">
            <w:pPr>
              <w:pStyle w:val="TableText"/>
              <w:rPr>
                <w:szCs w:val="20"/>
              </w:rPr>
            </w:pPr>
            <w:hyperlink r:id="rId100" w:history="1">
              <w:r w:rsidRPr="00472F35">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2F8ADA4" w14:textId="77777777" w:rsidR="00315581" w:rsidRPr="00472F35" w:rsidRDefault="00315581" w:rsidP="00CA624F">
            <w:pPr>
              <w:pStyle w:val="TableText"/>
              <w:rPr>
                <w:rFonts w:cs="Calibri"/>
                <w:color w:val="000000"/>
                <w:szCs w:val="20"/>
              </w:rPr>
            </w:pPr>
            <w:r w:rsidRPr="00472F35">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315581" w:rsidRPr="00472F35" w14:paraId="6B11629E"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2324A7D8" w14:textId="77777777" w:rsidR="00315581" w:rsidRPr="00472F35" w:rsidRDefault="00315581" w:rsidP="00CA624F">
            <w:pPr>
              <w:pStyle w:val="TableText"/>
              <w:rPr>
                <w:szCs w:val="20"/>
              </w:rPr>
            </w:pPr>
            <w:hyperlink r:id="rId101" w:history="1">
              <w:r w:rsidRPr="00472F35">
                <w:rPr>
                  <w:rStyle w:val="Hyperlink"/>
                  <w:rFonts w:cs="Calibri"/>
                  <w:szCs w:val="20"/>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047BC58" w14:textId="77777777" w:rsidR="00315581" w:rsidRPr="00472F35" w:rsidRDefault="00315581" w:rsidP="00CA624F">
            <w:pPr>
              <w:pStyle w:val="TableText"/>
              <w:rPr>
                <w:rFonts w:eastAsia="Franklin Gothic Book" w:cs="Franklin Gothic Book"/>
                <w:color w:val="000000" w:themeColor="text1"/>
                <w:szCs w:val="20"/>
              </w:rPr>
            </w:pPr>
            <w:r w:rsidRPr="00472F35">
              <w:rPr>
                <w:rFonts w:cs="Calibri"/>
                <w:color w:val="000000"/>
                <w:szCs w:val="20"/>
              </w:rPr>
              <w:t>An inclusive, hands-on planning process designed to build district and school capacity and coherence while also building community understanding and support.</w:t>
            </w:r>
          </w:p>
        </w:tc>
      </w:tr>
      <w:tr w:rsidR="00315581" w:rsidRPr="00472F35" w14:paraId="1A271331" w14:textId="77777777" w:rsidTr="00CA624F">
        <w:tc>
          <w:tcPr>
            <w:tcW w:w="3592" w:type="dxa"/>
            <w:tcBorders>
              <w:top w:val="single" w:sz="6" w:space="0" w:color="2F5496"/>
              <w:left w:val="single" w:sz="6" w:space="0" w:color="2F5496"/>
              <w:bottom w:val="single" w:sz="6" w:space="0" w:color="2F5496"/>
              <w:right w:val="single" w:sz="6" w:space="0" w:color="2F5496"/>
            </w:tcBorders>
            <w:hideMark/>
          </w:tcPr>
          <w:p w14:paraId="150141C2" w14:textId="77777777" w:rsidR="00315581" w:rsidRPr="00472F35" w:rsidRDefault="00315581" w:rsidP="00CA624F">
            <w:pPr>
              <w:pStyle w:val="TableText"/>
              <w:rPr>
                <w:szCs w:val="20"/>
              </w:rPr>
            </w:pPr>
            <w:hyperlink r:id="rId102" w:history="1">
              <w:r w:rsidRPr="00472F35">
                <w:rPr>
                  <w:rStyle w:val="Hyperlink"/>
                  <w:rFonts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C447AC7" w14:textId="77777777" w:rsidR="00315581" w:rsidRPr="00472F35" w:rsidRDefault="00315581" w:rsidP="00CA624F">
            <w:pPr>
              <w:pStyle w:val="TableText"/>
              <w:rPr>
                <w:rFonts w:cs="Calibri"/>
                <w:color w:val="000000"/>
                <w:szCs w:val="20"/>
              </w:rPr>
            </w:pPr>
            <w:r w:rsidRPr="00472F35">
              <w:rPr>
                <w:rFonts w:cs="Calibri"/>
                <w:color w:val="000000"/>
                <w:szCs w:val="20"/>
              </w:rPr>
              <w:t>RADAR is a suite of innovative data reports, case studies, and other resources that provide a new approach to resource decisions.</w:t>
            </w:r>
          </w:p>
        </w:tc>
      </w:tr>
      <w:tr w:rsidR="00315581" w:rsidRPr="00472F35" w14:paraId="7C44CB3D" w14:textId="77777777" w:rsidTr="00CA624F">
        <w:tc>
          <w:tcPr>
            <w:tcW w:w="3592" w:type="dxa"/>
            <w:tcBorders>
              <w:top w:val="single" w:sz="6" w:space="0" w:color="2F5496"/>
              <w:left w:val="single" w:sz="6" w:space="0" w:color="2F5496"/>
              <w:bottom w:val="single" w:sz="6" w:space="0" w:color="2F5496"/>
              <w:right w:val="single" w:sz="6" w:space="0" w:color="2F5496"/>
            </w:tcBorders>
          </w:tcPr>
          <w:p w14:paraId="6817EBAE" w14:textId="77777777" w:rsidR="00315581" w:rsidRPr="00472F35" w:rsidRDefault="00315581" w:rsidP="00CA624F">
            <w:pPr>
              <w:pStyle w:val="TableText"/>
              <w:rPr>
                <w:rFonts w:eastAsia="Times New Roman" w:cs="Calibri"/>
                <w:color w:val="0563C1"/>
                <w:szCs w:val="20"/>
                <w:u w:val="single"/>
              </w:rPr>
            </w:pPr>
            <w:hyperlink r:id="rId103" w:history="1">
              <w:r w:rsidRPr="00472F35">
                <w:rPr>
                  <w:rStyle w:val="Hyperlink"/>
                  <w:rFonts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78B96AD8" w14:textId="77777777" w:rsidR="00315581" w:rsidRPr="00472F35" w:rsidRDefault="00315581" w:rsidP="00CA624F">
            <w:pPr>
              <w:pStyle w:val="TableText"/>
              <w:rPr>
                <w:rFonts w:eastAsia="Times New Roman" w:cs="Calibri"/>
                <w:color w:val="000000"/>
                <w:szCs w:val="20"/>
              </w:rPr>
            </w:pPr>
            <w:r w:rsidRPr="00472F35">
              <w:rPr>
                <w:rFonts w:cs="Calibri"/>
                <w:color w:val="000000"/>
                <w:szCs w:val="20"/>
              </w:rPr>
              <w:t xml:space="preserve">The Breakfast After the Bell Toolkit Series is designed to help with the launch and implementation of alternative breakfast models. </w:t>
            </w:r>
          </w:p>
        </w:tc>
      </w:tr>
      <w:tr w:rsidR="00315581" w:rsidRPr="00472F35" w14:paraId="0FD7AECF" w14:textId="77777777" w:rsidTr="00CA624F">
        <w:tc>
          <w:tcPr>
            <w:tcW w:w="3592" w:type="dxa"/>
            <w:tcBorders>
              <w:top w:val="single" w:sz="6" w:space="0" w:color="2F5496"/>
              <w:left w:val="single" w:sz="6" w:space="0" w:color="2F5496"/>
              <w:bottom w:val="single" w:sz="6" w:space="0" w:color="2F5496"/>
              <w:right w:val="single" w:sz="6" w:space="0" w:color="2F5496"/>
            </w:tcBorders>
          </w:tcPr>
          <w:p w14:paraId="7635DD37" w14:textId="77777777" w:rsidR="00315581" w:rsidRPr="00472F35" w:rsidRDefault="00315581" w:rsidP="00CA624F">
            <w:pPr>
              <w:pStyle w:val="TableText"/>
              <w:rPr>
                <w:rFonts w:eastAsia="Times New Roman" w:cs="Calibri"/>
                <w:color w:val="0563C1"/>
                <w:szCs w:val="20"/>
                <w:u w:val="single"/>
              </w:rPr>
            </w:pPr>
            <w:hyperlink r:id="rId104" w:history="1">
              <w:r w:rsidRPr="00472F35">
                <w:rPr>
                  <w:rStyle w:val="Hyperlink"/>
                  <w:rFonts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0B748324" w14:textId="77777777" w:rsidR="00315581" w:rsidRPr="00472F35" w:rsidRDefault="00315581" w:rsidP="00CA624F">
            <w:pPr>
              <w:pStyle w:val="TableText"/>
              <w:rPr>
                <w:rFonts w:eastAsia="Times New Roman" w:cs="Calibri"/>
                <w:color w:val="000000"/>
                <w:szCs w:val="20"/>
              </w:rPr>
            </w:pPr>
            <w:r w:rsidRPr="00472F35">
              <w:rPr>
                <w:rFonts w:cs="Calibri"/>
                <w:color w:val="000000"/>
                <w:szCs w:val="20"/>
              </w:rPr>
              <w:t>Short articles summarizing current events including: changes in federal/ state requirements; current grant opportunities; and notable dates.</w:t>
            </w:r>
          </w:p>
        </w:tc>
      </w:tr>
      <w:tr w:rsidR="00315581" w:rsidRPr="00472F35" w14:paraId="5F997758" w14:textId="77777777" w:rsidTr="00CA624F">
        <w:tc>
          <w:tcPr>
            <w:tcW w:w="3592" w:type="dxa"/>
            <w:tcBorders>
              <w:top w:val="single" w:sz="6" w:space="0" w:color="2F5496"/>
              <w:left w:val="single" w:sz="6" w:space="0" w:color="2F5496"/>
              <w:bottom w:val="single" w:sz="6" w:space="0" w:color="2F5496"/>
              <w:right w:val="single" w:sz="6" w:space="0" w:color="2F5496"/>
            </w:tcBorders>
          </w:tcPr>
          <w:p w14:paraId="6059ED8D" w14:textId="77777777" w:rsidR="00315581" w:rsidRPr="00472F35" w:rsidRDefault="00315581" w:rsidP="00CA624F">
            <w:pPr>
              <w:pStyle w:val="TableText"/>
              <w:rPr>
                <w:rStyle w:val="Hyperlink"/>
                <w:szCs w:val="20"/>
              </w:rPr>
            </w:pPr>
            <w:hyperlink r:id="rId105" w:history="1">
              <w:r w:rsidRPr="00472F35">
                <w:rPr>
                  <w:rStyle w:val="Hyperlink"/>
                  <w:rFonts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tcPr>
          <w:p w14:paraId="74FB1675" w14:textId="77777777" w:rsidR="00315581" w:rsidRPr="00472F35" w:rsidRDefault="00315581" w:rsidP="00CA624F">
            <w:pPr>
              <w:pStyle w:val="TableText"/>
              <w:rPr>
                <w:color w:val="000000"/>
                <w:szCs w:val="20"/>
              </w:rPr>
            </w:pPr>
            <w:r w:rsidRPr="00472F35">
              <w:rPr>
                <w:rFonts w:eastAsia="Franklin Gothic Book" w:cs="Franklin Gothic Book"/>
                <w:color w:val="000000" w:themeColor="text1"/>
                <w:szCs w:val="20"/>
              </w:rPr>
              <w:t>Summer Eats is a free-of-charge program that provides free meals to all kids and teens, ages 18 and under, at locations all across Massachusetts during the summer months.</w:t>
            </w:r>
          </w:p>
        </w:tc>
      </w:tr>
    </w:tbl>
    <w:p w14:paraId="74EAB7C2" w14:textId="77777777" w:rsidR="00486B55" w:rsidRPr="004A05C6" w:rsidRDefault="00486B55" w:rsidP="00486B55">
      <w:pPr>
        <w:tabs>
          <w:tab w:val="left" w:pos="360"/>
          <w:tab w:val="left" w:pos="720"/>
          <w:tab w:val="left" w:pos="1080"/>
          <w:tab w:val="left" w:pos="1440"/>
          <w:tab w:val="left" w:pos="1800"/>
          <w:tab w:val="left" w:pos="2160"/>
          <w:tab w:val="left" w:pos="2520"/>
          <w:tab w:val="left" w:pos="2880"/>
        </w:tabs>
        <w:rPr>
          <w:bCs/>
          <w:sz w:val="12"/>
          <w:szCs w:val="12"/>
        </w:rPr>
      </w:pPr>
    </w:p>
    <w:p w14:paraId="6B988AFB" w14:textId="77777777" w:rsidR="00486B55" w:rsidRPr="00CB0607" w:rsidRDefault="00486B55" w:rsidP="00486B55">
      <w:pPr>
        <w:spacing w:line="240" w:lineRule="auto"/>
        <w:sectPr w:rsidR="00486B55" w:rsidRPr="00CB0607" w:rsidSect="00D1791D">
          <w:footerReference w:type="default" r:id="rId106"/>
          <w:footerReference w:type="first" r:id="rId107"/>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CB0607" w:rsidRDefault="002F1EBE" w:rsidP="009E578A">
      <w:pPr>
        <w:pStyle w:val="Heading2"/>
      </w:pPr>
      <w:bookmarkStart w:id="197" w:name="_Toc193203951"/>
      <w:r w:rsidRPr="00CB0607">
        <w:t xml:space="preserve">Appendix </w:t>
      </w:r>
      <w:r w:rsidR="00486B55">
        <w:t>D</w:t>
      </w:r>
      <w:r w:rsidR="006A3A0E" w:rsidRPr="00CB0607">
        <w:t>.</w:t>
      </w:r>
      <w:r w:rsidRPr="00CB0607">
        <w:t xml:space="preserve"> Enrollment, </w:t>
      </w:r>
      <w:r w:rsidR="00FE2534" w:rsidRPr="00CB0607">
        <w:t>Attendance</w:t>
      </w:r>
      <w:r w:rsidRPr="00CB0607">
        <w:t>, Expenditures</w:t>
      </w:r>
      <w:bookmarkStart w:id="198" w:name="_Toc337817151"/>
      <w:bookmarkEnd w:id="78"/>
      <w:bookmarkEnd w:id="197"/>
    </w:p>
    <w:p w14:paraId="5C3377DB" w14:textId="1743725F" w:rsidR="004A05C6" w:rsidRPr="00CB0607" w:rsidRDefault="004A05C6" w:rsidP="004A05C6">
      <w:pPr>
        <w:pStyle w:val="TableTitle0"/>
      </w:pPr>
      <w:r w:rsidRPr="00CB0607">
        <w:t xml:space="preserve">Table </w:t>
      </w:r>
      <w:r>
        <w:t>D</w:t>
      </w:r>
      <w:r w:rsidRPr="00CB0607">
        <w:t xml:space="preserve">1. </w:t>
      </w:r>
      <w:bookmarkStart w:id="199" w:name="_Hlk96949958"/>
      <w:r w:rsidRPr="004A05C6">
        <w:t xml:space="preserve">Greenfield </w:t>
      </w:r>
      <w:r w:rsidRPr="00CB0607">
        <w:t>Public Schools</w:t>
      </w:r>
      <w:bookmarkEnd w:id="199"/>
      <w:r w:rsidRPr="00CB0607">
        <w:t xml:space="preserve">: Student </w:t>
      </w:r>
      <w:r w:rsidRPr="004A05C6">
        <w:t>Enrollment</w:t>
      </w:r>
      <w:r w:rsidRPr="00CB0607">
        <w:t xml:space="preserve"> by Race/Ethnicity, 202</w:t>
      </w:r>
      <w:r>
        <w:t>4-</w:t>
      </w:r>
      <w:r w:rsidRPr="00CB0607">
        <w:t>202</w:t>
      </w:r>
      <w:r>
        <w:t>5</w:t>
      </w:r>
    </w:p>
    <w:tbl>
      <w:tblPr>
        <w:tblStyle w:val="MSVTable1"/>
        <w:tblW w:w="5000" w:type="pct"/>
        <w:tblLook w:val="06A0" w:firstRow="1" w:lastRow="0" w:firstColumn="1" w:lastColumn="0" w:noHBand="1" w:noVBand="1"/>
      </w:tblPr>
      <w:tblGrid>
        <w:gridCol w:w="3052"/>
        <w:gridCol w:w="1474"/>
        <w:gridCol w:w="1606"/>
        <w:gridCol w:w="1606"/>
        <w:gridCol w:w="1606"/>
      </w:tblGrid>
      <w:tr w:rsidR="005A1C23" w:rsidRPr="00CB0607" w14:paraId="2DCB79F0" w14:textId="77777777" w:rsidTr="00B205E2">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3D89F529" w14:textId="41A253DD" w:rsidR="005A1C23" w:rsidRPr="00CB0607" w:rsidRDefault="005A1C23" w:rsidP="00C320FC">
            <w:pPr>
              <w:pStyle w:val="TableColHeadingLeft"/>
              <w:rPr>
                <w:rFonts w:eastAsia="Calibri" w:cs="Calibri"/>
              </w:rPr>
            </w:pPr>
            <w:r w:rsidRPr="00CB0607">
              <w:t>Group</w:t>
            </w:r>
          </w:p>
        </w:tc>
        <w:tc>
          <w:tcPr>
            <w:tcW w:w="1474" w:type="dxa"/>
            <w:vAlign w:val="center"/>
          </w:tcPr>
          <w:p w14:paraId="708EEF3F" w14:textId="1A0423A9" w:rsidR="005A1C23" w:rsidRPr="00CB0607" w:rsidRDefault="005A1C23" w:rsidP="005A1C23">
            <w:pPr>
              <w:pStyle w:val="TableColHeadingCenter"/>
            </w:pPr>
            <w:r w:rsidRPr="00CB0607">
              <w:t>District</w:t>
            </w:r>
          </w:p>
        </w:tc>
        <w:tc>
          <w:tcPr>
            <w:tcW w:w="1606" w:type="dxa"/>
            <w:vAlign w:val="center"/>
          </w:tcPr>
          <w:p w14:paraId="367D3D6C" w14:textId="3976B1F4" w:rsidR="005A1C23" w:rsidRPr="00CB0607" w:rsidRDefault="005A1C23" w:rsidP="005A1C23">
            <w:pPr>
              <w:pStyle w:val="TableColHeadingCenter"/>
            </w:pPr>
            <w:r w:rsidRPr="00CB0607">
              <w:t xml:space="preserve">Percentage of </w:t>
            </w:r>
            <w:r>
              <w:t>District</w:t>
            </w:r>
          </w:p>
        </w:tc>
        <w:tc>
          <w:tcPr>
            <w:tcW w:w="1606" w:type="dxa"/>
            <w:vAlign w:val="center"/>
          </w:tcPr>
          <w:p w14:paraId="7DAA23AF" w14:textId="1FC97A11" w:rsidR="005A1C23" w:rsidRPr="00CB0607" w:rsidRDefault="005A1C23" w:rsidP="005A1C23">
            <w:pPr>
              <w:pStyle w:val="TableColHeadingCenter"/>
            </w:pPr>
            <w:r w:rsidRPr="00CB0607">
              <w:t>State</w:t>
            </w:r>
          </w:p>
        </w:tc>
        <w:tc>
          <w:tcPr>
            <w:tcW w:w="1606" w:type="dxa"/>
            <w:vAlign w:val="center"/>
          </w:tcPr>
          <w:p w14:paraId="0327ED69" w14:textId="6CCE0B07" w:rsidR="005A1C23" w:rsidRPr="00CB0607" w:rsidRDefault="005A1C23" w:rsidP="005A1C23">
            <w:pPr>
              <w:pStyle w:val="TableColHeadingCenter"/>
            </w:pPr>
            <w:r w:rsidRPr="00CB0607">
              <w:t xml:space="preserve">Percentage of </w:t>
            </w:r>
            <w:r>
              <w:t>State</w:t>
            </w:r>
          </w:p>
        </w:tc>
      </w:tr>
      <w:tr w:rsidR="008F501A" w:rsidRPr="00CB0607" w14:paraId="694EB7C7" w14:textId="77777777" w:rsidTr="002A7DB2">
        <w:tc>
          <w:tcPr>
            <w:tcW w:w="3052" w:type="dxa"/>
          </w:tcPr>
          <w:p w14:paraId="7211A6C8" w14:textId="77777777" w:rsidR="008F501A" w:rsidRPr="00CB0607" w:rsidRDefault="008F501A" w:rsidP="008F501A">
            <w:pPr>
              <w:pStyle w:val="TableText"/>
            </w:pPr>
            <w:r w:rsidRPr="00CB0607">
              <w:t>All</w:t>
            </w:r>
          </w:p>
        </w:tc>
        <w:tc>
          <w:tcPr>
            <w:tcW w:w="1474" w:type="dxa"/>
            <w:vAlign w:val="center"/>
          </w:tcPr>
          <w:p w14:paraId="2A383926" w14:textId="5C4BED96" w:rsidR="008F501A" w:rsidRPr="00CB0607" w:rsidRDefault="008F501A" w:rsidP="008F501A">
            <w:pPr>
              <w:pStyle w:val="TableTextCentered"/>
            </w:pPr>
            <w:r w:rsidRPr="0091474A">
              <w:t>1,370</w:t>
            </w:r>
          </w:p>
        </w:tc>
        <w:tc>
          <w:tcPr>
            <w:tcW w:w="1606" w:type="dxa"/>
            <w:shd w:val="clear" w:color="auto" w:fill="D9E2F3" w:themeFill="accent5" w:themeFillTint="33"/>
            <w:vAlign w:val="center"/>
          </w:tcPr>
          <w:p w14:paraId="49F52F43" w14:textId="67E66C6E" w:rsidR="008F501A" w:rsidRPr="00CB0607" w:rsidRDefault="008F501A" w:rsidP="008F501A">
            <w:pPr>
              <w:pStyle w:val="TableText"/>
              <w:tabs>
                <w:tab w:val="decimal" w:pos="0"/>
              </w:tabs>
              <w:jc w:val="center"/>
            </w:pPr>
            <w:r w:rsidRPr="0091474A">
              <w:t>100.0%</w:t>
            </w:r>
          </w:p>
        </w:tc>
        <w:tc>
          <w:tcPr>
            <w:tcW w:w="1606" w:type="dxa"/>
            <w:vAlign w:val="center"/>
          </w:tcPr>
          <w:p w14:paraId="5E22E99E" w14:textId="0DDAB77E" w:rsidR="008F501A" w:rsidRPr="00CB0607" w:rsidRDefault="008F501A" w:rsidP="008F501A">
            <w:pPr>
              <w:pStyle w:val="TableTextCentered"/>
            </w:pPr>
            <w:r w:rsidRPr="0091474A">
              <w:t>915,932</w:t>
            </w:r>
          </w:p>
        </w:tc>
        <w:tc>
          <w:tcPr>
            <w:tcW w:w="1606" w:type="dxa"/>
            <w:shd w:val="clear" w:color="auto" w:fill="D9E2F3" w:themeFill="accent5" w:themeFillTint="33"/>
            <w:vAlign w:val="center"/>
          </w:tcPr>
          <w:p w14:paraId="7C6928CA" w14:textId="1ABE1619" w:rsidR="008F501A" w:rsidRPr="00CB0607" w:rsidRDefault="008F501A" w:rsidP="008F501A">
            <w:pPr>
              <w:pStyle w:val="TableText"/>
              <w:jc w:val="center"/>
            </w:pPr>
            <w:r w:rsidRPr="0091474A">
              <w:t>100.0%</w:t>
            </w:r>
          </w:p>
        </w:tc>
      </w:tr>
      <w:tr w:rsidR="00E44F2A" w:rsidRPr="00CB0607" w14:paraId="01E91CFE" w14:textId="77777777" w:rsidTr="00E44F2A">
        <w:tc>
          <w:tcPr>
            <w:tcW w:w="3052" w:type="dxa"/>
          </w:tcPr>
          <w:p w14:paraId="073E6E95" w14:textId="402CFD97" w:rsidR="00E44F2A" w:rsidRDefault="00E44F2A" w:rsidP="00E44F2A">
            <w:pPr>
              <w:pStyle w:val="TableText"/>
            </w:pPr>
            <w:r>
              <w:t>American Indian or Alaska Native</w:t>
            </w:r>
          </w:p>
        </w:tc>
        <w:tc>
          <w:tcPr>
            <w:tcW w:w="1474" w:type="dxa"/>
            <w:vAlign w:val="center"/>
          </w:tcPr>
          <w:p w14:paraId="0124F4FE" w14:textId="19096366" w:rsidR="00E44F2A" w:rsidRPr="0091474A" w:rsidRDefault="00E44F2A" w:rsidP="00E44F2A">
            <w:pPr>
              <w:pStyle w:val="TableTextCentered"/>
            </w:pPr>
            <w:r w:rsidRPr="0091474A">
              <w:t>1</w:t>
            </w:r>
          </w:p>
        </w:tc>
        <w:tc>
          <w:tcPr>
            <w:tcW w:w="1606" w:type="dxa"/>
            <w:shd w:val="clear" w:color="auto" w:fill="D9E2F3" w:themeFill="accent5" w:themeFillTint="33"/>
            <w:vAlign w:val="center"/>
          </w:tcPr>
          <w:p w14:paraId="01D763DB" w14:textId="1836F5DB" w:rsidR="00E44F2A" w:rsidRPr="0091474A" w:rsidRDefault="00E44F2A" w:rsidP="00E44F2A">
            <w:pPr>
              <w:pStyle w:val="TableText"/>
              <w:tabs>
                <w:tab w:val="decimal" w:pos="0"/>
              </w:tabs>
              <w:jc w:val="center"/>
            </w:pPr>
            <w:r w:rsidRPr="0091474A">
              <w:t>0.1%</w:t>
            </w:r>
          </w:p>
        </w:tc>
        <w:tc>
          <w:tcPr>
            <w:tcW w:w="1606" w:type="dxa"/>
            <w:vAlign w:val="center"/>
          </w:tcPr>
          <w:p w14:paraId="3F1E8926" w14:textId="0F829613" w:rsidR="00E44F2A" w:rsidRPr="0091474A" w:rsidRDefault="00E44F2A" w:rsidP="00E44F2A">
            <w:pPr>
              <w:pStyle w:val="TableTextCentered"/>
            </w:pPr>
            <w:r w:rsidRPr="0091474A">
              <w:t>2,272</w:t>
            </w:r>
          </w:p>
        </w:tc>
        <w:tc>
          <w:tcPr>
            <w:tcW w:w="1606" w:type="dxa"/>
            <w:shd w:val="clear" w:color="auto" w:fill="D9E2F3" w:themeFill="accent5" w:themeFillTint="33"/>
            <w:vAlign w:val="center"/>
          </w:tcPr>
          <w:p w14:paraId="11804BD0" w14:textId="1FC3FD45" w:rsidR="00E44F2A" w:rsidRPr="0091474A" w:rsidRDefault="00E44F2A" w:rsidP="00E44F2A">
            <w:pPr>
              <w:pStyle w:val="TableText"/>
              <w:jc w:val="center"/>
            </w:pPr>
            <w:r w:rsidRPr="0091474A">
              <w:t>0.2%</w:t>
            </w:r>
          </w:p>
        </w:tc>
      </w:tr>
      <w:tr w:rsidR="0019675A" w:rsidRPr="00CB0607" w14:paraId="58082B00" w14:textId="77777777" w:rsidTr="00E44F2A">
        <w:tc>
          <w:tcPr>
            <w:tcW w:w="3052" w:type="dxa"/>
          </w:tcPr>
          <w:p w14:paraId="30F9A4F9" w14:textId="6883E07D" w:rsidR="0019675A" w:rsidRDefault="0019675A" w:rsidP="0019675A">
            <w:pPr>
              <w:pStyle w:val="TableText"/>
            </w:pPr>
            <w:r w:rsidRPr="00CB0607">
              <w:t>Asian</w:t>
            </w:r>
          </w:p>
        </w:tc>
        <w:tc>
          <w:tcPr>
            <w:tcW w:w="1474" w:type="dxa"/>
            <w:vAlign w:val="center"/>
          </w:tcPr>
          <w:p w14:paraId="743AC4A9" w14:textId="2648146C" w:rsidR="0019675A" w:rsidRPr="0091474A" w:rsidRDefault="0019675A" w:rsidP="0019675A">
            <w:pPr>
              <w:pStyle w:val="TableTextCentered"/>
            </w:pPr>
            <w:r w:rsidRPr="0091474A">
              <w:t>13</w:t>
            </w:r>
          </w:p>
        </w:tc>
        <w:tc>
          <w:tcPr>
            <w:tcW w:w="1606" w:type="dxa"/>
            <w:shd w:val="clear" w:color="auto" w:fill="D9E2F3" w:themeFill="accent5" w:themeFillTint="33"/>
            <w:vAlign w:val="center"/>
          </w:tcPr>
          <w:p w14:paraId="0D97904B" w14:textId="36443420" w:rsidR="0019675A" w:rsidRPr="0091474A" w:rsidRDefault="0019675A" w:rsidP="0019675A">
            <w:pPr>
              <w:pStyle w:val="TableText"/>
              <w:tabs>
                <w:tab w:val="decimal" w:pos="0"/>
              </w:tabs>
              <w:jc w:val="center"/>
            </w:pPr>
            <w:r w:rsidRPr="0091474A">
              <w:t>0.9%</w:t>
            </w:r>
          </w:p>
        </w:tc>
        <w:tc>
          <w:tcPr>
            <w:tcW w:w="1606" w:type="dxa"/>
            <w:vAlign w:val="center"/>
          </w:tcPr>
          <w:p w14:paraId="0A873B55" w14:textId="71906EA3" w:rsidR="0019675A" w:rsidRPr="0091474A" w:rsidRDefault="0019675A" w:rsidP="0019675A">
            <w:pPr>
              <w:pStyle w:val="TableTextCentered"/>
            </w:pPr>
            <w:r w:rsidRPr="0091474A">
              <w:t>68,608</w:t>
            </w:r>
          </w:p>
        </w:tc>
        <w:tc>
          <w:tcPr>
            <w:tcW w:w="1606" w:type="dxa"/>
            <w:shd w:val="clear" w:color="auto" w:fill="D9E2F3" w:themeFill="accent5" w:themeFillTint="33"/>
            <w:vAlign w:val="center"/>
          </w:tcPr>
          <w:p w14:paraId="00FBD432" w14:textId="4CF15A33" w:rsidR="0019675A" w:rsidRPr="0091474A" w:rsidRDefault="0019675A" w:rsidP="0019675A">
            <w:pPr>
              <w:pStyle w:val="TableText"/>
              <w:jc w:val="center"/>
            </w:pPr>
            <w:r w:rsidRPr="0091474A">
              <w:t>7.5%</w:t>
            </w:r>
          </w:p>
        </w:tc>
      </w:tr>
      <w:tr w:rsidR="0019675A" w:rsidRPr="00CB0607" w14:paraId="69E68EF2" w14:textId="77777777" w:rsidTr="0019675A">
        <w:tc>
          <w:tcPr>
            <w:tcW w:w="3052" w:type="dxa"/>
          </w:tcPr>
          <w:p w14:paraId="0BED4ACD" w14:textId="77777777" w:rsidR="0019675A" w:rsidRPr="00CB0607" w:rsidRDefault="0019675A" w:rsidP="0019675A">
            <w:pPr>
              <w:pStyle w:val="TableText"/>
            </w:pPr>
            <w:r>
              <w:t>Black or African American</w:t>
            </w:r>
          </w:p>
        </w:tc>
        <w:tc>
          <w:tcPr>
            <w:tcW w:w="1474" w:type="dxa"/>
            <w:vAlign w:val="center"/>
          </w:tcPr>
          <w:p w14:paraId="295B5777" w14:textId="09626ED7" w:rsidR="0019675A" w:rsidRPr="00CB0607" w:rsidRDefault="0019675A" w:rsidP="0019675A">
            <w:pPr>
              <w:pStyle w:val="TableTextCentered"/>
            </w:pPr>
            <w:r w:rsidRPr="0091474A">
              <w:t>62</w:t>
            </w:r>
          </w:p>
        </w:tc>
        <w:tc>
          <w:tcPr>
            <w:tcW w:w="1606" w:type="dxa"/>
            <w:shd w:val="clear" w:color="auto" w:fill="D9E2F3" w:themeFill="accent5" w:themeFillTint="33"/>
            <w:vAlign w:val="center"/>
          </w:tcPr>
          <w:p w14:paraId="30374487" w14:textId="2042D299" w:rsidR="0019675A" w:rsidRPr="00CB0607" w:rsidRDefault="0019675A" w:rsidP="0019675A">
            <w:pPr>
              <w:pStyle w:val="TableText"/>
              <w:tabs>
                <w:tab w:val="decimal" w:pos="0"/>
              </w:tabs>
              <w:jc w:val="center"/>
            </w:pPr>
            <w:r w:rsidRPr="0091474A">
              <w:t>4.5%</w:t>
            </w:r>
          </w:p>
        </w:tc>
        <w:tc>
          <w:tcPr>
            <w:tcW w:w="1606" w:type="dxa"/>
            <w:vAlign w:val="center"/>
          </w:tcPr>
          <w:p w14:paraId="534CAFC8" w14:textId="3E95FCAB" w:rsidR="0019675A" w:rsidRPr="00CB0607" w:rsidRDefault="0019675A" w:rsidP="0019675A">
            <w:pPr>
              <w:pStyle w:val="TableTextCentered"/>
            </w:pPr>
            <w:r w:rsidRPr="0091474A">
              <w:t>93,245</w:t>
            </w:r>
          </w:p>
        </w:tc>
        <w:tc>
          <w:tcPr>
            <w:tcW w:w="1606" w:type="dxa"/>
            <w:shd w:val="clear" w:color="auto" w:fill="D9E2F3" w:themeFill="accent5" w:themeFillTint="33"/>
            <w:vAlign w:val="center"/>
          </w:tcPr>
          <w:p w14:paraId="40006319" w14:textId="1B0AF1BB" w:rsidR="0019675A" w:rsidRPr="00CB0607" w:rsidRDefault="0019675A" w:rsidP="0019675A">
            <w:pPr>
              <w:pStyle w:val="TableText"/>
              <w:jc w:val="center"/>
            </w:pPr>
            <w:r w:rsidRPr="0091474A">
              <w:t>10.2%</w:t>
            </w:r>
          </w:p>
        </w:tc>
      </w:tr>
      <w:tr w:rsidR="0019675A" w:rsidRPr="00CB0607" w14:paraId="0F9B7B90" w14:textId="77777777" w:rsidTr="0019675A">
        <w:tc>
          <w:tcPr>
            <w:tcW w:w="3052" w:type="dxa"/>
          </w:tcPr>
          <w:p w14:paraId="227807C4" w14:textId="77777777" w:rsidR="0019675A" w:rsidRPr="00CB0607" w:rsidRDefault="0019675A" w:rsidP="0019675A">
            <w:pPr>
              <w:pStyle w:val="TableText"/>
            </w:pPr>
            <w:r>
              <w:t>Hispanic or Latino</w:t>
            </w:r>
          </w:p>
        </w:tc>
        <w:tc>
          <w:tcPr>
            <w:tcW w:w="1474" w:type="dxa"/>
            <w:vAlign w:val="center"/>
          </w:tcPr>
          <w:p w14:paraId="71CEBC8C" w14:textId="264A9116" w:rsidR="0019675A" w:rsidRPr="00CB0607" w:rsidRDefault="0019675A" w:rsidP="0019675A">
            <w:pPr>
              <w:pStyle w:val="TableTextCentered"/>
            </w:pPr>
            <w:r w:rsidRPr="0091474A">
              <w:t>304</w:t>
            </w:r>
          </w:p>
        </w:tc>
        <w:tc>
          <w:tcPr>
            <w:tcW w:w="1606" w:type="dxa"/>
            <w:shd w:val="clear" w:color="auto" w:fill="D9E2F3" w:themeFill="accent5" w:themeFillTint="33"/>
            <w:vAlign w:val="center"/>
          </w:tcPr>
          <w:p w14:paraId="2324389A" w14:textId="15ACB384" w:rsidR="0019675A" w:rsidRPr="00CB0607" w:rsidRDefault="0019675A" w:rsidP="0019675A">
            <w:pPr>
              <w:pStyle w:val="TableText"/>
              <w:tabs>
                <w:tab w:val="decimal" w:pos="0"/>
              </w:tabs>
              <w:jc w:val="center"/>
            </w:pPr>
            <w:r w:rsidRPr="0091474A">
              <w:t>22.2%</w:t>
            </w:r>
          </w:p>
        </w:tc>
        <w:tc>
          <w:tcPr>
            <w:tcW w:w="1606" w:type="dxa"/>
            <w:vAlign w:val="center"/>
          </w:tcPr>
          <w:p w14:paraId="3F9C3B98" w14:textId="1D6F7D1D" w:rsidR="0019675A" w:rsidRPr="00CB0607" w:rsidRDefault="0019675A" w:rsidP="0019675A">
            <w:pPr>
              <w:pStyle w:val="TableTextCentered"/>
            </w:pPr>
            <w:r w:rsidRPr="0091474A">
              <w:t>236,839</w:t>
            </w:r>
          </w:p>
        </w:tc>
        <w:tc>
          <w:tcPr>
            <w:tcW w:w="1606" w:type="dxa"/>
            <w:shd w:val="clear" w:color="auto" w:fill="D9E2F3" w:themeFill="accent5" w:themeFillTint="33"/>
            <w:vAlign w:val="center"/>
          </w:tcPr>
          <w:p w14:paraId="67A71347" w14:textId="591F70D0" w:rsidR="0019675A" w:rsidRPr="00CB0607" w:rsidRDefault="0019675A" w:rsidP="0019675A">
            <w:pPr>
              <w:pStyle w:val="TableText"/>
              <w:jc w:val="center"/>
            </w:pPr>
            <w:r w:rsidRPr="0091474A">
              <w:t>25.9%</w:t>
            </w:r>
          </w:p>
        </w:tc>
      </w:tr>
      <w:tr w:rsidR="006A4A01" w:rsidRPr="00CB0607" w14:paraId="1A7CA595" w14:textId="77777777" w:rsidTr="0019675A">
        <w:tc>
          <w:tcPr>
            <w:tcW w:w="3052" w:type="dxa"/>
          </w:tcPr>
          <w:p w14:paraId="24B99284" w14:textId="732E22B6" w:rsidR="006A4A01" w:rsidRPr="00CB0607" w:rsidRDefault="006A4A01" w:rsidP="006A4A01">
            <w:pPr>
              <w:pStyle w:val="TableText"/>
            </w:pPr>
            <w:r>
              <w:t>Multi-Race, Not Hispanic or Latino</w:t>
            </w:r>
          </w:p>
        </w:tc>
        <w:tc>
          <w:tcPr>
            <w:tcW w:w="1474" w:type="dxa"/>
            <w:vAlign w:val="center"/>
          </w:tcPr>
          <w:p w14:paraId="7E369DA1" w14:textId="4BF69E12" w:rsidR="006A4A01" w:rsidRPr="0091474A" w:rsidRDefault="006A4A01" w:rsidP="006A4A01">
            <w:pPr>
              <w:pStyle w:val="TableTextCentered"/>
            </w:pPr>
            <w:r w:rsidRPr="0091474A">
              <w:t>72</w:t>
            </w:r>
          </w:p>
        </w:tc>
        <w:tc>
          <w:tcPr>
            <w:tcW w:w="1606" w:type="dxa"/>
            <w:shd w:val="clear" w:color="auto" w:fill="D9E2F3" w:themeFill="accent5" w:themeFillTint="33"/>
            <w:vAlign w:val="center"/>
          </w:tcPr>
          <w:p w14:paraId="104A14DD" w14:textId="4F1AFF6A" w:rsidR="006A4A01" w:rsidRPr="0091474A" w:rsidRDefault="006A4A01" w:rsidP="006A4A01">
            <w:pPr>
              <w:pStyle w:val="TableText"/>
              <w:tabs>
                <w:tab w:val="decimal" w:pos="0"/>
              </w:tabs>
              <w:jc w:val="center"/>
            </w:pPr>
            <w:r w:rsidRPr="0091474A">
              <w:t>5.3%</w:t>
            </w:r>
          </w:p>
        </w:tc>
        <w:tc>
          <w:tcPr>
            <w:tcW w:w="1606" w:type="dxa"/>
            <w:vAlign w:val="center"/>
          </w:tcPr>
          <w:p w14:paraId="050F2101" w14:textId="59C56E68" w:rsidR="006A4A01" w:rsidRPr="0091474A" w:rsidRDefault="006A4A01" w:rsidP="006A4A01">
            <w:pPr>
              <w:pStyle w:val="TableTextCentered"/>
            </w:pPr>
            <w:r w:rsidRPr="0091474A">
              <w:t>42,303</w:t>
            </w:r>
          </w:p>
        </w:tc>
        <w:tc>
          <w:tcPr>
            <w:tcW w:w="1606" w:type="dxa"/>
            <w:shd w:val="clear" w:color="auto" w:fill="D9E2F3" w:themeFill="accent5" w:themeFillTint="33"/>
            <w:vAlign w:val="center"/>
          </w:tcPr>
          <w:p w14:paraId="3071D81D" w14:textId="06297103" w:rsidR="006A4A01" w:rsidRPr="0091474A" w:rsidRDefault="006A4A01" w:rsidP="006A4A01">
            <w:pPr>
              <w:pStyle w:val="TableText"/>
              <w:jc w:val="center"/>
            </w:pPr>
            <w:r w:rsidRPr="0091474A">
              <w:t>4.6%</w:t>
            </w:r>
          </w:p>
        </w:tc>
      </w:tr>
      <w:tr w:rsidR="006A4A01" w:rsidRPr="00CB0607" w14:paraId="03157BC8" w14:textId="77777777" w:rsidTr="0019675A">
        <w:tc>
          <w:tcPr>
            <w:tcW w:w="3052" w:type="dxa"/>
          </w:tcPr>
          <w:p w14:paraId="0B1E1851" w14:textId="77777777" w:rsidR="006A4A01" w:rsidRPr="00CB0607" w:rsidRDefault="006A4A01" w:rsidP="006A4A01">
            <w:pPr>
              <w:pStyle w:val="TableText"/>
            </w:pPr>
            <w:r>
              <w:t>Native Hawaiian or Other Pacific Islander</w:t>
            </w:r>
          </w:p>
        </w:tc>
        <w:tc>
          <w:tcPr>
            <w:tcW w:w="1474" w:type="dxa"/>
            <w:vAlign w:val="center"/>
          </w:tcPr>
          <w:p w14:paraId="1C97A36F" w14:textId="3AB1811A" w:rsidR="006A4A01" w:rsidRPr="00CB0607" w:rsidRDefault="006A4A01" w:rsidP="006A4A01">
            <w:pPr>
              <w:pStyle w:val="TableTextCentered"/>
            </w:pPr>
            <w:r w:rsidRPr="0091474A">
              <w:t>3</w:t>
            </w:r>
          </w:p>
        </w:tc>
        <w:tc>
          <w:tcPr>
            <w:tcW w:w="1606" w:type="dxa"/>
            <w:shd w:val="clear" w:color="auto" w:fill="D9E2F3" w:themeFill="accent5" w:themeFillTint="33"/>
            <w:vAlign w:val="center"/>
          </w:tcPr>
          <w:p w14:paraId="0065A229" w14:textId="46B297B7" w:rsidR="006A4A01" w:rsidRPr="00CB0607" w:rsidRDefault="006A4A01" w:rsidP="006A4A01">
            <w:pPr>
              <w:pStyle w:val="TableText"/>
              <w:tabs>
                <w:tab w:val="decimal" w:pos="0"/>
              </w:tabs>
              <w:jc w:val="center"/>
            </w:pPr>
            <w:r w:rsidRPr="0091474A">
              <w:t>0.2%</w:t>
            </w:r>
          </w:p>
        </w:tc>
        <w:tc>
          <w:tcPr>
            <w:tcW w:w="1606" w:type="dxa"/>
            <w:vAlign w:val="center"/>
          </w:tcPr>
          <w:p w14:paraId="560AA149" w14:textId="4C731614" w:rsidR="006A4A01" w:rsidRPr="00CB0607" w:rsidRDefault="006A4A01" w:rsidP="006A4A01">
            <w:pPr>
              <w:pStyle w:val="TableTextCentered"/>
            </w:pPr>
            <w:r w:rsidRPr="0091474A">
              <w:t>800</w:t>
            </w:r>
          </w:p>
        </w:tc>
        <w:tc>
          <w:tcPr>
            <w:tcW w:w="1606" w:type="dxa"/>
            <w:shd w:val="clear" w:color="auto" w:fill="D9E2F3" w:themeFill="accent5" w:themeFillTint="33"/>
            <w:vAlign w:val="center"/>
          </w:tcPr>
          <w:p w14:paraId="70DA55AB" w14:textId="7622EBDB" w:rsidR="006A4A01" w:rsidRPr="00CB0607" w:rsidRDefault="006A4A01" w:rsidP="006A4A01">
            <w:pPr>
              <w:pStyle w:val="TableText"/>
              <w:jc w:val="center"/>
            </w:pPr>
            <w:r w:rsidRPr="0091474A">
              <w:t>0.1%</w:t>
            </w:r>
          </w:p>
        </w:tc>
      </w:tr>
      <w:tr w:rsidR="002A7DB2" w:rsidRPr="00CB0607" w14:paraId="2F614F22" w14:textId="77777777" w:rsidTr="0019675A">
        <w:tc>
          <w:tcPr>
            <w:tcW w:w="3052" w:type="dxa"/>
          </w:tcPr>
          <w:p w14:paraId="78B3311A" w14:textId="494BE302" w:rsidR="002A7DB2" w:rsidRDefault="002A7DB2" w:rsidP="002A7DB2">
            <w:pPr>
              <w:pStyle w:val="TableText"/>
            </w:pPr>
            <w:r w:rsidRPr="00CB0607">
              <w:t>White</w:t>
            </w:r>
          </w:p>
        </w:tc>
        <w:tc>
          <w:tcPr>
            <w:tcW w:w="1474" w:type="dxa"/>
            <w:vAlign w:val="center"/>
          </w:tcPr>
          <w:p w14:paraId="0D6FBC8B" w14:textId="7F509FF6" w:rsidR="002A7DB2" w:rsidRPr="0091474A" w:rsidRDefault="002A7DB2" w:rsidP="002A7DB2">
            <w:pPr>
              <w:pStyle w:val="TableTextCentered"/>
            </w:pPr>
            <w:r w:rsidRPr="0091474A">
              <w:t>915</w:t>
            </w:r>
          </w:p>
        </w:tc>
        <w:tc>
          <w:tcPr>
            <w:tcW w:w="1606" w:type="dxa"/>
            <w:shd w:val="clear" w:color="auto" w:fill="D9E2F3" w:themeFill="accent5" w:themeFillTint="33"/>
            <w:vAlign w:val="center"/>
          </w:tcPr>
          <w:p w14:paraId="12A0CAFC" w14:textId="53159135" w:rsidR="002A7DB2" w:rsidRPr="0091474A" w:rsidRDefault="002A7DB2" w:rsidP="002A7DB2">
            <w:pPr>
              <w:pStyle w:val="TableText"/>
              <w:tabs>
                <w:tab w:val="decimal" w:pos="0"/>
              </w:tabs>
              <w:jc w:val="center"/>
            </w:pPr>
            <w:r w:rsidRPr="0091474A">
              <w:t>66.8%</w:t>
            </w:r>
          </w:p>
        </w:tc>
        <w:tc>
          <w:tcPr>
            <w:tcW w:w="1606" w:type="dxa"/>
            <w:vAlign w:val="center"/>
          </w:tcPr>
          <w:p w14:paraId="3D97D8A6" w14:textId="7D708D5E" w:rsidR="002A7DB2" w:rsidRPr="0091474A" w:rsidRDefault="002A7DB2" w:rsidP="002A7DB2">
            <w:pPr>
              <w:pStyle w:val="TableTextCentered"/>
            </w:pPr>
            <w:r w:rsidRPr="0091474A">
              <w:t>471,865</w:t>
            </w:r>
          </w:p>
        </w:tc>
        <w:tc>
          <w:tcPr>
            <w:tcW w:w="1606" w:type="dxa"/>
            <w:shd w:val="clear" w:color="auto" w:fill="D9E2F3" w:themeFill="accent5" w:themeFillTint="33"/>
            <w:vAlign w:val="center"/>
          </w:tcPr>
          <w:p w14:paraId="055F2D81" w14:textId="61EC5DA9" w:rsidR="002A7DB2" w:rsidRPr="0091474A" w:rsidRDefault="002A7DB2" w:rsidP="002A7DB2">
            <w:pPr>
              <w:pStyle w:val="TableText"/>
              <w:jc w:val="center"/>
            </w:pPr>
            <w:r w:rsidRPr="0091474A">
              <w:t>51.5%</w:t>
            </w:r>
          </w:p>
        </w:tc>
      </w:tr>
    </w:tbl>
    <w:p w14:paraId="6D8B7057" w14:textId="77777777" w:rsidR="004A05C6" w:rsidRPr="00CB0607" w:rsidRDefault="004A05C6" w:rsidP="00A962B1">
      <w:pPr>
        <w:pStyle w:val="TableNote"/>
        <w:spacing w:before="0" w:line="240" w:lineRule="auto"/>
      </w:pPr>
      <w:r w:rsidRPr="00CB0607">
        <w:rPr>
          <w:i/>
          <w:iCs/>
        </w:rPr>
        <w:t>Note</w:t>
      </w:r>
      <w:r w:rsidRPr="00CB0607">
        <w:t>. As of October 1, 202</w:t>
      </w:r>
      <w:r>
        <w:t>4</w:t>
      </w:r>
      <w:r w:rsidRPr="00CB0607">
        <w:t>.</w:t>
      </w:r>
    </w:p>
    <w:p w14:paraId="19619DF0" w14:textId="7F85FF3F" w:rsidR="004A05C6" w:rsidRPr="00CB0607" w:rsidRDefault="004A05C6" w:rsidP="004A05C6">
      <w:pPr>
        <w:pStyle w:val="TableTitle0"/>
      </w:pPr>
      <w:r w:rsidRPr="00CB0607">
        <w:t xml:space="preserve">Table </w:t>
      </w:r>
      <w:r>
        <w:t>D</w:t>
      </w:r>
      <w:r w:rsidRPr="00CB0607">
        <w:t xml:space="preserve">2. </w:t>
      </w:r>
      <w:r w:rsidRPr="004A05C6">
        <w:t xml:space="preserve">Greenfield </w:t>
      </w:r>
      <w:r w:rsidRPr="00CB0607">
        <w:t>Public Schools: 202</w:t>
      </w:r>
      <w:r>
        <w:t>4-</w:t>
      </w:r>
      <w:r w:rsidRPr="00CB0607">
        <w:t>202</w:t>
      </w:r>
      <w:r>
        <w:t>5</w:t>
      </w:r>
      <w:r w:rsidRPr="00CB0607">
        <w:t xml:space="preserve"> Student </w:t>
      </w:r>
      <w:r w:rsidRPr="004A05C6">
        <w:t>Enrollment</w:t>
      </w:r>
      <w:r w:rsidRPr="00CB0607">
        <w:t xml:space="preserve"> by High</w:t>
      </w:r>
      <w:r w:rsidR="00A962B1">
        <w:t xml:space="preserve"> </w:t>
      </w:r>
      <w:r w:rsidRPr="00CB0607">
        <w:t>Need</w:t>
      </w:r>
      <w:r w:rsidR="00A962B1">
        <w:t>s</w:t>
      </w:r>
      <w:r w:rsidRPr="00CB0607">
        <w:t xml:space="preserve"> Populations</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5448ED" w:rsidRPr="00CB0607" w14:paraId="60B833F9" w14:textId="77777777" w:rsidTr="00CA624F">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center"/>
          </w:tcPr>
          <w:p w14:paraId="4D029BD0" w14:textId="60D2AE1D" w:rsidR="005448ED" w:rsidRPr="00CB0607" w:rsidRDefault="005448ED" w:rsidP="005448ED">
            <w:pPr>
              <w:pStyle w:val="TableColHeadingCenter"/>
              <w:jc w:val="left"/>
            </w:pPr>
            <w:r>
              <w:t>Group</w:t>
            </w:r>
          </w:p>
        </w:tc>
        <w:tc>
          <w:tcPr>
            <w:tcW w:w="1125" w:type="dxa"/>
            <w:vAlign w:val="center"/>
          </w:tcPr>
          <w:p w14:paraId="62058142" w14:textId="77777777" w:rsidR="005448ED" w:rsidRDefault="005448ED" w:rsidP="005448ED">
            <w:pPr>
              <w:pStyle w:val="TableColHeadingCenter"/>
              <w:spacing w:before="0" w:after="0" w:line="240" w:lineRule="auto"/>
              <w:rPr>
                <w:i/>
                <w:iCs/>
              </w:rPr>
            </w:pPr>
            <w:r w:rsidRPr="00CB0607">
              <w:rPr>
                <w:i/>
                <w:iCs/>
              </w:rPr>
              <w:t>N</w:t>
            </w:r>
          </w:p>
          <w:p w14:paraId="782066E8" w14:textId="083CA72F" w:rsidR="005448ED" w:rsidRPr="00CB0607" w:rsidRDefault="005448ED" w:rsidP="005448ED">
            <w:pPr>
              <w:pStyle w:val="TableColHeadingCenter"/>
              <w:rPr>
                <w:i/>
                <w:iCs/>
              </w:rPr>
            </w:pPr>
            <w:r w:rsidRPr="00801381">
              <w:t>(District)</w:t>
            </w:r>
          </w:p>
        </w:tc>
        <w:tc>
          <w:tcPr>
            <w:tcW w:w="1227" w:type="dxa"/>
            <w:vAlign w:val="center"/>
          </w:tcPr>
          <w:p w14:paraId="3607A7EF" w14:textId="77777777" w:rsidR="005448ED" w:rsidRDefault="005448ED" w:rsidP="005448ED">
            <w:pPr>
              <w:pStyle w:val="TableColHeadingCenter"/>
              <w:spacing w:before="0" w:after="0" w:line="240" w:lineRule="auto"/>
            </w:pPr>
            <w:r w:rsidRPr="00CB0607">
              <w:t xml:space="preserve">Percentage of </w:t>
            </w:r>
            <w:r>
              <w:t>H</w:t>
            </w:r>
            <w:r w:rsidRPr="00CB0607">
              <w:t>igh</w:t>
            </w:r>
            <w:r>
              <w:t xml:space="preserve"> N</w:t>
            </w:r>
            <w:r w:rsidRPr="00CB0607">
              <w:t>eed</w:t>
            </w:r>
            <w:r>
              <w:t>s</w:t>
            </w:r>
          </w:p>
          <w:p w14:paraId="0E18C526" w14:textId="5EC23B23" w:rsidR="005448ED" w:rsidRPr="00CB0607" w:rsidRDefault="005448ED" w:rsidP="005448ED">
            <w:pPr>
              <w:pStyle w:val="TableColHeadingCenter"/>
            </w:pPr>
            <w:r>
              <w:t>(District)</w:t>
            </w:r>
          </w:p>
        </w:tc>
        <w:tc>
          <w:tcPr>
            <w:tcW w:w="1176" w:type="dxa"/>
            <w:vAlign w:val="center"/>
          </w:tcPr>
          <w:p w14:paraId="675007D0" w14:textId="741FE40E" w:rsidR="005448ED" w:rsidRPr="00CB0607" w:rsidRDefault="005448ED" w:rsidP="005448ED">
            <w:pPr>
              <w:pStyle w:val="TableColHeadingCenter"/>
            </w:pPr>
            <w:r w:rsidRPr="00CB0607">
              <w:t xml:space="preserve">Percentage of </w:t>
            </w:r>
            <w:r>
              <w:t>D</w:t>
            </w:r>
            <w:r w:rsidRPr="00CB0607">
              <w:t>istrict</w:t>
            </w:r>
          </w:p>
        </w:tc>
        <w:tc>
          <w:tcPr>
            <w:tcW w:w="1017" w:type="dxa"/>
            <w:vAlign w:val="center"/>
          </w:tcPr>
          <w:p w14:paraId="7D49D402" w14:textId="77777777" w:rsidR="005448ED" w:rsidRDefault="005448ED" w:rsidP="005448ED">
            <w:pPr>
              <w:pStyle w:val="TableColHeadingCenter"/>
              <w:spacing w:before="0" w:after="0" w:line="240" w:lineRule="auto"/>
              <w:rPr>
                <w:i/>
                <w:iCs/>
              </w:rPr>
            </w:pPr>
            <w:r w:rsidRPr="00CB0607">
              <w:rPr>
                <w:i/>
                <w:iCs/>
              </w:rPr>
              <w:t>N</w:t>
            </w:r>
          </w:p>
          <w:p w14:paraId="04489B92" w14:textId="14575640" w:rsidR="005448ED" w:rsidRPr="00CB0607" w:rsidRDefault="005448ED" w:rsidP="005448ED">
            <w:pPr>
              <w:pStyle w:val="TableColHeadingCenter"/>
              <w:rPr>
                <w:i/>
                <w:iCs/>
              </w:rPr>
            </w:pPr>
            <w:r w:rsidRPr="00AD33AD">
              <w:t>(State)</w:t>
            </w:r>
          </w:p>
        </w:tc>
        <w:tc>
          <w:tcPr>
            <w:tcW w:w="1335" w:type="dxa"/>
            <w:vAlign w:val="center"/>
          </w:tcPr>
          <w:p w14:paraId="6241EBB8" w14:textId="77777777" w:rsidR="005448ED" w:rsidRDefault="005448ED" w:rsidP="005448ED">
            <w:pPr>
              <w:pStyle w:val="TableColHeadingCenter"/>
              <w:spacing w:before="0" w:after="0" w:line="240" w:lineRule="auto"/>
            </w:pPr>
            <w:r w:rsidRPr="00CB0607">
              <w:t xml:space="preserve">Percentage of </w:t>
            </w:r>
            <w:r>
              <w:t>H</w:t>
            </w:r>
            <w:r w:rsidRPr="00CB0607">
              <w:t xml:space="preserve">igh </w:t>
            </w:r>
            <w:r>
              <w:t>N</w:t>
            </w:r>
            <w:r w:rsidRPr="00CB0607">
              <w:t>eed</w:t>
            </w:r>
            <w:r>
              <w:t>s</w:t>
            </w:r>
          </w:p>
          <w:p w14:paraId="7084DDD1" w14:textId="15FCD294" w:rsidR="005448ED" w:rsidRPr="00CB0607" w:rsidRDefault="005448ED" w:rsidP="005448ED">
            <w:pPr>
              <w:pStyle w:val="TableColHeadingCenter"/>
            </w:pPr>
            <w:r>
              <w:t>(State)</w:t>
            </w:r>
          </w:p>
        </w:tc>
        <w:tc>
          <w:tcPr>
            <w:tcW w:w="1177" w:type="dxa"/>
            <w:vAlign w:val="center"/>
          </w:tcPr>
          <w:p w14:paraId="343E9A74" w14:textId="3F8FBA38" w:rsidR="005448ED" w:rsidRPr="00CB0607" w:rsidRDefault="005448ED" w:rsidP="005448ED">
            <w:pPr>
              <w:pStyle w:val="TableColHeadingCenter"/>
            </w:pPr>
            <w:r w:rsidRPr="00CB0607">
              <w:t xml:space="preserve">Percentage of </w:t>
            </w:r>
            <w:r>
              <w:t>S</w:t>
            </w:r>
            <w:r w:rsidRPr="00CB0607">
              <w:t>tate</w:t>
            </w:r>
          </w:p>
        </w:tc>
      </w:tr>
      <w:tr w:rsidR="00D14D38" w:rsidRPr="00CB0607" w14:paraId="26F6471C" w14:textId="77777777">
        <w:tc>
          <w:tcPr>
            <w:tcW w:w="2287" w:type="dxa"/>
          </w:tcPr>
          <w:p w14:paraId="15AEBD83" w14:textId="6AB6A415" w:rsidR="00D14D38" w:rsidRPr="00CB0607" w:rsidRDefault="00037D23" w:rsidP="00D14D38">
            <w:pPr>
              <w:pStyle w:val="TableText"/>
            </w:pPr>
            <w:r>
              <w:t>Hi</w:t>
            </w:r>
            <w:r w:rsidR="00D14D38" w:rsidRPr="00CB0607">
              <w:t xml:space="preserve">gh </w:t>
            </w:r>
            <w:r>
              <w:t>N</w:t>
            </w:r>
            <w:r w:rsidR="00D14D38" w:rsidRPr="00CB0607">
              <w:t>eeds</w:t>
            </w:r>
          </w:p>
        </w:tc>
        <w:tc>
          <w:tcPr>
            <w:tcW w:w="1125" w:type="dxa"/>
            <w:vAlign w:val="center"/>
          </w:tcPr>
          <w:p w14:paraId="6BA90D33" w14:textId="5F321D27" w:rsidR="00D14D38" w:rsidRPr="00CB0607" w:rsidRDefault="00D14D38" w:rsidP="00D14D38">
            <w:pPr>
              <w:pStyle w:val="TableTextCentered"/>
            </w:pPr>
            <w:r w:rsidRPr="002524BA">
              <w:t>937</w:t>
            </w:r>
          </w:p>
        </w:tc>
        <w:tc>
          <w:tcPr>
            <w:tcW w:w="1227" w:type="dxa"/>
            <w:shd w:val="clear" w:color="auto" w:fill="D9E2F3" w:themeFill="accent5" w:themeFillTint="33"/>
            <w:vAlign w:val="center"/>
          </w:tcPr>
          <w:p w14:paraId="4F6C49B9" w14:textId="20955562" w:rsidR="00D14D38" w:rsidRPr="00CB0607" w:rsidRDefault="00D14D38" w:rsidP="00D14D38">
            <w:pPr>
              <w:pStyle w:val="TableText"/>
              <w:tabs>
                <w:tab w:val="decimal" w:pos="0"/>
              </w:tabs>
              <w:jc w:val="center"/>
            </w:pPr>
            <w:r w:rsidRPr="002524BA">
              <w:t>100.0%</w:t>
            </w:r>
          </w:p>
        </w:tc>
        <w:tc>
          <w:tcPr>
            <w:tcW w:w="1176" w:type="dxa"/>
            <w:shd w:val="clear" w:color="auto" w:fill="D9E2F3" w:themeFill="accent5" w:themeFillTint="33"/>
            <w:vAlign w:val="center"/>
          </w:tcPr>
          <w:p w14:paraId="08552324" w14:textId="1BF95FE1" w:rsidR="00D14D38" w:rsidRPr="00CB0607" w:rsidRDefault="00D14D38" w:rsidP="00D14D38">
            <w:pPr>
              <w:pStyle w:val="TableText"/>
              <w:tabs>
                <w:tab w:val="decimal" w:pos="0"/>
              </w:tabs>
              <w:jc w:val="center"/>
            </w:pPr>
            <w:r w:rsidRPr="002524BA">
              <w:t>67.2%</w:t>
            </w:r>
          </w:p>
        </w:tc>
        <w:tc>
          <w:tcPr>
            <w:tcW w:w="1017" w:type="dxa"/>
            <w:vAlign w:val="center"/>
          </w:tcPr>
          <w:p w14:paraId="4531C2E4" w14:textId="48DFF4F5" w:rsidR="00D14D38" w:rsidRPr="00CB0607" w:rsidRDefault="00D14D38" w:rsidP="00D14D38">
            <w:pPr>
              <w:pStyle w:val="TableTextCentered"/>
            </w:pPr>
            <w:r w:rsidRPr="002524BA">
              <w:t>517,093</w:t>
            </w:r>
          </w:p>
        </w:tc>
        <w:tc>
          <w:tcPr>
            <w:tcW w:w="1335" w:type="dxa"/>
            <w:shd w:val="clear" w:color="auto" w:fill="D9E2F3" w:themeFill="accent5" w:themeFillTint="33"/>
            <w:vAlign w:val="center"/>
          </w:tcPr>
          <w:p w14:paraId="210E821E" w14:textId="52C53A03" w:rsidR="00D14D38" w:rsidRPr="00CB0607" w:rsidRDefault="00D14D38" w:rsidP="00D14D38">
            <w:pPr>
              <w:pStyle w:val="TableText"/>
              <w:tabs>
                <w:tab w:val="decimal" w:pos="0"/>
              </w:tabs>
              <w:jc w:val="center"/>
            </w:pPr>
            <w:r w:rsidRPr="002524BA">
              <w:t>100.0%</w:t>
            </w:r>
          </w:p>
        </w:tc>
        <w:tc>
          <w:tcPr>
            <w:tcW w:w="1177" w:type="dxa"/>
            <w:shd w:val="clear" w:color="auto" w:fill="D9E2F3" w:themeFill="accent5" w:themeFillTint="33"/>
            <w:vAlign w:val="center"/>
          </w:tcPr>
          <w:p w14:paraId="44A271D8" w14:textId="734F6B37" w:rsidR="00D14D38" w:rsidRPr="00CB0607" w:rsidRDefault="00D14D38" w:rsidP="00D14D38">
            <w:pPr>
              <w:pStyle w:val="TableText"/>
              <w:tabs>
                <w:tab w:val="decimal" w:pos="0"/>
              </w:tabs>
              <w:jc w:val="center"/>
            </w:pPr>
            <w:r w:rsidRPr="002524BA">
              <w:t>55.8%</w:t>
            </w:r>
          </w:p>
        </w:tc>
      </w:tr>
      <w:tr w:rsidR="004D3F1B" w:rsidRPr="00CB0607" w14:paraId="2B938E42" w14:textId="77777777">
        <w:tc>
          <w:tcPr>
            <w:tcW w:w="2287" w:type="dxa"/>
          </w:tcPr>
          <w:p w14:paraId="5112B644" w14:textId="3D3821F9" w:rsidR="004D3F1B" w:rsidRPr="00CB0607" w:rsidRDefault="004D3F1B" w:rsidP="004D3F1B">
            <w:pPr>
              <w:pStyle w:val="TableText"/>
            </w:pPr>
            <w:r w:rsidRPr="00CB0607">
              <w:t>E</w:t>
            </w:r>
            <w:r w:rsidR="00A71B3F">
              <w:t>nglish Learners</w:t>
            </w:r>
          </w:p>
        </w:tc>
        <w:tc>
          <w:tcPr>
            <w:tcW w:w="1125" w:type="dxa"/>
            <w:vAlign w:val="center"/>
          </w:tcPr>
          <w:p w14:paraId="55E73847" w14:textId="5324CCA2" w:rsidR="004D3F1B" w:rsidRPr="00CB0607" w:rsidRDefault="004D3F1B" w:rsidP="004D3F1B">
            <w:pPr>
              <w:pStyle w:val="TableTextCentered"/>
            </w:pPr>
            <w:r w:rsidRPr="002524BA">
              <w:t>103</w:t>
            </w:r>
          </w:p>
        </w:tc>
        <w:tc>
          <w:tcPr>
            <w:tcW w:w="1227" w:type="dxa"/>
            <w:shd w:val="clear" w:color="auto" w:fill="D9E2F3" w:themeFill="accent5" w:themeFillTint="33"/>
            <w:vAlign w:val="center"/>
          </w:tcPr>
          <w:p w14:paraId="2266D303" w14:textId="45CB503F" w:rsidR="004D3F1B" w:rsidRPr="00CB0607" w:rsidRDefault="004D3F1B" w:rsidP="004D3F1B">
            <w:pPr>
              <w:pStyle w:val="TableText"/>
              <w:tabs>
                <w:tab w:val="decimal" w:pos="0"/>
              </w:tabs>
              <w:jc w:val="center"/>
            </w:pPr>
            <w:r w:rsidRPr="002524BA">
              <w:t>11.0%</w:t>
            </w:r>
          </w:p>
        </w:tc>
        <w:tc>
          <w:tcPr>
            <w:tcW w:w="1176" w:type="dxa"/>
            <w:shd w:val="clear" w:color="auto" w:fill="D9E2F3" w:themeFill="accent5" w:themeFillTint="33"/>
            <w:vAlign w:val="center"/>
          </w:tcPr>
          <w:p w14:paraId="5DB9DE0C" w14:textId="23D26238" w:rsidR="004D3F1B" w:rsidRPr="00CB0607" w:rsidRDefault="004D3F1B" w:rsidP="004D3F1B">
            <w:pPr>
              <w:pStyle w:val="TableText"/>
              <w:tabs>
                <w:tab w:val="decimal" w:pos="0"/>
              </w:tabs>
              <w:jc w:val="center"/>
            </w:pPr>
            <w:r w:rsidRPr="002524BA">
              <w:t>7.5%</w:t>
            </w:r>
          </w:p>
        </w:tc>
        <w:tc>
          <w:tcPr>
            <w:tcW w:w="1017" w:type="dxa"/>
            <w:vAlign w:val="center"/>
          </w:tcPr>
          <w:p w14:paraId="3E8868E5" w14:textId="590ED64F" w:rsidR="004D3F1B" w:rsidRPr="00CB0607" w:rsidRDefault="004D3F1B" w:rsidP="004D3F1B">
            <w:pPr>
              <w:pStyle w:val="TableTextCentered"/>
            </w:pPr>
            <w:r w:rsidRPr="002524BA">
              <w:t>127,673</w:t>
            </w:r>
          </w:p>
        </w:tc>
        <w:tc>
          <w:tcPr>
            <w:tcW w:w="1335" w:type="dxa"/>
            <w:shd w:val="clear" w:color="auto" w:fill="D9E2F3" w:themeFill="accent5" w:themeFillTint="33"/>
            <w:vAlign w:val="center"/>
          </w:tcPr>
          <w:p w14:paraId="122D00AC" w14:textId="294077FB" w:rsidR="004D3F1B" w:rsidRPr="00CB0607" w:rsidRDefault="004D3F1B" w:rsidP="004D3F1B">
            <w:pPr>
              <w:pStyle w:val="TableText"/>
              <w:tabs>
                <w:tab w:val="decimal" w:pos="0"/>
              </w:tabs>
              <w:jc w:val="center"/>
            </w:pPr>
            <w:r w:rsidRPr="002524BA">
              <w:t>24.7%</w:t>
            </w:r>
          </w:p>
        </w:tc>
        <w:tc>
          <w:tcPr>
            <w:tcW w:w="1177" w:type="dxa"/>
            <w:shd w:val="clear" w:color="auto" w:fill="D9E2F3" w:themeFill="accent5" w:themeFillTint="33"/>
            <w:vAlign w:val="center"/>
          </w:tcPr>
          <w:p w14:paraId="637F740A" w14:textId="2947A583" w:rsidR="004D3F1B" w:rsidRPr="00CB0607" w:rsidRDefault="004D3F1B" w:rsidP="004D3F1B">
            <w:pPr>
              <w:pStyle w:val="TableText"/>
              <w:tabs>
                <w:tab w:val="decimal" w:pos="0"/>
              </w:tabs>
              <w:jc w:val="center"/>
            </w:pPr>
            <w:r w:rsidRPr="002524BA">
              <w:t>13.9%</w:t>
            </w:r>
          </w:p>
        </w:tc>
      </w:tr>
      <w:tr w:rsidR="004D3F1B" w:rsidRPr="00CB0607" w14:paraId="5F04D83C" w14:textId="77777777">
        <w:tc>
          <w:tcPr>
            <w:tcW w:w="2287" w:type="dxa"/>
          </w:tcPr>
          <w:p w14:paraId="56C53FA9" w14:textId="51C2D11E" w:rsidR="004D3F1B" w:rsidRPr="00CB0607" w:rsidRDefault="004D3F1B" w:rsidP="004D3F1B">
            <w:pPr>
              <w:pStyle w:val="TableText"/>
            </w:pPr>
            <w:r w:rsidRPr="00CB0607">
              <w:t>Low-</w:t>
            </w:r>
            <w:r w:rsidR="008F5F9D">
              <w:t>Income</w:t>
            </w:r>
          </w:p>
        </w:tc>
        <w:tc>
          <w:tcPr>
            <w:tcW w:w="1125" w:type="dxa"/>
            <w:vAlign w:val="center"/>
          </w:tcPr>
          <w:p w14:paraId="68280D62" w14:textId="0995B622" w:rsidR="004D3F1B" w:rsidRPr="00CB0607" w:rsidRDefault="004D3F1B" w:rsidP="004D3F1B">
            <w:pPr>
              <w:pStyle w:val="TableTextCentered"/>
            </w:pPr>
            <w:r w:rsidRPr="002524BA">
              <w:t>843</w:t>
            </w:r>
          </w:p>
        </w:tc>
        <w:tc>
          <w:tcPr>
            <w:tcW w:w="1227" w:type="dxa"/>
            <w:shd w:val="clear" w:color="auto" w:fill="D9E2F3" w:themeFill="accent5" w:themeFillTint="33"/>
            <w:vAlign w:val="center"/>
          </w:tcPr>
          <w:p w14:paraId="63966462" w14:textId="4F78FF42" w:rsidR="004D3F1B" w:rsidRPr="00CB0607" w:rsidRDefault="004D3F1B" w:rsidP="004D3F1B">
            <w:pPr>
              <w:pStyle w:val="TableText"/>
              <w:tabs>
                <w:tab w:val="decimal" w:pos="0"/>
              </w:tabs>
              <w:jc w:val="center"/>
            </w:pPr>
            <w:r w:rsidRPr="002524BA">
              <w:t>90.0%</w:t>
            </w:r>
          </w:p>
        </w:tc>
        <w:tc>
          <w:tcPr>
            <w:tcW w:w="1176" w:type="dxa"/>
            <w:shd w:val="clear" w:color="auto" w:fill="D9E2F3" w:themeFill="accent5" w:themeFillTint="33"/>
            <w:vAlign w:val="center"/>
          </w:tcPr>
          <w:p w14:paraId="1B95E024" w14:textId="6FE556B3" w:rsidR="004D3F1B" w:rsidRPr="00CB0607" w:rsidRDefault="004D3F1B" w:rsidP="004D3F1B">
            <w:pPr>
              <w:pStyle w:val="TableText"/>
              <w:tabs>
                <w:tab w:val="decimal" w:pos="0"/>
              </w:tabs>
              <w:jc w:val="center"/>
            </w:pPr>
            <w:r w:rsidRPr="002524BA">
              <w:t>61.5%</w:t>
            </w:r>
          </w:p>
        </w:tc>
        <w:tc>
          <w:tcPr>
            <w:tcW w:w="1017" w:type="dxa"/>
            <w:vAlign w:val="center"/>
          </w:tcPr>
          <w:p w14:paraId="5FC48511" w14:textId="4C3BF50E" w:rsidR="004D3F1B" w:rsidRPr="00CB0607" w:rsidRDefault="004D3F1B" w:rsidP="004D3F1B">
            <w:pPr>
              <w:pStyle w:val="TableTextCentered"/>
            </w:pPr>
            <w:r w:rsidRPr="002524BA">
              <w:t>385,161</w:t>
            </w:r>
          </w:p>
        </w:tc>
        <w:tc>
          <w:tcPr>
            <w:tcW w:w="1335" w:type="dxa"/>
            <w:shd w:val="clear" w:color="auto" w:fill="D9E2F3" w:themeFill="accent5" w:themeFillTint="33"/>
            <w:vAlign w:val="center"/>
          </w:tcPr>
          <w:p w14:paraId="1131BBAA" w14:textId="333506CF" w:rsidR="004D3F1B" w:rsidRPr="00CB0607" w:rsidRDefault="004D3F1B" w:rsidP="004D3F1B">
            <w:pPr>
              <w:pStyle w:val="TableText"/>
              <w:tabs>
                <w:tab w:val="decimal" w:pos="0"/>
              </w:tabs>
              <w:jc w:val="center"/>
            </w:pPr>
            <w:r w:rsidRPr="002524BA">
              <w:t>74.5%</w:t>
            </w:r>
          </w:p>
        </w:tc>
        <w:tc>
          <w:tcPr>
            <w:tcW w:w="1177" w:type="dxa"/>
            <w:shd w:val="clear" w:color="auto" w:fill="D9E2F3" w:themeFill="accent5" w:themeFillTint="33"/>
            <w:vAlign w:val="center"/>
          </w:tcPr>
          <w:p w14:paraId="3BF91E1B" w14:textId="1452FC2F" w:rsidR="004D3F1B" w:rsidRPr="00CB0607" w:rsidRDefault="004D3F1B" w:rsidP="004D3F1B">
            <w:pPr>
              <w:pStyle w:val="TableText"/>
              <w:tabs>
                <w:tab w:val="decimal" w:pos="0"/>
              </w:tabs>
              <w:jc w:val="center"/>
            </w:pPr>
            <w:r w:rsidRPr="002524BA">
              <w:t>42.1%</w:t>
            </w:r>
          </w:p>
        </w:tc>
      </w:tr>
      <w:tr w:rsidR="004D3F1B" w:rsidRPr="00CB0607" w14:paraId="2F8B641F" w14:textId="77777777">
        <w:tc>
          <w:tcPr>
            <w:tcW w:w="2287" w:type="dxa"/>
          </w:tcPr>
          <w:p w14:paraId="4FF63BD8" w14:textId="1B73D3FA" w:rsidR="004D3F1B" w:rsidRPr="00CB0607" w:rsidRDefault="004D3F1B" w:rsidP="004D3F1B">
            <w:pPr>
              <w:pStyle w:val="TableText"/>
            </w:pPr>
            <w:r w:rsidRPr="00CB0607">
              <w:t xml:space="preserve">Students with </w:t>
            </w:r>
            <w:r>
              <w:t>D</w:t>
            </w:r>
            <w:r w:rsidRPr="00CB0607">
              <w:t>isabilities</w:t>
            </w:r>
          </w:p>
        </w:tc>
        <w:tc>
          <w:tcPr>
            <w:tcW w:w="1125" w:type="dxa"/>
            <w:vAlign w:val="center"/>
          </w:tcPr>
          <w:p w14:paraId="3462B193" w14:textId="7BEBC0A4" w:rsidR="004D3F1B" w:rsidRPr="002524BA" w:rsidRDefault="004D3F1B" w:rsidP="004D3F1B">
            <w:pPr>
              <w:pStyle w:val="TableTextCentered"/>
            </w:pPr>
            <w:r w:rsidRPr="002524BA">
              <w:t>311</w:t>
            </w:r>
          </w:p>
        </w:tc>
        <w:tc>
          <w:tcPr>
            <w:tcW w:w="1227" w:type="dxa"/>
            <w:shd w:val="clear" w:color="auto" w:fill="D9E2F3" w:themeFill="accent5" w:themeFillTint="33"/>
            <w:vAlign w:val="center"/>
          </w:tcPr>
          <w:p w14:paraId="494321A7" w14:textId="1E4A5D00" w:rsidR="004D3F1B" w:rsidRPr="002524BA" w:rsidRDefault="004D3F1B" w:rsidP="004D3F1B">
            <w:pPr>
              <w:pStyle w:val="TableText"/>
              <w:tabs>
                <w:tab w:val="decimal" w:pos="0"/>
              </w:tabs>
              <w:jc w:val="center"/>
            </w:pPr>
            <w:r w:rsidRPr="002524BA">
              <w:t>33.2%</w:t>
            </w:r>
          </w:p>
        </w:tc>
        <w:tc>
          <w:tcPr>
            <w:tcW w:w="1176" w:type="dxa"/>
            <w:shd w:val="clear" w:color="auto" w:fill="D9E2F3" w:themeFill="accent5" w:themeFillTint="33"/>
            <w:vAlign w:val="center"/>
          </w:tcPr>
          <w:p w14:paraId="2F6EE7EC" w14:textId="25DE8193" w:rsidR="004D3F1B" w:rsidRPr="002524BA" w:rsidRDefault="004D3F1B" w:rsidP="004D3F1B">
            <w:pPr>
              <w:pStyle w:val="TableText"/>
              <w:tabs>
                <w:tab w:val="decimal" w:pos="0"/>
              </w:tabs>
              <w:jc w:val="center"/>
            </w:pPr>
            <w:r w:rsidRPr="002524BA">
              <w:t>22.3%</w:t>
            </w:r>
          </w:p>
        </w:tc>
        <w:tc>
          <w:tcPr>
            <w:tcW w:w="1017" w:type="dxa"/>
            <w:vAlign w:val="center"/>
          </w:tcPr>
          <w:p w14:paraId="4CC423EC" w14:textId="641D9D32" w:rsidR="004D3F1B" w:rsidRPr="002524BA" w:rsidRDefault="004D3F1B" w:rsidP="004D3F1B">
            <w:pPr>
              <w:pStyle w:val="TableTextCentered"/>
            </w:pPr>
            <w:r w:rsidRPr="002524BA">
              <w:t>190,967</w:t>
            </w:r>
          </w:p>
        </w:tc>
        <w:tc>
          <w:tcPr>
            <w:tcW w:w="1335" w:type="dxa"/>
            <w:shd w:val="clear" w:color="auto" w:fill="D9E2F3" w:themeFill="accent5" w:themeFillTint="33"/>
            <w:vAlign w:val="center"/>
          </w:tcPr>
          <w:p w14:paraId="1BA2F0C0" w14:textId="5F247B3A" w:rsidR="004D3F1B" w:rsidRPr="002524BA" w:rsidRDefault="004D3F1B" w:rsidP="004D3F1B">
            <w:pPr>
              <w:pStyle w:val="TableText"/>
              <w:tabs>
                <w:tab w:val="decimal" w:pos="0"/>
              </w:tabs>
              <w:jc w:val="center"/>
            </w:pPr>
            <w:r w:rsidRPr="002524BA">
              <w:t>36.9%</w:t>
            </w:r>
          </w:p>
        </w:tc>
        <w:tc>
          <w:tcPr>
            <w:tcW w:w="1177" w:type="dxa"/>
            <w:shd w:val="clear" w:color="auto" w:fill="D9E2F3" w:themeFill="accent5" w:themeFillTint="33"/>
            <w:vAlign w:val="center"/>
          </w:tcPr>
          <w:p w14:paraId="54FAAB53" w14:textId="159847C6" w:rsidR="004D3F1B" w:rsidRPr="002524BA" w:rsidRDefault="004D3F1B" w:rsidP="004D3F1B">
            <w:pPr>
              <w:pStyle w:val="TableText"/>
              <w:tabs>
                <w:tab w:val="decimal" w:pos="0"/>
              </w:tabs>
              <w:jc w:val="center"/>
            </w:pPr>
            <w:r w:rsidRPr="002524BA">
              <w:t>20.6%</w:t>
            </w:r>
          </w:p>
        </w:tc>
      </w:tr>
    </w:tbl>
    <w:p w14:paraId="5586EE7D" w14:textId="1891769C" w:rsidR="004A05C6" w:rsidRPr="00CB0607" w:rsidRDefault="004A05C6" w:rsidP="00A962B1">
      <w:pPr>
        <w:pStyle w:val="TableNote"/>
        <w:spacing w:before="0" w:line="240" w:lineRule="auto"/>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sidR="00FF084A">
        <w:rPr>
          <w:rFonts w:eastAsia="Calibri"/>
        </w:rPr>
        <w:t>S</w:t>
      </w:r>
      <w:r w:rsidRPr="00CB0607">
        <w:rPr>
          <w:rFonts w:eastAsia="Calibri"/>
        </w:rPr>
        <w:t xml:space="preserve">tudents with </w:t>
      </w:r>
      <w:r w:rsidR="00547277">
        <w:rPr>
          <w:rFonts w:eastAsia="Calibri"/>
        </w:rPr>
        <w:t>D</w:t>
      </w:r>
      <w:r w:rsidRPr="00CB0607">
        <w:rPr>
          <w:rFonts w:eastAsia="Calibri"/>
        </w:rPr>
        <w:t xml:space="preserve">isabilities and </w:t>
      </w:r>
      <w:r w:rsidR="00547277">
        <w:rPr>
          <w:rFonts w:eastAsia="Calibri"/>
        </w:rPr>
        <w:t>H</w:t>
      </w:r>
      <w:r w:rsidRPr="00CB0607">
        <w:rPr>
          <w:rFonts w:eastAsia="Calibri"/>
        </w:rPr>
        <w:t xml:space="preserve">igh </w:t>
      </w:r>
      <w:r w:rsidR="00547277">
        <w:rPr>
          <w:rFonts w:eastAsia="Calibri"/>
        </w:rPr>
        <w:t>N</w:t>
      </w:r>
      <w:r w:rsidRPr="00CB0607">
        <w:rPr>
          <w:rFonts w:eastAsia="Calibri"/>
        </w:rPr>
        <w:t xml:space="preserve">eeds are calculated including students in out-of-district placements. Total district enrollment including students in out-of-district placement is </w:t>
      </w:r>
      <w:r w:rsidR="00D14D38">
        <w:rPr>
          <w:rFonts w:eastAsia="Calibri"/>
        </w:rPr>
        <w:t>1,394</w:t>
      </w:r>
      <w:r w:rsidRPr="00D14D38">
        <w:rPr>
          <w:rFonts w:eastAsia="Calibri"/>
        </w:rPr>
        <w:t>;</w:t>
      </w:r>
      <w:r w:rsidRPr="00CB0607">
        <w:rPr>
          <w:rFonts w:eastAsia="Calibri"/>
        </w:rPr>
        <w:t xml:space="preserve"> total state enrollment including students in out-of-district placement is </w:t>
      </w:r>
      <w:r w:rsidRPr="000933A7">
        <w:rPr>
          <w:rFonts w:eastAsia="Calibri"/>
        </w:rPr>
        <w:t>92</w:t>
      </w:r>
      <w:r w:rsidR="000933A7" w:rsidRPr="000933A7">
        <w:rPr>
          <w:rFonts w:eastAsia="Calibri"/>
        </w:rPr>
        <w:t>6</w:t>
      </w:r>
      <w:r w:rsidRPr="000933A7">
        <w:rPr>
          <w:rFonts w:eastAsia="Calibri"/>
        </w:rPr>
        <w:t>,</w:t>
      </w:r>
      <w:r w:rsidR="000933A7" w:rsidRPr="000933A7">
        <w:rPr>
          <w:rFonts w:eastAsia="Calibri"/>
        </w:rPr>
        <w:t>057</w:t>
      </w:r>
      <w:r>
        <w:rPr>
          <w:rFonts w:eastAsia="Calibri"/>
        </w:rPr>
        <w:t>.</w:t>
      </w:r>
    </w:p>
    <w:p w14:paraId="34781D28" w14:textId="77777777" w:rsidR="004A05C6" w:rsidRDefault="004A05C6" w:rsidP="004A05C6">
      <w:pPr>
        <w:spacing w:line="240" w:lineRule="auto"/>
        <w:rPr>
          <w:rFonts w:ascii="Franklin Gothic Demi" w:hAnsi="Franklin Gothic Demi"/>
        </w:rPr>
      </w:pPr>
      <w:r>
        <w:br w:type="page"/>
      </w:r>
    </w:p>
    <w:p w14:paraId="7F036902" w14:textId="64FDD28C" w:rsidR="004A05C6" w:rsidRPr="005C4DC5" w:rsidRDefault="004A05C6" w:rsidP="004A05C6">
      <w:pPr>
        <w:pStyle w:val="TableTitle0"/>
        <w:rPr>
          <w:spacing w:val="-4"/>
        </w:rPr>
      </w:pPr>
      <w:r w:rsidRPr="004A05C6">
        <w:t xml:space="preserve">Table D3. Greenfield </w:t>
      </w:r>
      <w:r w:rsidRPr="00CB0607">
        <w:t>Public Schools: Chronic Absence</w:t>
      </w:r>
      <w:r w:rsidRPr="00CB0607">
        <w:rPr>
          <w:vertAlign w:val="superscript"/>
        </w:rPr>
        <w:t>a</w:t>
      </w:r>
      <w:r w:rsidRPr="00CB0607">
        <w:t xml:space="preserve"> </w:t>
      </w:r>
      <w:r w:rsidRPr="004A05C6">
        <w:t>Rates</w:t>
      </w:r>
      <w:r w:rsidRPr="00CB0607">
        <w:t xml:space="preserve"> by Student Group, 20</w:t>
      </w:r>
      <w:r>
        <w:t>22</w:t>
      </w:r>
      <w:r w:rsidRPr="00CB0607">
        <w:t>-202</w:t>
      </w:r>
      <w:r>
        <w:t>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4A05C6" w:rsidRPr="005C4DC5" w14:paraId="13E16BA8" w14:textId="77777777" w:rsidTr="00AF358D">
        <w:trPr>
          <w:cnfStyle w:val="100000000000" w:firstRow="1" w:lastRow="0" w:firstColumn="0" w:lastColumn="0" w:oddVBand="0" w:evenVBand="0" w:oddHBand="0" w:evenHBand="0" w:firstRowFirstColumn="0" w:firstRowLastColumn="0" w:lastRowFirstColumn="0" w:lastRowLastColumn="0"/>
        </w:trPr>
        <w:tc>
          <w:tcPr>
            <w:tcW w:w="2872" w:type="dxa"/>
            <w:vAlign w:val="center"/>
          </w:tcPr>
          <w:p w14:paraId="40E07DFE" w14:textId="77777777" w:rsidR="004A05C6" w:rsidRPr="005C4DC5" w:rsidRDefault="004A05C6" w:rsidP="00AF358D">
            <w:pPr>
              <w:pStyle w:val="TableColHeadingLeft"/>
              <w:spacing w:before="20" w:after="20"/>
            </w:pPr>
            <w:r w:rsidRPr="005C4DC5">
              <w:t>Group</w:t>
            </w:r>
          </w:p>
        </w:tc>
        <w:tc>
          <w:tcPr>
            <w:tcW w:w="1160" w:type="dxa"/>
            <w:vAlign w:val="center"/>
          </w:tcPr>
          <w:p w14:paraId="7F4E544F" w14:textId="77777777" w:rsidR="004A05C6" w:rsidRPr="005C4DC5" w:rsidRDefault="004A05C6" w:rsidP="00AF358D">
            <w:pPr>
              <w:pStyle w:val="TableColHeadingCenter"/>
              <w:spacing w:before="20" w:after="20"/>
            </w:pPr>
            <w:r w:rsidRPr="005C4DC5">
              <w:rPr>
                <w:i/>
                <w:iCs/>
              </w:rPr>
              <w:t>N</w:t>
            </w:r>
            <w:r w:rsidRPr="005C4DC5">
              <w:t xml:space="preserve"> (202</w:t>
            </w:r>
            <w:r>
              <w:t>4</w:t>
            </w:r>
            <w:r w:rsidRPr="005C4DC5">
              <w:t>)</w:t>
            </w:r>
          </w:p>
        </w:tc>
        <w:tc>
          <w:tcPr>
            <w:tcW w:w="1325" w:type="dxa"/>
            <w:vAlign w:val="center"/>
          </w:tcPr>
          <w:p w14:paraId="7B054F22" w14:textId="69DC0DDA" w:rsidR="004A05C6" w:rsidRPr="005C4DC5" w:rsidRDefault="004A05C6" w:rsidP="00AF358D">
            <w:pPr>
              <w:pStyle w:val="TableColHeadingCenter"/>
              <w:spacing w:before="20" w:after="20"/>
            </w:pPr>
            <w:r w:rsidRPr="005C4DC5">
              <w:t>20</w:t>
            </w:r>
            <w:r>
              <w:t>22</w:t>
            </w:r>
            <w:r w:rsidR="00547277">
              <w:t xml:space="preserve"> </w:t>
            </w:r>
            <w:r w:rsidR="00F73AAA">
              <w:t>(%)</w:t>
            </w:r>
          </w:p>
        </w:tc>
        <w:tc>
          <w:tcPr>
            <w:tcW w:w="1326" w:type="dxa"/>
            <w:vAlign w:val="center"/>
          </w:tcPr>
          <w:p w14:paraId="15B9D60C" w14:textId="45B94C6E" w:rsidR="004A05C6" w:rsidRPr="005C4DC5" w:rsidRDefault="004A05C6" w:rsidP="00AF358D">
            <w:pPr>
              <w:pStyle w:val="TableColHeadingCenter"/>
              <w:spacing w:before="20" w:after="20"/>
            </w:pPr>
            <w:r w:rsidRPr="005C4DC5">
              <w:t>202</w:t>
            </w:r>
            <w:r>
              <w:t>3</w:t>
            </w:r>
            <w:r w:rsidR="00F73AAA">
              <w:t xml:space="preserve"> (%)</w:t>
            </w:r>
          </w:p>
        </w:tc>
        <w:tc>
          <w:tcPr>
            <w:tcW w:w="1325" w:type="dxa"/>
            <w:vAlign w:val="center"/>
          </w:tcPr>
          <w:p w14:paraId="1555463B" w14:textId="533DEFCF" w:rsidR="004A05C6" w:rsidRPr="005C4DC5" w:rsidRDefault="004A05C6" w:rsidP="00AF358D">
            <w:pPr>
              <w:pStyle w:val="TableColHeadingCenter"/>
              <w:spacing w:before="20" w:after="20"/>
            </w:pPr>
            <w:r w:rsidRPr="005C4DC5">
              <w:t>202</w:t>
            </w:r>
            <w:r>
              <w:t>4</w:t>
            </w:r>
            <w:r w:rsidR="00F73AAA">
              <w:t xml:space="preserve"> (%)</w:t>
            </w:r>
          </w:p>
        </w:tc>
        <w:tc>
          <w:tcPr>
            <w:tcW w:w="1336" w:type="dxa"/>
            <w:vAlign w:val="center"/>
          </w:tcPr>
          <w:p w14:paraId="0373FDEF" w14:textId="3A6EAB13" w:rsidR="004A05C6" w:rsidRPr="005C4DC5" w:rsidRDefault="004A05C6" w:rsidP="00AF358D">
            <w:pPr>
              <w:pStyle w:val="TableColHeadingCenter"/>
              <w:spacing w:before="20" w:after="20"/>
            </w:pPr>
            <w:r w:rsidRPr="005C4DC5">
              <w:t>State 202</w:t>
            </w:r>
            <w:r>
              <w:t>4</w:t>
            </w:r>
            <w:r w:rsidR="00F73AAA">
              <w:t xml:space="preserve"> (%)</w:t>
            </w:r>
          </w:p>
        </w:tc>
      </w:tr>
      <w:tr w:rsidR="00291AB6" w:rsidRPr="005C4DC5" w14:paraId="1AE8ABE6"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9EBB77D" w14:textId="77777777" w:rsidR="00291AB6" w:rsidRPr="005C4DC5" w:rsidRDefault="00291AB6" w:rsidP="00291AB6">
            <w:pPr>
              <w:pStyle w:val="TableText"/>
              <w:spacing w:before="20" w:after="20"/>
            </w:pPr>
            <w:r w:rsidRPr="005C4DC5">
              <w:t>All students</w:t>
            </w:r>
          </w:p>
        </w:tc>
        <w:tc>
          <w:tcPr>
            <w:tcW w:w="1160" w:type="dxa"/>
          </w:tcPr>
          <w:p w14:paraId="72EB1DBC" w14:textId="751AAA44" w:rsidR="00291AB6" w:rsidRPr="005C4DC5" w:rsidRDefault="00291AB6" w:rsidP="00291AB6">
            <w:pPr>
              <w:pStyle w:val="TableTextCentered"/>
              <w:spacing w:before="20" w:after="20"/>
              <w:rPr>
                <w:rFonts w:ascii="Calibri" w:eastAsia="Calibri" w:hAnsi="Calibri" w:cs="Times New Roman"/>
              </w:rPr>
            </w:pPr>
            <w:r w:rsidRPr="00257892">
              <w:t>1,502</w:t>
            </w:r>
          </w:p>
        </w:tc>
        <w:tc>
          <w:tcPr>
            <w:tcW w:w="1325" w:type="dxa"/>
          </w:tcPr>
          <w:p w14:paraId="40E0A1A5" w14:textId="1B02D683" w:rsidR="00291AB6" w:rsidRPr="005C4DC5" w:rsidRDefault="00291AB6" w:rsidP="00291AB6">
            <w:pPr>
              <w:pStyle w:val="TableTextCentered"/>
              <w:spacing w:before="20" w:after="20"/>
              <w:rPr>
                <w:rFonts w:ascii="Calibri" w:eastAsia="Calibri" w:hAnsi="Calibri" w:cs="Times New Roman"/>
              </w:rPr>
            </w:pPr>
            <w:r w:rsidRPr="00257892">
              <w:t>45.1</w:t>
            </w:r>
          </w:p>
        </w:tc>
        <w:tc>
          <w:tcPr>
            <w:tcW w:w="1326" w:type="dxa"/>
          </w:tcPr>
          <w:p w14:paraId="04A60399" w14:textId="56EC10F7" w:rsidR="00291AB6" w:rsidRPr="005C4DC5" w:rsidRDefault="00291AB6" w:rsidP="00291AB6">
            <w:pPr>
              <w:pStyle w:val="TableTextCentered"/>
              <w:spacing w:before="20" w:after="20"/>
              <w:rPr>
                <w:rFonts w:ascii="Calibri" w:eastAsia="Calibri" w:hAnsi="Calibri" w:cs="Times New Roman"/>
              </w:rPr>
            </w:pPr>
            <w:r w:rsidRPr="00257892">
              <w:t>21.8</w:t>
            </w:r>
          </w:p>
        </w:tc>
        <w:tc>
          <w:tcPr>
            <w:tcW w:w="1325" w:type="dxa"/>
          </w:tcPr>
          <w:p w14:paraId="6FE4B116" w14:textId="3953C878" w:rsidR="00291AB6" w:rsidRPr="005C4DC5" w:rsidRDefault="00291AB6" w:rsidP="00291AB6">
            <w:pPr>
              <w:pStyle w:val="TableTextCentered"/>
              <w:spacing w:before="20" w:after="20"/>
              <w:rPr>
                <w:rFonts w:ascii="Calibri" w:eastAsia="Calibri" w:hAnsi="Calibri" w:cs="Times New Roman"/>
              </w:rPr>
            </w:pPr>
            <w:r w:rsidRPr="00257892">
              <w:t>27.8</w:t>
            </w:r>
          </w:p>
        </w:tc>
        <w:tc>
          <w:tcPr>
            <w:tcW w:w="1336" w:type="dxa"/>
          </w:tcPr>
          <w:p w14:paraId="336A9526" w14:textId="5E3E7D48" w:rsidR="00291AB6" w:rsidRPr="005C4DC5" w:rsidRDefault="00291AB6" w:rsidP="00291AB6">
            <w:pPr>
              <w:pStyle w:val="TableTextCentered"/>
              <w:spacing w:before="20" w:after="20"/>
              <w:rPr>
                <w:rFonts w:ascii="Calibri" w:eastAsia="Calibri" w:hAnsi="Calibri" w:cs="Times New Roman"/>
              </w:rPr>
            </w:pPr>
            <w:r w:rsidRPr="00257892">
              <w:t>19.7</w:t>
            </w:r>
          </w:p>
        </w:tc>
      </w:tr>
      <w:tr w:rsidR="001264AC" w:rsidRPr="005C4DC5" w14:paraId="5AD9D69C" w14:textId="77777777" w:rsidTr="003C3BD8">
        <w:tc>
          <w:tcPr>
            <w:tcW w:w="2872" w:type="dxa"/>
          </w:tcPr>
          <w:p w14:paraId="525822C5" w14:textId="03C99E20" w:rsidR="001264AC" w:rsidRDefault="001264AC" w:rsidP="001264AC">
            <w:pPr>
              <w:pStyle w:val="TableText"/>
              <w:spacing w:before="20" w:after="20"/>
            </w:pPr>
            <w:r w:rsidRPr="005C4DC5">
              <w:t xml:space="preserve">High </w:t>
            </w:r>
            <w:r>
              <w:t>N</w:t>
            </w:r>
            <w:r w:rsidRPr="005C4DC5">
              <w:t>eeds</w:t>
            </w:r>
          </w:p>
        </w:tc>
        <w:tc>
          <w:tcPr>
            <w:tcW w:w="1160" w:type="dxa"/>
          </w:tcPr>
          <w:p w14:paraId="1A3ACB77" w14:textId="68C3F117" w:rsidR="001264AC" w:rsidRPr="00257892" w:rsidRDefault="001264AC" w:rsidP="001264AC">
            <w:pPr>
              <w:pStyle w:val="TableTextCentered"/>
              <w:spacing w:before="20" w:after="20"/>
            </w:pPr>
            <w:r w:rsidRPr="00257892">
              <w:t>1,079</w:t>
            </w:r>
          </w:p>
        </w:tc>
        <w:tc>
          <w:tcPr>
            <w:tcW w:w="1325" w:type="dxa"/>
          </w:tcPr>
          <w:p w14:paraId="5C9C5D49" w14:textId="4004DEEC" w:rsidR="001264AC" w:rsidRPr="00257892" w:rsidRDefault="001264AC" w:rsidP="001264AC">
            <w:pPr>
              <w:pStyle w:val="TableTextCentered"/>
              <w:spacing w:before="20" w:after="20"/>
            </w:pPr>
            <w:r w:rsidRPr="00257892">
              <w:t>52.1</w:t>
            </w:r>
          </w:p>
        </w:tc>
        <w:tc>
          <w:tcPr>
            <w:tcW w:w="1326" w:type="dxa"/>
          </w:tcPr>
          <w:p w14:paraId="75B3972D" w14:textId="15E8DCFA" w:rsidR="001264AC" w:rsidRPr="00257892" w:rsidRDefault="001264AC" w:rsidP="001264AC">
            <w:pPr>
              <w:pStyle w:val="TableTextCentered"/>
              <w:spacing w:before="20" w:after="20"/>
            </w:pPr>
            <w:r w:rsidRPr="00257892">
              <w:t>27.6</w:t>
            </w:r>
          </w:p>
        </w:tc>
        <w:tc>
          <w:tcPr>
            <w:tcW w:w="1325" w:type="dxa"/>
          </w:tcPr>
          <w:p w14:paraId="05BB9B81" w14:textId="2172231C" w:rsidR="001264AC" w:rsidRPr="00257892" w:rsidRDefault="001264AC" w:rsidP="001264AC">
            <w:pPr>
              <w:pStyle w:val="TableTextCentered"/>
              <w:spacing w:before="20" w:after="20"/>
            </w:pPr>
            <w:r w:rsidRPr="00257892">
              <w:t>33.4</w:t>
            </w:r>
          </w:p>
        </w:tc>
        <w:tc>
          <w:tcPr>
            <w:tcW w:w="1336" w:type="dxa"/>
          </w:tcPr>
          <w:p w14:paraId="0949449C" w14:textId="32B9BD2B" w:rsidR="001264AC" w:rsidRPr="00257892" w:rsidRDefault="001264AC" w:rsidP="001264AC">
            <w:pPr>
              <w:pStyle w:val="TableTextCentered"/>
              <w:spacing w:before="20" w:after="20"/>
            </w:pPr>
            <w:r w:rsidRPr="00257892">
              <w:t>27.2</w:t>
            </w:r>
          </w:p>
        </w:tc>
      </w:tr>
      <w:tr w:rsidR="00391233" w:rsidRPr="005C4DC5" w14:paraId="77107A1B" w14:textId="77777777" w:rsidTr="003C3BD8">
        <w:trPr>
          <w:cnfStyle w:val="000000100000" w:firstRow="0" w:lastRow="0" w:firstColumn="0" w:lastColumn="0" w:oddVBand="0" w:evenVBand="0" w:oddHBand="1" w:evenHBand="0" w:firstRowFirstColumn="0" w:firstRowLastColumn="0" w:lastRowFirstColumn="0" w:lastRowLastColumn="0"/>
        </w:trPr>
        <w:tc>
          <w:tcPr>
            <w:tcW w:w="2872" w:type="dxa"/>
          </w:tcPr>
          <w:p w14:paraId="7EEF1078" w14:textId="24D3BF97" w:rsidR="00391233" w:rsidRDefault="00391233" w:rsidP="00391233">
            <w:pPr>
              <w:pStyle w:val="TableText"/>
              <w:spacing w:before="20" w:after="20"/>
            </w:pPr>
            <w:r w:rsidRPr="005C4DC5">
              <w:rPr>
                <w:spacing w:val="-4"/>
              </w:rPr>
              <w:t>E</w:t>
            </w:r>
            <w:r>
              <w:rPr>
                <w:spacing w:val="-4"/>
              </w:rPr>
              <w:t>nglish Learners</w:t>
            </w:r>
          </w:p>
        </w:tc>
        <w:tc>
          <w:tcPr>
            <w:tcW w:w="1160" w:type="dxa"/>
          </w:tcPr>
          <w:p w14:paraId="3457BD30" w14:textId="6A69CFD5" w:rsidR="00391233" w:rsidRPr="00257892" w:rsidRDefault="00391233" w:rsidP="00391233">
            <w:pPr>
              <w:pStyle w:val="TableTextCentered"/>
              <w:spacing w:before="20" w:after="20"/>
            </w:pPr>
            <w:r w:rsidRPr="00257892">
              <w:t>138</w:t>
            </w:r>
          </w:p>
        </w:tc>
        <w:tc>
          <w:tcPr>
            <w:tcW w:w="1325" w:type="dxa"/>
          </w:tcPr>
          <w:p w14:paraId="25019C00" w14:textId="7856FF42" w:rsidR="00391233" w:rsidRPr="00257892" w:rsidRDefault="00391233" w:rsidP="00391233">
            <w:pPr>
              <w:pStyle w:val="TableTextCentered"/>
              <w:spacing w:before="20" w:after="20"/>
            </w:pPr>
            <w:r w:rsidRPr="00257892">
              <w:t>70.4</w:t>
            </w:r>
          </w:p>
        </w:tc>
        <w:tc>
          <w:tcPr>
            <w:tcW w:w="1326" w:type="dxa"/>
          </w:tcPr>
          <w:p w14:paraId="49CA835E" w14:textId="3C8B81DC" w:rsidR="00391233" w:rsidRPr="00257892" w:rsidRDefault="00391233" w:rsidP="00391233">
            <w:pPr>
              <w:pStyle w:val="TableTextCentered"/>
              <w:spacing w:before="20" w:after="20"/>
            </w:pPr>
            <w:r w:rsidRPr="00257892">
              <w:t>35.0</w:t>
            </w:r>
          </w:p>
        </w:tc>
        <w:tc>
          <w:tcPr>
            <w:tcW w:w="1325" w:type="dxa"/>
          </w:tcPr>
          <w:p w14:paraId="791E7F0B" w14:textId="4F01AA90" w:rsidR="00391233" w:rsidRPr="00257892" w:rsidRDefault="00391233" w:rsidP="00391233">
            <w:pPr>
              <w:pStyle w:val="TableTextCentered"/>
              <w:spacing w:before="20" w:after="20"/>
            </w:pPr>
            <w:r w:rsidRPr="00257892">
              <w:t>42.8</w:t>
            </w:r>
          </w:p>
        </w:tc>
        <w:tc>
          <w:tcPr>
            <w:tcW w:w="1336" w:type="dxa"/>
          </w:tcPr>
          <w:p w14:paraId="21FCB74B" w14:textId="0DF947C2" w:rsidR="00391233" w:rsidRPr="00257892" w:rsidRDefault="00391233" w:rsidP="00391233">
            <w:pPr>
              <w:pStyle w:val="TableTextCentered"/>
              <w:spacing w:before="20" w:after="20"/>
            </w:pPr>
            <w:r w:rsidRPr="00257892">
              <w:t>29.9</w:t>
            </w:r>
          </w:p>
        </w:tc>
      </w:tr>
      <w:tr w:rsidR="005C3D79" w:rsidRPr="005C4DC5" w14:paraId="7A445474" w14:textId="77777777" w:rsidTr="003C3BD8">
        <w:tc>
          <w:tcPr>
            <w:tcW w:w="2872" w:type="dxa"/>
          </w:tcPr>
          <w:p w14:paraId="77DE9B63" w14:textId="4DF9D914" w:rsidR="005C3D79" w:rsidRDefault="005C3D79" w:rsidP="005C3D79">
            <w:pPr>
              <w:pStyle w:val="TableText"/>
              <w:spacing w:before="20" w:after="20"/>
            </w:pPr>
            <w:r w:rsidRPr="005C4DC5">
              <w:t xml:space="preserve">Low </w:t>
            </w:r>
            <w:r>
              <w:t>I</w:t>
            </w:r>
            <w:r w:rsidRPr="005C4DC5">
              <w:t>ncome</w:t>
            </w:r>
          </w:p>
        </w:tc>
        <w:tc>
          <w:tcPr>
            <w:tcW w:w="1160" w:type="dxa"/>
          </w:tcPr>
          <w:p w14:paraId="31FC2F5C" w14:textId="0509C616" w:rsidR="005C3D79" w:rsidRPr="00257892" w:rsidRDefault="005C3D79" w:rsidP="005C3D79">
            <w:pPr>
              <w:pStyle w:val="TableTextCentered"/>
              <w:spacing w:before="20" w:after="20"/>
            </w:pPr>
            <w:r w:rsidRPr="00257892">
              <w:t>1,006</w:t>
            </w:r>
          </w:p>
        </w:tc>
        <w:tc>
          <w:tcPr>
            <w:tcW w:w="1325" w:type="dxa"/>
          </w:tcPr>
          <w:p w14:paraId="32B1A2C8" w14:textId="6300EA18" w:rsidR="005C3D79" w:rsidRPr="00257892" w:rsidRDefault="005C3D79" w:rsidP="005C3D79">
            <w:pPr>
              <w:pStyle w:val="TableTextCentered"/>
              <w:spacing w:before="20" w:after="20"/>
            </w:pPr>
            <w:r w:rsidRPr="00257892">
              <w:t>52.8</w:t>
            </w:r>
          </w:p>
        </w:tc>
        <w:tc>
          <w:tcPr>
            <w:tcW w:w="1326" w:type="dxa"/>
          </w:tcPr>
          <w:p w14:paraId="63BE9BA2" w14:textId="35218C16" w:rsidR="005C3D79" w:rsidRPr="00257892" w:rsidRDefault="005C3D79" w:rsidP="005C3D79">
            <w:pPr>
              <w:pStyle w:val="TableTextCentered"/>
              <w:spacing w:before="20" w:after="20"/>
            </w:pPr>
            <w:r w:rsidRPr="00257892">
              <w:t>28.8</w:t>
            </w:r>
          </w:p>
        </w:tc>
        <w:tc>
          <w:tcPr>
            <w:tcW w:w="1325" w:type="dxa"/>
          </w:tcPr>
          <w:p w14:paraId="226592E9" w14:textId="6307FB03" w:rsidR="005C3D79" w:rsidRPr="00257892" w:rsidRDefault="005C3D79" w:rsidP="005C3D79">
            <w:pPr>
              <w:pStyle w:val="TableTextCentered"/>
              <w:spacing w:before="20" w:after="20"/>
            </w:pPr>
            <w:r w:rsidRPr="00257892">
              <w:t>34.1</w:t>
            </w:r>
          </w:p>
        </w:tc>
        <w:tc>
          <w:tcPr>
            <w:tcW w:w="1336" w:type="dxa"/>
          </w:tcPr>
          <w:p w14:paraId="2DC1AE31" w14:textId="443585D2" w:rsidR="005C3D79" w:rsidRPr="00257892" w:rsidRDefault="005C3D79" w:rsidP="005C3D79">
            <w:pPr>
              <w:pStyle w:val="TableTextCentered"/>
              <w:spacing w:before="20" w:after="20"/>
            </w:pPr>
            <w:r w:rsidRPr="00257892">
              <w:t>30.3</w:t>
            </w:r>
          </w:p>
        </w:tc>
      </w:tr>
      <w:tr w:rsidR="005C3D79" w:rsidRPr="005C4DC5" w14:paraId="1E049311" w14:textId="77777777" w:rsidTr="003C3BD8">
        <w:trPr>
          <w:cnfStyle w:val="000000100000" w:firstRow="0" w:lastRow="0" w:firstColumn="0" w:lastColumn="0" w:oddVBand="0" w:evenVBand="0" w:oddHBand="1" w:evenHBand="0" w:firstRowFirstColumn="0" w:firstRowLastColumn="0" w:lastRowFirstColumn="0" w:lastRowLastColumn="0"/>
        </w:trPr>
        <w:tc>
          <w:tcPr>
            <w:tcW w:w="2872" w:type="dxa"/>
          </w:tcPr>
          <w:p w14:paraId="2C313334" w14:textId="545B9A10" w:rsidR="005C3D79" w:rsidRDefault="005C3D79" w:rsidP="005C3D79">
            <w:pPr>
              <w:pStyle w:val="TableText"/>
              <w:spacing w:before="20" w:after="20"/>
            </w:pPr>
            <w:r w:rsidRPr="005C4DC5">
              <w:t>Students w</w:t>
            </w:r>
            <w:r>
              <w:t>ith D</w:t>
            </w:r>
            <w:r w:rsidRPr="005C4DC5">
              <w:t>isabilities</w:t>
            </w:r>
          </w:p>
        </w:tc>
        <w:tc>
          <w:tcPr>
            <w:tcW w:w="1160" w:type="dxa"/>
          </w:tcPr>
          <w:p w14:paraId="76861985" w14:textId="59322A4F" w:rsidR="005C3D79" w:rsidRPr="00257892" w:rsidRDefault="005C3D79" w:rsidP="005C3D79">
            <w:pPr>
              <w:pStyle w:val="TableTextCentered"/>
              <w:spacing w:before="20" w:after="20"/>
            </w:pPr>
            <w:r w:rsidRPr="00257892">
              <w:t>343</w:t>
            </w:r>
          </w:p>
        </w:tc>
        <w:tc>
          <w:tcPr>
            <w:tcW w:w="1325" w:type="dxa"/>
          </w:tcPr>
          <w:p w14:paraId="118DF609" w14:textId="748DF203" w:rsidR="005C3D79" w:rsidRPr="00257892" w:rsidRDefault="005C3D79" w:rsidP="005C3D79">
            <w:pPr>
              <w:pStyle w:val="TableTextCentered"/>
              <w:spacing w:before="20" w:after="20"/>
            </w:pPr>
            <w:r w:rsidRPr="00257892">
              <w:t>54.0</w:t>
            </w:r>
          </w:p>
        </w:tc>
        <w:tc>
          <w:tcPr>
            <w:tcW w:w="1326" w:type="dxa"/>
          </w:tcPr>
          <w:p w14:paraId="0E246E58" w14:textId="048A4AB7" w:rsidR="005C3D79" w:rsidRPr="00257892" w:rsidRDefault="005C3D79" w:rsidP="005C3D79">
            <w:pPr>
              <w:pStyle w:val="TableTextCentered"/>
              <w:spacing w:before="20" w:after="20"/>
            </w:pPr>
            <w:r w:rsidRPr="00257892">
              <w:t>28.5</w:t>
            </w:r>
          </w:p>
        </w:tc>
        <w:tc>
          <w:tcPr>
            <w:tcW w:w="1325" w:type="dxa"/>
          </w:tcPr>
          <w:p w14:paraId="26A9ECDA" w14:textId="4860F811" w:rsidR="005C3D79" w:rsidRPr="00257892" w:rsidRDefault="005C3D79" w:rsidP="005C3D79">
            <w:pPr>
              <w:pStyle w:val="TableTextCentered"/>
              <w:spacing w:before="20" w:after="20"/>
            </w:pPr>
            <w:r w:rsidRPr="00257892">
              <w:t>34.4</w:t>
            </w:r>
          </w:p>
        </w:tc>
        <w:tc>
          <w:tcPr>
            <w:tcW w:w="1336" w:type="dxa"/>
          </w:tcPr>
          <w:p w14:paraId="5FF03A97" w14:textId="4B1976BF" w:rsidR="005C3D79" w:rsidRPr="00257892" w:rsidRDefault="005C3D79" w:rsidP="005C3D79">
            <w:pPr>
              <w:pStyle w:val="TableTextCentered"/>
              <w:spacing w:before="20" w:after="20"/>
            </w:pPr>
            <w:r w:rsidRPr="00257892">
              <w:t>27.5</w:t>
            </w:r>
          </w:p>
        </w:tc>
      </w:tr>
      <w:tr w:rsidR="00391233" w:rsidRPr="005C4DC5" w14:paraId="04A2BD79" w14:textId="77777777" w:rsidTr="003C3BD8">
        <w:tc>
          <w:tcPr>
            <w:tcW w:w="2872" w:type="dxa"/>
          </w:tcPr>
          <w:p w14:paraId="2AB61117" w14:textId="7EAAE99C" w:rsidR="00391233" w:rsidRDefault="00391233" w:rsidP="00391233">
            <w:pPr>
              <w:pStyle w:val="TableText"/>
              <w:spacing w:before="20" w:after="20"/>
            </w:pPr>
            <w:r>
              <w:t>American Indian or Alaska Native</w:t>
            </w:r>
          </w:p>
        </w:tc>
        <w:tc>
          <w:tcPr>
            <w:tcW w:w="1160" w:type="dxa"/>
            <w:vAlign w:val="center"/>
          </w:tcPr>
          <w:p w14:paraId="25BA6A96" w14:textId="7DD0F191" w:rsidR="00391233" w:rsidRPr="00257892" w:rsidRDefault="00391233" w:rsidP="00391233">
            <w:pPr>
              <w:pStyle w:val="TableTextCentered"/>
              <w:spacing w:before="20" w:after="20"/>
            </w:pPr>
            <w:r w:rsidRPr="00257892">
              <w:t>1</w:t>
            </w:r>
          </w:p>
        </w:tc>
        <w:tc>
          <w:tcPr>
            <w:tcW w:w="1325" w:type="dxa"/>
            <w:vAlign w:val="center"/>
          </w:tcPr>
          <w:p w14:paraId="7B97BE0D" w14:textId="53D03718" w:rsidR="00391233" w:rsidRPr="00257892" w:rsidRDefault="00391233" w:rsidP="00391233">
            <w:pPr>
              <w:pStyle w:val="TableTextCentered"/>
              <w:spacing w:before="20" w:after="20"/>
            </w:pPr>
            <w:r w:rsidRPr="00257892">
              <w:t>--</w:t>
            </w:r>
          </w:p>
        </w:tc>
        <w:tc>
          <w:tcPr>
            <w:tcW w:w="1326" w:type="dxa"/>
            <w:vAlign w:val="center"/>
          </w:tcPr>
          <w:p w14:paraId="0762F675" w14:textId="75DE7173" w:rsidR="00391233" w:rsidRPr="00257892" w:rsidRDefault="00391233" w:rsidP="00391233">
            <w:pPr>
              <w:pStyle w:val="TableTextCentered"/>
              <w:spacing w:before="20" w:after="20"/>
            </w:pPr>
            <w:r w:rsidRPr="00257892">
              <w:t>--</w:t>
            </w:r>
          </w:p>
        </w:tc>
        <w:tc>
          <w:tcPr>
            <w:tcW w:w="1325" w:type="dxa"/>
            <w:vAlign w:val="center"/>
          </w:tcPr>
          <w:p w14:paraId="7A95922F" w14:textId="71B351E5" w:rsidR="00391233" w:rsidRPr="00257892" w:rsidRDefault="00391233" w:rsidP="00391233">
            <w:pPr>
              <w:pStyle w:val="TableTextCentered"/>
              <w:spacing w:before="20" w:after="20"/>
            </w:pPr>
            <w:r w:rsidRPr="00257892">
              <w:t>--</w:t>
            </w:r>
          </w:p>
        </w:tc>
        <w:tc>
          <w:tcPr>
            <w:tcW w:w="1336" w:type="dxa"/>
            <w:vAlign w:val="center"/>
          </w:tcPr>
          <w:p w14:paraId="5716114E" w14:textId="0759A79F" w:rsidR="00391233" w:rsidRPr="00257892" w:rsidRDefault="00391233" w:rsidP="00391233">
            <w:pPr>
              <w:pStyle w:val="TableTextCentered"/>
              <w:spacing w:before="20" w:after="20"/>
            </w:pPr>
            <w:r w:rsidRPr="00257892">
              <w:t>28.5</w:t>
            </w:r>
          </w:p>
        </w:tc>
      </w:tr>
      <w:tr w:rsidR="00391233" w:rsidRPr="005C4DC5" w14:paraId="277FA8B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7FA0040" w14:textId="65E2E073" w:rsidR="00391233" w:rsidRDefault="00391233" w:rsidP="00391233">
            <w:pPr>
              <w:pStyle w:val="TableText"/>
              <w:spacing w:before="20" w:after="20"/>
            </w:pPr>
            <w:r w:rsidRPr="005C4DC5">
              <w:t>Asian</w:t>
            </w:r>
          </w:p>
        </w:tc>
        <w:tc>
          <w:tcPr>
            <w:tcW w:w="1160" w:type="dxa"/>
          </w:tcPr>
          <w:p w14:paraId="3CE867F3" w14:textId="4BC987AC" w:rsidR="00391233" w:rsidRPr="00257892" w:rsidRDefault="00391233" w:rsidP="00391233">
            <w:pPr>
              <w:pStyle w:val="TableTextCentered"/>
              <w:spacing w:before="20" w:after="20"/>
            </w:pPr>
            <w:r w:rsidRPr="00257892">
              <w:t>18</w:t>
            </w:r>
          </w:p>
        </w:tc>
        <w:tc>
          <w:tcPr>
            <w:tcW w:w="1325" w:type="dxa"/>
          </w:tcPr>
          <w:p w14:paraId="3AE8A0CE" w14:textId="0D66C0E8" w:rsidR="00391233" w:rsidRPr="00257892" w:rsidRDefault="00391233" w:rsidP="00391233">
            <w:pPr>
              <w:pStyle w:val="TableTextCentered"/>
              <w:spacing w:before="20" w:after="20"/>
            </w:pPr>
            <w:r w:rsidRPr="00257892">
              <w:t>30.4</w:t>
            </w:r>
          </w:p>
        </w:tc>
        <w:tc>
          <w:tcPr>
            <w:tcW w:w="1326" w:type="dxa"/>
          </w:tcPr>
          <w:p w14:paraId="096DDC46" w14:textId="3A033B94" w:rsidR="00391233" w:rsidRPr="00257892" w:rsidRDefault="00391233" w:rsidP="00391233">
            <w:pPr>
              <w:pStyle w:val="TableTextCentered"/>
              <w:spacing w:before="20" w:after="20"/>
            </w:pPr>
            <w:r w:rsidRPr="00257892">
              <w:t>13.0</w:t>
            </w:r>
          </w:p>
        </w:tc>
        <w:tc>
          <w:tcPr>
            <w:tcW w:w="1325" w:type="dxa"/>
          </w:tcPr>
          <w:p w14:paraId="56A83050" w14:textId="2911788E" w:rsidR="00391233" w:rsidRPr="00257892" w:rsidRDefault="00391233" w:rsidP="00391233">
            <w:pPr>
              <w:pStyle w:val="TableTextCentered"/>
              <w:spacing w:before="20" w:after="20"/>
            </w:pPr>
            <w:r w:rsidRPr="00257892">
              <w:t>33.3</w:t>
            </w:r>
          </w:p>
        </w:tc>
        <w:tc>
          <w:tcPr>
            <w:tcW w:w="1336" w:type="dxa"/>
          </w:tcPr>
          <w:p w14:paraId="0D524076" w14:textId="1E4AA69F" w:rsidR="00391233" w:rsidRPr="00257892" w:rsidRDefault="00391233" w:rsidP="00391233">
            <w:pPr>
              <w:pStyle w:val="TableTextCentered"/>
              <w:spacing w:before="20" w:after="20"/>
            </w:pPr>
            <w:r w:rsidRPr="00257892">
              <w:t>11.8</w:t>
            </w:r>
          </w:p>
        </w:tc>
      </w:tr>
      <w:tr w:rsidR="00391233" w:rsidRPr="005C4DC5" w14:paraId="371DA85C" w14:textId="77777777">
        <w:tc>
          <w:tcPr>
            <w:tcW w:w="2872" w:type="dxa"/>
          </w:tcPr>
          <w:p w14:paraId="6B1748E7" w14:textId="77777777" w:rsidR="00391233" w:rsidRPr="005C4DC5" w:rsidRDefault="00391233" w:rsidP="00391233">
            <w:pPr>
              <w:pStyle w:val="TableText"/>
              <w:spacing w:before="20" w:after="20"/>
            </w:pPr>
            <w:r>
              <w:t>Black or African American</w:t>
            </w:r>
          </w:p>
        </w:tc>
        <w:tc>
          <w:tcPr>
            <w:tcW w:w="1160" w:type="dxa"/>
          </w:tcPr>
          <w:p w14:paraId="7754C884" w14:textId="1E591D42" w:rsidR="00391233" w:rsidRPr="005C4DC5" w:rsidRDefault="00391233" w:rsidP="00391233">
            <w:pPr>
              <w:pStyle w:val="TableTextCentered"/>
              <w:spacing w:before="20" w:after="20"/>
              <w:rPr>
                <w:rFonts w:ascii="Calibri" w:eastAsia="Calibri" w:hAnsi="Calibri" w:cs="Times New Roman"/>
              </w:rPr>
            </w:pPr>
            <w:r w:rsidRPr="00257892">
              <w:t>64</w:t>
            </w:r>
          </w:p>
        </w:tc>
        <w:tc>
          <w:tcPr>
            <w:tcW w:w="1325" w:type="dxa"/>
          </w:tcPr>
          <w:p w14:paraId="0A9D60E0" w14:textId="5BC4283E" w:rsidR="00391233" w:rsidRPr="005C4DC5" w:rsidRDefault="00391233" w:rsidP="00391233">
            <w:pPr>
              <w:pStyle w:val="TableTextCentered"/>
              <w:spacing w:before="20" w:after="20"/>
              <w:rPr>
                <w:rFonts w:ascii="Calibri" w:eastAsia="Calibri" w:hAnsi="Calibri" w:cs="Times New Roman"/>
              </w:rPr>
            </w:pPr>
            <w:r w:rsidRPr="00257892">
              <w:t>53.3</w:t>
            </w:r>
          </w:p>
        </w:tc>
        <w:tc>
          <w:tcPr>
            <w:tcW w:w="1326" w:type="dxa"/>
          </w:tcPr>
          <w:p w14:paraId="529A1AA9" w14:textId="0F48C65E" w:rsidR="00391233" w:rsidRPr="005C4DC5" w:rsidRDefault="00391233" w:rsidP="00391233">
            <w:pPr>
              <w:pStyle w:val="TableTextCentered"/>
              <w:spacing w:before="20" w:after="20"/>
              <w:rPr>
                <w:rFonts w:ascii="Calibri" w:eastAsia="Calibri" w:hAnsi="Calibri" w:cs="Times New Roman"/>
              </w:rPr>
            </w:pPr>
            <w:r w:rsidRPr="00257892">
              <w:t>22.2</w:t>
            </w:r>
          </w:p>
        </w:tc>
        <w:tc>
          <w:tcPr>
            <w:tcW w:w="1325" w:type="dxa"/>
          </w:tcPr>
          <w:p w14:paraId="7CFDA274" w14:textId="75EEB094" w:rsidR="00391233" w:rsidRPr="005C4DC5" w:rsidRDefault="00391233" w:rsidP="00391233">
            <w:pPr>
              <w:pStyle w:val="TableTextCentered"/>
              <w:spacing w:before="20" w:after="20"/>
              <w:rPr>
                <w:rFonts w:ascii="Calibri" w:eastAsia="Calibri" w:hAnsi="Calibri" w:cs="Times New Roman"/>
              </w:rPr>
            </w:pPr>
            <w:r w:rsidRPr="00257892">
              <w:t>31.3</w:t>
            </w:r>
          </w:p>
        </w:tc>
        <w:tc>
          <w:tcPr>
            <w:tcW w:w="1336" w:type="dxa"/>
          </w:tcPr>
          <w:p w14:paraId="294E2CE9" w14:textId="60F912F4" w:rsidR="00391233" w:rsidRPr="005C4DC5" w:rsidRDefault="00391233" w:rsidP="00391233">
            <w:pPr>
              <w:pStyle w:val="TableTextCentered"/>
              <w:spacing w:before="20" w:after="20"/>
              <w:rPr>
                <w:rFonts w:ascii="Calibri" w:eastAsia="Calibri" w:hAnsi="Calibri" w:cs="Times New Roman"/>
              </w:rPr>
            </w:pPr>
            <w:r w:rsidRPr="00257892">
              <w:t>22.5</w:t>
            </w:r>
          </w:p>
        </w:tc>
      </w:tr>
      <w:tr w:rsidR="00391233" w:rsidRPr="005C4DC5" w14:paraId="0EC677B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FB8B7B5" w14:textId="77777777" w:rsidR="00391233" w:rsidRPr="005C4DC5" w:rsidRDefault="00391233" w:rsidP="00391233">
            <w:pPr>
              <w:pStyle w:val="TableText"/>
              <w:spacing w:before="20" w:after="20"/>
            </w:pPr>
            <w:r>
              <w:t>Hispanic or Latino</w:t>
            </w:r>
          </w:p>
        </w:tc>
        <w:tc>
          <w:tcPr>
            <w:tcW w:w="1160" w:type="dxa"/>
          </w:tcPr>
          <w:p w14:paraId="6C6C9782" w14:textId="116E1EC3" w:rsidR="00391233" w:rsidRPr="005C4DC5" w:rsidRDefault="00391233" w:rsidP="00391233">
            <w:pPr>
              <w:pStyle w:val="TableTextCentered"/>
              <w:spacing w:before="20" w:after="20"/>
              <w:rPr>
                <w:rFonts w:ascii="Calibri" w:eastAsia="Calibri" w:hAnsi="Calibri" w:cs="Times New Roman"/>
              </w:rPr>
            </w:pPr>
            <w:r w:rsidRPr="00257892">
              <w:t>339</w:t>
            </w:r>
          </w:p>
        </w:tc>
        <w:tc>
          <w:tcPr>
            <w:tcW w:w="1325" w:type="dxa"/>
          </w:tcPr>
          <w:p w14:paraId="1CFD40B4" w14:textId="489EDF0E" w:rsidR="00391233" w:rsidRPr="005C4DC5" w:rsidRDefault="00391233" w:rsidP="00391233">
            <w:pPr>
              <w:pStyle w:val="TableTextCentered"/>
              <w:spacing w:before="20" w:after="20"/>
              <w:rPr>
                <w:rFonts w:ascii="Calibri" w:eastAsia="Calibri" w:hAnsi="Calibri" w:cs="Times New Roman"/>
              </w:rPr>
            </w:pPr>
            <w:r w:rsidRPr="00257892">
              <w:t>65.1</w:t>
            </w:r>
          </w:p>
        </w:tc>
        <w:tc>
          <w:tcPr>
            <w:tcW w:w="1326" w:type="dxa"/>
          </w:tcPr>
          <w:p w14:paraId="3AA7F136" w14:textId="11DFE91E" w:rsidR="00391233" w:rsidRPr="005C4DC5" w:rsidRDefault="00391233" w:rsidP="00391233">
            <w:pPr>
              <w:pStyle w:val="TableTextCentered"/>
              <w:spacing w:before="20" w:after="20"/>
              <w:rPr>
                <w:rFonts w:ascii="Calibri" w:eastAsia="Calibri" w:hAnsi="Calibri" w:cs="Times New Roman"/>
              </w:rPr>
            </w:pPr>
            <w:r w:rsidRPr="00257892">
              <w:t>37.0</w:t>
            </w:r>
          </w:p>
        </w:tc>
        <w:tc>
          <w:tcPr>
            <w:tcW w:w="1325" w:type="dxa"/>
          </w:tcPr>
          <w:p w14:paraId="57DD8AD1" w14:textId="55FECCE2" w:rsidR="00391233" w:rsidRPr="005C4DC5" w:rsidRDefault="00391233" w:rsidP="00391233">
            <w:pPr>
              <w:pStyle w:val="TableTextCentered"/>
              <w:spacing w:before="20" w:after="20"/>
              <w:rPr>
                <w:rFonts w:ascii="Calibri" w:eastAsia="Calibri" w:hAnsi="Calibri" w:cs="Times New Roman"/>
              </w:rPr>
            </w:pPr>
            <w:r w:rsidRPr="00257892">
              <w:t>45.4</w:t>
            </w:r>
          </w:p>
        </w:tc>
        <w:tc>
          <w:tcPr>
            <w:tcW w:w="1336" w:type="dxa"/>
          </w:tcPr>
          <w:p w14:paraId="69236AD6" w14:textId="2B06E1A7" w:rsidR="00391233" w:rsidRPr="005C4DC5" w:rsidRDefault="00391233" w:rsidP="00391233">
            <w:pPr>
              <w:pStyle w:val="TableTextCentered"/>
              <w:spacing w:before="20" w:after="20"/>
              <w:rPr>
                <w:rFonts w:ascii="Calibri" w:eastAsia="Calibri" w:hAnsi="Calibri" w:cs="Times New Roman"/>
              </w:rPr>
            </w:pPr>
            <w:r w:rsidRPr="00257892">
              <w:t>31.3</w:t>
            </w:r>
          </w:p>
        </w:tc>
      </w:tr>
      <w:tr w:rsidR="00391233" w:rsidRPr="005C4DC5" w14:paraId="08CF361F" w14:textId="77777777" w:rsidTr="00FC0A9F">
        <w:tc>
          <w:tcPr>
            <w:tcW w:w="2872" w:type="dxa"/>
          </w:tcPr>
          <w:p w14:paraId="6EEACD57" w14:textId="77777777" w:rsidR="00391233" w:rsidRPr="005C4DC5" w:rsidRDefault="00391233" w:rsidP="00391233">
            <w:pPr>
              <w:pStyle w:val="TableText"/>
              <w:spacing w:before="20" w:after="20"/>
            </w:pPr>
            <w:r>
              <w:t>Multi-Race, Not Hispanic or Latino</w:t>
            </w:r>
          </w:p>
        </w:tc>
        <w:tc>
          <w:tcPr>
            <w:tcW w:w="1160" w:type="dxa"/>
            <w:vAlign w:val="center"/>
          </w:tcPr>
          <w:p w14:paraId="40D46F1A" w14:textId="420B9E8E" w:rsidR="00391233" w:rsidRPr="005C4DC5" w:rsidRDefault="00391233" w:rsidP="00391233">
            <w:pPr>
              <w:pStyle w:val="TableTextCentered"/>
              <w:spacing w:before="20" w:after="20"/>
              <w:rPr>
                <w:rFonts w:ascii="Calibri" w:eastAsia="Calibri" w:hAnsi="Calibri" w:cs="Times New Roman"/>
              </w:rPr>
            </w:pPr>
            <w:r w:rsidRPr="00257892">
              <w:t>83</w:t>
            </w:r>
          </w:p>
        </w:tc>
        <w:tc>
          <w:tcPr>
            <w:tcW w:w="1325" w:type="dxa"/>
            <w:vAlign w:val="center"/>
          </w:tcPr>
          <w:p w14:paraId="30B712E3" w14:textId="52CE9416" w:rsidR="00391233" w:rsidRPr="005C4DC5" w:rsidRDefault="00391233" w:rsidP="00391233">
            <w:pPr>
              <w:pStyle w:val="TableTextCentered"/>
              <w:spacing w:before="20" w:after="20"/>
              <w:rPr>
                <w:rFonts w:ascii="Calibri" w:eastAsia="Calibri" w:hAnsi="Calibri" w:cs="Times New Roman"/>
              </w:rPr>
            </w:pPr>
            <w:r w:rsidRPr="00257892">
              <w:t>52.5</w:t>
            </w:r>
          </w:p>
        </w:tc>
        <w:tc>
          <w:tcPr>
            <w:tcW w:w="1326" w:type="dxa"/>
            <w:vAlign w:val="center"/>
          </w:tcPr>
          <w:p w14:paraId="7A5C4B27" w14:textId="5A13FC6A" w:rsidR="00391233" w:rsidRPr="005C4DC5" w:rsidRDefault="00391233" w:rsidP="00391233">
            <w:pPr>
              <w:pStyle w:val="TableTextCentered"/>
              <w:spacing w:before="20" w:after="20"/>
              <w:rPr>
                <w:rFonts w:ascii="Calibri" w:eastAsia="Calibri" w:hAnsi="Calibri" w:cs="Times New Roman"/>
              </w:rPr>
            </w:pPr>
            <w:r w:rsidRPr="00257892">
              <w:t>29.8</w:t>
            </w:r>
          </w:p>
        </w:tc>
        <w:tc>
          <w:tcPr>
            <w:tcW w:w="1325" w:type="dxa"/>
            <w:vAlign w:val="center"/>
          </w:tcPr>
          <w:p w14:paraId="41BC1C51" w14:textId="4BC741FA" w:rsidR="00391233" w:rsidRPr="005C4DC5" w:rsidRDefault="00391233" w:rsidP="00391233">
            <w:pPr>
              <w:pStyle w:val="TableTextCentered"/>
              <w:spacing w:before="20" w:after="20"/>
              <w:rPr>
                <w:rFonts w:ascii="Calibri" w:eastAsia="Calibri" w:hAnsi="Calibri" w:cs="Times New Roman"/>
              </w:rPr>
            </w:pPr>
            <w:r w:rsidRPr="00257892">
              <w:t>25.3</w:t>
            </w:r>
          </w:p>
        </w:tc>
        <w:tc>
          <w:tcPr>
            <w:tcW w:w="1336" w:type="dxa"/>
            <w:vAlign w:val="center"/>
          </w:tcPr>
          <w:p w14:paraId="689720B9" w14:textId="363AFAFF" w:rsidR="00391233" w:rsidRPr="005C4DC5" w:rsidRDefault="00391233" w:rsidP="00391233">
            <w:pPr>
              <w:pStyle w:val="TableTextCentered"/>
              <w:spacing w:before="20" w:after="20"/>
              <w:rPr>
                <w:rFonts w:ascii="Calibri" w:eastAsia="Calibri" w:hAnsi="Calibri" w:cs="Times New Roman"/>
              </w:rPr>
            </w:pPr>
            <w:r w:rsidRPr="00257892">
              <w:t>20.6</w:t>
            </w:r>
          </w:p>
        </w:tc>
      </w:tr>
      <w:tr w:rsidR="00391233" w:rsidRPr="005C4DC5" w14:paraId="0CB0841B" w14:textId="77777777" w:rsidTr="00FC0A9F">
        <w:trPr>
          <w:cnfStyle w:val="000000100000" w:firstRow="0" w:lastRow="0" w:firstColumn="0" w:lastColumn="0" w:oddVBand="0" w:evenVBand="0" w:oddHBand="1" w:evenHBand="0" w:firstRowFirstColumn="0" w:firstRowLastColumn="0" w:lastRowFirstColumn="0" w:lastRowLastColumn="0"/>
        </w:trPr>
        <w:tc>
          <w:tcPr>
            <w:tcW w:w="2872" w:type="dxa"/>
          </w:tcPr>
          <w:p w14:paraId="6578CCAE" w14:textId="77777777" w:rsidR="00391233" w:rsidRPr="005C4DC5" w:rsidRDefault="00391233" w:rsidP="00391233">
            <w:pPr>
              <w:pStyle w:val="TableText"/>
              <w:spacing w:before="20" w:after="20"/>
            </w:pPr>
            <w:r w:rsidRPr="005C4DC5">
              <w:rPr>
                <w:spacing w:val="-4"/>
              </w:rPr>
              <w:t>Native Hawaiian or Other Pacific Islander</w:t>
            </w:r>
          </w:p>
        </w:tc>
        <w:tc>
          <w:tcPr>
            <w:tcW w:w="1160" w:type="dxa"/>
            <w:vAlign w:val="center"/>
          </w:tcPr>
          <w:p w14:paraId="66512106" w14:textId="11E8293F" w:rsidR="00391233" w:rsidRPr="005C4DC5" w:rsidRDefault="00391233" w:rsidP="00391233">
            <w:pPr>
              <w:pStyle w:val="TableTextCentered"/>
              <w:spacing w:before="20" w:after="20"/>
              <w:rPr>
                <w:rFonts w:ascii="Calibri" w:eastAsia="Calibri" w:hAnsi="Calibri" w:cs="Times New Roman"/>
              </w:rPr>
            </w:pPr>
            <w:r w:rsidRPr="00257892">
              <w:t>3</w:t>
            </w:r>
          </w:p>
        </w:tc>
        <w:tc>
          <w:tcPr>
            <w:tcW w:w="1325" w:type="dxa"/>
            <w:vAlign w:val="center"/>
          </w:tcPr>
          <w:p w14:paraId="516CE002" w14:textId="12830F96" w:rsidR="00391233" w:rsidRPr="005C4DC5" w:rsidRDefault="00391233" w:rsidP="00391233">
            <w:pPr>
              <w:pStyle w:val="TableTextCentered"/>
              <w:spacing w:before="20" w:after="20"/>
              <w:rPr>
                <w:rFonts w:ascii="Calibri" w:eastAsia="Calibri" w:hAnsi="Calibri" w:cs="Times New Roman"/>
              </w:rPr>
            </w:pPr>
            <w:r w:rsidRPr="00257892">
              <w:t>--</w:t>
            </w:r>
          </w:p>
        </w:tc>
        <w:tc>
          <w:tcPr>
            <w:tcW w:w="1326" w:type="dxa"/>
            <w:vAlign w:val="center"/>
          </w:tcPr>
          <w:p w14:paraId="58DA9E18" w14:textId="48F99BB9" w:rsidR="00391233" w:rsidRPr="005C4DC5" w:rsidRDefault="00391233" w:rsidP="00391233">
            <w:pPr>
              <w:pStyle w:val="TableTextCentered"/>
              <w:spacing w:before="20" w:after="20"/>
              <w:rPr>
                <w:rFonts w:ascii="Calibri" w:eastAsia="Calibri" w:hAnsi="Calibri" w:cs="Times New Roman"/>
              </w:rPr>
            </w:pPr>
            <w:r w:rsidRPr="00257892">
              <w:t>--</w:t>
            </w:r>
          </w:p>
        </w:tc>
        <w:tc>
          <w:tcPr>
            <w:tcW w:w="1325" w:type="dxa"/>
            <w:vAlign w:val="center"/>
          </w:tcPr>
          <w:p w14:paraId="55EFD1BD" w14:textId="2AD7E4D2" w:rsidR="00391233" w:rsidRPr="005C4DC5" w:rsidRDefault="00391233" w:rsidP="00391233">
            <w:pPr>
              <w:pStyle w:val="TableTextCentered"/>
              <w:spacing w:before="20" w:after="20"/>
              <w:rPr>
                <w:rFonts w:ascii="Calibri" w:eastAsia="Calibri" w:hAnsi="Calibri" w:cs="Times New Roman"/>
              </w:rPr>
            </w:pPr>
            <w:r w:rsidRPr="00257892">
              <w:t>--</w:t>
            </w:r>
          </w:p>
        </w:tc>
        <w:tc>
          <w:tcPr>
            <w:tcW w:w="1336" w:type="dxa"/>
            <w:vAlign w:val="center"/>
          </w:tcPr>
          <w:p w14:paraId="6C4E2363" w14:textId="3772133F" w:rsidR="00391233" w:rsidRPr="005C4DC5" w:rsidRDefault="00391233" w:rsidP="00391233">
            <w:pPr>
              <w:pStyle w:val="TableTextCentered"/>
              <w:spacing w:before="20" w:after="20"/>
              <w:rPr>
                <w:rFonts w:ascii="Calibri" w:eastAsia="Calibri" w:hAnsi="Calibri" w:cs="Times New Roman"/>
              </w:rPr>
            </w:pPr>
            <w:r w:rsidRPr="00257892">
              <w:t>24.3</w:t>
            </w:r>
          </w:p>
        </w:tc>
      </w:tr>
      <w:tr w:rsidR="00391233" w:rsidRPr="005C4DC5" w14:paraId="617E7A48" w14:textId="77777777">
        <w:tc>
          <w:tcPr>
            <w:tcW w:w="2872" w:type="dxa"/>
          </w:tcPr>
          <w:p w14:paraId="6AC8AC17" w14:textId="77777777" w:rsidR="00391233" w:rsidRPr="005C4DC5" w:rsidRDefault="00391233" w:rsidP="00391233">
            <w:pPr>
              <w:pStyle w:val="TableText"/>
              <w:spacing w:before="20" w:after="20"/>
            </w:pPr>
            <w:r w:rsidRPr="005C4DC5">
              <w:t>White</w:t>
            </w:r>
          </w:p>
        </w:tc>
        <w:tc>
          <w:tcPr>
            <w:tcW w:w="1160" w:type="dxa"/>
          </w:tcPr>
          <w:p w14:paraId="2F7ED59C" w14:textId="2E593240" w:rsidR="00391233" w:rsidRPr="005C4DC5" w:rsidRDefault="00391233" w:rsidP="00391233">
            <w:pPr>
              <w:pStyle w:val="TableTextCentered"/>
              <w:spacing w:before="20" w:after="20"/>
              <w:rPr>
                <w:rFonts w:ascii="Calibri" w:eastAsia="Calibri" w:hAnsi="Calibri" w:cs="Times New Roman"/>
              </w:rPr>
            </w:pPr>
            <w:r w:rsidRPr="00257892">
              <w:t>994</w:t>
            </w:r>
          </w:p>
        </w:tc>
        <w:tc>
          <w:tcPr>
            <w:tcW w:w="1325" w:type="dxa"/>
          </w:tcPr>
          <w:p w14:paraId="2FD580D6" w14:textId="2EE99D57" w:rsidR="00391233" w:rsidRPr="005C4DC5" w:rsidRDefault="00391233" w:rsidP="00391233">
            <w:pPr>
              <w:pStyle w:val="TableTextCentered"/>
              <w:spacing w:before="20" w:after="20"/>
              <w:rPr>
                <w:rFonts w:ascii="Calibri" w:eastAsia="Calibri" w:hAnsi="Calibri" w:cs="Times New Roman"/>
              </w:rPr>
            </w:pPr>
            <w:r w:rsidRPr="00257892">
              <w:t>38.7</w:t>
            </w:r>
          </w:p>
        </w:tc>
        <w:tc>
          <w:tcPr>
            <w:tcW w:w="1326" w:type="dxa"/>
          </w:tcPr>
          <w:p w14:paraId="2CBC704E" w14:textId="5345CF26" w:rsidR="00391233" w:rsidRPr="005C4DC5" w:rsidRDefault="00391233" w:rsidP="00391233">
            <w:pPr>
              <w:pStyle w:val="TableTextCentered"/>
              <w:spacing w:before="20" w:after="20"/>
              <w:rPr>
                <w:rFonts w:ascii="Calibri" w:eastAsia="Calibri" w:hAnsi="Calibri" w:cs="Times New Roman"/>
              </w:rPr>
            </w:pPr>
            <w:r w:rsidRPr="00257892">
              <w:t>16.6</w:t>
            </w:r>
          </w:p>
        </w:tc>
        <w:tc>
          <w:tcPr>
            <w:tcW w:w="1325" w:type="dxa"/>
          </w:tcPr>
          <w:p w14:paraId="542D1CA7" w14:textId="3828B5A7" w:rsidR="00391233" w:rsidRPr="005C4DC5" w:rsidRDefault="00391233" w:rsidP="00391233">
            <w:pPr>
              <w:pStyle w:val="TableTextCentered"/>
              <w:spacing w:before="20" w:after="20"/>
              <w:rPr>
                <w:rFonts w:ascii="Calibri" w:eastAsia="Calibri" w:hAnsi="Calibri" w:cs="Times New Roman"/>
              </w:rPr>
            </w:pPr>
            <w:r w:rsidRPr="00257892">
              <w:t>21.7</w:t>
            </w:r>
          </w:p>
        </w:tc>
        <w:tc>
          <w:tcPr>
            <w:tcW w:w="1336" w:type="dxa"/>
          </w:tcPr>
          <w:p w14:paraId="61B114F9" w14:textId="0CCDA123" w:rsidR="00391233" w:rsidRPr="005C4DC5" w:rsidRDefault="00391233" w:rsidP="00391233">
            <w:pPr>
              <w:pStyle w:val="TableTextCentered"/>
              <w:spacing w:before="20" w:after="20"/>
              <w:rPr>
                <w:rFonts w:ascii="Calibri" w:eastAsia="Calibri" w:hAnsi="Calibri" w:cs="Times New Roman"/>
              </w:rPr>
            </w:pPr>
            <w:r w:rsidRPr="00257892">
              <w:t>14.4</w:t>
            </w:r>
          </w:p>
        </w:tc>
      </w:tr>
    </w:tbl>
    <w:p w14:paraId="418E86E6" w14:textId="77777777" w:rsidR="004A05C6" w:rsidRDefault="004A05C6" w:rsidP="00A962B1">
      <w:pPr>
        <w:pStyle w:val="TableNote"/>
        <w:spacing w:before="0" w:line="240" w:lineRule="auto"/>
      </w:pPr>
      <w:r w:rsidRPr="005C4DC5">
        <w:rPr>
          <w:vertAlign w:val="superscript"/>
        </w:rPr>
        <w:t>a</w:t>
      </w:r>
      <w:r w:rsidRPr="005C4DC5" w:rsidDel="00305C73">
        <w:t xml:space="preserve"> </w:t>
      </w:r>
      <w:r w:rsidRPr="00CB0607">
        <w:rPr>
          <w:shd w:val="clear" w:color="auto" w:fill="FFFFFF" w:themeFill="background1"/>
        </w:rPr>
        <w:t>The percentage of students absent 10 percent or more of their total number of student days of membership in a school</w:t>
      </w:r>
      <w:r w:rsidRPr="005C4DC5">
        <w:t>.</w:t>
      </w:r>
    </w:p>
    <w:p w14:paraId="62557649" w14:textId="77777777" w:rsidR="00D047DF" w:rsidRDefault="00D047DF" w:rsidP="00D047DF">
      <w:pPr>
        <w:pStyle w:val="TableNote"/>
        <w:spacing w:before="0" w:line="240" w:lineRule="auto"/>
      </w:pPr>
    </w:p>
    <w:p w14:paraId="0226A9BF" w14:textId="2C0CD1B7" w:rsidR="004A05C6" w:rsidRPr="00CB0607" w:rsidRDefault="004A05C6" w:rsidP="004A05C6">
      <w:pPr>
        <w:pStyle w:val="TableTitle0"/>
        <w:spacing w:before="0"/>
        <w:rPr>
          <w:szCs w:val="20"/>
        </w:rPr>
      </w:pPr>
      <w:r w:rsidRPr="00CB0607">
        <w:t xml:space="preserve">Table </w:t>
      </w:r>
      <w:r>
        <w:t>D</w:t>
      </w:r>
      <w:r w:rsidRPr="00CB0607">
        <w:t xml:space="preserve">4. </w:t>
      </w:r>
      <w:r w:rsidRPr="004A05C6">
        <w:t xml:space="preserve">Greenfield </w:t>
      </w:r>
      <w:r w:rsidRPr="00CB0607">
        <w:t>Public Schools: Expenditures,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953FF2" w:rsidRPr="005C02B7" w14:paraId="28526B3B" w14:textId="77777777">
        <w:trPr>
          <w:cnfStyle w:val="100000000000" w:firstRow="1" w:lastRow="0" w:firstColumn="0" w:lastColumn="0" w:oddVBand="0" w:evenVBand="0" w:oddHBand="0" w:evenHBand="0" w:firstRowFirstColumn="0" w:firstRowLastColumn="0" w:lastRowFirstColumn="0" w:lastRowLastColumn="0"/>
        </w:trPr>
        <w:tc>
          <w:tcPr>
            <w:tcW w:w="2782" w:type="dxa"/>
          </w:tcPr>
          <w:p w14:paraId="645A710C" w14:textId="77777777" w:rsidR="00953FF2" w:rsidRPr="005C02B7" w:rsidRDefault="00953FF2">
            <w:pPr>
              <w:pStyle w:val="TableNote"/>
              <w:spacing w:before="20" w:after="20" w:line="259" w:lineRule="auto"/>
              <w:rPr>
                <w:rFonts w:asciiTheme="majorHAnsi" w:hAnsiTheme="majorHAnsi"/>
                <w:b/>
                <w:bCs/>
              </w:rPr>
            </w:pPr>
            <w:r w:rsidRPr="005C02B7">
              <w:rPr>
                <w:rFonts w:asciiTheme="majorHAnsi" w:hAnsiTheme="majorHAnsi"/>
                <w:b/>
                <w:bCs/>
              </w:rPr>
              <w:t>Expenditures</w:t>
            </w:r>
          </w:p>
        </w:tc>
        <w:tc>
          <w:tcPr>
            <w:tcW w:w="2187" w:type="dxa"/>
          </w:tcPr>
          <w:p w14:paraId="7CAFC7BA" w14:textId="77777777" w:rsidR="00953FF2" w:rsidRPr="005C02B7" w:rsidRDefault="00953FF2">
            <w:pPr>
              <w:pStyle w:val="TableNote"/>
              <w:spacing w:before="20" w:after="20" w:line="259" w:lineRule="auto"/>
              <w:jc w:val="center"/>
              <w:rPr>
                <w:rFonts w:asciiTheme="majorHAnsi" w:hAnsiTheme="majorHAnsi"/>
                <w:b/>
                <w:bCs/>
              </w:rPr>
            </w:pPr>
            <w:r>
              <w:rPr>
                <w:rFonts w:asciiTheme="majorHAnsi" w:hAnsiTheme="majorHAnsi"/>
                <w:b/>
                <w:bCs/>
              </w:rPr>
              <w:t>FY 2021</w:t>
            </w:r>
          </w:p>
        </w:tc>
        <w:tc>
          <w:tcPr>
            <w:tcW w:w="2187" w:type="dxa"/>
          </w:tcPr>
          <w:p w14:paraId="7E8E19C3" w14:textId="77777777" w:rsidR="00953FF2" w:rsidRPr="005C02B7" w:rsidRDefault="00953FF2">
            <w:pPr>
              <w:pStyle w:val="TableNote"/>
              <w:spacing w:before="20" w:after="20" w:line="259" w:lineRule="auto"/>
              <w:jc w:val="center"/>
              <w:rPr>
                <w:rFonts w:asciiTheme="majorHAnsi" w:hAnsiTheme="majorHAnsi"/>
                <w:b/>
                <w:bCs/>
              </w:rPr>
            </w:pPr>
            <w:r>
              <w:rPr>
                <w:rFonts w:asciiTheme="majorHAnsi" w:hAnsiTheme="majorHAnsi"/>
                <w:b/>
                <w:bCs/>
              </w:rPr>
              <w:t>FY 2022</w:t>
            </w:r>
          </w:p>
        </w:tc>
        <w:tc>
          <w:tcPr>
            <w:tcW w:w="2188" w:type="dxa"/>
          </w:tcPr>
          <w:p w14:paraId="2C7F3CF6" w14:textId="77777777" w:rsidR="00953FF2" w:rsidRPr="005C02B7" w:rsidRDefault="00953FF2">
            <w:pPr>
              <w:pStyle w:val="TableNote"/>
              <w:spacing w:before="20" w:after="20" w:line="259" w:lineRule="auto"/>
              <w:jc w:val="center"/>
              <w:rPr>
                <w:rFonts w:asciiTheme="majorHAnsi" w:hAnsiTheme="majorHAnsi"/>
                <w:b/>
                <w:bCs/>
              </w:rPr>
            </w:pPr>
            <w:r>
              <w:rPr>
                <w:rFonts w:asciiTheme="majorHAnsi" w:hAnsiTheme="majorHAnsi"/>
                <w:b/>
                <w:bCs/>
              </w:rPr>
              <w:t>FY 2023</w:t>
            </w:r>
          </w:p>
        </w:tc>
      </w:tr>
      <w:tr w:rsidR="000433D9" w14:paraId="5B9600C5" w14:textId="77777777" w:rsidTr="000433D9">
        <w:trPr>
          <w:cnfStyle w:val="000000100000" w:firstRow="0" w:lastRow="0" w:firstColumn="0" w:lastColumn="0" w:oddVBand="0" w:evenVBand="0" w:oddHBand="1" w:evenHBand="0" w:firstRowFirstColumn="0" w:firstRowLastColumn="0" w:lastRowFirstColumn="0" w:lastRowLastColumn="0"/>
        </w:trPr>
        <w:tc>
          <w:tcPr>
            <w:tcW w:w="2782" w:type="dxa"/>
          </w:tcPr>
          <w:p w14:paraId="7CE8834E" w14:textId="77777777" w:rsidR="000433D9" w:rsidRDefault="000433D9" w:rsidP="000433D9">
            <w:pPr>
              <w:pStyle w:val="TableNote"/>
              <w:spacing w:before="20" w:after="20" w:line="259" w:lineRule="auto"/>
            </w:pPr>
            <w:r>
              <w:t>By school committee</w:t>
            </w:r>
          </w:p>
        </w:tc>
        <w:tc>
          <w:tcPr>
            <w:tcW w:w="2187" w:type="dxa"/>
            <w:vAlign w:val="center"/>
          </w:tcPr>
          <w:p w14:paraId="7F025579" w14:textId="36E61C3D" w:rsidR="000433D9" w:rsidRDefault="000433D9" w:rsidP="000433D9">
            <w:pPr>
              <w:pStyle w:val="TableNote"/>
              <w:spacing w:before="20" w:after="20" w:line="259" w:lineRule="auto"/>
              <w:jc w:val="center"/>
            </w:pPr>
            <w:r w:rsidRPr="00CD406E">
              <w:rPr>
                <w:rFonts w:cs="Calibri"/>
                <w:color w:val="000000"/>
                <w:szCs w:val="20"/>
              </w:rPr>
              <w:t>$19,583,308</w:t>
            </w:r>
          </w:p>
        </w:tc>
        <w:tc>
          <w:tcPr>
            <w:tcW w:w="2187" w:type="dxa"/>
            <w:vAlign w:val="center"/>
          </w:tcPr>
          <w:p w14:paraId="1795F2D4" w14:textId="34D61326" w:rsidR="000433D9" w:rsidRDefault="000433D9" w:rsidP="000433D9">
            <w:pPr>
              <w:pStyle w:val="TableNote"/>
              <w:spacing w:before="20" w:after="20" w:line="259" w:lineRule="auto"/>
              <w:jc w:val="center"/>
            </w:pPr>
            <w:r w:rsidRPr="00CD406E">
              <w:rPr>
                <w:rFonts w:cs="Calibri"/>
                <w:color w:val="000000"/>
                <w:szCs w:val="20"/>
              </w:rPr>
              <w:t>$19,583,922</w:t>
            </w:r>
          </w:p>
        </w:tc>
        <w:tc>
          <w:tcPr>
            <w:tcW w:w="2188" w:type="dxa"/>
            <w:vAlign w:val="center"/>
          </w:tcPr>
          <w:p w14:paraId="6E9169D5" w14:textId="13A95B1F" w:rsidR="000433D9" w:rsidRDefault="000433D9" w:rsidP="000433D9">
            <w:pPr>
              <w:pStyle w:val="TableNote"/>
              <w:spacing w:before="20" w:after="20" w:line="259" w:lineRule="auto"/>
              <w:jc w:val="center"/>
            </w:pPr>
            <w:r w:rsidRPr="00CD406E">
              <w:rPr>
                <w:rFonts w:cs="Calibri"/>
                <w:color w:val="000000"/>
                <w:szCs w:val="20"/>
              </w:rPr>
              <w:t>$21,553,238</w:t>
            </w:r>
          </w:p>
        </w:tc>
      </w:tr>
      <w:tr w:rsidR="000433D9" w14:paraId="4976758F" w14:textId="77777777" w:rsidTr="000433D9">
        <w:tc>
          <w:tcPr>
            <w:tcW w:w="2782" w:type="dxa"/>
          </w:tcPr>
          <w:p w14:paraId="24A87117" w14:textId="7F873A6E" w:rsidR="000433D9" w:rsidRDefault="000433D9" w:rsidP="000433D9">
            <w:pPr>
              <w:pStyle w:val="TableNote"/>
              <w:spacing w:before="20" w:after="20" w:line="259" w:lineRule="auto"/>
            </w:pPr>
            <w:r>
              <w:t xml:space="preserve">By </w:t>
            </w:r>
            <w:r w:rsidR="00A962B1">
              <w:t>m</w:t>
            </w:r>
            <w:r>
              <w:t>unicipality</w:t>
            </w:r>
          </w:p>
        </w:tc>
        <w:tc>
          <w:tcPr>
            <w:tcW w:w="2187" w:type="dxa"/>
            <w:vAlign w:val="center"/>
          </w:tcPr>
          <w:p w14:paraId="6D074BEE" w14:textId="63195E38" w:rsidR="000433D9" w:rsidRDefault="000433D9" w:rsidP="000433D9">
            <w:pPr>
              <w:pStyle w:val="TableNote"/>
              <w:spacing w:before="20" w:after="20" w:line="259" w:lineRule="auto"/>
              <w:jc w:val="center"/>
            </w:pPr>
            <w:r w:rsidRPr="00CD406E">
              <w:rPr>
                <w:rFonts w:cs="Calibri"/>
                <w:color w:val="000000"/>
                <w:szCs w:val="20"/>
              </w:rPr>
              <w:t>$10,704,946</w:t>
            </w:r>
          </w:p>
        </w:tc>
        <w:tc>
          <w:tcPr>
            <w:tcW w:w="2187" w:type="dxa"/>
            <w:vAlign w:val="center"/>
          </w:tcPr>
          <w:p w14:paraId="4BF8DBBA" w14:textId="5F407FC1" w:rsidR="000433D9" w:rsidRDefault="000433D9" w:rsidP="000433D9">
            <w:pPr>
              <w:pStyle w:val="TableNote"/>
              <w:spacing w:before="20" w:after="20" w:line="259" w:lineRule="auto"/>
              <w:jc w:val="center"/>
            </w:pPr>
            <w:r w:rsidRPr="00CD406E">
              <w:rPr>
                <w:rFonts w:cs="Calibri"/>
                <w:color w:val="000000"/>
                <w:szCs w:val="20"/>
              </w:rPr>
              <w:t>$11,235,844</w:t>
            </w:r>
          </w:p>
        </w:tc>
        <w:tc>
          <w:tcPr>
            <w:tcW w:w="2188" w:type="dxa"/>
            <w:vAlign w:val="center"/>
          </w:tcPr>
          <w:p w14:paraId="25124890" w14:textId="48720127" w:rsidR="000433D9" w:rsidRDefault="000433D9" w:rsidP="000433D9">
            <w:pPr>
              <w:pStyle w:val="TableNote"/>
              <w:spacing w:before="20" w:after="20" w:line="259" w:lineRule="auto"/>
              <w:jc w:val="center"/>
            </w:pPr>
            <w:r w:rsidRPr="00CD406E">
              <w:rPr>
                <w:rFonts w:cs="Calibri"/>
                <w:color w:val="000000"/>
                <w:szCs w:val="20"/>
              </w:rPr>
              <w:t>$12,238,621</w:t>
            </w:r>
          </w:p>
        </w:tc>
      </w:tr>
      <w:tr w:rsidR="000433D9" w14:paraId="662ACAAD" w14:textId="77777777" w:rsidTr="000433D9">
        <w:trPr>
          <w:cnfStyle w:val="000000100000" w:firstRow="0" w:lastRow="0" w:firstColumn="0" w:lastColumn="0" w:oddVBand="0" w:evenVBand="0" w:oddHBand="1" w:evenHBand="0" w:firstRowFirstColumn="0" w:firstRowLastColumn="0" w:lastRowFirstColumn="0" w:lastRowLastColumn="0"/>
        </w:trPr>
        <w:tc>
          <w:tcPr>
            <w:tcW w:w="2782" w:type="dxa"/>
          </w:tcPr>
          <w:p w14:paraId="6088C018" w14:textId="77777777" w:rsidR="000433D9" w:rsidRDefault="000433D9" w:rsidP="000433D9">
            <w:pPr>
              <w:pStyle w:val="TableNote"/>
              <w:spacing w:before="20" w:after="20" w:line="259" w:lineRule="auto"/>
            </w:pPr>
            <w:r>
              <w:t>Total from local appropriations</w:t>
            </w:r>
          </w:p>
        </w:tc>
        <w:tc>
          <w:tcPr>
            <w:tcW w:w="2187" w:type="dxa"/>
            <w:vAlign w:val="center"/>
          </w:tcPr>
          <w:p w14:paraId="793E4E0E" w14:textId="58A3208A" w:rsidR="000433D9" w:rsidRDefault="000433D9" w:rsidP="000433D9">
            <w:pPr>
              <w:pStyle w:val="TableNote"/>
              <w:spacing w:before="20" w:after="20" w:line="259" w:lineRule="auto"/>
              <w:jc w:val="center"/>
            </w:pPr>
            <w:r w:rsidRPr="00CD406E">
              <w:rPr>
                <w:rFonts w:cs="Calibri"/>
                <w:color w:val="000000"/>
                <w:szCs w:val="20"/>
              </w:rPr>
              <w:t>$30,288,254</w:t>
            </w:r>
          </w:p>
        </w:tc>
        <w:tc>
          <w:tcPr>
            <w:tcW w:w="2187" w:type="dxa"/>
            <w:vAlign w:val="center"/>
          </w:tcPr>
          <w:p w14:paraId="66455A28" w14:textId="05243324" w:rsidR="000433D9" w:rsidRDefault="000433D9" w:rsidP="000433D9">
            <w:pPr>
              <w:pStyle w:val="TableNote"/>
              <w:spacing w:before="20" w:after="20" w:line="259" w:lineRule="auto"/>
              <w:jc w:val="center"/>
            </w:pPr>
            <w:r w:rsidRPr="00CD406E">
              <w:rPr>
                <w:rFonts w:cs="Calibri"/>
                <w:color w:val="000000"/>
                <w:szCs w:val="20"/>
              </w:rPr>
              <w:t>$30,819,766</w:t>
            </w:r>
          </w:p>
        </w:tc>
        <w:tc>
          <w:tcPr>
            <w:tcW w:w="2188" w:type="dxa"/>
            <w:vAlign w:val="center"/>
          </w:tcPr>
          <w:p w14:paraId="0DA0A01A" w14:textId="58CA99DC" w:rsidR="000433D9" w:rsidRDefault="000433D9" w:rsidP="000433D9">
            <w:pPr>
              <w:pStyle w:val="TableNote"/>
              <w:spacing w:before="20" w:after="20" w:line="259" w:lineRule="auto"/>
              <w:jc w:val="center"/>
            </w:pPr>
            <w:r w:rsidRPr="00CD406E">
              <w:rPr>
                <w:rFonts w:cs="Calibri"/>
                <w:color w:val="000000"/>
                <w:szCs w:val="20"/>
              </w:rPr>
              <w:t>$33,791,858</w:t>
            </w:r>
          </w:p>
        </w:tc>
      </w:tr>
      <w:tr w:rsidR="000433D9" w14:paraId="75CA6850" w14:textId="77777777" w:rsidTr="000433D9">
        <w:tc>
          <w:tcPr>
            <w:tcW w:w="2782" w:type="dxa"/>
          </w:tcPr>
          <w:p w14:paraId="12AE48C2" w14:textId="77777777" w:rsidR="000433D9" w:rsidRDefault="000433D9" w:rsidP="000433D9">
            <w:pPr>
              <w:pStyle w:val="TableNote"/>
              <w:spacing w:before="20" w:after="20" w:line="259" w:lineRule="auto"/>
            </w:pPr>
            <w:r>
              <w:t>From revolving funds and grants</w:t>
            </w:r>
          </w:p>
        </w:tc>
        <w:tc>
          <w:tcPr>
            <w:tcW w:w="2187" w:type="dxa"/>
            <w:vAlign w:val="center"/>
          </w:tcPr>
          <w:p w14:paraId="432A0242" w14:textId="6F7D6615" w:rsidR="000433D9" w:rsidRDefault="000433D9" w:rsidP="000433D9">
            <w:pPr>
              <w:pStyle w:val="TableNote"/>
              <w:spacing w:before="20" w:after="20" w:line="259" w:lineRule="auto"/>
              <w:jc w:val="center"/>
            </w:pPr>
            <w:r w:rsidRPr="00CD406E">
              <w:rPr>
                <w:rFonts w:cs="Calibri"/>
                <w:color w:val="000000"/>
                <w:szCs w:val="20"/>
              </w:rPr>
              <w:t>$4,780,031</w:t>
            </w:r>
          </w:p>
        </w:tc>
        <w:tc>
          <w:tcPr>
            <w:tcW w:w="2187" w:type="dxa"/>
            <w:vAlign w:val="center"/>
          </w:tcPr>
          <w:p w14:paraId="3DA57844" w14:textId="38C239AD" w:rsidR="000433D9" w:rsidRDefault="000433D9" w:rsidP="000433D9">
            <w:pPr>
              <w:pStyle w:val="TableNote"/>
              <w:spacing w:before="20" w:after="20" w:line="259" w:lineRule="auto"/>
              <w:jc w:val="center"/>
            </w:pPr>
            <w:r w:rsidRPr="00CD406E">
              <w:rPr>
                <w:rFonts w:cs="Calibri"/>
                <w:color w:val="000000"/>
                <w:szCs w:val="20"/>
              </w:rPr>
              <w:t>$7,680,183</w:t>
            </w:r>
          </w:p>
        </w:tc>
        <w:tc>
          <w:tcPr>
            <w:tcW w:w="2188" w:type="dxa"/>
            <w:vAlign w:val="center"/>
          </w:tcPr>
          <w:p w14:paraId="10039DD3" w14:textId="0E2B7A0B" w:rsidR="000433D9" w:rsidRDefault="000433D9" w:rsidP="000433D9">
            <w:pPr>
              <w:pStyle w:val="TableNote"/>
              <w:spacing w:before="20" w:after="20" w:line="259" w:lineRule="auto"/>
              <w:jc w:val="center"/>
            </w:pPr>
            <w:r w:rsidRPr="00CD406E">
              <w:rPr>
                <w:rFonts w:cs="Calibri"/>
                <w:color w:val="000000"/>
                <w:szCs w:val="20"/>
              </w:rPr>
              <w:t>$5,722,920</w:t>
            </w:r>
          </w:p>
        </w:tc>
      </w:tr>
      <w:tr w:rsidR="000433D9" w14:paraId="11399863" w14:textId="77777777" w:rsidTr="000433D9">
        <w:trPr>
          <w:cnfStyle w:val="000000100000" w:firstRow="0" w:lastRow="0" w:firstColumn="0" w:lastColumn="0" w:oddVBand="0" w:evenVBand="0" w:oddHBand="1" w:evenHBand="0" w:firstRowFirstColumn="0" w:firstRowLastColumn="0" w:lastRowFirstColumn="0" w:lastRowLastColumn="0"/>
        </w:trPr>
        <w:tc>
          <w:tcPr>
            <w:tcW w:w="2782" w:type="dxa"/>
          </w:tcPr>
          <w:p w14:paraId="7110BBE5" w14:textId="77777777" w:rsidR="000433D9" w:rsidRDefault="000433D9" w:rsidP="000433D9">
            <w:pPr>
              <w:pStyle w:val="TableNote"/>
              <w:spacing w:before="20" w:after="20" w:line="259" w:lineRule="auto"/>
            </w:pPr>
            <w:r>
              <w:t>Total expenditures</w:t>
            </w:r>
          </w:p>
        </w:tc>
        <w:tc>
          <w:tcPr>
            <w:tcW w:w="2187" w:type="dxa"/>
            <w:vAlign w:val="center"/>
          </w:tcPr>
          <w:p w14:paraId="2A0543B1" w14:textId="34F5A375" w:rsidR="000433D9" w:rsidRDefault="000433D9" w:rsidP="000433D9">
            <w:pPr>
              <w:pStyle w:val="TableNote"/>
              <w:spacing w:before="20" w:after="20" w:line="259" w:lineRule="auto"/>
              <w:jc w:val="center"/>
            </w:pPr>
            <w:r w:rsidRPr="00CD406E">
              <w:rPr>
                <w:rFonts w:cs="Calibri"/>
                <w:color w:val="000000"/>
                <w:szCs w:val="20"/>
              </w:rPr>
              <w:t>$35,068,285</w:t>
            </w:r>
          </w:p>
        </w:tc>
        <w:tc>
          <w:tcPr>
            <w:tcW w:w="2187" w:type="dxa"/>
            <w:vAlign w:val="center"/>
          </w:tcPr>
          <w:p w14:paraId="2702AEC0" w14:textId="4E8C8077" w:rsidR="000433D9" w:rsidRDefault="000433D9" w:rsidP="000433D9">
            <w:pPr>
              <w:pStyle w:val="TableNote"/>
              <w:spacing w:before="20" w:after="20" w:line="259" w:lineRule="auto"/>
              <w:jc w:val="center"/>
            </w:pPr>
            <w:r w:rsidRPr="00CD406E">
              <w:rPr>
                <w:rFonts w:cs="Calibri"/>
                <w:color w:val="000000"/>
                <w:szCs w:val="20"/>
              </w:rPr>
              <w:t>$38,499,949</w:t>
            </w:r>
          </w:p>
        </w:tc>
        <w:tc>
          <w:tcPr>
            <w:tcW w:w="2188" w:type="dxa"/>
            <w:vAlign w:val="center"/>
          </w:tcPr>
          <w:p w14:paraId="2CF6C03C" w14:textId="7F294193" w:rsidR="000433D9" w:rsidRDefault="000433D9" w:rsidP="000433D9">
            <w:pPr>
              <w:pStyle w:val="TableNote"/>
              <w:spacing w:before="20" w:after="20" w:line="259" w:lineRule="auto"/>
              <w:jc w:val="center"/>
            </w:pPr>
            <w:r w:rsidRPr="00CD406E">
              <w:rPr>
                <w:rFonts w:cs="Calibri"/>
                <w:color w:val="000000"/>
                <w:szCs w:val="20"/>
              </w:rPr>
              <w:t>$39,514,778</w:t>
            </w:r>
          </w:p>
        </w:tc>
      </w:tr>
    </w:tbl>
    <w:p w14:paraId="10961F7E" w14:textId="77777777" w:rsidR="009B1689" w:rsidRPr="006D04B9" w:rsidRDefault="009B1689" w:rsidP="009B1689">
      <w:pPr>
        <w:spacing w:line="240" w:lineRule="auto"/>
        <w:rPr>
          <w:rFonts w:ascii="Franklin Gothic Book" w:eastAsia="Times New Roman" w:hAnsi="Franklin Gothic Book" w:cs="Times New Roman"/>
          <w:sz w:val="20"/>
          <w:szCs w:val="24"/>
        </w:rPr>
      </w:pPr>
      <w:r w:rsidRPr="006D04B9">
        <w:rPr>
          <w:rFonts w:ascii="Franklin Gothic Book" w:eastAsia="Times New Roman" w:hAnsi="Franklin Gothic Book" w:cs="Times New Roman"/>
          <w:i/>
          <w:iCs/>
          <w:sz w:val="20"/>
          <w:szCs w:val="24"/>
        </w:rPr>
        <w:t>Note</w:t>
      </w:r>
      <w:r w:rsidRPr="006D04B9">
        <w:rPr>
          <w:rFonts w:ascii="Franklin Gothic Book" w:eastAsia="Times New Roman" w:hAnsi="Franklin Gothic Book" w:cs="Times New Roman"/>
          <w:sz w:val="20"/>
          <w:szCs w:val="24"/>
        </w:rPr>
        <w:t xml:space="preserve">. Expenditures from the School Finance Dashboard sourced from </w:t>
      </w:r>
      <w:hyperlink r:id="rId108" w:history="1">
        <w:r w:rsidRPr="006D04B9">
          <w:rPr>
            <w:rFonts w:ascii="Franklin Gothic Book" w:eastAsia="Times New Roman" w:hAnsi="Franklin Gothic Book" w:cs="Times New Roman"/>
            <w:color w:val="0000FF"/>
            <w:sz w:val="20"/>
            <w:szCs w:val="24"/>
            <w:u w:val="single"/>
          </w:rPr>
          <w:t>Spending Comparisons - School Finance</w:t>
        </w:r>
      </w:hyperlink>
      <w:r w:rsidRPr="006D04B9">
        <w:rPr>
          <w:rFonts w:ascii="Franklin Gothic Book" w:eastAsia="Times New Roman" w:hAnsi="Franklin Gothic Book" w:cs="Times New Roman"/>
          <w:sz w:val="20"/>
          <w:szCs w:val="24"/>
        </w:rPr>
        <w:t xml:space="preserve"> last updated October 2024.</w:t>
      </w:r>
    </w:p>
    <w:p w14:paraId="37937C80" w14:textId="77777777" w:rsidR="00C22226" w:rsidRDefault="00C22226" w:rsidP="009B1689">
      <w:pPr>
        <w:spacing w:before="120"/>
        <w:rPr>
          <w:rFonts w:ascii="Franklin Gothic Book" w:eastAsia="Times New Roman" w:hAnsi="Franklin Gothic Book" w:cs="Times New Roman"/>
          <w:sz w:val="20"/>
          <w:szCs w:val="24"/>
        </w:rPr>
      </w:pPr>
    </w:p>
    <w:p w14:paraId="45DCBEF4" w14:textId="409682B0" w:rsidR="00D047DF" w:rsidRDefault="00D047DF">
      <w:pPr>
        <w:spacing w:line="240" w:lineRule="auto"/>
        <w:rPr>
          <w:rFonts w:ascii="Franklin Gothic Book" w:eastAsia="Times New Roman" w:hAnsi="Franklin Gothic Book" w:cs="Times New Roman"/>
          <w:sz w:val="20"/>
          <w:szCs w:val="24"/>
        </w:rPr>
      </w:pPr>
      <w:r>
        <w:rPr>
          <w:rFonts w:ascii="Franklin Gothic Book" w:eastAsia="Times New Roman" w:hAnsi="Franklin Gothic Book" w:cs="Times New Roman"/>
          <w:sz w:val="20"/>
          <w:szCs w:val="24"/>
        </w:rPr>
        <w:br w:type="page"/>
      </w:r>
    </w:p>
    <w:p w14:paraId="271A2B3F" w14:textId="421989A0" w:rsidR="00C22226" w:rsidRPr="00CB0607" w:rsidRDefault="00C22226" w:rsidP="00C22226">
      <w:pPr>
        <w:pStyle w:val="TableTitle0"/>
        <w:spacing w:before="0"/>
        <w:rPr>
          <w:szCs w:val="20"/>
        </w:rPr>
      </w:pPr>
      <w:r w:rsidRPr="00CB0607">
        <w:t xml:space="preserve">Table </w:t>
      </w:r>
      <w:r>
        <w:t>D</w:t>
      </w:r>
      <w:r w:rsidR="00AF148E">
        <w:t>5</w:t>
      </w:r>
      <w:r w:rsidRPr="00CB0607">
        <w:t xml:space="preserve">. </w:t>
      </w:r>
      <w:r w:rsidRPr="004A05C6">
        <w:t xml:space="preserve">Greenfield </w:t>
      </w:r>
      <w:r w:rsidRPr="00CB0607">
        <w:t>Public Schools: Expenditures, Chapter 70 State Aid, and Net School Spending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692"/>
        <w:gridCol w:w="2217"/>
        <w:gridCol w:w="2217"/>
        <w:gridCol w:w="2218"/>
      </w:tblGrid>
      <w:tr w:rsidR="00C22226" w:rsidRPr="00CB0607" w14:paraId="22D590F9" w14:textId="77777777">
        <w:trPr>
          <w:cnfStyle w:val="100000000000" w:firstRow="1" w:lastRow="0" w:firstColumn="0" w:lastColumn="0" w:oddVBand="0" w:evenVBand="0" w:oddHBand="0" w:evenHBand="0" w:firstRowFirstColumn="0" w:firstRowLastColumn="0" w:lastRowFirstColumn="0" w:lastRowLastColumn="0"/>
        </w:trPr>
        <w:tc>
          <w:tcPr>
            <w:tcW w:w="2692" w:type="dxa"/>
          </w:tcPr>
          <w:p w14:paraId="47718C6C" w14:textId="77777777" w:rsidR="00C22226" w:rsidRPr="00AF148E" w:rsidRDefault="00AF148E">
            <w:pPr>
              <w:pStyle w:val="TableNote"/>
              <w:spacing w:before="20" w:after="20" w:line="259" w:lineRule="auto"/>
              <w:rPr>
                <w:rFonts w:asciiTheme="majorHAnsi" w:hAnsiTheme="majorHAnsi"/>
                <w:kern w:val="28"/>
                <w:szCs w:val="20"/>
              </w:rPr>
            </w:pPr>
            <w:r w:rsidRPr="002B270B">
              <w:rPr>
                <w:rFonts w:asciiTheme="majorHAnsi" w:eastAsia="HGGothicE" w:hAnsiTheme="majorHAnsi"/>
                <w:b/>
              </w:rPr>
              <w:t>Chapter 70 aid to education program</w:t>
            </w:r>
          </w:p>
        </w:tc>
        <w:tc>
          <w:tcPr>
            <w:tcW w:w="2217" w:type="dxa"/>
            <w:vAlign w:val="center"/>
          </w:tcPr>
          <w:p w14:paraId="6A24D4D0" w14:textId="77777777" w:rsidR="00C22226" w:rsidRPr="002B270B" w:rsidRDefault="00C22226">
            <w:pPr>
              <w:pStyle w:val="TableNote"/>
              <w:spacing w:before="20" w:after="20" w:line="259" w:lineRule="auto"/>
              <w:jc w:val="center"/>
              <w:rPr>
                <w:rFonts w:asciiTheme="majorHAnsi" w:hAnsiTheme="majorHAnsi"/>
                <w:b/>
              </w:rPr>
            </w:pPr>
            <w:r w:rsidRPr="002B270B">
              <w:rPr>
                <w:rFonts w:asciiTheme="majorHAnsi" w:hAnsiTheme="majorHAnsi"/>
                <w:b/>
              </w:rPr>
              <w:t>FY 2021</w:t>
            </w:r>
          </w:p>
        </w:tc>
        <w:tc>
          <w:tcPr>
            <w:tcW w:w="2217" w:type="dxa"/>
            <w:vAlign w:val="center"/>
          </w:tcPr>
          <w:p w14:paraId="220517A4" w14:textId="77777777" w:rsidR="00C22226" w:rsidRPr="002B270B" w:rsidRDefault="00C22226">
            <w:pPr>
              <w:pStyle w:val="TableNote"/>
              <w:spacing w:before="20" w:after="20" w:line="259" w:lineRule="auto"/>
              <w:jc w:val="center"/>
              <w:rPr>
                <w:rFonts w:asciiTheme="majorHAnsi" w:hAnsiTheme="majorHAnsi"/>
                <w:b/>
              </w:rPr>
            </w:pPr>
            <w:r w:rsidRPr="002B270B">
              <w:rPr>
                <w:rFonts w:asciiTheme="majorHAnsi" w:hAnsiTheme="majorHAnsi"/>
                <w:b/>
              </w:rPr>
              <w:t>FY 2022</w:t>
            </w:r>
          </w:p>
        </w:tc>
        <w:tc>
          <w:tcPr>
            <w:tcW w:w="2218" w:type="dxa"/>
            <w:vAlign w:val="center"/>
          </w:tcPr>
          <w:p w14:paraId="3868AD85" w14:textId="77777777" w:rsidR="00C22226" w:rsidRPr="002B270B" w:rsidRDefault="00C22226">
            <w:pPr>
              <w:pStyle w:val="TableNote"/>
              <w:spacing w:before="20" w:after="20" w:line="259" w:lineRule="auto"/>
              <w:jc w:val="center"/>
              <w:rPr>
                <w:rFonts w:asciiTheme="majorHAnsi" w:hAnsiTheme="majorHAnsi"/>
                <w:b/>
              </w:rPr>
            </w:pPr>
            <w:r w:rsidRPr="002B270B">
              <w:rPr>
                <w:rFonts w:asciiTheme="majorHAnsi" w:hAnsiTheme="majorHAnsi"/>
                <w:b/>
              </w:rPr>
              <w:t>FY 2023</w:t>
            </w:r>
          </w:p>
        </w:tc>
      </w:tr>
      <w:tr w:rsidR="00C22226" w:rsidRPr="00CB0607" w14:paraId="08A97D24" w14:textId="77777777" w:rsidTr="00681C4F">
        <w:trPr>
          <w:cnfStyle w:val="000000100000" w:firstRow="0" w:lastRow="0" w:firstColumn="0" w:lastColumn="0" w:oddVBand="0" w:evenVBand="0" w:oddHBand="1" w:evenHBand="0" w:firstRowFirstColumn="0" w:firstRowLastColumn="0" w:lastRowFirstColumn="0" w:lastRowLastColumn="0"/>
        </w:trPr>
        <w:tc>
          <w:tcPr>
            <w:tcW w:w="2692" w:type="dxa"/>
          </w:tcPr>
          <w:p w14:paraId="76276922" w14:textId="77777777" w:rsidR="00C22226" w:rsidRDefault="00C22226" w:rsidP="00681C4F">
            <w:pPr>
              <w:pStyle w:val="TableNote"/>
              <w:spacing w:before="20" w:after="20" w:line="259" w:lineRule="auto"/>
            </w:pPr>
            <w:r w:rsidRPr="00CB0607">
              <w:rPr>
                <w:rFonts w:ascii="Franklin Gothic Book" w:hAnsi="Franklin Gothic Book"/>
              </w:rPr>
              <w:t>Chapter 70 state aid</w:t>
            </w:r>
            <w:r w:rsidRPr="00CB0607">
              <w:rPr>
                <w:rFonts w:ascii="Franklin Gothic Book" w:hAnsi="Franklin Gothic Book"/>
                <w:vertAlign w:val="superscript"/>
              </w:rPr>
              <w:t>a</w:t>
            </w:r>
          </w:p>
        </w:tc>
        <w:tc>
          <w:tcPr>
            <w:tcW w:w="2217" w:type="dxa"/>
            <w:vAlign w:val="center"/>
          </w:tcPr>
          <w:p w14:paraId="60F944E5" w14:textId="3690AEF5" w:rsidR="00C22226" w:rsidRDefault="00C22226" w:rsidP="00681C4F">
            <w:pPr>
              <w:pStyle w:val="TableNote"/>
              <w:spacing w:before="20" w:after="20" w:line="259" w:lineRule="auto"/>
              <w:jc w:val="center"/>
            </w:pPr>
            <w:r w:rsidRPr="00F14E08">
              <w:t>$13,902,321</w:t>
            </w:r>
          </w:p>
        </w:tc>
        <w:tc>
          <w:tcPr>
            <w:tcW w:w="2217" w:type="dxa"/>
            <w:vAlign w:val="center"/>
          </w:tcPr>
          <w:p w14:paraId="55D4F5A8" w14:textId="6794C15F" w:rsidR="00C22226" w:rsidRDefault="00C22226" w:rsidP="00681C4F">
            <w:pPr>
              <w:pStyle w:val="TableNote"/>
              <w:spacing w:before="20" w:after="20" w:line="259" w:lineRule="auto"/>
              <w:jc w:val="center"/>
            </w:pPr>
            <w:r w:rsidRPr="00F14E08">
              <w:t>$13,958,091</w:t>
            </w:r>
          </w:p>
        </w:tc>
        <w:tc>
          <w:tcPr>
            <w:tcW w:w="2218" w:type="dxa"/>
            <w:vAlign w:val="center"/>
          </w:tcPr>
          <w:p w14:paraId="65E12085" w14:textId="50CB4795" w:rsidR="00C22226" w:rsidRDefault="00C22226" w:rsidP="00681C4F">
            <w:pPr>
              <w:pStyle w:val="TableNote"/>
              <w:spacing w:before="20" w:after="20" w:line="259" w:lineRule="auto"/>
              <w:jc w:val="center"/>
            </w:pPr>
            <w:r w:rsidRPr="00F14E08">
              <w:t>$15,704,567</w:t>
            </w:r>
          </w:p>
        </w:tc>
      </w:tr>
      <w:tr w:rsidR="00C22226" w:rsidRPr="00CB0607" w14:paraId="6DB7EFD6" w14:textId="77777777" w:rsidTr="00681C4F">
        <w:tc>
          <w:tcPr>
            <w:tcW w:w="2692" w:type="dxa"/>
          </w:tcPr>
          <w:p w14:paraId="693273FD" w14:textId="77777777" w:rsidR="00C22226" w:rsidRDefault="00C22226" w:rsidP="00681C4F">
            <w:pPr>
              <w:pStyle w:val="TableNote"/>
              <w:spacing w:before="20" w:after="20" w:line="259" w:lineRule="auto"/>
            </w:pPr>
            <w:r w:rsidRPr="00CB0607">
              <w:rPr>
                <w:rFonts w:ascii="Franklin Gothic Book" w:hAnsi="Franklin Gothic Book"/>
              </w:rPr>
              <w:t>Required local contribution</w:t>
            </w:r>
          </w:p>
        </w:tc>
        <w:tc>
          <w:tcPr>
            <w:tcW w:w="2217" w:type="dxa"/>
            <w:vAlign w:val="center"/>
          </w:tcPr>
          <w:p w14:paraId="4F98ADAA" w14:textId="2185F274" w:rsidR="00C22226" w:rsidRDefault="00C22226" w:rsidP="00681C4F">
            <w:pPr>
              <w:pStyle w:val="TableNote"/>
              <w:spacing w:before="20" w:after="20" w:line="259" w:lineRule="auto"/>
              <w:jc w:val="center"/>
            </w:pPr>
            <w:r w:rsidRPr="00F14E08">
              <w:t>$10,256,971</w:t>
            </w:r>
          </w:p>
        </w:tc>
        <w:tc>
          <w:tcPr>
            <w:tcW w:w="2217" w:type="dxa"/>
            <w:vAlign w:val="center"/>
          </w:tcPr>
          <w:p w14:paraId="2F4B3D28" w14:textId="2AB2FF05" w:rsidR="00C22226" w:rsidRDefault="00C22226" w:rsidP="00681C4F">
            <w:pPr>
              <w:pStyle w:val="TableNote"/>
              <w:spacing w:before="20" w:after="20" w:line="259" w:lineRule="auto"/>
              <w:jc w:val="center"/>
            </w:pPr>
            <w:r w:rsidRPr="00F14E08">
              <w:t>$10,181,012</w:t>
            </w:r>
          </w:p>
        </w:tc>
        <w:tc>
          <w:tcPr>
            <w:tcW w:w="2218" w:type="dxa"/>
            <w:vAlign w:val="center"/>
          </w:tcPr>
          <w:p w14:paraId="7475FEAC" w14:textId="2FEE231B" w:rsidR="00C22226" w:rsidRDefault="00C22226" w:rsidP="00681C4F">
            <w:pPr>
              <w:pStyle w:val="TableNote"/>
              <w:spacing w:before="20" w:after="20" w:line="259" w:lineRule="auto"/>
              <w:jc w:val="center"/>
            </w:pPr>
            <w:r w:rsidRPr="00F14E08">
              <w:t>$10,621,969</w:t>
            </w:r>
          </w:p>
        </w:tc>
      </w:tr>
      <w:tr w:rsidR="00C22226" w:rsidRPr="00CB0607" w14:paraId="187A13A6" w14:textId="77777777" w:rsidTr="00681C4F">
        <w:trPr>
          <w:cnfStyle w:val="000000100000" w:firstRow="0" w:lastRow="0" w:firstColumn="0" w:lastColumn="0" w:oddVBand="0" w:evenVBand="0" w:oddHBand="1" w:evenHBand="0" w:firstRowFirstColumn="0" w:firstRowLastColumn="0" w:lastRowFirstColumn="0" w:lastRowLastColumn="0"/>
        </w:trPr>
        <w:tc>
          <w:tcPr>
            <w:tcW w:w="2692" w:type="dxa"/>
          </w:tcPr>
          <w:p w14:paraId="4478DF8D" w14:textId="77777777" w:rsidR="00C22226" w:rsidRDefault="00C22226" w:rsidP="00681C4F">
            <w:pPr>
              <w:pStyle w:val="TableNote"/>
              <w:spacing w:before="20" w:after="20" w:line="259" w:lineRule="auto"/>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2217" w:type="dxa"/>
            <w:vAlign w:val="center"/>
          </w:tcPr>
          <w:p w14:paraId="6C24F2F8" w14:textId="5DC596CD" w:rsidR="00C22226" w:rsidRDefault="00C22226" w:rsidP="00681C4F">
            <w:pPr>
              <w:pStyle w:val="TableNote"/>
              <w:spacing w:before="20" w:after="20" w:line="259" w:lineRule="auto"/>
              <w:jc w:val="center"/>
            </w:pPr>
            <w:r w:rsidRPr="00F14E08">
              <w:t>$24,159,292</w:t>
            </w:r>
          </w:p>
        </w:tc>
        <w:tc>
          <w:tcPr>
            <w:tcW w:w="2217" w:type="dxa"/>
            <w:vAlign w:val="center"/>
          </w:tcPr>
          <w:p w14:paraId="608A109F" w14:textId="00372811" w:rsidR="00C22226" w:rsidRDefault="00C22226" w:rsidP="00681C4F">
            <w:pPr>
              <w:pStyle w:val="TableNote"/>
              <w:spacing w:before="20" w:after="20" w:line="259" w:lineRule="auto"/>
              <w:jc w:val="center"/>
            </w:pPr>
            <w:r w:rsidRPr="00F14E08">
              <w:t>$24,139,103</w:t>
            </w:r>
          </w:p>
        </w:tc>
        <w:tc>
          <w:tcPr>
            <w:tcW w:w="2218" w:type="dxa"/>
            <w:vAlign w:val="center"/>
          </w:tcPr>
          <w:p w14:paraId="2BAC9FC5" w14:textId="5F08D5BD" w:rsidR="00C22226" w:rsidRDefault="00C22226" w:rsidP="00681C4F">
            <w:pPr>
              <w:pStyle w:val="TableNote"/>
              <w:spacing w:before="20" w:after="20" w:line="259" w:lineRule="auto"/>
              <w:jc w:val="center"/>
            </w:pPr>
            <w:r w:rsidRPr="00F14E08">
              <w:t>$26,326,536</w:t>
            </w:r>
          </w:p>
        </w:tc>
      </w:tr>
      <w:tr w:rsidR="00C22226" w:rsidRPr="00CB0607" w14:paraId="4BB0B2DE" w14:textId="77777777" w:rsidTr="00681C4F">
        <w:tc>
          <w:tcPr>
            <w:tcW w:w="2692" w:type="dxa"/>
          </w:tcPr>
          <w:p w14:paraId="1E507AEF" w14:textId="77777777" w:rsidR="00C22226" w:rsidRDefault="00C22226" w:rsidP="00681C4F">
            <w:pPr>
              <w:pStyle w:val="TableNote"/>
              <w:spacing w:before="20" w:after="20" w:line="259" w:lineRule="auto"/>
            </w:pPr>
            <w:r w:rsidRPr="00CB0607">
              <w:rPr>
                <w:rFonts w:ascii="Franklin Gothic Book" w:hAnsi="Franklin Gothic Book"/>
              </w:rPr>
              <w:t>Actual net school spending</w:t>
            </w:r>
          </w:p>
        </w:tc>
        <w:tc>
          <w:tcPr>
            <w:tcW w:w="2217" w:type="dxa"/>
            <w:vAlign w:val="center"/>
          </w:tcPr>
          <w:p w14:paraId="1088DC13" w14:textId="70FC8B06" w:rsidR="00C22226" w:rsidRDefault="00C22226" w:rsidP="00681C4F">
            <w:pPr>
              <w:pStyle w:val="TableNote"/>
              <w:spacing w:before="20" w:after="20" w:line="259" w:lineRule="auto"/>
              <w:jc w:val="center"/>
            </w:pPr>
            <w:r w:rsidRPr="00F14E08">
              <w:t>$28,755,285</w:t>
            </w:r>
          </w:p>
        </w:tc>
        <w:tc>
          <w:tcPr>
            <w:tcW w:w="2217" w:type="dxa"/>
            <w:vAlign w:val="center"/>
          </w:tcPr>
          <w:p w14:paraId="6D6F6FAF" w14:textId="236E6BD4" w:rsidR="00C22226" w:rsidRDefault="00C22226" w:rsidP="00681C4F">
            <w:pPr>
              <w:pStyle w:val="TableNote"/>
              <w:spacing w:before="20" w:after="20" w:line="259" w:lineRule="auto"/>
              <w:jc w:val="center"/>
            </w:pPr>
            <w:r w:rsidRPr="00F14E08">
              <w:t>$28,936,710</w:t>
            </w:r>
          </w:p>
        </w:tc>
        <w:tc>
          <w:tcPr>
            <w:tcW w:w="2218" w:type="dxa"/>
            <w:vAlign w:val="center"/>
          </w:tcPr>
          <w:p w14:paraId="671C81E9" w14:textId="5E2B673A" w:rsidR="00C22226" w:rsidRDefault="00C22226" w:rsidP="00681C4F">
            <w:pPr>
              <w:pStyle w:val="TableNote"/>
              <w:spacing w:before="20" w:after="20" w:line="259" w:lineRule="auto"/>
              <w:jc w:val="center"/>
            </w:pPr>
            <w:r w:rsidRPr="00F14E08">
              <w:t>$31,641,278</w:t>
            </w:r>
          </w:p>
        </w:tc>
      </w:tr>
      <w:tr w:rsidR="00C22226" w:rsidRPr="00CB0607" w14:paraId="016D3E1A" w14:textId="77777777" w:rsidTr="00681C4F">
        <w:trPr>
          <w:cnfStyle w:val="000000100000" w:firstRow="0" w:lastRow="0" w:firstColumn="0" w:lastColumn="0" w:oddVBand="0" w:evenVBand="0" w:oddHBand="1" w:evenHBand="0" w:firstRowFirstColumn="0" w:firstRowLastColumn="0" w:lastRowFirstColumn="0" w:lastRowLastColumn="0"/>
        </w:trPr>
        <w:tc>
          <w:tcPr>
            <w:tcW w:w="2692" w:type="dxa"/>
          </w:tcPr>
          <w:p w14:paraId="54CAC5B7" w14:textId="77777777" w:rsidR="00C22226" w:rsidRDefault="00C22226" w:rsidP="00681C4F">
            <w:pPr>
              <w:pStyle w:val="TableNote"/>
              <w:spacing w:before="20" w:after="20" w:line="259" w:lineRule="auto"/>
            </w:pPr>
            <w:r w:rsidRPr="00CB0607">
              <w:rPr>
                <w:rFonts w:ascii="Franklin Gothic Book" w:hAnsi="Franklin Gothic Book"/>
              </w:rPr>
              <w:t>Over/under required ($)</w:t>
            </w:r>
          </w:p>
        </w:tc>
        <w:tc>
          <w:tcPr>
            <w:tcW w:w="2217" w:type="dxa"/>
            <w:vAlign w:val="center"/>
          </w:tcPr>
          <w:p w14:paraId="020FD9DF" w14:textId="4223F349" w:rsidR="00C22226" w:rsidRDefault="00C22226" w:rsidP="00681C4F">
            <w:pPr>
              <w:pStyle w:val="TableNote"/>
              <w:spacing w:before="20" w:after="20" w:line="259" w:lineRule="auto"/>
              <w:jc w:val="center"/>
            </w:pPr>
            <w:r w:rsidRPr="00F14E08">
              <w:t>$4,595,993</w:t>
            </w:r>
          </w:p>
        </w:tc>
        <w:tc>
          <w:tcPr>
            <w:tcW w:w="2217" w:type="dxa"/>
            <w:vAlign w:val="center"/>
          </w:tcPr>
          <w:p w14:paraId="3525F211" w14:textId="783921D7" w:rsidR="00C22226" w:rsidRDefault="00C22226" w:rsidP="00681C4F">
            <w:pPr>
              <w:pStyle w:val="TableNote"/>
              <w:spacing w:before="20" w:after="20" w:line="259" w:lineRule="auto"/>
              <w:jc w:val="center"/>
            </w:pPr>
            <w:r w:rsidRPr="00F14E08">
              <w:t>$4,797,607</w:t>
            </w:r>
          </w:p>
        </w:tc>
        <w:tc>
          <w:tcPr>
            <w:tcW w:w="2218" w:type="dxa"/>
            <w:vAlign w:val="center"/>
          </w:tcPr>
          <w:p w14:paraId="0BC4368C" w14:textId="42D42BA4" w:rsidR="00C22226" w:rsidRDefault="00C22226" w:rsidP="00681C4F">
            <w:pPr>
              <w:pStyle w:val="TableNote"/>
              <w:spacing w:before="20" w:after="20" w:line="259" w:lineRule="auto"/>
              <w:jc w:val="center"/>
            </w:pPr>
            <w:r w:rsidRPr="00F14E08">
              <w:t>$5,314,742</w:t>
            </w:r>
          </w:p>
        </w:tc>
      </w:tr>
      <w:tr w:rsidR="00C22226" w:rsidRPr="00CB0607" w14:paraId="5841498A" w14:textId="77777777" w:rsidTr="00681C4F">
        <w:tc>
          <w:tcPr>
            <w:tcW w:w="2692" w:type="dxa"/>
          </w:tcPr>
          <w:p w14:paraId="56F4297C" w14:textId="77777777" w:rsidR="00C22226" w:rsidRPr="00CB0607" w:rsidRDefault="00C22226" w:rsidP="00681C4F">
            <w:pPr>
              <w:pStyle w:val="TableNote"/>
              <w:spacing w:before="20" w:after="20" w:line="259" w:lineRule="auto"/>
            </w:pPr>
            <w:r w:rsidRPr="00CB0607">
              <w:t>Over/under required (%)</w:t>
            </w:r>
          </w:p>
        </w:tc>
        <w:tc>
          <w:tcPr>
            <w:tcW w:w="2217" w:type="dxa"/>
            <w:vAlign w:val="center"/>
          </w:tcPr>
          <w:p w14:paraId="6FE8632B" w14:textId="609B1A34" w:rsidR="00C22226" w:rsidRPr="00CB0607" w:rsidRDefault="00C22226" w:rsidP="00681C4F">
            <w:pPr>
              <w:pStyle w:val="TableNote"/>
              <w:spacing w:before="20" w:after="20" w:line="259" w:lineRule="auto"/>
              <w:jc w:val="center"/>
            </w:pPr>
            <w:r w:rsidRPr="00F14E08">
              <w:t>19.0%</w:t>
            </w:r>
          </w:p>
        </w:tc>
        <w:tc>
          <w:tcPr>
            <w:tcW w:w="2217" w:type="dxa"/>
            <w:vAlign w:val="center"/>
          </w:tcPr>
          <w:p w14:paraId="41316E38" w14:textId="39491EBF" w:rsidR="00C22226" w:rsidRPr="00CB0607" w:rsidRDefault="00C22226" w:rsidP="00681C4F">
            <w:pPr>
              <w:pStyle w:val="TableNote"/>
              <w:spacing w:before="20" w:after="20" w:line="259" w:lineRule="auto"/>
              <w:jc w:val="center"/>
            </w:pPr>
            <w:r w:rsidRPr="00F14E08">
              <w:t>19.9%</w:t>
            </w:r>
          </w:p>
        </w:tc>
        <w:tc>
          <w:tcPr>
            <w:tcW w:w="2218" w:type="dxa"/>
            <w:vAlign w:val="center"/>
          </w:tcPr>
          <w:p w14:paraId="205E2F17" w14:textId="452D67C4" w:rsidR="00C22226" w:rsidRPr="00CB0607" w:rsidRDefault="00C22226" w:rsidP="00681C4F">
            <w:pPr>
              <w:pStyle w:val="TableNote"/>
              <w:spacing w:before="20" w:after="20" w:line="259" w:lineRule="auto"/>
              <w:jc w:val="center"/>
            </w:pPr>
            <w:r w:rsidRPr="00F14E08">
              <w:t>20.2%</w:t>
            </w:r>
          </w:p>
        </w:tc>
      </w:tr>
    </w:tbl>
    <w:p w14:paraId="1BD4922F" w14:textId="33F1A8D2" w:rsidR="00C22226" w:rsidRPr="006D04B9" w:rsidRDefault="00C22226" w:rsidP="00C22226">
      <w:pPr>
        <w:spacing w:line="240" w:lineRule="auto"/>
        <w:rPr>
          <w:rFonts w:ascii="Franklin Gothic Book" w:eastAsia="Times New Roman" w:hAnsi="Franklin Gothic Book" w:cs="Times New Roman"/>
          <w:sz w:val="20"/>
          <w:szCs w:val="24"/>
        </w:rPr>
      </w:pPr>
      <w:r w:rsidRPr="006D04B9">
        <w:rPr>
          <w:rFonts w:ascii="Franklin Gothic Book" w:eastAsia="Times New Roman" w:hAnsi="Franklin Gothic Book" w:cs="Times New Roman"/>
          <w:i/>
          <w:iCs/>
          <w:sz w:val="20"/>
          <w:szCs w:val="24"/>
        </w:rPr>
        <w:t>Note</w:t>
      </w:r>
      <w:r w:rsidRPr="006D04B9">
        <w:rPr>
          <w:rFonts w:ascii="Franklin Gothic Book" w:eastAsia="Times New Roman" w:hAnsi="Franklin Gothic Book" w:cs="Times New Roman"/>
          <w:sz w:val="20"/>
          <w:szCs w:val="24"/>
        </w:rPr>
        <w:t>. Chapter 70 aid to education from Chapter 70 District Profiles sourced from</w:t>
      </w:r>
      <w:r w:rsidRPr="006D04B9">
        <w:rPr>
          <w:rFonts w:ascii="Franklin Gothic Book" w:eastAsia="Franklin Gothic Book" w:hAnsi="Franklin Gothic Book" w:cs="Tahoma"/>
        </w:rPr>
        <w:t xml:space="preserve"> </w:t>
      </w:r>
      <w:hyperlink r:id="rId109" w:history="1">
        <w:r w:rsidRPr="006D04B9">
          <w:rPr>
            <w:rFonts w:ascii="Franklin Gothic Book" w:eastAsia="Times New Roman" w:hAnsi="Franklin Gothic Book" w:cs="Times New Roman"/>
            <w:color w:val="0000FF"/>
            <w:sz w:val="20"/>
            <w:szCs w:val="24"/>
            <w:u w:val="single"/>
          </w:rPr>
          <w:t>Chapter 70 Program - School Finance</w:t>
        </w:r>
      </w:hyperlink>
      <w:r w:rsidRPr="006D04B9">
        <w:rPr>
          <w:rFonts w:ascii="Franklin Gothic Book" w:eastAsia="Times New Roman" w:hAnsi="Franklin Gothic Book" w:cs="Times New Roman"/>
          <w:sz w:val="20"/>
          <w:szCs w:val="24"/>
        </w:rPr>
        <w:t xml:space="preserve"> last updated August 8, 2024.</w:t>
      </w:r>
    </w:p>
    <w:p w14:paraId="44F8C2EE" w14:textId="77777777" w:rsidR="00C22226" w:rsidRPr="006D04B9" w:rsidRDefault="00C22226" w:rsidP="00C22226">
      <w:pPr>
        <w:spacing w:before="120"/>
        <w:rPr>
          <w:rFonts w:ascii="Franklin Gothic Book" w:eastAsia="Times New Roman" w:hAnsi="Franklin Gothic Book" w:cs="Times New Roman"/>
          <w:sz w:val="20"/>
          <w:szCs w:val="24"/>
        </w:rPr>
      </w:pPr>
      <w:r w:rsidRPr="006D04B9">
        <w:rPr>
          <w:rFonts w:ascii="Franklin Gothic Book" w:eastAsia="Times New Roman" w:hAnsi="Franklin Gothic Book" w:cs="Times New Roman"/>
          <w:sz w:val="20"/>
          <w:szCs w:val="24"/>
          <w:vertAlign w:val="superscript"/>
        </w:rPr>
        <w:t xml:space="preserve">a </w:t>
      </w:r>
      <w:r w:rsidRPr="006D04B9">
        <w:rPr>
          <w:rFonts w:ascii="Franklin Gothic Book" w:eastAsia="Times New Roman" w:hAnsi="Franklin Gothic Book" w:cs="Times New Roman"/>
          <w:sz w:val="20"/>
          <w:szCs w:val="24"/>
        </w:rPr>
        <w:t xml:space="preserve">Chapter 70 state aid funds are deposited in the local general fund and spent as local appropriations. </w:t>
      </w:r>
      <w:r w:rsidRPr="006D04B9">
        <w:rPr>
          <w:rFonts w:ascii="Franklin Gothic Book" w:eastAsia="Times New Roman" w:hAnsi="Franklin Gothic Book" w:cs="Times New Roman"/>
          <w:sz w:val="20"/>
          <w:szCs w:val="24"/>
          <w:vertAlign w:val="superscript"/>
        </w:rPr>
        <w:t xml:space="preserve">b </w:t>
      </w:r>
      <w:r w:rsidRPr="006D04B9">
        <w:rPr>
          <w:rFonts w:ascii="Franklin Gothic Book" w:eastAsia="Times New Roman" w:hAnsi="Franklin Gothic Book" w:cs="Times New Roman"/>
          <w:sz w:val="20"/>
          <w:szCs w:val="24"/>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795B6C8" w14:textId="77777777" w:rsidR="004A05C6" w:rsidRDefault="004A05C6" w:rsidP="00D047DF">
      <w:pPr>
        <w:pStyle w:val="BodyText"/>
        <w:spacing w:before="0" w:after="0" w:line="240" w:lineRule="auto"/>
      </w:pPr>
    </w:p>
    <w:p w14:paraId="4DEC46F2" w14:textId="02F9DBDA" w:rsidR="004A05C6" w:rsidRPr="00CB0607" w:rsidRDefault="004A05C6" w:rsidP="004A05C6">
      <w:pPr>
        <w:pStyle w:val="TableTitle0"/>
        <w:spacing w:before="0"/>
      </w:pPr>
      <w:r w:rsidRPr="00CB0607">
        <w:t xml:space="preserve">Table </w:t>
      </w:r>
      <w:r>
        <w:t>D</w:t>
      </w:r>
      <w:r w:rsidR="00B807E3">
        <w:t>6</w:t>
      </w:r>
      <w:r w:rsidRPr="00CB0607">
        <w:t xml:space="preserve">. </w:t>
      </w:r>
      <w:r w:rsidRPr="004A05C6">
        <w:t xml:space="preserve">Greenfield </w:t>
      </w:r>
      <w:r w:rsidRPr="00CB0607">
        <w:t>Public Schools: Expenditures Per In-District Pupil, Fiscal Years 20</w:t>
      </w:r>
      <w:r>
        <w:t>21</w:t>
      </w:r>
      <w:r w:rsidRPr="00CB0607">
        <w:t>-202</w:t>
      </w:r>
      <w:r>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4A05C6" w:rsidRPr="00CB0607" w14:paraId="2E80EE02"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7C6A8DB3" w14:textId="77777777" w:rsidR="004A05C6" w:rsidRPr="00CB0607" w:rsidRDefault="004A05C6">
            <w:pPr>
              <w:pStyle w:val="TableColHeadingLeft"/>
            </w:pPr>
            <w:r w:rsidRPr="00CB0607">
              <w:t>Expenditure category</w:t>
            </w:r>
          </w:p>
        </w:tc>
        <w:tc>
          <w:tcPr>
            <w:tcW w:w="1366" w:type="dxa"/>
          </w:tcPr>
          <w:p w14:paraId="1ECAF96D" w14:textId="3B14D125" w:rsidR="004A05C6" w:rsidRPr="00CB0607" w:rsidRDefault="005733AD">
            <w:pPr>
              <w:pStyle w:val="TableColHeadingCenter"/>
            </w:pPr>
            <w:r>
              <w:t xml:space="preserve">FY </w:t>
            </w:r>
            <w:r w:rsidR="004A05C6" w:rsidRPr="00CB0607">
              <w:t>20</w:t>
            </w:r>
            <w:r w:rsidR="004A05C6">
              <w:t>21</w:t>
            </w:r>
          </w:p>
        </w:tc>
        <w:tc>
          <w:tcPr>
            <w:tcW w:w="1366" w:type="dxa"/>
          </w:tcPr>
          <w:p w14:paraId="6BCF8590" w14:textId="62C375E0" w:rsidR="004A05C6" w:rsidRPr="00CB0607" w:rsidRDefault="005733AD">
            <w:pPr>
              <w:pStyle w:val="TableColHeadingCenter"/>
            </w:pPr>
            <w:r>
              <w:t xml:space="preserve">FY </w:t>
            </w:r>
            <w:r w:rsidR="004A05C6" w:rsidRPr="00CB0607">
              <w:t>202</w:t>
            </w:r>
            <w:r w:rsidR="004A05C6">
              <w:t>2</w:t>
            </w:r>
          </w:p>
        </w:tc>
        <w:tc>
          <w:tcPr>
            <w:tcW w:w="1366" w:type="dxa"/>
          </w:tcPr>
          <w:p w14:paraId="1343E3A5" w14:textId="53E96299" w:rsidR="004A05C6" w:rsidRPr="00CB0607" w:rsidRDefault="005733AD">
            <w:pPr>
              <w:pStyle w:val="TableColHeadingCenter"/>
            </w:pPr>
            <w:r>
              <w:t xml:space="preserve">FY </w:t>
            </w:r>
            <w:r w:rsidR="004A05C6" w:rsidRPr="00CB0607">
              <w:t>202</w:t>
            </w:r>
            <w:r w:rsidR="004A05C6">
              <w:t>3</w:t>
            </w:r>
          </w:p>
        </w:tc>
      </w:tr>
      <w:tr w:rsidR="00152F83" w:rsidRPr="00CB0607" w14:paraId="3149741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3379DFE" w14:textId="77777777" w:rsidR="00152F83" w:rsidRPr="00CB0607" w:rsidRDefault="00152F83" w:rsidP="00152F83">
            <w:pPr>
              <w:pStyle w:val="TableText"/>
            </w:pPr>
            <w:r w:rsidRPr="00CB0607">
              <w:t>Administration</w:t>
            </w:r>
          </w:p>
        </w:tc>
        <w:tc>
          <w:tcPr>
            <w:tcW w:w="1366" w:type="dxa"/>
          </w:tcPr>
          <w:p w14:paraId="27B4D5E4" w14:textId="1D147B4D" w:rsidR="00152F83" w:rsidRPr="00CB0607" w:rsidRDefault="00152F83" w:rsidP="00152F83">
            <w:pPr>
              <w:pStyle w:val="TableTextCentered"/>
            </w:pPr>
            <w:r w:rsidRPr="00EC6BEA">
              <w:t>$840</w:t>
            </w:r>
          </w:p>
        </w:tc>
        <w:tc>
          <w:tcPr>
            <w:tcW w:w="1366" w:type="dxa"/>
          </w:tcPr>
          <w:p w14:paraId="5F7E63A4" w14:textId="35CB0793" w:rsidR="00152F83" w:rsidRPr="00CB0607" w:rsidRDefault="00152F83" w:rsidP="00152F83">
            <w:pPr>
              <w:pStyle w:val="TableTextCentered"/>
            </w:pPr>
            <w:r w:rsidRPr="00296D2C">
              <w:t>$881</w:t>
            </w:r>
          </w:p>
        </w:tc>
        <w:tc>
          <w:tcPr>
            <w:tcW w:w="1366" w:type="dxa"/>
          </w:tcPr>
          <w:p w14:paraId="0EC1864A" w14:textId="48EE5AA2" w:rsidR="00152F83" w:rsidRPr="00CB0607" w:rsidRDefault="00152F83" w:rsidP="00152F83">
            <w:pPr>
              <w:pStyle w:val="TableTextCentered"/>
            </w:pPr>
            <w:r w:rsidRPr="00324CA5">
              <w:t>$832</w:t>
            </w:r>
          </w:p>
        </w:tc>
      </w:tr>
      <w:tr w:rsidR="00152F83" w:rsidRPr="00CB0607" w14:paraId="7E870CA8" w14:textId="77777777">
        <w:tc>
          <w:tcPr>
            <w:tcW w:w="5246" w:type="dxa"/>
          </w:tcPr>
          <w:p w14:paraId="69F75A77" w14:textId="77777777" w:rsidR="00152F83" w:rsidRPr="00CB0607" w:rsidRDefault="00152F83" w:rsidP="00152F83">
            <w:pPr>
              <w:pStyle w:val="TableText"/>
            </w:pPr>
            <w:r w:rsidRPr="00CB0607">
              <w:t>Instructional leadership (district and school)</w:t>
            </w:r>
          </w:p>
        </w:tc>
        <w:tc>
          <w:tcPr>
            <w:tcW w:w="1366" w:type="dxa"/>
          </w:tcPr>
          <w:p w14:paraId="51566557" w14:textId="7B17D695" w:rsidR="00152F83" w:rsidRPr="00CB0607" w:rsidRDefault="00152F83" w:rsidP="00152F83">
            <w:pPr>
              <w:pStyle w:val="TableTextCentered"/>
            </w:pPr>
            <w:r w:rsidRPr="00EC6BEA">
              <w:t>$955</w:t>
            </w:r>
          </w:p>
        </w:tc>
        <w:tc>
          <w:tcPr>
            <w:tcW w:w="1366" w:type="dxa"/>
          </w:tcPr>
          <w:p w14:paraId="7A7A99D6" w14:textId="5C901B3F" w:rsidR="00152F83" w:rsidRPr="00CB0607" w:rsidRDefault="00152F83" w:rsidP="00152F83">
            <w:pPr>
              <w:pStyle w:val="TableTextCentered"/>
            </w:pPr>
            <w:r w:rsidRPr="00296D2C">
              <w:t>$982</w:t>
            </w:r>
          </w:p>
        </w:tc>
        <w:tc>
          <w:tcPr>
            <w:tcW w:w="1366" w:type="dxa"/>
          </w:tcPr>
          <w:p w14:paraId="4C6CA1C6" w14:textId="1F722950" w:rsidR="00152F83" w:rsidRPr="00CB0607" w:rsidRDefault="00152F83" w:rsidP="00152F83">
            <w:pPr>
              <w:pStyle w:val="TableTextCentered"/>
            </w:pPr>
            <w:r w:rsidRPr="00324CA5">
              <w:t>$1,273</w:t>
            </w:r>
          </w:p>
        </w:tc>
      </w:tr>
      <w:tr w:rsidR="00152F83" w:rsidRPr="00CB0607" w14:paraId="689B517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DFD802B" w14:textId="77777777" w:rsidR="00152F83" w:rsidRPr="00CB0607" w:rsidRDefault="00152F83" w:rsidP="00152F83">
            <w:pPr>
              <w:pStyle w:val="TableText"/>
            </w:pPr>
            <w:r w:rsidRPr="00CB0607">
              <w:t>Teachers</w:t>
            </w:r>
          </w:p>
        </w:tc>
        <w:tc>
          <w:tcPr>
            <w:tcW w:w="1366" w:type="dxa"/>
          </w:tcPr>
          <w:p w14:paraId="212AC445" w14:textId="79A7AB57" w:rsidR="00152F83" w:rsidRPr="00CB0607" w:rsidRDefault="00152F83" w:rsidP="00152F83">
            <w:pPr>
              <w:pStyle w:val="TableTextCentered"/>
            </w:pPr>
            <w:r w:rsidRPr="00EC6BEA">
              <w:t>$5,407</w:t>
            </w:r>
          </w:p>
        </w:tc>
        <w:tc>
          <w:tcPr>
            <w:tcW w:w="1366" w:type="dxa"/>
          </w:tcPr>
          <w:p w14:paraId="00B84BF5" w14:textId="30651B2C" w:rsidR="00152F83" w:rsidRPr="00CB0607" w:rsidRDefault="00152F83" w:rsidP="00152F83">
            <w:pPr>
              <w:pStyle w:val="TableTextCentered"/>
            </w:pPr>
            <w:r w:rsidRPr="00296D2C">
              <w:t>$5,982</w:t>
            </w:r>
          </w:p>
        </w:tc>
        <w:tc>
          <w:tcPr>
            <w:tcW w:w="1366" w:type="dxa"/>
          </w:tcPr>
          <w:p w14:paraId="3946B505" w14:textId="31D0367C" w:rsidR="00152F83" w:rsidRPr="00CB0607" w:rsidRDefault="00152F83" w:rsidP="00152F83">
            <w:pPr>
              <w:pStyle w:val="TableTextCentered"/>
            </w:pPr>
            <w:r w:rsidRPr="00324CA5">
              <w:t>$6,932</w:t>
            </w:r>
          </w:p>
        </w:tc>
      </w:tr>
      <w:tr w:rsidR="00152F83" w:rsidRPr="00CB0607" w14:paraId="3EF0D480" w14:textId="77777777">
        <w:tc>
          <w:tcPr>
            <w:tcW w:w="5246" w:type="dxa"/>
          </w:tcPr>
          <w:p w14:paraId="29902C13" w14:textId="77777777" w:rsidR="00152F83" w:rsidRPr="00CB0607" w:rsidDel="00DB21D5" w:rsidRDefault="00152F83" w:rsidP="00152F83">
            <w:pPr>
              <w:pStyle w:val="TableText"/>
            </w:pPr>
            <w:r w:rsidRPr="00CB0607">
              <w:t>Other teaching services</w:t>
            </w:r>
          </w:p>
        </w:tc>
        <w:tc>
          <w:tcPr>
            <w:tcW w:w="1366" w:type="dxa"/>
          </w:tcPr>
          <w:p w14:paraId="1AF7AE72" w14:textId="1BC7022C" w:rsidR="00152F83" w:rsidRPr="00CB0607" w:rsidRDefault="00152F83" w:rsidP="00152F83">
            <w:pPr>
              <w:pStyle w:val="TableTextCentered"/>
            </w:pPr>
            <w:r w:rsidRPr="00EC6BEA">
              <w:t>$1,825</w:t>
            </w:r>
          </w:p>
        </w:tc>
        <w:tc>
          <w:tcPr>
            <w:tcW w:w="1366" w:type="dxa"/>
          </w:tcPr>
          <w:p w14:paraId="2AEC0137" w14:textId="3CAB24A1" w:rsidR="00152F83" w:rsidRPr="00CB0607" w:rsidRDefault="00152F83" w:rsidP="00152F83">
            <w:pPr>
              <w:pStyle w:val="TableTextCentered"/>
            </w:pPr>
            <w:r w:rsidRPr="00296D2C">
              <w:t>$2,275</w:t>
            </w:r>
          </w:p>
        </w:tc>
        <w:tc>
          <w:tcPr>
            <w:tcW w:w="1366" w:type="dxa"/>
          </w:tcPr>
          <w:p w14:paraId="3AF75E7E" w14:textId="0CA91BBE" w:rsidR="00152F83" w:rsidRPr="00CB0607" w:rsidRDefault="00152F83" w:rsidP="00152F83">
            <w:pPr>
              <w:pStyle w:val="TableTextCentered"/>
            </w:pPr>
            <w:r w:rsidRPr="00324CA5">
              <w:t>$2,367</w:t>
            </w:r>
          </w:p>
        </w:tc>
      </w:tr>
      <w:tr w:rsidR="00152F83" w:rsidRPr="00CB0607" w14:paraId="3FDA62B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8150C57" w14:textId="77777777" w:rsidR="00152F83" w:rsidRPr="00CB0607" w:rsidRDefault="00152F83" w:rsidP="00152F83">
            <w:pPr>
              <w:pStyle w:val="TableText"/>
            </w:pPr>
            <w:r w:rsidRPr="00CB0607">
              <w:t>Professional development</w:t>
            </w:r>
          </w:p>
        </w:tc>
        <w:tc>
          <w:tcPr>
            <w:tcW w:w="1366" w:type="dxa"/>
          </w:tcPr>
          <w:p w14:paraId="1A873748" w14:textId="4E9A070A" w:rsidR="00152F83" w:rsidRPr="00CB0607" w:rsidRDefault="00152F83" w:rsidP="00152F83">
            <w:pPr>
              <w:pStyle w:val="TableTextCentered"/>
            </w:pPr>
            <w:r w:rsidRPr="00EC6BEA">
              <w:t>$107</w:t>
            </w:r>
          </w:p>
        </w:tc>
        <w:tc>
          <w:tcPr>
            <w:tcW w:w="1366" w:type="dxa"/>
          </w:tcPr>
          <w:p w14:paraId="5060782F" w14:textId="060CDB42" w:rsidR="00152F83" w:rsidRPr="00CB0607" w:rsidRDefault="00152F83" w:rsidP="00152F83">
            <w:pPr>
              <w:pStyle w:val="TableTextCentered"/>
            </w:pPr>
            <w:r w:rsidRPr="00296D2C">
              <w:t>$546</w:t>
            </w:r>
          </w:p>
        </w:tc>
        <w:tc>
          <w:tcPr>
            <w:tcW w:w="1366" w:type="dxa"/>
          </w:tcPr>
          <w:p w14:paraId="1FEF714D" w14:textId="36443789" w:rsidR="00152F83" w:rsidRPr="00CB0607" w:rsidRDefault="00152F83" w:rsidP="00152F83">
            <w:pPr>
              <w:pStyle w:val="TableTextCentered"/>
            </w:pPr>
            <w:r w:rsidRPr="00324CA5">
              <w:t>$52</w:t>
            </w:r>
          </w:p>
        </w:tc>
      </w:tr>
      <w:tr w:rsidR="00152F83" w:rsidRPr="00CB0607" w14:paraId="37B60328" w14:textId="77777777">
        <w:tc>
          <w:tcPr>
            <w:tcW w:w="5246" w:type="dxa"/>
          </w:tcPr>
          <w:p w14:paraId="380A458C" w14:textId="77777777" w:rsidR="00152F83" w:rsidRPr="00CB0607" w:rsidRDefault="00152F83" w:rsidP="00152F83">
            <w:pPr>
              <w:pStyle w:val="TableText"/>
            </w:pPr>
            <w:r w:rsidRPr="00CB0607">
              <w:t>Instructional materials, equipment, and technology</w:t>
            </w:r>
          </w:p>
        </w:tc>
        <w:tc>
          <w:tcPr>
            <w:tcW w:w="1366" w:type="dxa"/>
          </w:tcPr>
          <w:p w14:paraId="7D1AECBD" w14:textId="72136453" w:rsidR="00152F83" w:rsidRPr="00CB0607" w:rsidRDefault="00152F83" w:rsidP="00152F83">
            <w:pPr>
              <w:pStyle w:val="TableTextCentered"/>
            </w:pPr>
            <w:r w:rsidRPr="00EC6BEA">
              <w:t>$737</w:t>
            </w:r>
          </w:p>
        </w:tc>
        <w:tc>
          <w:tcPr>
            <w:tcW w:w="1366" w:type="dxa"/>
          </w:tcPr>
          <w:p w14:paraId="0CF9098C" w14:textId="6CFCB105" w:rsidR="00152F83" w:rsidRPr="00CB0607" w:rsidRDefault="00152F83" w:rsidP="00152F83">
            <w:pPr>
              <w:pStyle w:val="TableTextCentered"/>
            </w:pPr>
            <w:r w:rsidRPr="00296D2C">
              <w:t>$459</w:t>
            </w:r>
          </w:p>
        </w:tc>
        <w:tc>
          <w:tcPr>
            <w:tcW w:w="1366" w:type="dxa"/>
          </w:tcPr>
          <w:p w14:paraId="48EFEF24" w14:textId="35200A2C" w:rsidR="00152F83" w:rsidRPr="00CB0607" w:rsidRDefault="00152F83" w:rsidP="00152F83">
            <w:pPr>
              <w:pStyle w:val="TableTextCentered"/>
            </w:pPr>
            <w:r w:rsidRPr="00324CA5">
              <w:t>$628</w:t>
            </w:r>
          </w:p>
        </w:tc>
      </w:tr>
      <w:tr w:rsidR="00152F83" w:rsidRPr="00CB0607" w14:paraId="481BA2F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CA3EF85" w14:textId="77777777" w:rsidR="00152F83" w:rsidRPr="00CB0607" w:rsidRDefault="00152F83" w:rsidP="00152F83">
            <w:pPr>
              <w:pStyle w:val="TableText"/>
            </w:pPr>
            <w:r w:rsidRPr="00CB0607">
              <w:t>Guidance, counseling, and testing services</w:t>
            </w:r>
          </w:p>
        </w:tc>
        <w:tc>
          <w:tcPr>
            <w:tcW w:w="1366" w:type="dxa"/>
          </w:tcPr>
          <w:p w14:paraId="1828A0ED" w14:textId="29330F7B" w:rsidR="00152F83" w:rsidRPr="00CB0607" w:rsidRDefault="00152F83" w:rsidP="00152F83">
            <w:pPr>
              <w:pStyle w:val="TableTextCentered"/>
            </w:pPr>
            <w:r w:rsidRPr="00EC6BEA">
              <w:t>$565</w:t>
            </w:r>
          </w:p>
        </w:tc>
        <w:tc>
          <w:tcPr>
            <w:tcW w:w="1366" w:type="dxa"/>
          </w:tcPr>
          <w:p w14:paraId="69B2753E" w14:textId="26E59ED4" w:rsidR="00152F83" w:rsidRPr="00CB0607" w:rsidRDefault="00152F83" w:rsidP="00152F83">
            <w:pPr>
              <w:pStyle w:val="TableTextCentered"/>
            </w:pPr>
            <w:r w:rsidRPr="00296D2C">
              <w:t>$603</w:t>
            </w:r>
          </w:p>
        </w:tc>
        <w:tc>
          <w:tcPr>
            <w:tcW w:w="1366" w:type="dxa"/>
          </w:tcPr>
          <w:p w14:paraId="7E48C0DC" w14:textId="520AE6E2" w:rsidR="00152F83" w:rsidRPr="00CB0607" w:rsidRDefault="00152F83" w:rsidP="00152F83">
            <w:pPr>
              <w:pStyle w:val="TableTextCentered"/>
            </w:pPr>
            <w:r w:rsidRPr="00324CA5">
              <w:t>$495</w:t>
            </w:r>
          </w:p>
        </w:tc>
      </w:tr>
      <w:tr w:rsidR="00152F83" w:rsidRPr="00CB0607" w14:paraId="05FAEE55" w14:textId="77777777">
        <w:tc>
          <w:tcPr>
            <w:tcW w:w="5246" w:type="dxa"/>
          </w:tcPr>
          <w:p w14:paraId="6748D9D7" w14:textId="77777777" w:rsidR="00152F83" w:rsidRPr="00CB0607" w:rsidRDefault="00152F83" w:rsidP="00152F83">
            <w:pPr>
              <w:pStyle w:val="TableText"/>
            </w:pPr>
            <w:r w:rsidRPr="00CB0607">
              <w:t>Pupil services</w:t>
            </w:r>
          </w:p>
        </w:tc>
        <w:tc>
          <w:tcPr>
            <w:tcW w:w="1366" w:type="dxa"/>
          </w:tcPr>
          <w:p w14:paraId="70D9F8B3" w14:textId="07484AF7" w:rsidR="00152F83" w:rsidRPr="00CB0607" w:rsidRDefault="00152F83" w:rsidP="00152F83">
            <w:pPr>
              <w:pStyle w:val="TableTextCentered"/>
            </w:pPr>
            <w:r w:rsidRPr="00EC6BEA">
              <w:t>$1,945</w:t>
            </w:r>
          </w:p>
        </w:tc>
        <w:tc>
          <w:tcPr>
            <w:tcW w:w="1366" w:type="dxa"/>
          </w:tcPr>
          <w:p w14:paraId="7526E4EF" w14:textId="7B70978E" w:rsidR="00152F83" w:rsidRPr="00CB0607" w:rsidRDefault="00152F83" w:rsidP="00152F83">
            <w:pPr>
              <w:pStyle w:val="TableTextCentered"/>
            </w:pPr>
            <w:r w:rsidRPr="00296D2C">
              <w:t>$1,875</w:t>
            </w:r>
          </w:p>
        </w:tc>
        <w:tc>
          <w:tcPr>
            <w:tcW w:w="1366" w:type="dxa"/>
          </w:tcPr>
          <w:p w14:paraId="7029930B" w14:textId="29731AC6" w:rsidR="00152F83" w:rsidRPr="00CB0607" w:rsidRDefault="00152F83" w:rsidP="00152F83">
            <w:pPr>
              <w:pStyle w:val="TableTextCentered"/>
            </w:pPr>
            <w:r w:rsidRPr="00324CA5">
              <w:t>$2,647</w:t>
            </w:r>
          </w:p>
        </w:tc>
      </w:tr>
      <w:tr w:rsidR="00152F83" w:rsidRPr="00CB0607" w14:paraId="322FCB2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695E48F" w14:textId="77777777" w:rsidR="00152F83" w:rsidRPr="00CB0607" w:rsidRDefault="00152F83" w:rsidP="00152F83">
            <w:pPr>
              <w:pStyle w:val="TableText"/>
            </w:pPr>
            <w:r w:rsidRPr="00CB0607">
              <w:t>Operations and maintenance</w:t>
            </w:r>
          </w:p>
        </w:tc>
        <w:tc>
          <w:tcPr>
            <w:tcW w:w="1366" w:type="dxa"/>
          </w:tcPr>
          <w:p w14:paraId="3F6E05D6" w14:textId="3FD6DEE5" w:rsidR="00152F83" w:rsidRPr="00CB0607" w:rsidRDefault="00152F83" w:rsidP="00152F83">
            <w:pPr>
              <w:pStyle w:val="TableTextCentered"/>
            </w:pPr>
            <w:r w:rsidRPr="00EC6BEA">
              <w:t>$1,323</w:t>
            </w:r>
          </w:p>
        </w:tc>
        <w:tc>
          <w:tcPr>
            <w:tcW w:w="1366" w:type="dxa"/>
          </w:tcPr>
          <w:p w14:paraId="7AE2ABF2" w14:textId="3131BD2D" w:rsidR="00152F83" w:rsidRPr="00CB0607" w:rsidRDefault="00152F83" w:rsidP="00152F83">
            <w:pPr>
              <w:pStyle w:val="TableTextCentered"/>
            </w:pPr>
            <w:r w:rsidRPr="00296D2C">
              <w:t>$1,618</w:t>
            </w:r>
          </w:p>
        </w:tc>
        <w:tc>
          <w:tcPr>
            <w:tcW w:w="1366" w:type="dxa"/>
          </w:tcPr>
          <w:p w14:paraId="64EB4E82" w14:textId="5C3333D9" w:rsidR="00152F83" w:rsidRPr="00CB0607" w:rsidRDefault="00152F83" w:rsidP="00152F83">
            <w:pPr>
              <w:pStyle w:val="TableTextCentered"/>
            </w:pPr>
            <w:r w:rsidRPr="00324CA5">
              <w:t>$1,639</w:t>
            </w:r>
          </w:p>
        </w:tc>
      </w:tr>
      <w:tr w:rsidR="00152F83" w:rsidRPr="00CB0607" w14:paraId="64EA1597" w14:textId="77777777">
        <w:tc>
          <w:tcPr>
            <w:tcW w:w="5246" w:type="dxa"/>
          </w:tcPr>
          <w:p w14:paraId="6E90C57E" w14:textId="77777777" w:rsidR="00152F83" w:rsidRPr="00CB0607" w:rsidRDefault="00152F83" w:rsidP="00152F83">
            <w:pPr>
              <w:pStyle w:val="TableText"/>
            </w:pPr>
            <w:r w:rsidRPr="00CB0607">
              <w:t>Insurance, retirement, and other fixed costs</w:t>
            </w:r>
          </w:p>
        </w:tc>
        <w:tc>
          <w:tcPr>
            <w:tcW w:w="1366" w:type="dxa"/>
          </w:tcPr>
          <w:p w14:paraId="42F5736D" w14:textId="3358F721" w:rsidR="00152F83" w:rsidRPr="00CB0607" w:rsidRDefault="00152F83" w:rsidP="00152F83">
            <w:pPr>
              <w:pStyle w:val="TableTextCentered"/>
            </w:pPr>
            <w:r w:rsidRPr="00EC6BEA">
              <w:t>$4,337</w:t>
            </w:r>
          </w:p>
        </w:tc>
        <w:tc>
          <w:tcPr>
            <w:tcW w:w="1366" w:type="dxa"/>
          </w:tcPr>
          <w:p w14:paraId="5D59F1CA" w14:textId="770D8B05" w:rsidR="00152F83" w:rsidRPr="00CB0607" w:rsidRDefault="00152F83" w:rsidP="00152F83">
            <w:pPr>
              <w:pStyle w:val="TableTextCentered"/>
            </w:pPr>
            <w:r w:rsidRPr="00296D2C">
              <w:t>$4,234</w:t>
            </w:r>
          </w:p>
        </w:tc>
        <w:tc>
          <w:tcPr>
            <w:tcW w:w="1366" w:type="dxa"/>
          </w:tcPr>
          <w:p w14:paraId="5E9DC060" w14:textId="5D9B3D72" w:rsidR="00152F83" w:rsidRPr="00CB0607" w:rsidRDefault="00152F83" w:rsidP="00152F83">
            <w:pPr>
              <w:pStyle w:val="TableTextCentered"/>
            </w:pPr>
            <w:r w:rsidRPr="00324CA5">
              <w:t>$4,905</w:t>
            </w:r>
          </w:p>
        </w:tc>
      </w:tr>
      <w:tr w:rsidR="00152F83" w:rsidRPr="00CB0607" w14:paraId="43076B8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34B1F38" w14:textId="77777777" w:rsidR="00152F83" w:rsidRPr="00CB0607" w:rsidRDefault="00152F83" w:rsidP="00152F83">
            <w:pPr>
              <w:pStyle w:val="TableText"/>
            </w:pPr>
            <w:r w:rsidRPr="00CB0607">
              <w:t>Total expenditures per in-district pupil</w:t>
            </w:r>
          </w:p>
        </w:tc>
        <w:tc>
          <w:tcPr>
            <w:tcW w:w="1366" w:type="dxa"/>
          </w:tcPr>
          <w:p w14:paraId="73F96741" w14:textId="2791175B" w:rsidR="00152F83" w:rsidRPr="00CB0607" w:rsidRDefault="00152F83" w:rsidP="00152F83">
            <w:pPr>
              <w:pStyle w:val="TableTextCentered"/>
            </w:pPr>
            <w:r w:rsidRPr="00EC6BEA">
              <w:t>$18,041</w:t>
            </w:r>
          </w:p>
        </w:tc>
        <w:tc>
          <w:tcPr>
            <w:tcW w:w="1366" w:type="dxa"/>
          </w:tcPr>
          <w:p w14:paraId="41FB267F" w14:textId="0439C8D7" w:rsidR="00152F83" w:rsidRPr="00CB0607" w:rsidRDefault="00152F83" w:rsidP="00152F83">
            <w:pPr>
              <w:pStyle w:val="TableTextCentered"/>
            </w:pPr>
            <w:r w:rsidRPr="00296D2C">
              <w:t>$19,455</w:t>
            </w:r>
          </w:p>
        </w:tc>
        <w:tc>
          <w:tcPr>
            <w:tcW w:w="1366" w:type="dxa"/>
          </w:tcPr>
          <w:p w14:paraId="5B00A6AF" w14:textId="37DA9E39" w:rsidR="00152F83" w:rsidRPr="00CB0607" w:rsidRDefault="00152F83" w:rsidP="00152F83">
            <w:pPr>
              <w:pStyle w:val="TableTextCentered"/>
            </w:pPr>
            <w:r w:rsidRPr="00324CA5">
              <w:t>$21,769</w:t>
            </w:r>
          </w:p>
        </w:tc>
      </w:tr>
    </w:tbl>
    <w:p w14:paraId="50EA3B6B" w14:textId="77777777" w:rsidR="00E2504C" w:rsidRPr="00C83386" w:rsidRDefault="00E2504C" w:rsidP="00E2504C">
      <w:pPr>
        <w:pStyle w:val="TableNote"/>
        <w:spacing w:before="0" w:line="240" w:lineRule="auto"/>
        <w:rPr>
          <w:rFonts w:ascii="Franklin Gothic Book" w:hAnsi="Franklin Gothic Book"/>
        </w:rPr>
      </w:pPr>
      <w:r w:rsidRPr="00CB0607">
        <w:rPr>
          <w:i/>
          <w:iCs/>
          <w:szCs w:val="20"/>
        </w:rPr>
        <w:t>Note</w:t>
      </w:r>
      <w:r w:rsidRPr="00CB0607">
        <w:rPr>
          <w:szCs w:val="20"/>
        </w:rPr>
        <w:t xml:space="preserve">. Any discrepancy between expenditures and total is because of rounding. </w:t>
      </w:r>
      <w:r w:rsidRPr="00C83386">
        <w:rPr>
          <w:rFonts w:ascii="Franklin Gothic Book" w:hAnsi="Franklin Gothic Book"/>
          <w:szCs w:val="20"/>
        </w:rPr>
        <w:t xml:space="preserve">Data are </w:t>
      </w:r>
      <w:r w:rsidRPr="00C83386">
        <w:rPr>
          <w:rFonts w:ascii="Franklin Gothic Book" w:hAnsi="Franklin Gothic Book"/>
        </w:rPr>
        <w:t xml:space="preserve">from the School Finance Dashboard sourced from </w:t>
      </w:r>
      <w:hyperlink r:id="rId110" w:history="1">
        <w:r w:rsidRPr="00C83386">
          <w:rPr>
            <w:rFonts w:ascii="Franklin Gothic Book" w:hAnsi="Franklin Gothic Book"/>
            <w:color w:val="0563C1" w:themeColor="hyperlink"/>
            <w:u w:val="single"/>
          </w:rPr>
          <w:t>Spending Comparisons - School Finance</w:t>
        </w:r>
      </w:hyperlink>
      <w:r w:rsidRPr="00C83386">
        <w:rPr>
          <w:rFonts w:ascii="Franklin Gothic Book" w:hAnsi="Franklin Gothic Book"/>
        </w:rPr>
        <w:t xml:space="preserve"> last updated October 2024.</w:t>
      </w:r>
    </w:p>
    <w:p w14:paraId="4A1F94FB" w14:textId="77777777" w:rsidR="004A05C6" w:rsidRPr="00FD06ED" w:rsidRDefault="004A05C6" w:rsidP="00534E49">
      <w:pPr>
        <w:pStyle w:val="BodyText"/>
      </w:pPr>
    </w:p>
    <w:bookmarkEnd w:id="198"/>
    <w:p w14:paraId="47E28A7D" w14:textId="77777777" w:rsidR="006A41AF" w:rsidRDefault="006A41AF" w:rsidP="00B96AA2">
      <w:pPr>
        <w:pStyle w:val="Heading2"/>
        <w:sectPr w:rsidR="006A41AF" w:rsidSect="00D047DF">
          <w:headerReference w:type="default" r:id="rId111"/>
          <w:footerReference w:type="default" r:id="rId112"/>
          <w:footerReference w:type="first" r:id="rId113"/>
          <w:pgSz w:w="12240" w:h="15840"/>
          <w:pgMar w:top="1440" w:right="1440" w:bottom="1440" w:left="1440" w:header="720" w:footer="720" w:gutter="0"/>
          <w:pgNumType w:start="1"/>
          <w:cols w:space="720"/>
          <w:docGrid w:linePitch="360"/>
        </w:sectPr>
      </w:pPr>
    </w:p>
    <w:p w14:paraId="098DE848" w14:textId="77777777" w:rsidR="00A4288D" w:rsidRPr="00C75B66" w:rsidRDefault="00A4288D" w:rsidP="00A4288D">
      <w:pPr>
        <w:keepNext/>
        <w:pageBreakBefore/>
        <w:pBdr>
          <w:bottom w:val="single" w:sz="12" w:space="1" w:color="ED7D31"/>
        </w:pBdr>
        <w:spacing w:after="120"/>
        <w:outlineLvl w:val="1"/>
        <w:rPr>
          <w:rFonts w:ascii="Franklin Gothic Book" w:eastAsia="Calibri" w:hAnsi="Franklin Gothic Book" w:cs="Times New Roman"/>
          <w:color w:val="2F5496"/>
        </w:rPr>
      </w:pPr>
      <w:bookmarkStart w:id="200" w:name="_Toc118728213"/>
      <w:bookmarkStart w:id="201" w:name="_Toc193203952"/>
      <w:bookmarkStart w:id="202" w:name="_Hlk138316045"/>
      <w:r w:rsidRPr="00F13F86">
        <w:rPr>
          <w:rStyle w:val="Heading2Char"/>
        </w:rPr>
        <w:t>Appendix E. Greenfield Public Schools: Student Performance Data</w:t>
      </w:r>
      <w:bookmarkEnd w:id="200"/>
      <w:bookmarkEnd w:id="201"/>
      <w:r w:rsidRPr="00A4288D">
        <w:rPr>
          <w:rFonts w:ascii="Franklin Gothic Medium" w:eastAsia="Franklin Gothic Book" w:hAnsi="Franklin Gothic Medium" w:cs="Tahoma"/>
          <w:color w:val="2F5496"/>
          <w:sz w:val="32"/>
          <w:szCs w:val="32"/>
          <w:vertAlign w:val="superscript"/>
        </w:rPr>
        <w:footnoteReference w:id="7"/>
      </w:r>
    </w:p>
    <w:bookmarkEnd w:id="202"/>
    <w:p w14:paraId="2414C5B5" w14:textId="478F1EA0"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r w:rsidRPr="00A4288D">
        <w:rPr>
          <w:rFonts w:ascii="Calibri" w:eastAsia="Calibri" w:hAnsi="Calibri" w:cs="Arial"/>
        </w:rPr>
        <w:fldChar w:fldCharType="begin"/>
      </w:r>
      <w:r w:rsidRPr="00A4288D">
        <w:rPr>
          <w:rFonts w:ascii="Calibri" w:eastAsia="Calibri" w:hAnsi="Calibri" w:cs="Arial"/>
        </w:rPr>
        <w:instrText xml:space="preserve"> TOC \h \z \t "Table Title" \c </w:instrText>
      </w:r>
      <w:r w:rsidRPr="00A4288D">
        <w:rPr>
          <w:rFonts w:ascii="Calibri" w:eastAsia="Calibri" w:hAnsi="Calibri" w:cs="Arial"/>
        </w:rPr>
        <w:fldChar w:fldCharType="separate"/>
      </w:r>
      <w:hyperlink w:anchor="_Toc172898276" w:history="1">
        <w:r w:rsidRPr="00BF001C">
          <w:rPr>
            <w:rFonts w:ascii="Franklin Gothic Book" w:eastAsia="Calibri" w:hAnsi="Franklin Gothic Book" w:cs="Arial"/>
            <w:noProof/>
          </w:rPr>
          <w:t>Table E1. MCAS ELA Achievement Percents by Student Group, Grades 3-8, 2022-2024</w:t>
        </w:r>
        <w:r w:rsidRPr="00BF001C">
          <w:rPr>
            <w:rFonts w:ascii="Franklin Gothic Book" w:eastAsia="Calibri" w:hAnsi="Franklin Gothic Book" w:cs="Arial"/>
            <w:noProof/>
            <w:webHidden/>
          </w:rPr>
          <w:tab/>
        </w:r>
        <w:r w:rsidR="00DE0D28">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_Toc172898276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2</w:t>
        </w:r>
        <w:r w:rsidRPr="00BF001C">
          <w:rPr>
            <w:rFonts w:ascii="Franklin Gothic Book" w:eastAsia="Calibri" w:hAnsi="Franklin Gothic Book" w:cs="Arial"/>
            <w:noProof/>
            <w:webHidden/>
          </w:rPr>
          <w:fldChar w:fldCharType="end"/>
        </w:r>
      </w:hyperlink>
    </w:p>
    <w:p w14:paraId="4BF18965" w14:textId="0822CD50"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77" w:history="1">
        <w:r w:rsidRPr="00BF001C">
          <w:rPr>
            <w:rFonts w:ascii="Franklin Gothic Book" w:eastAsia="Calibri" w:hAnsi="Franklin Gothic Book" w:cs="Arial"/>
            <w:noProof/>
          </w:rPr>
          <w:t>Table E2. MCAS ELA Achievement by Student Group, Grade 10,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_Toc172898277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2</w:t>
        </w:r>
        <w:r w:rsidRPr="00BF001C">
          <w:rPr>
            <w:rFonts w:ascii="Franklin Gothic Book" w:eastAsia="Calibri" w:hAnsi="Franklin Gothic Book" w:cs="Arial"/>
            <w:noProof/>
            <w:webHidden/>
          </w:rPr>
          <w:fldChar w:fldCharType="end"/>
        </w:r>
      </w:hyperlink>
    </w:p>
    <w:p w14:paraId="0C30BCF7" w14:textId="24F6A408"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78" w:history="1">
        <w:r w:rsidRPr="00BF001C">
          <w:rPr>
            <w:rFonts w:ascii="Franklin Gothic Book" w:eastAsia="Calibri" w:hAnsi="Franklin Gothic Book" w:cs="Arial"/>
            <w:noProof/>
          </w:rPr>
          <w:t>Table E3. MCAS Mathematics Achievement Percent by Student Group, Grades 3-8,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_Toc172898278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3</w:t>
        </w:r>
        <w:r w:rsidRPr="00BF001C">
          <w:rPr>
            <w:rFonts w:ascii="Franklin Gothic Book" w:eastAsia="Calibri" w:hAnsi="Franklin Gothic Book" w:cs="Arial"/>
            <w:noProof/>
            <w:webHidden/>
          </w:rPr>
          <w:fldChar w:fldCharType="end"/>
        </w:r>
      </w:hyperlink>
    </w:p>
    <w:p w14:paraId="44CDF7F8" w14:textId="7A00BC82"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79" w:history="1">
        <w:r w:rsidRPr="00BF001C">
          <w:rPr>
            <w:rFonts w:ascii="Franklin Gothic Book" w:eastAsia="Calibri" w:hAnsi="Franklin Gothic Book" w:cs="Arial"/>
            <w:noProof/>
          </w:rPr>
          <w:t>Table E4. MCAS Mathematics Achievement Percent by Student Group, Grade 10,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_Toc172898279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3</w:t>
        </w:r>
        <w:r w:rsidRPr="00BF001C">
          <w:rPr>
            <w:rFonts w:ascii="Franklin Gothic Book" w:eastAsia="Calibri" w:hAnsi="Franklin Gothic Book" w:cs="Arial"/>
            <w:noProof/>
            <w:webHidden/>
          </w:rPr>
          <w:fldChar w:fldCharType="end"/>
        </w:r>
      </w:hyperlink>
    </w:p>
    <w:p w14:paraId="2CAEAD53" w14:textId="62045346"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0" w:history="1">
        <w:r w:rsidRPr="00BF001C">
          <w:rPr>
            <w:rFonts w:ascii="Franklin Gothic Book" w:eastAsia="Calibri" w:hAnsi="Franklin Gothic Book" w:cs="Arial"/>
            <w:noProof/>
          </w:rPr>
          <w:t>Table E5. Next-Generation MCAS Science Achievement Percent by Student Group, Grades 5 and 8,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_Toc172898280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4</w:t>
        </w:r>
        <w:r w:rsidRPr="00BF001C">
          <w:rPr>
            <w:rFonts w:ascii="Franklin Gothic Book" w:eastAsia="Calibri" w:hAnsi="Franklin Gothic Book" w:cs="Arial"/>
            <w:noProof/>
            <w:webHidden/>
          </w:rPr>
          <w:fldChar w:fldCharType="end"/>
        </w:r>
      </w:hyperlink>
    </w:p>
    <w:p w14:paraId="443C26E3" w14:textId="00F0A329"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1" w:history="1">
        <w:r w:rsidRPr="00BF001C">
          <w:rPr>
            <w:rFonts w:ascii="Franklin Gothic Book" w:eastAsia="Calibri" w:hAnsi="Franklin Gothic Book" w:cs="Arial"/>
            <w:noProof/>
          </w:rPr>
          <w:t>Table E6. MCAS Science Achievement Percent by Student Group, Grade 10,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_Toc172898281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4</w:t>
        </w:r>
        <w:r w:rsidRPr="00BF001C">
          <w:rPr>
            <w:rFonts w:ascii="Franklin Gothic Book" w:eastAsia="Calibri" w:hAnsi="Franklin Gothic Book" w:cs="Arial"/>
            <w:noProof/>
            <w:webHidden/>
          </w:rPr>
          <w:fldChar w:fldCharType="end"/>
        </w:r>
      </w:hyperlink>
    </w:p>
    <w:p w14:paraId="52ACB538" w14:textId="3E112F48"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2" w:history="1">
        <w:r w:rsidRPr="00BF001C">
          <w:rPr>
            <w:rFonts w:ascii="Franklin Gothic Book" w:eastAsia="Calibri" w:hAnsi="Franklin Gothic Book" w:cs="Arial"/>
            <w:noProof/>
          </w:rPr>
          <w:t xml:space="preserve">Table E7. </w:t>
        </w:r>
        <w:r w:rsidRPr="00BF001C">
          <w:rPr>
            <w:rFonts w:ascii="Franklin Gothic Book" w:eastAsia="Calibri" w:hAnsi="Franklin Gothic Book" w:cs="Arial"/>
            <w:noProof/>
            <w:spacing w:val="-4"/>
          </w:rPr>
          <w:t xml:space="preserve">MCAS ELA </w:t>
        </w:r>
        <w:r w:rsidRPr="00BF001C">
          <w:rPr>
            <w:rFonts w:ascii="Franklin Gothic Book" w:eastAsia="Calibri" w:hAnsi="Franklin Gothic Book" w:cs="Arial"/>
            <w:noProof/>
          </w:rPr>
          <w:t xml:space="preserve">Achievement Percent by </w:t>
        </w:r>
        <w:r w:rsidRPr="00BF001C">
          <w:rPr>
            <w:rFonts w:ascii="Franklin Gothic Book" w:eastAsia="Calibri" w:hAnsi="Franklin Gothic Book" w:cs="Arial"/>
            <w:noProof/>
            <w:spacing w:val="-4"/>
          </w:rPr>
          <w:t>Grade,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_Toc172898282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5</w:t>
        </w:r>
        <w:r w:rsidRPr="00BF001C">
          <w:rPr>
            <w:rFonts w:ascii="Franklin Gothic Book" w:eastAsia="Calibri" w:hAnsi="Franklin Gothic Book" w:cs="Arial"/>
            <w:noProof/>
            <w:webHidden/>
          </w:rPr>
          <w:fldChar w:fldCharType="end"/>
        </w:r>
      </w:hyperlink>
    </w:p>
    <w:p w14:paraId="46B10E9E" w14:textId="7127D676"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3" w:history="1">
        <w:r w:rsidRPr="00BF001C">
          <w:rPr>
            <w:rFonts w:ascii="Franklin Gothic Book" w:eastAsia="Calibri" w:hAnsi="Franklin Gothic Book" w:cs="Arial"/>
            <w:noProof/>
          </w:rPr>
          <w:t>Table E8.</w:t>
        </w:r>
        <w:r w:rsidRPr="00BF001C">
          <w:rPr>
            <w:rFonts w:ascii="Franklin Gothic Book" w:eastAsia="Calibri" w:hAnsi="Franklin Gothic Book" w:cs="Arial"/>
            <w:noProof/>
            <w:spacing w:val="-4"/>
          </w:rPr>
          <w:t xml:space="preserve"> MCAS Mathematics Achievement Percent by Grade,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_Toc172898283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5</w:t>
        </w:r>
        <w:r w:rsidRPr="00BF001C">
          <w:rPr>
            <w:rFonts w:ascii="Franklin Gothic Book" w:eastAsia="Calibri" w:hAnsi="Franklin Gothic Book" w:cs="Arial"/>
            <w:noProof/>
            <w:webHidden/>
          </w:rPr>
          <w:fldChar w:fldCharType="end"/>
        </w:r>
      </w:hyperlink>
    </w:p>
    <w:p w14:paraId="118AA51C" w14:textId="6ECA5967"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4" w:history="1">
        <w:r w:rsidRPr="00BF001C">
          <w:rPr>
            <w:rFonts w:ascii="Franklin Gothic Book" w:eastAsia="Calibri" w:hAnsi="Franklin Gothic Book" w:cs="Arial"/>
            <w:noProof/>
          </w:rPr>
          <w:t xml:space="preserve">Table E9. </w:t>
        </w:r>
        <w:r w:rsidRPr="00BF001C">
          <w:rPr>
            <w:rFonts w:ascii="Franklin Gothic Book" w:eastAsia="Calibri" w:hAnsi="Franklin Gothic Book" w:cs="Arial"/>
            <w:noProof/>
            <w:spacing w:val="-4"/>
          </w:rPr>
          <w:t>MCAS Science Achievement Percent by Grade,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_Toc172898284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6</w:t>
        </w:r>
        <w:r w:rsidRPr="00BF001C">
          <w:rPr>
            <w:rFonts w:ascii="Franklin Gothic Book" w:eastAsia="Calibri" w:hAnsi="Franklin Gothic Book" w:cs="Arial"/>
            <w:noProof/>
            <w:webHidden/>
          </w:rPr>
          <w:fldChar w:fldCharType="end"/>
        </w:r>
      </w:hyperlink>
    </w:p>
    <w:p w14:paraId="0EECD142" w14:textId="743A3CEC"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5" w:history="1">
        <w:r w:rsidRPr="00BF001C">
          <w:rPr>
            <w:rFonts w:ascii="Franklin Gothic Book" w:eastAsia="Calibri" w:hAnsi="Franklin Gothic Book" w:cs="Arial"/>
            <w:noProof/>
          </w:rPr>
          <w:t>Table E10. MCAS ELA Mean Student Growth Percentile by Student Group, Grades 3-8,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_Toc172898285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7</w:t>
        </w:r>
        <w:r w:rsidRPr="00BF001C">
          <w:rPr>
            <w:rFonts w:ascii="Franklin Gothic Book" w:eastAsia="Calibri" w:hAnsi="Franklin Gothic Book" w:cs="Arial"/>
            <w:noProof/>
            <w:webHidden/>
          </w:rPr>
          <w:fldChar w:fldCharType="end"/>
        </w:r>
      </w:hyperlink>
    </w:p>
    <w:p w14:paraId="2E24794A" w14:textId="2CF1D562"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6" w:history="1">
        <w:r w:rsidRPr="00BF001C">
          <w:rPr>
            <w:rFonts w:ascii="Franklin Gothic Book" w:eastAsia="Calibri" w:hAnsi="Franklin Gothic Book" w:cs="Arial"/>
            <w:noProof/>
          </w:rPr>
          <w:t>Table E11. MCAS ELA Mean Student Growth Percentile by Student Group, Grade 10,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_Toc172898286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7</w:t>
        </w:r>
        <w:r w:rsidRPr="00BF001C">
          <w:rPr>
            <w:rFonts w:ascii="Franklin Gothic Book" w:eastAsia="Calibri" w:hAnsi="Franklin Gothic Book" w:cs="Arial"/>
            <w:noProof/>
            <w:webHidden/>
          </w:rPr>
          <w:fldChar w:fldCharType="end"/>
        </w:r>
      </w:hyperlink>
    </w:p>
    <w:p w14:paraId="484DDB15" w14:textId="46936562"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7" w:history="1">
        <w:r w:rsidRPr="00BF001C">
          <w:rPr>
            <w:rFonts w:ascii="Franklin Gothic Book" w:eastAsia="Calibri" w:hAnsi="Franklin Gothic Book" w:cs="Arial"/>
            <w:noProof/>
          </w:rPr>
          <w:t>Table E12. MCAS Mathematics Mean Student Growth Percentile by Student Group, Grades 3-8,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_Toc172898287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8</w:t>
        </w:r>
        <w:r w:rsidRPr="00BF001C">
          <w:rPr>
            <w:rFonts w:ascii="Franklin Gothic Book" w:eastAsia="Calibri" w:hAnsi="Franklin Gothic Book" w:cs="Arial"/>
            <w:noProof/>
            <w:webHidden/>
          </w:rPr>
          <w:fldChar w:fldCharType="end"/>
        </w:r>
      </w:hyperlink>
    </w:p>
    <w:p w14:paraId="6DDA8E3E" w14:textId="1F782178"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8" w:history="1">
        <w:r w:rsidRPr="00BF001C">
          <w:rPr>
            <w:rFonts w:ascii="Franklin Gothic Book" w:eastAsia="Calibri" w:hAnsi="Franklin Gothic Book" w:cs="Arial"/>
            <w:noProof/>
          </w:rPr>
          <w:t>Table E13. MCAS Mathematics Mean Student Growth Percentile by Student Group, Grade 10,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_Toc172898288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8</w:t>
        </w:r>
        <w:r w:rsidRPr="00BF001C">
          <w:rPr>
            <w:rFonts w:ascii="Franklin Gothic Book" w:eastAsia="Calibri" w:hAnsi="Franklin Gothic Book" w:cs="Arial"/>
            <w:noProof/>
            <w:webHidden/>
          </w:rPr>
          <w:fldChar w:fldCharType="end"/>
        </w:r>
      </w:hyperlink>
    </w:p>
    <w:p w14:paraId="748FC3A7" w14:textId="0936F0B2"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89" w:history="1">
        <w:r w:rsidRPr="00BF001C">
          <w:rPr>
            <w:rFonts w:ascii="Franklin Gothic Book" w:eastAsia="Calibri" w:hAnsi="Franklin Gothic Book" w:cs="Arial"/>
            <w:noProof/>
          </w:rPr>
          <w:t>Table E14. MCAS ELA Mean Student Growth Percentile by Grade, 2022-2024</w:t>
        </w:r>
        <w:r w:rsidRPr="00BF001C">
          <w:rPr>
            <w:rFonts w:ascii="Franklin Gothic Book" w:eastAsia="Calibri" w:hAnsi="Franklin Gothic Book" w:cs="Arial"/>
            <w:noProof/>
            <w:webHidden/>
          </w:rPr>
          <w:tab/>
        </w:r>
        <w:r w:rsidR="00FD28BC">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_Toc172898289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9</w:t>
        </w:r>
        <w:r w:rsidRPr="00BF001C">
          <w:rPr>
            <w:rFonts w:ascii="Franklin Gothic Book" w:eastAsia="Calibri" w:hAnsi="Franklin Gothic Book" w:cs="Arial"/>
            <w:noProof/>
            <w:webHidden/>
          </w:rPr>
          <w:fldChar w:fldCharType="end"/>
        </w:r>
      </w:hyperlink>
    </w:p>
    <w:p w14:paraId="4A51C37F" w14:textId="5FEF6162"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0" w:history="1">
        <w:r w:rsidRPr="00BF001C">
          <w:rPr>
            <w:rFonts w:ascii="Franklin Gothic Book" w:eastAsia="Calibri" w:hAnsi="Franklin Gothic Book" w:cs="Arial"/>
            <w:noProof/>
          </w:rPr>
          <w:t>Table E15. MCAS Mathematics Mean Student Growth Percentile by Grade,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_Toc172898290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9</w:t>
        </w:r>
        <w:r w:rsidRPr="00BF001C">
          <w:rPr>
            <w:rFonts w:ascii="Franklin Gothic Book" w:eastAsia="Calibri" w:hAnsi="Franklin Gothic Book" w:cs="Arial"/>
            <w:noProof/>
            <w:webHidden/>
          </w:rPr>
          <w:fldChar w:fldCharType="end"/>
        </w:r>
      </w:hyperlink>
    </w:p>
    <w:p w14:paraId="3DC5B348" w14:textId="7718CDD0"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1" w:history="1">
        <w:r w:rsidRPr="00BF001C">
          <w:rPr>
            <w:rFonts w:ascii="Franklin Gothic Book" w:eastAsia="Calibri" w:hAnsi="Franklin Gothic Book" w:cs="Arial"/>
            <w:noProof/>
          </w:rPr>
          <w:t xml:space="preserve">Table E16. </w:t>
        </w:r>
        <w:r w:rsidRPr="00BF001C">
          <w:rPr>
            <w:rFonts w:ascii="Franklin Gothic Book" w:eastAsia="Calibri" w:hAnsi="Franklin Gothic Book" w:cs="Arial"/>
            <w:noProof/>
            <w:spacing w:val="-4"/>
          </w:rPr>
          <w:t>Four-Year Cohort Graduation Rates by Student Group,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_Toc172898291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9</w:t>
        </w:r>
        <w:r w:rsidRPr="00BF001C">
          <w:rPr>
            <w:rFonts w:ascii="Franklin Gothic Book" w:eastAsia="Calibri" w:hAnsi="Franklin Gothic Book" w:cs="Arial"/>
            <w:noProof/>
            <w:webHidden/>
          </w:rPr>
          <w:fldChar w:fldCharType="end"/>
        </w:r>
      </w:hyperlink>
    </w:p>
    <w:p w14:paraId="647BAA52" w14:textId="4EC8752C"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2" w:history="1">
        <w:r w:rsidRPr="00BF001C">
          <w:rPr>
            <w:rFonts w:ascii="Franklin Gothic Book" w:eastAsia="Calibri" w:hAnsi="Franklin Gothic Book" w:cs="Arial"/>
            <w:noProof/>
          </w:rPr>
          <w:t xml:space="preserve">Table E17. </w:t>
        </w:r>
        <w:r w:rsidRPr="00BF001C">
          <w:rPr>
            <w:rFonts w:ascii="Franklin Gothic Book" w:eastAsia="Calibri" w:hAnsi="Franklin Gothic Book" w:cs="Arial"/>
            <w:noProof/>
            <w:spacing w:val="-4"/>
          </w:rPr>
          <w:t>Five-Year Cohort Graduation Rates by Student Group, 2021-2023</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_Toc172898292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10</w:t>
        </w:r>
        <w:r w:rsidRPr="00BF001C">
          <w:rPr>
            <w:rFonts w:ascii="Franklin Gothic Book" w:eastAsia="Calibri" w:hAnsi="Franklin Gothic Book" w:cs="Arial"/>
            <w:noProof/>
            <w:webHidden/>
          </w:rPr>
          <w:fldChar w:fldCharType="end"/>
        </w:r>
      </w:hyperlink>
    </w:p>
    <w:p w14:paraId="7741EB78" w14:textId="7926360E"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3" w:history="1">
        <w:r w:rsidRPr="00BF001C">
          <w:rPr>
            <w:rFonts w:ascii="Franklin Gothic Book" w:eastAsia="Calibri" w:hAnsi="Franklin Gothic Book" w:cs="Arial"/>
            <w:noProof/>
          </w:rPr>
          <w:t>Table E18. Annual Dropout Rates by Student Group,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_Toc172898293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10</w:t>
        </w:r>
        <w:r w:rsidRPr="00BF001C">
          <w:rPr>
            <w:rFonts w:ascii="Franklin Gothic Book" w:eastAsia="Calibri" w:hAnsi="Franklin Gothic Book" w:cs="Arial"/>
            <w:noProof/>
            <w:webHidden/>
          </w:rPr>
          <w:fldChar w:fldCharType="end"/>
        </w:r>
      </w:hyperlink>
    </w:p>
    <w:p w14:paraId="36F35913" w14:textId="48F8085C"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4" w:history="1">
        <w:r w:rsidRPr="00BF001C">
          <w:rPr>
            <w:rFonts w:ascii="Franklin Gothic Book" w:eastAsia="Calibri" w:hAnsi="Franklin Gothic Book" w:cs="Arial"/>
            <w:noProof/>
          </w:rPr>
          <w:t>Table E19. In-School Suspension Rates by Student Group,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_Toc172898294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11</w:t>
        </w:r>
        <w:r w:rsidRPr="00BF001C">
          <w:rPr>
            <w:rFonts w:ascii="Franklin Gothic Book" w:eastAsia="Calibri" w:hAnsi="Franklin Gothic Book" w:cs="Arial"/>
            <w:noProof/>
            <w:webHidden/>
          </w:rPr>
          <w:fldChar w:fldCharType="end"/>
        </w:r>
      </w:hyperlink>
    </w:p>
    <w:p w14:paraId="30ACF8C2" w14:textId="46C2105A"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5" w:history="1">
        <w:r w:rsidRPr="00BF001C">
          <w:rPr>
            <w:rFonts w:ascii="Franklin Gothic Book" w:eastAsia="Calibri" w:hAnsi="Franklin Gothic Book" w:cs="Arial"/>
            <w:noProof/>
          </w:rPr>
          <w:t>Table E20. Out-of-School Suspension Rates by Student Group,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_Toc172898295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11</w:t>
        </w:r>
        <w:r w:rsidRPr="00BF001C">
          <w:rPr>
            <w:rFonts w:ascii="Franklin Gothic Book" w:eastAsia="Calibri" w:hAnsi="Franklin Gothic Book" w:cs="Arial"/>
            <w:noProof/>
            <w:webHidden/>
          </w:rPr>
          <w:fldChar w:fldCharType="end"/>
        </w:r>
      </w:hyperlink>
    </w:p>
    <w:p w14:paraId="76CFEF8F" w14:textId="1F017A53" w:rsidR="00A4288D" w:rsidRPr="00BF001C" w:rsidRDefault="00A4288D" w:rsidP="00A4288D">
      <w:pPr>
        <w:tabs>
          <w:tab w:val="right" w:leader="dot" w:pos="12950"/>
        </w:tabs>
        <w:rPr>
          <w:rFonts w:ascii="Franklin Gothic Book" w:eastAsia="Yu Mincho" w:hAnsi="Franklin Gothic Book" w:cs="Arial"/>
          <w:noProof/>
          <w:kern w:val="2"/>
          <w:sz w:val="24"/>
          <w:szCs w:val="24"/>
          <w14:ligatures w14:val="standardContextual"/>
        </w:rPr>
      </w:pPr>
      <w:hyperlink w:anchor="_Toc172898296" w:history="1">
        <w:r w:rsidRPr="00BF001C">
          <w:rPr>
            <w:rFonts w:ascii="Franklin Gothic Book" w:eastAsia="Calibri" w:hAnsi="Franklin Gothic Book" w:cs="Arial"/>
            <w:noProof/>
          </w:rPr>
          <w:t>Table E21. Advanced Coursework Completion Rates by Student Group, 2022-2024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_Toc172898296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12</w:t>
        </w:r>
        <w:r w:rsidRPr="00BF001C">
          <w:rPr>
            <w:rFonts w:ascii="Franklin Gothic Book" w:eastAsia="Calibri" w:hAnsi="Franklin Gothic Book" w:cs="Arial"/>
            <w:noProof/>
            <w:webHidden/>
          </w:rPr>
          <w:fldChar w:fldCharType="end"/>
        </w:r>
      </w:hyperlink>
    </w:p>
    <w:p w14:paraId="22262CEC" w14:textId="279046AD" w:rsidR="00A4288D" w:rsidRPr="00BF001C" w:rsidRDefault="00A4288D" w:rsidP="00A4288D">
      <w:pPr>
        <w:tabs>
          <w:tab w:val="right" w:leader="dot" w:pos="12950"/>
        </w:tabs>
        <w:rPr>
          <w:rFonts w:ascii="Calibri" w:eastAsia="Yu Mincho" w:hAnsi="Calibri" w:cs="Arial"/>
          <w:noProof/>
          <w:kern w:val="2"/>
          <w:sz w:val="24"/>
          <w:szCs w:val="24"/>
          <w14:ligatures w14:val="standardContextual"/>
        </w:rPr>
      </w:pPr>
      <w:hyperlink w:anchor="_Toc172898297" w:history="1">
        <w:r w:rsidRPr="00BF001C">
          <w:rPr>
            <w:rFonts w:ascii="Franklin Gothic Book" w:eastAsia="Calibri" w:hAnsi="Franklin Gothic Book" w:cs="Arial"/>
            <w:noProof/>
          </w:rPr>
          <w:t xml:space="preserve">Table E22. Accountability </w:t>
        </w:r>
        <w:r w:rsidR="00D57CDB" w:rsidRPr="00BF001C">
          <w:rPr>
            <w:rFonts w:ascii="Franklin Gothic Book" w:eastAsia="Calibri" w:hAnsi="Franklin Gothic Book" w:cs="Arial"/>
            <w:noProof/>
          </w:rPr>
          <w:t>Results</w:t>
        </w:r>
        <w:r w:rsidRPr="00BF001C">
          <w:rPr>
            <w:rFonts w:ascii="Franklin Gothic Book" w:eastAsia="Calibri" w:hAnsi="Franklin Gothic Book" w:cs="Arial"/>
            <w:noProof/>
          </w:rPr>
          <w:t>, 2024</w:t>
        </w:r>
        <w:r w:rsidRPr="00BF001C">
          <w:rPr>
            <w:rFonts w:ascii="Franklin Gothic Book" w:eastAsia="Calibri" w:hAnsi="Franklin Gothic Book" w:cs="Arial"/>
            <w:noProof/>
            <w:webHidden/>
          </w:rPr>
          <w:tab/>
        </w:r>
        <w:r w:rsidR="00D8719E">
          <w:rPr>
            <w:rFonts w:ascii="Franklin Gothic Book" w:eastAsia="Calibri" w:hAnsi="Franklin Gothic Book" w:cs="Arial"/>
            <w:noProof/>
            <w:webHidden/>
          </w:rPr>
          <w:t>E-</w:t>
        </w:r>
        <w:r w:rsidRPr="00BF001C">
          <w:rPr>
            <w:rFonts w:ascii="Franklin Gothic Book" w:eastAsia="Calibri" w:hAnsi="Franklin Gothic Book" w:cs="Arial"/>
            <w:noProof/>
            <w:webHidden/>
          </w:rPr>
          <w:fldChar w:fldCharType="begin"/>
        </w:r>
        <w:r w:rsidRPr="00BF001C">
          <w:rPr>
            <w:rFonts w:ascii="Franklin Gothic Book" w:eastAsia="Calibri" w:hAnsi="Franklin Gothic Book" w:cs="Arial"/>
            <w:noProof/>
            <w:webHidden/>
          </w:rPr>
          <w:instrText xml:space="preserve"> PAGEREF _Toc172898297 \h </w:instrText>
        </w:r>
        <w:r w:rsidRPr="00BF001C">
          <w:rPr>
            <w:rFonts w:ascii="Franklin Gothic Book" w:eastAsia="Calibri" w:hAnsi="Franklin Gothic Book" w:cs="Arial"/>
            <w:noProof/>
            <w:webHidden/>
          </w:rPr>
        </w:r>
        <w:r w:rsidRPr="00BF001C">
          <w:rPr>
            <w:rFonts w:ascii="Franklin Gothic Book" w:eastAsia="Calibri" w:hAnsi="Franklin Gothic Book" w:cs="Arial"/>
            <w:noProof/>
            <w:webHidden/>
          </w:rPr>
          <w:fldChar w:fldCharType="separate"/>
        </w:r>
        <w:r w:rsidR="00212DB9" w:rsidRPr="00BF001C">
          <w:rPr>
            <w:rFonts w:ascii="Franklin Gothic Book" w:eastAsia="Calibri" w:hAnsi="Franklin Gothic Book" w:cs="Arial"/>
            <w:noProof/>
            <w:webHidden/>
          </w:rPr>
          <w:t>12</w:t>
        </w:r>
        <w:r w:rsidRPr="00BF001C">
          <w:rPr>
            <w:rFonts w:ascii="Franklin Gothic Book" w:eastAsia="Calibri" w:hAnsi="Franklin Gothic Book" w:cs="Arial"/>
            <w:noProof/>
            <w:webHidden/>
          </w:rPr>
          <w:fldChar w:fldCharType="end"/>
        </w:r>
      </w:hyperlink>
    </w:p>
    <w:p w14:paraId="2D9629D6" w14:textId="77777777" w:rsidR="00A4288D" w:rsidRPr="00A4288D" w:rsidRDefault="00A4288D" w:rsidP="00A4288D">
      <w:pPr>
        <w:spacing w:after="160" w:line="259" w:lineRule="auto"/>
        <w:rPr>
          <w:rFonts w:ascii="Franklin Gothic Demi" w:eastAsia="Calibri" w:hAnsi="Franklin Gothic Demi" w:cs="Arial"/>
        </w:rPr>
      </w:pPr>
      <w:r w:rsidRPr="00A4288D">
        <w:rPr>
          <w:rFonts w:ascii="Calibri" w:eastAsia="Calibri" w:hAnsi="Calibri" w:cs="Arial"/>
        </w:rPr>
        <w:fldChar w:fldCharType="end"/>
      </w:r>
      <w:r w:rsidRPr="00A4288D">
        <w:rPr>
          <w:rFonts w:ascii="Calibri" w:eastAsia="Calibri" w:hAnsi="Calibri" w:cs="Arial"/>
        </w:rPr>
        <w:br w:type="page"/>
      </w:r>
    </w:p>
    <w:p w14:paraId="74CFB0E2" w14:textId="77777777" w:rsidR="00A4288D" w:rsidRPr="00A4288D" w:rsidRDefault="00A4288D" w:rsidP="00A4288D">
      <w:pPr>
        <w:keepNext/>
        <w:spacing w:line="240" w:lineRule="auto"/>
        <w:rPr>
          <w:rFonts w:ascii="Franklin Gothic Demi" w:eastAsia="Calibri" w:hAnsi="Franklin Gothic Demi" w:cs="Arial"/>
        </w:rPr>
      </w:pPr>
      <w:bookmarkStart w:id="203" w:name="_Toc172898276"/>
      <w:r w:rsidRPr="00A4288D">
        <w:rPr>
          <w:rFonts w:ascii="Franklin Gothic Demi" w:eastAsia="Calibri" w:hAnsi="Franklin Gothic Demi" w:cs="Arial"/>
        </w:rPr>
        <w:t>Table E1. MCAS ELA Achievement by Student Group, Grades 3-8, 2022-2024</w:t>
      </w:r>
      <w:bookmarkEnd w:id="203"/>
      <w:r w:rsidRPr="00A4288D">
        <w:rPr>
          <w:rFonts w:ascii="Franklin Gothic Demi" w:eastAsia="Calibri" w:hAnsi="Franklin Gothic Demi" w:cs="Arial"/>
        </w:rPr>
        <w:t xml:space="preserve"> </w:t>
      </w:r>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3AF2DA50"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5EC1CC8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4BCF5B3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6CEA109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6A8C182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1B873DC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2E5AACB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67A036F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0869060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40184CA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7F405E0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6365274F"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3AA1F50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724162D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5179710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56D474F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1ADF9B2"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5A50D1D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611</w:t>
            </w:r>
          </w:p>
        </w:tc>
        <w:tc>
          <w:tcPr>
            <w:tcW w:w="298" w:type="pct"/>
          </w:tcPr>
          <w:p w14:paraId="698F1D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8" w:type="pct"/>
          </w:tcPr>
          <w:p w14:paraId="326946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0BD3BC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54EEC8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679C37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6F0811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23A60CB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3443B0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23E8A2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2EA8965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298" w:type="pct"/>
          </w:tcPr>
          <w:p w14:paraId="149C139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5" w:type="pct"/>
          </w:tcPr>
          <w:p w14:paraId="42A88A7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r>
      <w:tr w:rsidR="00A4288D" w:rsidRPr="00A4288D" w14:paraId="4E797BB5" w14:textId="77777777" w:rsidTr="00CA624F">
        <w:trPr>
          <w:jc w:val="center"/>
        </w:trPr>
        <w:tc>
          <w:tcPr>
            <w:tcW w:w="1087" w:type="pct"/>
          </w:tcPr>
          <w:p w14:paraId="2F98B02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0FAAA2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8" w:type="pct"/>
          </w:tcPr>
          <w:p w14:paraId="202457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2D474BE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233786A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243595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36A8B7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01903B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153C76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4B8ED4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4181A98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26519CE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23FC08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5" w:type="pct"/>
          </w:tcPr>
          <w:p w14:paraId="16DA444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r>
      <w:tr w:rsidR="00A4288D" w:rsidRPr="00A4288D" w14:paraId="5E15134D"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8B9F8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7873D0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0E1417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33D45E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75284F2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6710A0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62</w:t>
            </w:r>
          </w:p>
        </w:tc>
        <w:tc>
          <w:tcPr>
            <w:tcW w:w="298" w:type="pct"/>
          </w:tcPr>
          <w:p w14:paraId="599B2C7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31060E0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5055D8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85A91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158F7EC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3D008CD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5927CC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66CCE90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r>
      <w:tr w:rsidR="00A4288D" w:rsidRPr="00A4288D" w14:paraId="38B84459" w14:textId="77777777" w:rsidTr="00CA624F">
        <w:trPr>
          <w:jc w:val="center"/>
        </w:trPr>
        <w:tc>
          <w:tcPr>
            <w:tcW w:w="1087" w:type="pct"/>
          </w:tcPr>
          <w:p w14:paraId="699255AD"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2DEDAC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129</w:t>
            </w:r>
          </w:p>
        </w:tc>
        <w:tc>
          <w:tcPr>
            <w:tcW w:w="298" w:type="pct"/>
          </w:tcPr>
          <w:p w14:paraId="11FED45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78249F1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2FF70F0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3407DD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8" w:type="pct"/>
          </w:tcPr>
          <w:p w14:paraId="2CB62CF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63E7725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411979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09672D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563CD40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769F626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5B8F74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5" w:type="pct"/>
          </w:tcPr>
          <w:p w14:paraId="296592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r>
      <w:tr w:rsidR="00A4288D" w:rsidRPr="00A4288D" w14:paraId="34DFF2EC"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022D3D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232599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748C03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298" w:type="pct"/>
          </w:tcPr>
          <w:p w14:paraId="3A65C44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6D26E4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081247E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405C42C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72</w:t>
            </w:r>
          </w:p>
        </w:tc>
        <w:tc>
          <w:tcPr>
            <w:tcW w:w="298" w:type="pct"/>
          </w:tcPr>
          <w:p w14:paraId="2E7B97E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68</w:t>
            </w:r>
          </w:p>
        </w:tc>
        <w:tc>
          <w:tcPr>
            <w:tcW w:w="298" w:type="pct"/>
          </w:tcPr>
          <w:p w14:paraId="568036B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0FBEE4B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295A089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7E0872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25121D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5" w:type="pct"/>
          </w:tcPr>
          <w:p w14:paraId="430514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r>
      <w:tr w:rsidR="00A4288D" w:rsidRPr="00A4288D" w14:paraId="3B8BF7F9" w14:textId="77777777" w:rsidTr="00CA624F">
        <w:trPr>
          <w:jc w:val="center"/>
        </w:trPr>
        <w:tc>
          <w:tcPr>
            <w:tcW w:w="1087" w:type="pct"/>
          </w:tcPr>
          <w:p w14:paraId="0E770F4B"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089275A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5B782F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C284A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0AB96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1C038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265499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6A17A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BDAE3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74B1D7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07B5C3A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31EE5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34B12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622188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r>
      <w:tr w:rsidR="00A4288D" w:rsidRPr="00A4288D" w14:paraId="3C7587F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3B4F110"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4F90B1F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7D08A2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4A45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F692A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099F48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1D476EC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872CDC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74CDE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B0E145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162ED1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D19A72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C2E0D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0DBD912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r>
      <w:tr w:rsidR="00A4288D" w:rsidRPr="00A4288D" w14:paraId="537CA1F1" w14:textId="77777777" w:rsidTr="00CA624F">
        <w:trPr>
          <w:jc w:val="center"/>
        </w:trPr>
        <w:tc>
          <w:tcPr>
            <w:tcW w:w="1087" w:type="pct"/>
          </w:tcPr>
          <w:p w14:paraId="03EDD491"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56007D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429</w:t>
            </w:r>
          </w:p>
        </w:tc>
        <w:tc>
          <w:tcPr>
            <w:tcW w:w="298" w:type="pct"/>
          </w:tcPr>
          <w:p w14:paraId="6BD180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5F4330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2FA14C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59FE940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16815F2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7C2C45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4964639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2B4D940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5A3410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1A5AAD8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23C100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5" w:type="pct"/>
          </w:tcPr>
          <w:p w14:paraId="3E4E0E0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r>
      <w:tr w:rsidR="00A4288D" w:rsidRPr="00A4288D" w14:paraId="40FA821E"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F5D895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726BCDC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434</w:t>
            </w:r>
          </w:p>
        </w:tc>
        <w:tc>
          <w:tcPr>
            <w:tcW w:w="298" w:type="pct"/>
          </w:tcPr>
          <w:p w14:paraId="2CC294E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3FD81A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606FD34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3D0A5DA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298" w:type="pct"/>
          </w:tcPr>
          <w:p w14:paraId="51B8D03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3A18154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48F471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64C3489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32C5C6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298" w:type="pct"/>
          </w:tcPr>
          <w:p w14:paraId="684D41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76D2556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5" w:type="pct"/>
          </w:tcPr>
          <w:p w14:paraId="7E23DDA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r>
      <w:tr w:rsidR="00A4288D" w:rsidRPr="00A4288D" w14:paraId="7CF85C45" w14:textId="77777777" w:rsidTr="00CA624F">
        <w:trPr>
          <w:jc w:val="center"/>
        </w:trPr>
        <w:tc>
          <w:tcPr>
            <w:tcW w:w="1087" w:type="pct"/>
          </w:tcPr>
          <w:p w14:paraId="655E92E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7835EE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410</w:t>
            </w:r>
          </w:p>
        </w:tc>
        <w:tc>
          <w:tcPr>
            <w:tcW w:w="298" w:type="pct"/>
          </w:tcPr>
          <w:p w14:paraId="47FB200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080961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6AF8B49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623589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3AEFBD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1A3D9B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486FFD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0B63DC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110617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8" w:type="pct"/>
          </w:tcPr>
          <w:p w14:paraId="31C68B0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28CF92A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5" w:type="pct"/>
          </w:tcPr>
          <w:p w14:paraId="3E3B1DF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r>
      <w:tr w:rsidR="00A4288D" w:rsidRPr="00A4288D" w14:paraId="1029E84D"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EF8CC55"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09C3D0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3812DBD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4687DC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w:t>
            </w:r>
          </w:p>
        </w:tc>
        <w:tc>
          <w:tcPr>
            <w:tcW w:w="298" w:type="pct"/>
          </w:tcPr>
          <w:p w14:paraId="652248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6F4B078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2C6DFC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128338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4F2B28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45AE1E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43DB93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59AE39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298" w:type="pct"/>
          </w:tcPr>
          <w:p w14:paraId="0BDEDA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295" w:type="pct"/>
          </w:tcPr>
          <w:p w14:paraId="7F62E64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r>
      <w:tr w:rsidR="00A4288D" w:rsidRPr="00A4288D" w14:paraId="47EC2B6B" w14:textId="77777777" w:rsidTr="00CA624F">
        <w:trPr>
          <w:jc w:val="center"/>
        </w:trPr>
        <w:tc>
          <w:tcPr>
            <w:tcW w:w="1087" w:type="pct"/>
          </w:tcPr>
          <w:p w14:paraId="32C17AA9"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438B71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127</w:t>
            </w:r>
          </w:p>
        </w:tc>
        <w:tc>
          <w:tcPr>
            <w:tcW w:w="298" w:type="pct"/>
          </w:tcPr>
          <w:p w14:paraId="577DAAE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0B1291A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626A61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298" w:type="pct"/>
          </w:tcPr>
          <w:p w14:paraId="262951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1A396A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27AD57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298" w:type="pct"/>
          </w:tcPr>
          <w:p w14:paraId="401276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1F66C1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44151F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7957B84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63</w:t>
            </w:r>
          </w:p>
        </w:tc>
        <w:tc>
          <w:tcPr>
            <w:tcW w:w="298" w:type="pct"/>
          </w:tcPr>
          <w:p w14:paraId="3545A20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67</w:t>
            </w:r>
          </w:p>
        </w:tc>
        <w:tc>
          <w:tcPr>
            <w:tcW w:w="295" w:type="pct"/>
          </w:tcPr>
          <w:p w14:paraId="4B66F5B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bl>
    <w:p w14:paraId="4A4A707A" w14:textId="77777777" w:rsidR="00A4288D" w:rsidRPr="00A4288D" w:rsidRDefault="00A4288D" w:rsidP="00A4288D">
      <w:pPr>
        <w:keepNext/>
        <w:spacing w:line="240" w:lineRule="auto"/>
        <w:rPr>
          <w:rFonts w:ascii="Franklin Gothic Demi" w:eastAsia="Calibri" w:hAnsi="Franklin Gothic Demi" w:cs="Arial"/>
          <w:sz w:val="20"/>
          <w:szCs w:val="20"/>
        </w:rPr>
      </w:pPr>
    </w:p>
    <w:p w14:paraId="24C9D289" w14:textId="77777777" w:rsidR="00A4288D" w:rsidRPr="00A4288D" w:rsidRDefault="00A4288D" w:rsidP="00A4288D">
      <w:pPr>
        <w:keepNext/>
        <w:spacing w:line="240" w:lineRule="auto"/>
        <w:rPr>
          <w:rFonts w:ascii="Franklin Gothic Demi" w:eastAsia="Calibri" w:hAnsi="Franklin Gothic Demi" w:cs="Arial"/>
        </w:rPr>
      </w:pPr>
      <w:bookmarkStart w:id="204" w:name="_Toc172898277"/>
      <w:r w:rsidRPr="00A4288D">
        <w:rPr>
          <w:rFonts w:ascii="Franklin Gothic Demi" w:eastAsia="Calibri" w:hAnsi="Franklin Gothic Demi" w:cs="Arial"/>
        </w:rPr>
        <w:t>Table E2. MCAS ELA Achievement by Student Group, Grade 10, 2022-2024</w:t>
      </w:r>
      <w:bookmarkEnd w:id="204"/>
      <w:r w:rsidRPr="00A4288D">
        <w:rPr>
          <w:rFonts w:ascii="Franklin Gothic Demi" w:eastAsia="Calibri" w:hAnsi="Franklin Gothic Demi" w:cs="Arial"/>
        </w:rPr>
        <w:t xml:space="preserve"> </w:t>
      </w:r>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0524CE61"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6D9E9FE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7969E58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6E96EF9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2F7155D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29F6A339"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75E0893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41FBDB3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7615B2A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3973C38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2920EC7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6F1D0DB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48A4EA7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79C2E8B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45666B0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1A567AEC"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00E02C0"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648C83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76</w:t>
            </w:r>
          </w:p>
        </w:tc>
        <w:tc>
          <w:tcPr>
            <w:tcW w:w="298" w:type="pct"/>
          </w:tcPr>
          <w:p w14:paraId="7DA53E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476BB5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0A2C6F6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65BA51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37D782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61B991B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27177EB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4B65ABB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298" w:type="pct"/>
          </w:tcPr>
          <w:p w14:paraId="167884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287B90B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8" w:type="pct"/>
          </w:tcPr>
          <w:p w14:paraId="276AE8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5" w:type="pct"/>
          </w:tcPr>
          <w:p w14:paraId="4B65C5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r>
      <w:tr w:rsidR="00A4288D" w:rsidRPr="00A4288D" w14:paraId="6FB4B4CA" w14:textId="77777777" w:rsidTr="00CA624F">
        <w:trPr>
          <w:jc w:val="center"/>
        </w:trPr>
        <w:tc>
          <w:tcPr>
            <w:tcW w:w="1087" w:type="pct"/>
          </w:tcPr>
          <w:p w14:paraId="02B664CA"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2A453D9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3D57FFF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40406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98A2AD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499EF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408769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5F5DA6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3C81F9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F71E2D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1F172D6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7360BE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73994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0CCE68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r>
      <w:tr w:rsidR="00A4288D" w:rsidRPr="00A4288D" w14:paraId="1E6754DA"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2888AD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4B44264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w:t>
            </w:r>
          </w:p>
        </w:tc>
        <w:tc>
          <w:tcPr>
            <w:tcW w:w="298" w:type="pct"/>
          </w:tcPr>
          <w:p w14:paraId="107CBA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C05C94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507F7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DA9C9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78</w:t>
            </w:r>
          </w:p>
        </w:tc>
        <w:tc>
          <w:tcPr>
            <w:tcW w:w="298" w:type="pct"/>
          </w:tcPr>
          <w:p w14:paraId="359229B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35774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D23DB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3B60D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6A25DAB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94448E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BAD25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1C7DBA7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r>
      <w:tr w:rsidR="00A4288D" w:rsidRPr="00A4288D" w14:paraId="7BA06C7B" w14:textId="77777777" w:rsidTr="00CA624F">
        <w:trPr>
          <w:jc w:val="center"/>
        </w:trPr>
        <w:tc>
          <w:tcPr>
            <w:tcW w:w="1087" w:type="pct"/>
          </w:tcPr>
          <w:p w14:paraId="7D2EFF11"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0EFC21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8" w:type="pct"/>
          </w:tcPr>
          <w:p w14:paraId="7990468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2EEFA5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8" w:type="pct"/>
          </w:tcPr>
          <w:p w14:paraId="3AB3D3D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1FD37BF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0F483C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75</w:t>
            </w:r>
          </w:p>
        </w:tc>
        <w:tc>
          <w:tcPr>
            <w:tcW w:w="298" w:type="pct"/>
          </w:tcPr>
          <w:p w14:paraId="61571E4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8" w:type="pct"/>
          </w:tcPr>
          <w:p w14:paraId="6631682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298" w:type="pct"/>
          </w:tcPr>
          <w:p w14:paraId="107487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6189328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8" w:type="pct"/>
          </w:tcPr>
          <w:p w14:paraId="676389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70AF4E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5" w:type="pct"/>
          </w:tcPr>
          <w:p w14:paraId="1053D8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r>
      <w:tr w:rsidR="00A4288D" w:rsidRPr="00A4288D" w14:paraId="79DF379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46E9ED2"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32CFCD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68FC77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87F4D2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6C0550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B8A77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298" w:type="pct"/>
          </w:tcPr>
          <w:p w14:paraId="2A28D5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B8DFE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17199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E1DC0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667179E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A5E7D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5F1C3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6F757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r>
      <w:tr w:rsidR="00A4288D" w:rsidRPr="00A4288D" w14:paraId="4C48DFEB" w14:textId="77777777" w:rsidTr="00CA624F">
        <w:trPr>
          <w:jc w:val="center"/>
        </w:trPr>
        <w:tc>
          <w:tcPr>
            <w:tcW w:w="1087" w:type="pct"/>
          </w:tcPr>
          <w:p w14:paraId="03648D8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439616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FE1C8B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3DEA2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0ADAA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E72764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383084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859A0F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181D1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C450E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1044F3A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0434C4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0D1B2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37B23F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r>
      <w:tr w:rsidR="00A4288D" w:rsidRPr="00A4288D" w14:paraId="67DBBFDA"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2C32406"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3349B2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D3E90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42EEB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70B0BA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DCA78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0B7442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619069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91F71B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65ACB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3438334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B1427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F2CD10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755C0F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r>
      <w:tr w:rsidR="00A4288D" w:rsidRPr="00A4288D" w14:paraId="245801FE" w14:textId="77777777" w:rsidTr="00CA624F">
        <w:trPr>
          <w:jc w:val="center"/>
        </w:trPr>
        <w:tc>
          <w:tcPr>
            <w:tcW w:w="1087" w:type="pct"/>
          </w:tcPr>
          <w:p w14:paraId="745BF66B"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07095A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0CD2CC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0DECB27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4C86B7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298" w:type="pct"/>
          </w:tcPr>
          <w:p w14:paraId="67412F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4AD2CD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142334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259623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0BDFAE3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1F2A8E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3EA20D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69ED70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5" w:type="pct"/>
          </w:tcPr>
          <w:p w14:paraId="54F70A6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r>
      <w:tr w:rsidR="00A4288D" w:rsidRPr="00A4288D" w14:paraId="021724A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F51338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4933B6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5FFED6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4E6B82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298" w:type="pct"/>
          </w:tcPr>
          <w:p w14:paraId="0D7075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2E47E0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1673A1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59</w:t>
            </w:r>
          </w:p>
        </w:tc>
        <w:tc>
          <w:tcPr>
            <w:tcW w:w="298" w:type="pct"/>
          </w:tcPr>
          <w:p w14:paraId="6D11A8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5987AC6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44EECDE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185DFDD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68E11D8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298" w:type="pct"/>
          </w:tcPr>
          <w:p w14:paraId="1F36321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5" w:type="pct"/>
          </w:tcPr>
          <w:p w14:paraId="7D2B52D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r>
      <w:tr w:rsidR="00A4288D" w:rsidRPr="00A4288D" w14:paraId="379DA267" w14:textId="77777777" w:rsidTr="00CA624F">
        <w:trPr>
          <w:jc w:val="center"/>
        </w:trPr>
        <w:tc>
          <w:tcPr>
            <w:tcW w:w="1087" w:type="pct"/>
          </w:tcPr>
          <w:p w14:paraId="4CE60D62"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309C45F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7634EBA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67410D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45B985D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79509C6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248D6C6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298" w:type="pct"/>
          </w:tcPr>
          <w:p w14:paraId="608429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492965B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543022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559C0C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5E97DF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8" w:type="pct"/>
          </w:tcPr>
          <w:p w14:paraId="036E54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5" w:type="pct"/>
          </w:tcPr>
          <w:p w14:paraId="3AA06D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r>
      <w:tr w:rsidR="00A4288D" w:rsidRPr="00A4288D" w14:paraId="6ABCD4F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56C279B"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1138252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31F5F35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385A7A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97D70F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C6439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0C05A2A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3D9D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9CAB13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FFD0F7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6A47914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69C9E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1716C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0765E2D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5A911857" w14:textId="77777777" w:rsidTr="00CA624F">
        <w:trPr>
          <w:jc w:val="center"/>
        </w:trPr>
        <w:tc>
          <w:tcPr>
            <w:tcW w:w="1087" w:type="pct"/>
          </w:tcPr>
          <w:p w14:paraId="694390D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6017E13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0F27F0C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0A4C7DB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337FF8F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4F7F4F5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621358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1B41AF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41F76A5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4BB864F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7C059F1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298" w:type="pct"/>
          </w:tcPr>
          <w:p w14:paraId="7EB4DC8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7B7D9A5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5" w:type="pct"/>
          </w:tcPr>
          <w:p w14:paraId="1C96A6F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r>
    </w:tbl>
    <w:p w14:paraId="0B5FB90B" w14:textId="77777777" w:rsidR="00A4288D" w:rsidRPr="00A4288D" w:rsidRDefault="00A4288D" w:rsidP="00A4288D">
      <w:pPr>
        <w:keepNext/>
        <w:spacing w:line="240" w:lineRule="auto"/>
        <w:rPr>
          <w:rFonts w:ascii="Franklin Gothic Demi" w:eastAsia="Calibri" w:hAnsi="Franklin Gothic Demi" w:cs="Arial"/>
        </w:rPr>
      </w:pPr>
      <w:bookmarkStart w:id="205" w:name="_Toc172898278"/>
      <w:r w:rsidRPr="00A4288D">
        <w:rPr>
          <w:rFonts w:ascii="Franklin Gothic Demi" w:eastAsia="Calibri" w:hAnsi="Franklin Gothic Demi" w:cs="Arial"/>
        </w:rPr>
        <w:t>Table E3. MCAS Mathematics Achievement by Student Group, Grades 3-8, 2022-2024</w:t>
      </w:r>
      <w:bookmarkEnd w:id="205"/>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49BBD599"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24AA30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345C263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4E3214E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7259638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6A4BD19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79B4537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15F2CC4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1E92B32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7CEFBB5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13F26F6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56A81C2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0A4BFEC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207AA5AA"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1C321E29"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71D663C1"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5FE2C18"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42EE62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609</w:t>
            </w:r>
          </w:p>
        </w:tc>
        <w:tc>
          <w:tcPr>
            <w:tcW w:w="298" w:type="pct"/>
          </w:tcPr>
          <w:p w14:paraId="4E484A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4657BFA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2F5FFB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10517F6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219182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6642EB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30514C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39EE54B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07346C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0130BF8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462FA8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5" w:type="pct"/>
          </w:tcPr>
          <w:p w14:paraId="2D56B12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r>
      <w:tr w:rsidR="00A4288D" w:rsidRPr="00A4288D" w14:paraId="49CE6A7E" w14:textId="77777777" w:rsidTr="00CA624F">
        <w:trPr>
          <w:jc w:val="center"/>
        </w:trPr>
        <w:tc>
          <w:tcPr>
            <w:tcW w:w="1087" w:type="pct"/>
          </w:tcPr>
          <w:p w14:paraId="48BDCD5D"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347C322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1B9C62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5971FC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04F29C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6A5BFE2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298" w:type="pct"/>
          </w:tcPr>
          <w:p w14:paraId="6631A3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196267E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6F3869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63</w:t>
            </w:r>
          </w:p>
        </w:tc>
        <w:tc>
          <w:tcPr>
            <w:tcW w:w="298" w:type="pct"/>
          </w:tcPr>
          <w:p w14:paraId="62322F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3A5624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298" w:type="pct"/>
          </w:tcPr>
          <w:p w14:paraId="15BAE0F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3D55DC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5" w:type="pct"/>
          </w:tcPr>
          <w:p w14:paraId="21FB89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r>
      <w:tr w:rsidR="00A4288D" w:rsidRPr="00A4288D" w14:paraId="0090B041"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ED84DBA"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1B2A85E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495FC4A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7A07734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0ADDA73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4647C6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71</w:t>
            </w:r>
          </w:p>
        </w:tc>
        <w:tc>
          <w:tcPr>
            <w:tcW w:w="298" w:type="pct"/>
          </w:tcPr>
          <w:p w14:paraId="4E04BD8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55</w:t>
            </w:r>
          </w:p>
        </w:tc>
        <w:tc>
          <w:tcPr>
            <w:tcW w:w="298" w:type="pct"/>
          </w:tcPr>
          <w:p w14:paraId="26E7BCA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233E5AD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A2FDF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c>
          <w:tcPr>
            <w:tcW w:w="298" w:type="pct"/>
          </w:tcPr>
          <w:p w14:paraId="098D7DC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141ECC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7C9088B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4FDA30D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r>
      <w:tr w:rsidR="00A4288D" w:rsidRPr="00A4288D" w14:paraId="7FEBD317" w14:textId="77777777" w:rsidTr="00CA624F">
        <w:trPr>
          <w:jc w:val="center"/>
        </w:trPr>
        <w:tc>
          <w:tcPr>
            <w:tcW w:w="1087" w:type="pct"/>
          </w:tcPr>
          <w:p w14:paraId="49C662AA"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5AC3DE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129</w:t>
            </w:r>
          </w:p>
        </w:tc>
        <w:tc>
          <w:tcPr>
            <w:tcW w:w="298" w:type="pct"/>
          </w:tcPr>
          <w:p w14:paraId="27347E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23D679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7600C77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16F227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8" w:type="pct"/>
          </w:tcPr>
          <w:p w14:paraId="62DCAE3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471369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4EBDED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674484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4A8D96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34D2411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01175AA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5" w:type="pct"/>
          </w:tcPr>
          <w:p w14:paraId="77FEAA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r>
      <w:tr w:rsidR="00A4288D" w:rsidRPr="00A4288D" w14:paraId="566D5DB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50E0388"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55AA3A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7E9B75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298" w:type="pct"/>
          </w:tcPr>
          <w:p w14:paraId="2CEAC1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4514AF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4593832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471AB69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67</w:t>
            </w:r>
          </w:p>
        </w:tc>
        <w:tc>
          <w:tcPr>
            <w:tcW w:w="298" w:type="pct"/>
          </w:tcPr>
          <w:p w14:paraId="66DBE0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75</w:t>
            </w:r>
          </w:p>
        </w:tc>
        <w:tc>
          <w:tcPr>
            <w:tcW w:w="298" w:type="pct"/>
          </w:tcPr>
          <w:p w14:paraId="1C311B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22E90C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618ED8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400D54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5A761BA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5" w:type="pct"/>
          </w:tcPr>
          <w:p w14:paraId="000EE4D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r>
      <w:tr w:rsidR="00A4288D" w:rsidRPr="00A4288D" w14:paraId="5F569121" w14:textId="77777777" w:rsidTr="00CA624F">
        <w:trPr>
          <w:jc w:val="center"/>
        </w:trPr>
        <w:tc>
          <w:tcPr>
            <w:tcW w:w="1087" w:type="pct"/>
          </w:tcPr>
          <w:p w14:paraId="3CB171B4"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7E63D2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687612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2A73A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47D6F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B19A1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014B430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F57414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170238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610A69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17D415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E40E2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A3146E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F7966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r>
      <w:tr w:rsidR="00A4288D" w:rsidRPr="00A4288D" w14:paraId="2B4A5CC0"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70A942E"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0BE35F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2CD2E96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25191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E51517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0AEE62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20BF0D6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C71EF9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A01AF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DC40D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7556D46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F1F39B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BF5708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61EBB9F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547B0E7E" w14:textId="77777777" w:rsidTr="00CA624F">
        <w:trPr>
          <w:jc w:val="center"/>
        </w:trPr>
        <w:tc>
          <w:tcPr>
            <w:tcW w:w="1087" w:type="pct"/>
          </w:tcPr>
          <w:p w14:paraId="5ED4FCAD"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2BEE6B4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425</w:t>
            </w:r>
          </w:p>
        </w:tc>
        <w:tc>
          <w:tcPr>
            <w:tcW w:w="298" w:type="pct"/>
          </w:tcPr>
          <w:p w14:paraId="7495D1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3287153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03451BA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298" w:type="pct"/>
          </w:tcPr>
          <w:p w14:paraId="0D4171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22A3E52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049AB54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3E29C8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63F680E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02BB62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69B0416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29CA46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5" w:type="pct"/>
          </w:tcPr>
          <w:p w14:paraId="5001147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r>
      <w:tr w:rsidR="00A4288D" w:rsidRPr="00A4288D" w14:paraId="337BF0AF"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FE7DBE2"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4CEB13F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433</w:t>
            </w:r>
          </w:p>
        </w:tc>
        <w:tc>
          <w:tcPr>
            <w:tcW w:w="298" w:type="pct"/>
          </w:tcPr>
          <w:p w14:paraId="716AB52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25B4E7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281FDC8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695AFD6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c>
          <w:tcPr>
            <w:tcW w:w="298" w:type="pct"/>
          </w:tcPr>
          <w:p w14:paraId="62B84FA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53D3AC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7A9EE1D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3C4A96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1477AD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4E3D676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24B5CD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5" w:type="pct"/>
          </w:tcPr>
          <w:p w14:paraId="6D8F74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r>
      <w:tr w:rsidR="00A4288D" w:rsidRPr="00A4288D" w14:paraId="7894147A" w14:textId="77777777" w:rsidTr="00CA624F">
        <w:trPr>
          <w:jc w:val="center"/>
        </w:trPr>
        <w:tc>
          <w:tcPr>
            <w:tcW w:w="1087" w:type="pct"/>
          </w:tcPr>
          <w:p w14:paraId="34CD295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3DB7B82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408</w:t>
            </w:r>
          </w:p>
        </w:tc>
        <w:tc>
          <w:tcPr>
            <w:tcW w:w="298" w:type="pct"/>
          </w:tcPr>
          <w:p w14:paraId="4C21CB2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477B56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61A339D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4DEE42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488187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2C4559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7B9538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26A339F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5EF491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677805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0264C7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5" w:type="pct"/>
          </w:tcPr>
          <w:p w14:paraId="6F5059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r>
      <w:tr w:rsidR="00A4288D" w:rsidRPr="00A4288D" w14:paraId="6C1396B0"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3E28F11"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05977E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1FCAC0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403DBB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1B3BDC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62942F3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69E569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210CC5F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021266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16FC90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722FBE7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2CAB718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482EA01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5" w:type="pct"/>
          </w:tcPr>
          <w:p w14:paraId="3FC10C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r>
      <w:tr w:rsidR="00A4288D" w:rsidRPr="00A4288D" w14:paraId="06209760" w14:textId="77777777" w:rsidTr="00CA624F">
        <w:trPr>
          <w:jc w:val="center"/>
        </w:trPr>
        <w:tc>
          <w:tcPr>
            <w:tcW w:w="1087" w:type="pct"/>
          </w:tcPr>
          <w:p w14:paraId="4688D5D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0A7FCB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128</w:t>
            </w:r>
          </w:p>
        </w:tc>
        <w:tc>
          <w:tcPr>
            <w:tcW w:w="298" w:type="pct"/>
          </w:tcPr>
          <w:p w14:paraId="639FA1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7DFAEBC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1E34C42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695509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7E62A89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29EB87E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298" w:type="pct"/>
          </w:tcPr>
          <w:p w14:paraId="4BC9359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011963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460565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581FA88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298" w:type="pct"/>
          </w:tcPr>
          <w:p w14:paraId="5191A27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5" w:type="pct"/>
          </w:tcPr>
          <w:p w14:paraId="5B13152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r>
    </w:tbl>
    <w:p w14:paraId="2B5BF58C" w14:textId="77777777" w:rsidR="00A4288D" w:rsidRPr="00A4288D" w:rsidRDefault="00A4288D" w:rsidP="00A4288D">
      <w:pPr>
        <w:keepNext/>
        <w:spacing w:line="240" w:lineRule="auto"/>
        <w:rPr>
          <w:rFonts w:ascii="Franklin Gothic Demi" w:eastAsia="Calibri" w:hAnsi="Franklin Gothic Demi" w:cs="Arial"/>
          <w:sz w:val="20"/>
          <w:szCs w:val="20"/>
        </w:rPr>
      </w:pPr>
    </w:p>
    <w:p w14:paraId="01E7D421" w14:textId="77777777" w:rsidR="00A4288D" w:rsidRPr="00A4288D" w:rsidRDefault="00A4288D" w:rsidP="00A4288D">
      <w:pPr>
        <w:keepNext/>
        <w:spacing w:line="240" w:lineRule="auto"/>
        <w:rPr>
          <w:rFonts w:ascii="Franklin Gothic Demi" w:eastAsia="Calibri" w:hAnsi="Franklin Gothic Demi" w:cs="Arial"/>
        </w:rPr>
      </w:pPr>
      <w:bookmarkStart w:id="206" w:name="_Toc172898279"/>
      <w:r w:rsidRPr="00A4288D">
        <w:rPr>
          <w:rFonts w:ascii="Franklin Gothic Demi" w:eastAsia="Calibri" w:hAnsi="Franklin Gothic Demi" w:cs="Arial"/>
        </w:rPr>
        <w:t>Table E4. MCAS Mathematics Achievement by Student Group, Grade 10, 2022-2024</w:t>
      </w:r>
      <w:bookmarkEnd w:id="206"/>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139287E3"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35C1A86A"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6166CDB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3FEEC2D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45B5986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62A3BF1E"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3EE7C1B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5C0008F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0865948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3BFF9E8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5870EC8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7F2E777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34AAFA0F"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1E47F0D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48EEFDF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44A4A8F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773D30C"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31746D6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78</w:t>
            </w:r>
          </w:p>
        </w:tc>
        <w:tc>
          <w:tcPr>
            <w:tcW w:w="298" w:type="pct"/>
          </w:tcPr>
          <w:p w14:paraId="5A9677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59798DC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8" w:type="pct"/>
          </w:tcPr>
          <w:p w14:paraId="2740B6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78ACEB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1CC81A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43A807A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203954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526D6D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4B09F9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58A282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6D6B470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5" w:type="pct"/>
          </w:tcPr>
          <w:p w14:paraId="4791EFA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r>
      <w:tr w:rsidR="00A4288D" w:rsidRPr="00A4288D" w14:paraId="5CBA4B59" w14:textId="77777777" w:rsidTr="00CA624F">
        <w:trPr>
          <w:jc w:val="center"/>
        </w:trPr>
        <w:tc>
          <w:tcPr>
            <w:tcW w:w="1087" w:type="pct"/>
          </w:tcPr>
          <w:p w14:paraId="7BF32C39"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3AF489C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w:t>
            </w:r>
          </w:p>
        </w:tc>
        <w:tc>
          <w:tcPr>
            <w:tcW w:w="298" w:type="pct"/>
          </w:tcPr>
          <w:p w14:paraId="5255A57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ABA168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FFF37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D0A7A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25FCBC8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BD94DC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A8990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A82FE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6E61AC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41738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9CC49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D276E2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r>
      <w:tr w:rsidR="00A4288D" w:rsidRPr="00A4288D" w14:paraId="122E2344"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1E98C7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27BEAA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58900DB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96C269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51220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380B1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79</w:t>
            </w:r>
          </w:p>
        </w:tc>
        <w:tc>
          <w:tcPr>
            <w:tcW w:w="298" w:type="pct"/>
          </w:tcPr>
          <w:p w14:paraId="4B20F7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ABC3F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2EA8A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AC4B7F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17D27F1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162285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DB15D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085078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r>
      <w:tr w:rsidR="00A4288D" w:rsidRPr="00A4288D" w14:paraId="1DC0CAB7" w14:textId="77777777" w:rsidTr="00CA624F">
        <w:trPr>
          <w:jc w:val="center"/>
        </w:trPr>
        <w:tc>
          <w:tcPr>
            <w:tcW w:w="1087" w:type="pct"/>
          </w:tcPr>
          <w:p w14:paraId="0F0B959A"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4A76DF0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4D56892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0BD7DC6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733044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1DB5230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490CCC7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0B0D72D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62</w:t>
            </w:r>
          </w:p>
        </w:tc>
        <w:tc>
          <w:tcPr>
            <w:tcW w:w="298" w:type="pct"/>
          </w:tcPr>
          <w:p w14:paraId="1DFB41A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4B12693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1C5AB8F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5F75F99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298" w:type="pct"/>
          </w:tcPr>
          <w:p w14:paraId="4BF458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5" w:type="pct"/>
          </w:tcPr>
          <w:p w14:paraId="77E816D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r>
      <w:tr w:rsidR="00A4288D" w:rsidRPr="00A4288D" w14:paraId="1C11BEEF"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82D8029"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549A68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42B289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65FA8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ED0C9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ADCEB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2832C5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ECE3B5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8C7AC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F2C15E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0950CF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C28DB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66EE66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78B0A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r>
      <w:tr w:rsidR="00A4288D" w:rsidRPr="00A4288D" w14:paraId="336B1D50" w14:textId="77777777" w:rsidTr="00CA624F">
        <w:trPr>
          <w:jc w:val="center"/>
        </w:trPr>
        <w:tc>
          <w:tcPr>
            <w:tcW w:w="1087" w:type="pct"/>
          </w:tcPr>
          <w:p w14:paraId="6FD689D9"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14733E6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42E80F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71735E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07B265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7AF8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298" w:type="pct"/>
          </w:tcPr>
          <w:p w14:paraId="3BA998D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4593B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E40541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4E5C9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1E6FE5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5BAB9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769F5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2702D9D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r>
      <w:tr w:rsidR="00A4288D" w:rsidRPr="00A4288D" w14:paraId="21AD841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F505F9A"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397073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9FCBCA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FDF524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5652DD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59B56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134815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61A0A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F5D658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D0C1E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8" w:type="pct"/>
          </w:tcPr>
          <w:p w14:paraId="04FD81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C65DF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B33C7E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4C883D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r>
      <w:tr w:rsidR="00A4288D" w:rsidRPr="00A4288D" w14:paraId="36587D8C" w14:textId="77777777" w:rsidTr="00CA624F">
        <w:trPr>
          <w:jc w:val="center"/>
        </w:trPr>
        <w:tc>
          <w:tcPr>
            <w:tcW w:w="1087" w:type="pct"/>
          </w:tcPr>
          <w:p w14:paraId="18B13F99"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62E190D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298" w:type="pct"/>
          </w:tcPr>
          <w:p w14:paraId="027F8F0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729E0A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34171A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75631B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761164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143D748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14AD53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298" w:type="pct"/>
          </w:tcPr>
          <w:p w14:paraId="58751F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298" w:type="pct"/>
          </w:tcPr>
          <w:p w14:paraId="2043F3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69DFE5A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4D7A5E8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5" w:type="pct"/>
          </w:tcPr>
          <w:p w14:paraId="6A8974F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r>
      <w:tr w:rsidR="00A4288D" w:rsidRPr="00A4288D" w14:paraId="62D51902"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BD53394"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3D28BF2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5F3A4E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5AD8DC9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4C9389E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531E8F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567601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081A8C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7D882B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6BF795D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143B783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488001F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71D74F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5" w:type="pct"/>
          </w:tcPr>
          <w:p w14:paraId="6C06FA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r>
      <w:tr w:rsidR="00A4288D" w:rsidRPr="00A4288D" w14:paraId="7C22613B" w14:textId="77777777" w:rsidTr="00CA624F">
        <w:trPr>
          <w:jc w:val="center"/>
        </w:trPr>
        <w:tc>
          <w:tcPr>
            <w:tcW w:w="1087" w:type="pct"/>
          </w:tcPr>
          <w:p w14:paraId="242D438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7783ADA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11A9372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23B4E3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6D75540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298" w:type="pct"/>
          </w:tcPr>
          <w:p w14:paraId="4926B43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6CDC8A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63A920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64</w:t>
            </w:r>
          </w:p>
        </w:tc>
        <w:tc>
          <w:tcPr>
            <w:tcW w:w="298" w:type="pct"/>
          </w:tcPr>
          <w:p w14:paraId="6A4C65F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0FF13D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34C6BB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470A76A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77765D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5" w:type="pct"/>
          </w:tcPr>
          <w:p w14:paraId="12DE7B0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r>
      <w:tr w:rsidR="00A4288D" w:rsidRPr="00A4288D" w14:paraId="15B16E8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DF8FC49"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63F34D1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07E0692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72DFC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A42F2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55482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160E0FC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480241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2F4E4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7EE65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0FB314A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42BEDF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454BF0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423210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r>
      <w:tr w:rsidR="00A4288D" w:rsidRPr="00A4288D" w14:paraId="74A3618F" w14:textId="77777777" w:rsidTr="00CA624F">
        <w:trPr>
          <w:jc w:val="center"/>
        </w:trPr>
        <w:tc>
          <w:tcPr>
            <w:tcW w:w="1087" w:type="pct"/>
          </w:tcPr>
          <w:p w14:paraId="52E9F63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7496F5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8" w:type="pct"/>
          </w:tcPr>
          <w:p w14:paraId="5E53C8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298" w:type="pct"/>
          </w:tcPr>
          <w:p w14:paraId="4F3F8A2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53A2CD3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27A847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7DDCDDE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1D39388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373ACF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663101D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012068A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535B96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7BA7941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295" w:type="pct"/>
          </w:tcPr>
          <w:p w14:paraId="66E830C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r>
    </w:tbl>
    <w:p w14:paraId="3AE2980C" w14:textId="77777777" w:rsidR="00A4288D" w:rsidRPr="00A4288D" w:rsidRDefault="00A4288D" w:rsidP="00A4288D">
      <w:pPr>
        <w:keepNext/>
        <w:spacing w:line="240" w:lineRule="auto"/>
        <w:rPr>
          <w:rFonts w:ascii="Franklin Gothic Demi" w:eastAsia="Calibri" w:hAnsi="Franklin Gothic Demi" w:cs="Arial"/>
        </w:rPr>
      </w:pPr>
      <w:bookmarkStart w:id="207" w:name="_Toc172898280"/>
      <w:r w:rsidRPr="00A4288D">
        <w:rPr>
          <w:rFonts w:ascii="Franklin Gothic Demi" w:eastAsia="Calibri" w:hAnsi="Franklin Gothic Demi" w:cs="Arial"/>
        </w:rPr>
        <w:t>Table E5. MCAS Science Achievement by Student Group, Grades 5 and 8, 2022-2024</w:t>
      </w:r>
      <w:bookmarkEnd w:id="207"/>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0FA2F072"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21EFC9D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071E3F6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2E7227A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6C68337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748A66F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7C9D07B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2F3EE129"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1A50B35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24FCFB7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18476BB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06FCAF9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26E7FDD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2D028C8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55D60C4E"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2C39221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8EEEC4C"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00EC2A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193</w:t>
            </w:r>
          </w:p>
        </w:tc>
        <w:tc>
          <w:tcPr>
            <w:tcW w:w="298" w:type="pct"/>
          </w:tcPr>
          <w:p w14:paraId="7F1CCE6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0F2755B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7310C6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658F34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41D5DE9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44C9FDC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141AC0B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615F45F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1F0C75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3C023FE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3D5B32B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5" w:type="pct"/>
          </w:tcPr>
          <w:p w14:paraId="6EB4E16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0902A55F" w14:textId="77777777" w:rsidTr="00CA624F">
        <w:trPr>
          <w:jc w:val="center"/>
        </w:trPr>
        <w:tc>
          <w:tcPr>
            <w:tcW w:w="1087" w:type="pct"/>
          </w:tcPr>
          <w:p w14:paraId="26DD79D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1997EA6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298" w:type="pct"/>
          </w:tcPr>
          <w:p w14:paraId="740814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51512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47511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A1CD0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1E8167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56EC4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58561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904290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3FA65A9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BEF22E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01B11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397643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r>
      <w:tr w:rsidR="00A4288D" w:rsidRPr="00A4288D" w14:paraId="71CF4F9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58EE08A"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1548DC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298" w:type="pct"/>
          </w:tcPr>
          <w:p w14:paraId="273A81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A7A675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4DABC0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66C79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64</w:t>
            </w:r>
          </w:p>
        </w:tc>
        <w:tc>
          <w:tcPr>
            <w:tcW w:w="298" w:type="pct"/>
          </w:tcPr>
          <w:p w14:paraId="2A89100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738A79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38358C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0F09D5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298" w:type="pct"/>
          </w:tcPr>
          <w:p w14:paraId="09D1A39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A7CE70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4B749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767E99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r>
      <w:tr w:rsidR="00A4288D" w:rsidRPr="00A4288D" w14:paraId="1D959F98" w14:textId="77777777" w:rsidTr="00CA624F">
        <w:trPr>
          <w:jc w:val="center"/>
        </w:trPr>
        <w:tc>
          <w:tcPr>
            <w:tcW w:w="1087" w:type="pct"/>
          </w:tcPr>
          <w:p w14:paraId="392D51F6"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1AAE18D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23FAEA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6C063C1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463CB9D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22B150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0778AC4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3B7689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4D96D4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298" w:type="pct"/>
          </w:tcPr>
          <w:p w14:paraId="2E60D0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532B124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36699AA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0C5E65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295" w:type="pct"/>
          </w:tcPr>
          <w:p w14:paraId="1C73B2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r>
      <w:tr w:rsidR="00A4288D" w:rsidRPr="00A4288D" w14:paraId="046C600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01851E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100BC46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2E7B16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430C16D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298" w:type="pct"/>
          </w:tcPr>
          <w:p w14:paraId="41D470A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0DF25B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25AE585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298" w:type="pct"/>
          </w:tcPr>
          <w:p w14:paraId="2C7F8C3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298" w:type="pct"/>
          </w:tcPr>
          <w:p w14:paraId="34341EC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4E8DCCF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30FC6E8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5F2817B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202395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5" w:type="pct"/>
          </w:tcPr>
          <w:p w14:paraId="1028B3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r>
      <w:tr w:rsidR="00A4288D" w:rsidRPr="00A4288D" w14:paraId="26106CE0" w14:textId="77777777" w:rsidTr="00CA624F">
        <w:trPr>
          <w:jc w:val="center"/>
        </w:trPr>
        <w:tc>
          <w:tcPr>
            <w:tcW w:w="1087" w:type="pct"/>
          </w:tcPr>
          <w:p w14:paraId="4CAD26D0"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29B6E8D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90F03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FF6E07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D0E6E9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DB5F27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298" w:type="pct"/>
          </w:tcPr>
          <w:p w14:paraId="7823CE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0AFDD6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5CDDE1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5CDBCC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40CFB60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B87B41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014A60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5331518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r>
      <w:tr w:rsidR="00A4288D" w:rsidRPr="00A4288D" w14:paraId="1C7BD223"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F2D8AE4"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71362B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463117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45B0B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3C5D1F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715C6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0960A2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B4460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93149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2D776F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8" w:type="pct"/>
          </w:tcPr>
          <w:p w14:paraId="3EFC55F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717BF72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BC61D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3A59A78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r>
      <w:tr w:rsidR="00A4288D" w:rsidRPr="00A4288D" w14:paraId="3B4F7923" w14:textId="77777777" w:rsidTr="00CA624F">
        <w:trPr>
          <w:jc w:val="center"/>
        </w:trPr>
        <w:tc>
          <w:tcPr>
            <w:tcW w:w="1087" w:type="pct"/>
          </w:tcPr>
          <w:p w14:paraId="55394D20"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125098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135</w:t>
            </w:r>
          </w:p>
        </w:tc>
        <w:tc>
          <w:tcPr>
            <w:tcW w:w="298" w:type="pct"/>
          </w:tcPr>
          <w:p w14:paraId="38ED77A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09137E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298" w:type="pct"/>
          </w:tcPr>
          <w:p w14:paraId="4BE44B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1021BB3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79185BE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368BE50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2FDED5B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12B913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6138E5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5EBA038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2126B0F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5" w:type="pct"/>
          </w:tcPr>
          <w:p w14:paraId="645F69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r>
      <w:tr w:rsidR="00A4288D" w:rsidRPr="00A4288D" w14:paraId="7B5AFED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2E70F20"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253C2F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134</w:t>
            </w:r>
          </w:p>
        </w:tc>
        <w:tc>
          <w:tcPr>
            <w:tcW w:w="298" w:type="pct"/>
          </w:tcPr>
          <w:p w14:paraId="10F8B72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3096E38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27A2964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236B96B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298" w:type="pct"/>
          </w:tcPr>
          <w:p w14:paraId="718155B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09C28E5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07DBB4C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12B375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09B5AA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1965CB6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71399F0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5" w:type="pct"/>
          </w:tcPr>
          <w:p w14:paraId="4A9619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r>
      <w:tr w:rsidR="00A4288D" w:rsidRPr="00A4288D" w14:paraId="61ABE318" w14:textId="77777777" w:rsidTr="00CA624F">
        <w:trPr>
          <w:jc w:val="center"/>
        </w:trPr>
        <w:tc>
          <w:tcPr>
            <w:tcW w:w="1087" w:type="pct"/>
          </w:tcPr>
          <w:p w14:paraId="6CF00C98"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502018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129</w:t>
            </w:r>
          </w:p>
        </w:tc>
        <w:tc>
          <w:tcPr>
            <w:tcW w:w="298" w:type="pct"/>
          </w:tcPr>
          <w:p w14:paraId="7A694A1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344C0F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6508DA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1FADF62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298" w:type="pct"/>
          </w:tcPr>
          <w:p w14:paraId="6FC9243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12800B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554546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5DBEB26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77CE53F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4177CF9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2C63E2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295" w:type="pct"/>
          </w:tcPr>
          <w:p w14:paraId="0EE77C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r>
      <w:tr w:rsidR="00A4288D" w:rsidRPr="00A4288D" w14:paraId="3151D1D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A33FE04"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57A4A15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61CD6D4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20E70A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5A9431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022F8BD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7514F1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3F7CDF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3489752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1860CD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298" w:type="pct"/>
          </w:tcPr>
          <w:p w14:paraId="54BBBA9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64</w:t>
            </w:r>
          </w:p>
        </w:tc>
        <w:tc>
          <w:tcPr>
            <w:tcW w:w="298" w:type="pct"/>
          </w:tcPr>
          <w:p w14:paraId="40F267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2E881CF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5" w:type="pct"/>
          </w:tcPr>
          <w:p w14:paraId="36CB53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r>
      <w:tr w:rsidR="00A4288D" w:rsidRPr="00A4288D" w14:paraId="17006377" w14:textId="77777777" w:rsidTr="00CA624F">
        <w:trPr>
          <w:jc w:val="center"/>
        </w:trPr>
        <w:tc>
          <w:tcPr>
            <w:tcW w:w="1087" w:type="pct"/>
          </w:tcPr>
          <w:p w14:paraId="2AEC2216"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3FE47EE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3BE6619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103B356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4A7D605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298" w:type="pct"/>
          </w:tcPr>
          <w:p w14:paraId="46E5462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298" w:type="pct"/>
          </w:tcPr>
          <w:p w14:paraId="64C1965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298" w:type="pct"/>
          </w:tcPr>
          <w:p w14:paraId="71B0923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1DE549C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298" w:type="pct"/>
          </w:tcPr>
          <w:p w14:paraId="004D1B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2930A1F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66</w:t>
            </w:r>
          </w:p>
        </w:tc>
        <w:tc>
          <w:tcPr>
            <w:tcW w:w="298" w:type="pct"/>
          </w:tcPr>
          <w:p w14:paraId="49C2BC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298" w:type="pct"/>
          </w:tcPr>
          <w:p w14:paraId="4EB80A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295" w:type="pct"/>
          </w:tcPr>
          <w:p w14:paraId="057FE8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r>
    </w:tbl>
    <w:p w14:paraId="04F47F43" w14:textId="77777777" w:rsidR="00A4288D" w:rsidRPr="00A4288D" w:rsidRDefault="00A4288D" w:rsidP="00A4288D">
      <w:pPr>
        <w:keepNext/>
        <w:spacing w:line="240" w:lineRule="auto"/>
        <w:rPr>
          <w:rFonts w:ascii="Franklin Gothic Demi" w:eastAsia="Calibri" w:hAnsi="Franklin Gothic Demi" w:cs="Arial"/>
          <w:sz w:val="20"/>
          <w:szCs w:val="20"/>
        </w:rPr>
      </w:pPr>
    </w:p>
    <w:p w14:paraId="32C2D534" w14:textId="77777777" w:rsidR="00A4288D" w:rsidRPr="00A4288D" w:rsidRDefault="00A4288D" w:rsidP="00A4288D">
      <w:pPr>
        <w:keepNext/>
        <w:spacing w:line="240" w:lineRule="auto"/>
        <w:rPr>
          <w:rFonts w:ascii="Franklin Gothic Demi" w:eastAsia="Calibri" w:hAnsi="Franklin Gothic Demi" w:cs="Arial"/>
        </w:rPr>
      </w:pPr>
      <w:bookmarkStart w:id="208" w:name="_Toc172898281"/>
      <w:r w:rsidRPr="00A4288D">
        <w:rPr>
          <w:rFonts w:ascii="Franklin Gothic Demi" w:eastAsia="Calibri" w:hAnsi="Franklin Gothic Demi" w:cs="Arial"/>
        </w:rPr>
        <w:t>Table E6. MCAS Science Achievement by Student Group, Grade 10, 2022-2024</w:t>
      </w:r>
      <w:bookmarkEnd w:id="208"/>
    </w:p>
    <w:tbl>
      <w:tblPr>
        <w:tblStyle w:val="MSVTable1"/>
        <w:tblW w:w="5107" w:type="pct"/>
        <w:jc w:val="center"/>
        <w:tblLayout w:type="fixed"/>
        <w:tblLook w:val="0420" w:firstRow="1" w:lastRow="0" w:firstColumn="0" w:lastColumn="0" w:noHBand="0" w:noVBand="1"/>
      </w:tblPr>
      <w:tblGrid>
        <w:gridCol w:w="2874"/>
        <w:gridCol w:w="899"/>
        <w:gridCol w:w="788"/>
        <w:gridCol w:w="788"/>
        <w:gridCol w:w="788"/>
        <w:gridCol w:w="788"/>
        <w:gridCol w:w="788"/>
        <w:gridCol w:w="788"/>
        <w:gridCol w:w="788"/>
        <w:gridCol w:w="788"/>
        <w:gridCol w:w="788"/>
        <w:gridCol w:w="788"/>
        <w:gridCol w:w="788"/>
        <w:gridCol w:w="780"/>
      </w:tblGrid>
      <w:tr w:rsidR="00A4288D" w:rsidRPr="00A4288D" w14:paraId="4D0D4F60"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779F7A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Group</w:t>
            </w:r>
          </w:p>
        </w:tc>
        <w:tc>
          <w:tcPr>
            <w:tcW w:w="340" w:type="pct"/>
            <w:vAlign w:val="center"/>
          </w:tcPr>
          <w:p w14:paraId="1D1E40E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298" w:type="pct"/>
            <w:vAlign w:val="center"/>
          </w:tcPr>
          <w:p w14:paraId="2CAD586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298" w:type="pct"/>
            <w:vAlign w:val="center"/>
          </w:tcPr>
          <w:p w14:paraId="112549E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298" w:type="pct"/>
            <w:vAlign w:val="center"/>
          </w:tcPr>
          <w:p w14:paraId="5E8FE3C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298" w:type="pct"/>
            <w:vAlign w:val="center"/>
          </w:tcPr>
          <w:p w14:paraId="5122151F"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298" w:type="pct"/>
            <w:vAlign w:val="center"/>
          </w:tcPr>
          <w:p w14:paraId="2391193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298" w:type="pct"/>
            <w:vAlign w:val="center"/>
          </w:tcPr>
          <w:p w14:paraId="1080E30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298" w:type="pct"/>
            <w:vAlign w:val="center"/>
          </w:tcPr>
          <w:p w14:paraId="3B91E559"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298" w:type="pct"/>
            <w:vAlign w:val="center"/>
          </w:tcPr>
          <w:p w14:paraId="6718597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298" w:type="pct"/>
            <w:vAlign w:val="center"/>
          </w:tcPr>
          <w:p w14:paraId="2C2C93FA"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298" w:type="pct"/>
            <w:vAlign w:val="center"/>
          </w:tcPr>
          <w:p w14:paraId="4535B9AF"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298" w:type="pct"/>
            <w:vAlign w:val="center"/>
          </w:tcPr>
          <w:p w14:paraId="39213C9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295" w:type="pct"/>
            <w:vAlign w:val="center"/>
          </w:tcPr>
          <w:p w14:paraId="4B1DB09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2A38F99F"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2AAF5A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w:t>
            </w:r>
          </w:p>
        </w:tc>
        <w:tc>
          <w:tcPr>
            <w:tcW w:w="340" w:type="pct"/>
          </w:tcPr>
          <w:p w14:paraId="439E26F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69</w:t>
            </w:r>
          </w:p>
        </w:tc>
        <w:tc>
          <w:tcPr>
            <w:tcW w:w="298" w:type="pct"/>
          </w:tcPr>
          <w:p w14:paraId="25488B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6B2CA23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2A571A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6A96EB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298" w:type="pct"/>
          </w:tcPr>
          <w:p w14:paraId="3AC92D1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52D2812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64</w:t>
            </w:r>
          </w:p>
        </w:tc>
        <w:tc>
          <w:tcPr>
            <w:tcW w:w="298" w:type="pct"/>
          </w:tcPr>
          <w:p w14:paraId="70B078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3D1CD15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15974F4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68C8D6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7BC844E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5" w:type="pct"/>
          </w:tcPr>
          <w:p w14:paraId="4D07404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r>
      <w:tr w:rsidR="00A4288D" w:rsidRPr="00A4288D" w14:paraId="6DB555B5" w14:textId="77777777" w:rsidTr="00CA624F">
        <w:trPr>
          <w:jc w:val="center"/>
        </w:trPr>
        <w:tc>
          <w:tcPr>
            <w:tcW w:w="1087" w:type="pct"/>
          </w:tcPr>
          <w:p w14:paraId="66CD13D6"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340" w:type="pct"/>
          </w:tcPr>
          <w:p w14:paraId="647EF9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298" w:type="pct"/>
          </w:tcPr>
          <w:p w14:paraId="7626ED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E6B80A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D33C8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6AB78E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4B4914B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DADC8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EED787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733932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309FEB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22B7B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91BACC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15BF79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r>
      <w:tr w:rsidR="00A4288D" w:rsidRPr="00A4288D" w14:paraId="1E09C8F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0A5EE13"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340" w:type="pct"/>
          </w:tcPr>
          <w:p w14:paraId="58AB29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w:t>
            </w:r>
          </w:p>
        </w:tc>
        <w:tc>
          <w:tcPr>
            <w:tcW w:w="298" w:type="pct"/>
          </w:tcPr>
          <w:p w14:paraId="395DD1A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F411F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055F8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D3BBE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77</w:t>
            </w:r>
          </w:p>
        </w:tc>
        <w:tc>
          <w:tcPr>
            <w:tcW w:w="298" w:type="pct"/>
          </w:tcPr>
          <w:p w14:paraId="58124C2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10064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70A8E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B04E24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298" w:type="pct"/>
          </w:tcPr>
          <w:p w14:paraId="556A6D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EEE22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0BA7B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4D1AF3D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r>
      <w:tr w:rsidR="00A4288D" w:rsidRPr="00A4288D" w14:paraId="336D66EB" w14:textId="77777777" w:rsidTr="00CA624F">
        <w:trPr>
          <w:jc w:val="center"/>
        </w:trPr>
        <w:tc>
          <w:tcPr>
            <w:tcW w:w="1087" w:type="pct"/>
          </w:tcPr>
          <w:p w14:paraId="786F6C3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340" w:type="pct"/>
          </w:tcPr>
          <w:p w14:paraId="65986F6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23F767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654902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0</w:t>
            </w:r>
          </w:p>
        </w:tc>
        <w:tc>
          <w:tcPr>
            <w:tcW w:w="298" w:type="pct"/>
          </w:tcPr>
          <w:p w14:paraId="3D01BE2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298" w:type="pct"/>
          </w:tcPr>
          <w:p w14:paraId="06E97EC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298" w:type="pct"/>
          </w:tcPr>
          <w:p w14:paraId="46B1FF4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8" w:type="pct"/>
          </w:tcPr>
          <w:p w14:paraId="359BE0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69</w:t>
            </w:r>
          </w:p>
        </w:tc>
        <w:tc>
          <w:tcPr>
            <w:tcW w:w="298" w:type="pct"/>
          </w:tcPr>
          <w:p w14:paraId="37FB8D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4873444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090F25A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298" w:type="pct"/>
          </w:tcPr>
          <w:p w14:paraId="2523FA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298" w:type="pct"/>
          </w:tcPr>
          <w:p w14:paraId="7042F08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295" w:type="pct"/>
          </w:tcPr>
          <w:p w14:paraId="5313A35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r>
      <w:tr w:rsidR="00A4288D" w:rsidRPr="00A4288D" w14:paraId="392B4BB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120EF4"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Calibri"/>
                <w:sz w:val="20"/>
                <w:szCs w:val="20"/>
              </w:rPr>
              <w:t>Multi-Race, non-Hispanic/Latino</w:t>
            </w:r>
          </w:p>
        </w:tc>
        <w:tc>
          <w:tcPr>
            <w:tcW w:w="340" w:type="pct"/>
          </w:tcPr>
          <w:p w14:paraId="5AD468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298" w:type="pct"/>
          </w:tcPr>
          <w:p w14:paraId="21B42A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7BC0BA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417F4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613CB4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006B130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6C4D2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7CD2B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5015A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8" w:type="pct"/>
          </w:tcPr>
          <w:p w14:paraId="5FF523D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A6CB87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7ED5A0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07A3FCF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r>
      <w:tr w:rsidR="00A4288D" w:rsidRPr="00A4288D" w14:paraId="5EFFFD9D" w14:textId="77777777" w:rsidTr="00CA624F">
        <w:trPr>
          <w:jc w:val="center"/>
        </w:trPr>
        <w:tc>
          <w:tcPr>
            <w:tcW w:w="1087" w:type="pct"/>
          </w:tcPr>
          <w:p w14:paraId="4D04A517"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340" w:type="pct"/>
          </w:tcPr>
          <w:p w14:paraId="463E35A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B9C25E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066BC2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04DD9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58E6A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8" w:type="pct"/>
          </w:tcPr>
          <w:p w14:paraId="538EEEB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D69D28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FBE67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68CC7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71C63A1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CAEBCB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68AEC8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0AA109C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r>
      <w:tr w:rsidR="00A4288D" w:rsidRPr="00A4288D" w14:paraId="40C9304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DB15B56"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340" w:type="pct"/>
          </w:tcPr>
          <w:p w14:paraId="3809A9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5C84E4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06FAC3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72EC38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810BE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056C23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08BBFD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2C4C61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93981D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298" w:type="pct"/>
          </w:tcPr>
          <w:p w14:paraId="7E363A2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16163A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1038B8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6B15DCE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r>
      <w:tr w:rsidR="00A4288D" w:rsidRPr="00A4288D" w14:paraId="5023C658" w14:textId="77777777" w:rsidTr="00CA624F">
        <w:trPr>
          <w:jc w:val="center"/>
        </w:trPr>
        <w:tc>
          <w:tcPr>
            <w:tcW w:w="1087" w:type="pct"/>
          </w:tcPr>
          <w:p w14:paraId="014DCA45"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340" w:type="pct"/>
          </w:tcPr>
          <w:p w14:paraId="20556E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087F7E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298" w:type="pct"/>
          </w:tcPr>
          <w:p w14:paraId="1E2B9B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298" w:type="pct"/>
          </w:tcPr>
          <w:p w14:paraId="09FBA3F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15CD0E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298" w:type="pct"/>
          </w:tcPr>
          <w:p w14:paraId="76ACAB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5933F9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298" w:type="pct"/>
          </w:tcPr>
          <w:p w14:paraId="39E954E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476B340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298" w:type="pct"/>
          </w:tcPr>
          <w:p w14:paraId="76B7D20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0501161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298" w:type="pct"/>
          </w:tcPr>
          <w:p w14:paraId="15B8FEA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295" w:type="pct"/>
          </w:tcPr>
          <w:p w14:paraId="750EB4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r>
      <w:tr w:rsidR="00A4288D" w:rsidRPr="00A4288D" w14:paraId="34CCCBCA"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7CF244"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340" w:type="pct"/>
          </w:tcPr>
          <w:p w14:paraId="5F66DB7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298" w:type="pct"/>
          </w:tcPr>
          <w:p w14:paraId="07FD55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298" w:type="pct"/>
          </w:tcPr>
          <w:p w14:paraId="1CC59BA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63F0A6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298" w:type="pct"/>
          </w:tcPr>
          <w:p w14:paraId="222C0C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0EEAE00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63A166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68</w:t>
            </w:r>
          </w:p>
        </w:tc>
        <w:tc>
          <w:tcPr>
            <w:tcW w:w="298" w:type="pct"/>
          </w:tcPr>
          <w:p w14:paraId="41D5D8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43E2219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552EB1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298" w:type="pct"/>
          </w:tcPr>
          <w:p w14:paraId="7B540F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62EEA32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295" w:type="pct"/>
          </w:tcPr>
          <w:p w14:paraId="77F6093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32B89B27" w14:textId="77777777" w:rsidTr="00CA624F">
        <w:trPr>
          <w:jc w:val="center"/>
        </w:trPr>
        <w:tc>
          <w:tcPr>
            <w:tcW w:w="1087" w:type="pct"/>
          </w:tcPr>
          <w:p w14:paraId="2FB2D66E"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340" w:type="pct"/>
          </w:tcPr>
          <w:p w14:paraId="7AD90FD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744117F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004285B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13100BC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69A1A74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799AC43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298" w:type="pct"/>
          </w:tcPr>
          <w:p w14:paraId="416615D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67</w:t>
            </w:r>
          </w:p>
        </w:tc>
        <w:tc>
          <w:tcPr>
            <w:tcW w:w="298" w:type="pct"/>
          </w:tcPr>
          <w:p w14:paraId="0461E62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298" w:type="pct"/>
          </w:tcPr>
          <w:p w14:paraId="3AC72D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298" w:type="pct"/>
          </w:tcPr>
          <w:p w14:paraId="06239E9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1F8849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298" w:type="pct"/>
          </w:tcPr>
          <w:p w14:paraId="4A7F092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295" w:type="pct"/>
          </w:tcPr>
          <w:p w14:paraId="068EE37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2D171CF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F2501FA" w14:textId="77777777" w:rsidR="00A4288D" w:rsidRPr="00A4288D" w:rsidRDefault="00A4288D" w:rsidP="00A4288D">
            <w:pPr>
              <w:spacing w:before="20" w:after="20"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340" w:type="pct"/>
          </w:tcPr>
          <w:p w14:paraId="79C9D9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298" w:type="pct"/>
          </w:tcPr>
          <w:p w14:paraId="4FB2321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0238C33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6A628E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F7B7BB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7F46C20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588E3B2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637FC1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3736BFE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298" w:type="pct"/>
          </w:tcPr>
          <w:p w14:paraId="4A6CCC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AEEEEB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8" w:type="pct"/>
          </w:tcPr>
          <w:p w14:paraId="4B48F1F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295" w:type="pct"/>
          </w:tcPr>
          <w:p w14:paraId="48778AD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r>
      <w:tr w:rsidR="00A4288D" w:rsidRPr="00A4288D" w14:paraId="3FF5A654" w14:textId="77777777" w:rsidTr="00CA624F">
        <w:trPr>
          <w:jc w:val="center"/>
        </w:trPr>
        <w:tc>
          <w:tcPr>
            <w:tcW w:w="1087" w:type="pct"/>
          </w:tcPr>
          <w:p w14:paraId="6ABF4A61" w14:textId="77777777" w:rsidR="00A4288D" w:rsidRPr="00A4288D" w:rsidRDefault="00A4288D" w:rsidP="00A4288D">
            <w:pPr>
              <w:spacing w:before="20" w:after="20"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340" w:type="pct"/>
          </w:tcPr>
          <w:p w14:paraId="479567D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298" w:type="pct"/>
          </w:tcPr>
          <w:p w14:paraId="49BDA5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0B937A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298" w:type="pct"/>
          </w:tcPr>
          <w:p w14:paraId="33DC93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298" w:type="pct"/>
          </w:tcPr>
          <w:p w14:paraId="30031B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298" w:type="pct"/>
          </w:tcPr>
          <w:p w14:paraId="0238DD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298" w:type="pct"/>
          </w:tcPr>
          <w:p w14:paraId="5A874ED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13E970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298" w:type="pct"/>
          </w:tcPr>
          <w:p w14:paraId="7D88AF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298" w:type="pct"/>
          </w:tcPr>
          <w:p w14:paraId="7FB604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298" w:type="pct"/>
          </w:tcPr>
          <w:p w14:paraId="04D0EB6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298" w:type="pct"/>
          </w:tcPr>
          <w:p w14:paraId="5DE37CA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63</w:t>
            </w:r>
          </w:p>
        </w:tc>
        <w:tc>
          <w:tcPr>
            <w:tcW w:w="295" w:type="pct"/>
          </w:tcPr>
          <w:p w14:paraId="7B31C8E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r>
    </w:tbl>
    <w:p w14:paraId="4DFABEF4" w14:textId="77777777" w:rsidR="00A4288D" w:rsidRPr="00A4288D" w:rsidRDefault="00A4288D" w:rsidP="00A4288D">
      <w:pPr>
        <w:keepNext/>
        <w:spacing w:line="240" w:lineRule="auto"/>
        <w:rPr>
          <w:rFonts w:ascii="Franklin Gothic Demi" w:eastAsia="Calibri" w:hAnsi="Franklin Gothic Demi" w:cs="Arial"/>
          <w:sz w:val="20"/>
          <w:szCs w:val="20"/>
        </w:rPr>
      </w:pPr>
    </w:p>
    <w:p w14:paraId="277C79B3" w14:textId="77777777" w:rsidR="00A4288D" w:rsidRPr="00A4288D" w:rsidRDefault="00A4288D" w:rsidP="00A4288D">
      <w:pPr>
        <w:keepNext/>
        <w:rPr>
          <w:rFonts w:ascii="Franklin Gothic Demi" w:eastAsia="Calibri" w:hAnsi="Franklin Gothic Demi" w:cs="Arial"/>
          <w:spacing w:val="-4"/>
        </w:rPr>
      </w:pPr>
      <w:bookmarkStart w:id="209" w:name="_Toc172898282"/>
      <w:bookmarkStart w:id="210" w:name="_Hlk138323146"/>
      <w:r w:rsidRPr="00A4288D">
        <w:rPr>
          <w:rFonts w:ascii="Franklin Gothic Demi" w:eastAsia="Calibri" w:hAnsi="Franklin Gothic Demi" w:cs="Arial"/>
        </w:rPr>
        <w:t xml:space="preserve">Table E7. </w:t>
      </w:r>
      <w:r w:rsidRPr="00A4288D">
        <w:rPr>
          <w:rFonts w:ascii="Franklin Gothic Demi" w:eastAsia="Calibri" w:hAnsi="Franklin Gothic Demi" w:cs="Arial"/>
          <w:spacing w:val="-4"/>
        </w:rPr>
        <w:t xml:space="preserve">MCAS ELA </w:t>
      </w:r>
      <w:r w:rsidRPr="00A4288D">
        <w:rPr>
          <w:rFonts w:ascii="Franklin Gothic Demi" w:eastAsia="Calibri" w:hAnsi="Franklin Gothic Demi" w:cs="Arial"/>
        </w:rPr>
        <w:t xml:space="preserve">Achievement by </w:t>
      </w:r>
      <w:r w:rsidRPr="00A4288D">
        <w:rPr>
          <w:rFonts w:ascii="Franklin Gothic Demi" w:eastAsia="Calibri" w:hAnsi="Franklin Gothic Demi" w:cs="Arial"/>
          <w:spacing w:val="-4"/>
        </w:rPr>
        <w:t>Grade, 2022-2024</w:t>
      </w:r>
      <w:bookmarkEnd w:id="209"/>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A4288D" w:rsidRPr="00A4288D" w14:paraId="46DCE8F5"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6D55807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Grade</w:t>
            </w:r>
          </w:p>
        </w:tc>
        <w:tc>
          <w:tcPr>
            <w:tcW w:w="374" w:type="pct"/>
            <w:vAlign w:val="center"/>
          </w:tcPr>
          <w:p w14:paraId="042D8D0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354" w:type="pct"/>
            <w:vAlign w:val="center"/>
          </w:tcPr>
          <w:p w14:paraId="62870EF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355" w:type="pct"/>
            <w:vAlign w:val="center"/>
          </w:tcPr>
          <w:p w14:paraId="72551A8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354" w:type="pct"/>
            <w:vAlign w:val="center"/>
          </w:tcPr>
          <w:p w14:paraId="45E6905E"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355" w:type="pct"/>
            <w:vAlign w:val="center"/>
          </w:tcPr>
          <w:p w14:paraId="393D475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355" w:type="pct"/>
            <w:vAlign w:val="center"/>
          </w:tcPr>
          <w:p w14:paraId="7EE651E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355" w:type="pct"/>
            <w:vAlign w:val="center"/>
          </w:tcPr>
          <w:p w14:paraId="64E11CC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355" w:type="pct"/>
            <w:vAlign w:val="center"/>
          </w:tcPr>
          <w:p w14:paraId="2B1AD77D"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356" w:type="pct"/>
            <w:vAlign w:val="center"/>
          </w:tcPr>
          <w:p w14:paraId="3FC9A94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354" w:type="pct"/>
            <w:vAlign w:val="center"/>
          </w:tcPr>
          <w:p w14:paraId="367004F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355" w:type="pct"/>
            <w:vAlign w:val="center"/>
          </w:tcPr>
          <w:p w14:paraId="027AB74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354" w:type="pct"/>
            <w:vAlign w:val="center"/>
          </w:tcPr>
          <w:p w14:paraId="38D689FE"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353" w:type="pct"/>
            <w:vAlign w:val="center"/>
          </w:tcPr>
          <w:p w14:paraId="1978B5A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24AC047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3E1E86E"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3</w:t>
            </w:r>
          </w:p>
        </w:tc>
        <w:tc>
          <w:tcPr>
            <w:tcW w:w="374" w:type="pct"/>
          </w:tcPr>
          <w:p w14:paraId="2C9E8D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116</w:t>
            </w:r>
          </w:p>
        </w:tc>
        <w:tc>
          <w:tcPr>
            <w:tcW w:w="354" w:type="pct"/>
          </w:tcPr>
          <w:p w14:paraId="599D4FB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355" w:type="pct"/>
          </w:tcPr>
          <w:p w14:paraId="030862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354" w:type="pct"/>
          </w:tcPr>
          <w:p w14:paraId="73A43BC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355" w:type="pct"/>
          </w:tcPr>
          <w:p w14:paraId="7E96B18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5" w:type="pct"/>
          </w:tcPr>
          <w:p w14:paraId="7624EC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59</w:t>
            </w:r>
          </w:p>
        </w:tc>
        <w:tc>
          <w:tcPr>
            <w:tcW w:w="355" w:type="pct"/>
          </w:tcPr>
          <w:p w14:paraId="019377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5" w:type="pct"/>
          </w:tcPr>
          <w:p w14:paraId="115760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356" w:type="pct"/>
          </w:tcPr>
          <w:p w14:paraId="601D61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4" w:type="pct"/>
          </w:tcPr>
          <w:p w14:paraId="622877F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355" w:type="pct"/>
          </w:tcPr>
          <w:p w14:paraId="458EA78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354" w:type="pct"/>
          </w:tcPr>
          <w:p w14:paraId="0CBCCDD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353" w:type="pct"/>
          </w:tcPr>
          <w:p w14:paraId="423274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r>
      <w:tr w:rsidR="00A4288D" w:rsidRPr="00A4288D" w14:paraId="32C46650" w14:textId="77777777" w:rsidTr="00CA624F">
        <w:trPr>
          <w:jc w:val="center"/>
        </w:trPr>
        <w:tc>
          <w:tcPr>
            <w:tcW w:w="371" w:type="pct"/>
          </w:tcPr>
          <w:p w14:paraId="76349C13"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4</w:t>
            </w:r>
          </w:p>
        </w:tc>
        <w:tc>
          <w:tcPr>
            <w:tcW w:w="374" w:type="pct"/>
          </w:tcPr>
          <w:p w14:paraId="5B548A5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120</w:t>
            </w:r>
          </w:p>
        </w:tc>
        <w:tc>
          <w:tcPr>
            <w:tcW w:w="354" w:type="pct"/>
          </w:tcPr>
          <w:p w14:paraId="554C658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355" w:type="pct"/>
          </w:tcPr>
          <w:p w14:paraId="6EDED2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354" w:type="pct"/>
          </w:tcPr>
          <w:p w14:paraId="7536453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355" w:type="pct"/>
          </w:tcPr>
          <w:p w14:paraId="3E0A0A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355" w:type="pct"/>
          </w:tcPr>
          <w:p w14:paraId="224F05C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66</w:t>
            </w:r>
          </w:p>
        </w:tc>
        <w:tc>
          <w:tcPr>
            <w:tcW w:w="355" w:type="pct"/>
          </w:tcPr>
          <w:p w14:paraId="4C9D0F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406330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6" w:type="pct"/>
          </w:tcPr>
          <w:p w14:paraId="3847ECC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4" w:type="pct"/>
          </w:tcPr>
          <w:p w14:paraId="3A52443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5" w:type="pct"/>
          </w:tcPr>
          <w:p w14:paraId="010FA9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4" w:type="pct"/>
          </w:tcPr>
          <w:p w14:paraId="50F4E38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3" w:type="pct"/>
          </w:tcPr>
          <w:p w14:paraId="5DCA3E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r>
      <w:tr w:rsidR="00A4288D" w:rsidRPr="00A4288D" w14:paraId="4037109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395E534"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5</w:t>
            </w:r>
          </w:p>
        </w:tc>
        <w:tc>
          <w:tcPr>
            <w:tcW w:w="374" w:type="pct"/>
          </w:tcPr>
          <w:p w14:paraId="1886C3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101</w:t>
            </w:r>
          </w:p>
        </w:tc>
        <w:tc>
          <w:tcPr>
            <w:tcW w:w="354" w:type="pct"/>
          </w:tcPr>
          <w:p w14:paraId="04F678D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355" w:type="pct"/>
          </w:tcPr>
          <w:p w14:paraId="7E856C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354" w:type="pct"/>
          </w:tcPr>
          <w:p w14:paraId="5FB07DC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5" w:type="pct"/>
          </w:tcPr>
          <w:p w14:paraId="10D58E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355" w:type="pct"/>
          </w:tcPr>
          <w:p w14:paraId="6BCAF3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63</w:t>
            </w:r>
          </w:p>
        </w:tc>
        <w:tc>
          <w:tcPr>
            <w:tcW w:w="355" w:type="pct"/>
          </w:tcPr>
          <w:p w14:paraId="63E45AF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355" w:type="pct"/>
          </w:tcPr>
          <w:p w14:paraId="4A81892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356" w:type="pct"/>
          </w:tcPr>
          <w:p w14:paraId="66782A9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4" w:type="pct"/>
          </w:tcPr>
          <w:p w14:paraId="2B07836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355" w:type="pct"/>
          </w:tcPr>
          <w:p w14:paraId="5A48F3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354" w:type="pct"/>
          </w:tcPr>
          <w:p w14:paraId="3BAD14A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353" w:type="pct"/>
          </w:tcPr>
          <w:p w14:paraId="79FED4C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r>
      <w:tr w:rsidR="00A4288D" w:rsidRPr="00A4288D" w14:paraId="5CF9A04E" w14:textId="77777777" w:rsidTr="00CA624F">
        <w:trPr>
          <w:jc w:val="center"/>
        </w:trPr>
        <w:tc>
          <w:tcPr>
            <w:tcW w:w="371" w:type="pct"/>
          </w:tcPr>
          <w:p w14:paraId="1B8479C1"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6</w:t>
            </w:r>
          </w:p>
        </w:tc>
        <w:tc>
          <w:tcPr>
            <w:tcW w:w="374" w:type="pct"/>
          </w:tcPr>
          <w:p w14:paraId="443F8F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95</w:t>
            </w:r>
          </w:p>
        </w:tc>
        <w:tc>
          <w:tcPr>
            <w:tcW w:w="354" w:type="pct"/>
          </w:tcPr>
          <w:p w14:paraId="55625FF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355" w:type="pct"/>
          </w:tcPr>
          <w:p w14:paraId="3A08806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4" w:type="pct"/>
          </w:tcPr>
          <w:p w14:paraId="73333BB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355" w:type="pct"/>
          </w:tcPr>
          <w:p w14:paraId="0F87F5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5" w:type="pct"/>
          </w:tcPr>
          <w:p w14:paraId="6DD054C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355" w:type="pct"/>
          </w:tcPr>
          <w:p w14:paraId="6C512F7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5" w:type="pct"/>
          </w:tcPr>
          <w:p w14:paraId="01967B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6" w:type="pct"/>
          </w:tcPr>
          <w:p w14:paraId="050678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354" w:type="pct"/>
          </w:tcPr>
          <w:p w14:paraId="64449E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5" w:type="pct"/>
          </w:tcPr>
          <w:p w14:paraId="3771CB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4" w:type="pct"/>
          </w:tcPr>
          <w:p w14:paraId="23A92F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3" w:type="pct"/>
          </w:tcPr>
          <w:p w14:paraId="2C8DF4E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r>
      <w:tr w:rsidR="00A4288D" w:rsidRPr="00A4288D" w14:paraId="65970B23"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F87AE5E"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7</w:t>
            </w:r>
          </w:p>
        </w:tc>
        <w:tc>
          <w:tcPr>
            <w:tcW w:w="374" w:type="pct"/>
          </w:tcPr>
          <w:p w14:paraId="43394A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85</w:t>
            </w:r>
          </w:p>
        </w:tc>
        <w:tc>
          <w:tcPr>
            <w:tcW w:w="354" w:type="pct"/>
          </w:tcPr>
          <w:p w14:paraId="07F68D3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5" w:type="pct"/>
          </w:tcPr>
          <w:p w14:paraId="189501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354" w:type="pct"/>
          </w:tcPr>
          <w:p w14:paraId="276A48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5" w:type="pct"/>
          </w:tcPr>
          <w:p w14:paraId="337ACFD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5" w:type="pct"/>
          </w:tcPr>
          <w:p w14:paraId="0983EE0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254F5F9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355" w:type="pct"/>
          </w:tcPr>
          <w:p w14:paraId="711387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6" w:type="pct"/>
          </w:tcPr>
          <w:p w14:paraId="154A391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4" w:type="pct"/>
          </w:tcPr>
          <w:p w14:paraId="5B7E123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355" w:type="pct"/>
          </w:tcPr>
          <w:p w14:paraId="0E8E559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354" w:type="pct"/>
          </w:tcPr>
          <w:p w14:paraId="0575B0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353" w:type="pct"/>
          </w:tcPr>
          <w:p w14:paraId="0F08F47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r>
      <w:tr w:rsidR="00A4288D" w:rsidRPr="00A4288D" w14:paraId="61F1176D" w14:textId="77777777" w:rsidTr="00CA624F">
        <w:trPr>
          <w:jc w:val="center"/>
        </w:trPr>
        <w:tc>
          <w:tcPr>
            <w:tcW w:w="371" w:type="pct"/>
          </w:tcPr>
          <w:p w14:paraId="6E93275C"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8</w:t>
            </w:r>
          </w:p>
        </w:tc>
        <w:tc>
          <w:tcPr>
            <w:tcW w:w="374" w:type="pct"/>
          </w:tcPr>
          <w:p w14:paraId="1E59F8F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94</w:t>
            </w:r>
          </w:p>
        </w:tc>
        <w:tc>
          <w:tcPr>
            <w:tcW w:w="354" w:type="pct"/>
          </w:tcPr>
          <w:p w14:paraId="7CB1285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355" w:type="pct"/>
          </w:tcPr>
          <w:p w14:paraId="33669C0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354" w:type="pct"/>
          </w:tcPr>
          <w:p w14:paraId="027C986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355" w:type="pct"/>
          </w:tcPr>
          <w:p w14:paraId="00EE80E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355" w:type="pct"/>
          </w:tcPr>
          <w:p w14:paraId="58D4ED1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5" w:type="pct"/>
          </w:tcPr>
          <w:p w14:paraId="7B97CEB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355" w:type="pct"/>
          </w:tcPr>
          <w:p w14:paraId="09E2CB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356" w:type="pct"/>
          </w:tcPr>
          <w:p w14:paraId="5C9499F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4" w:type="pct"/>
          </w:tcPr>
          <w:p w14:paraId="4BE2CC2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355" w:type="pct"/>
          </w:tcPr>
          <w:p w14:paraId="56BEDBF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354" w:type="pct"/>
          </w:tcPr>
          <w:p w14:paraId="73089C5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3" w:type="pct"/>
          </w:tcPr>
          <w:p w14:paraId="2C62B6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r>
      <w:tr w:rsidR="00A4288D" w:rsidRPr="00A4288D" w14:paraId="2EF273B7"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91CA6D5" w14:textId="77777777" w:rsidR="00A4288D" w:rsidRPr="00A4288D" w:rsidRDefault="00A4288D" w:rsidP="00A4288D">
            <w:pPr>
              <w:spacing w:before="20" w:after="20" w:line="240" w:lineRule="auto"/>
              <w:jc w:val="center"/>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z w:val="20"/>
                <w:szCs w:val="20"/>
              </w:rPr>
              <w:t>3-8</w:t>
            </w:r>
          </w:p>
        </w:tc>
        <w:tc>
          <w:tcPr>
            <w:tcW w:w="374" w:type="pct"/>
          </w:tcPr>
          <w:p w14:paraId="5B392B5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611</w:t>
            </w:r>
          </w:p>
        </w:tc>
        <w:tc>
          <w:tcPr>
            <w:tcW w:w="354" w:type="pct"/>
          </w:tcPr>
          <w:p w14:paraId="3B40B3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355" w:type="pct"/>
          </w:tcPr>
          <w:p w14:paraId="3C310C8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354" w:type="pct"/>
          </w:tcPr>
          <w:p w14:paraId="40B9A6E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5" w:type="pct"/>
          </w:tcPr>
          <w:p w14:paraId="2D43BC7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5" w:type="pct"/>
          </w:tcPr>
          <w:p w14:paraId="1AA0DF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355" w:type="pct"/>
          </w:tcPr>
          <w:p w14:paraId="289B5D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6B594A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356" w:type="pct"/>
          </w:tcPr>
          <w:p w14:paraId="5B87D27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4" w:type="pct"/>
          </w:tcPr>
          <w:p w14:paraId="04A20E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355" w:type="pct"/>
          </w:tcPr>
          <w:p w14:paraId="5801D50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354" w:type="pct"/>
          </w:tcPr>
          <w:p w14:paraId="595537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3" w:type="pct"/>
          </w:tcPr>
          <w:p w14:paraId="353AE1B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r>
      <w:tr w:rsidR="00A4288D" w:rsidRPr="00A4288D" w14:paraId="64EDAB1B" w14:textId="77777777" w:rsidTr="00CA624F">
        <w:trPr>
          <w:jc w:val="center"/>
        </w:trPr>
        <w:tc>
          <w:tcPr>
            <w:tcW w:w="371" w:type="pct"/>
          </w:tcPr>
          <w:p w14:paraId="264DF079"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10</w:t>
            </w:r>
          </w:p>
        </w:tc>
        <w:tc>
          <w:tcPr>
            <w:tcW w:w="374" w:type="pct"/>
          </w:tcPr>
          <w:p w14:paraId="170F26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76</w:t>
            </w:r>
          </w:p>
        </w:tc>
        <w:tc>
          <w:tcPr>
            <w:tcW w:w="354" w:type="pct"/>
          </w:tcPr>
          <w:p w14:paraId="3B3B4C5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5" w:type="pct"/>
          </w:tcPr>
          <w:p w14:paraId="6CECF02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354" w:type="pct"/>
          </w:tcPr>
          <w:p w14:paraId="58C547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5" w:type="pct"/>
          </w:tcPr>
          <w:p w14:paraId="2357E3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355" w:type="pct"/>
          </w:tcPr>
          <w:p w14:paraId="7DAFB9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596D57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5" w:type="pct"/>
          </w:tcPr>
          <w:p w14:paraId="52C35D4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356" w:type="pct"/>
          </w:tcPr>
          <w:p w14:paraId="2BDF914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354" w:type="pct"/>
          </w:tcPr>
          <w:p w14:paraId="3AD5ABC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355" w:type="pct"/>
          </w:tcPr>
          <w:p w14:paraId="322CFB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354" w:type="pct"/>
          </w:tcPr>
          <w:p w14:paraId="02BBBB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353" w:type="pct"/>
          </w:tcPr>
          <w:p w14:paraId="7717BE5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r>
    </w:tbl>
    <w:p w14:paraId="0CCA0EB1" w14:textId="77777777" w:rsidR="00A4288D" w:rsidRPr="00A4288D" w:rsidRDefault="00A4288D" w:rsidP="00A4288D">
      <w:pPr>
        <w:keepNext/>
        <w:rPr>
          <w:rFonts w:ascii="Franklin Gothic Demi" w:eastAsia="Calibri" w:hAnsi="Franklin Gothic Demi" w:cs="Arial"/>
          <w:spacing w:val="-4"/>
          <w:sz w:val="20"/>
          <w:szCs w:val="20"/>
        </w:rPr>
      </w:pPr>
    </w:p>
    <w:p w14:paraId="3EA254A6" w14:textId="77777777" w:rsidR="00A4288D" w:rsidRPr="00A4288D" w:rsidRDefault="00A4288D" w:rsidP="00A4288D">
      <w:pPr>
        <w:keepNext/>
        <w:rPr>
          <w:rFonts w:ascii="Franklin Gothic Demi" w:eastAsia="Calibri" w:hAnsi="Franklin Gothic Demi" w:cs="Arial"/>
          <w:spacing w:val="-4"/>
        </w:rPr>
      </w:pPr>
      <w:bookmarkStart w:id="211" w:name="_Toc172898283"/>
      <w:bookmarkStart w:id="212" w:name="_Hlk139011901"/>
      <w:r w:rsidRPr="00A4288D">
        <w:rPr>
          <w:rFonts w:ascii="Franklin Gothic Demi" w:eastAsia="Calibri" w:hAnsi="Franklin Gothic Demi" w:cs="Arial"/>
        </w:rPr>
        <w:t xml:space="preserve">Table E8. </w:t>
      </w:r>
      <w:r w:rsidRPr="00A4288D">
        <w:rPr>
          <w:rFonts w:ascii="Franklin Gothic Demi" w:eastAsia="Calibri" w:hAnsi="Franklin Gothic Demi" w:cs="Arial"/>
          <w:spacing w:val="-4"/>
        </w:rPr>
        <w:t>MCAS Mathematics Achievement by Grade, 2022-2024</w:t>
      </w:r>
      <w:bookmarkEnd w:id="211"/>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A4288D" w:rsidRPr="00A4288D" w14:paraId="34307263"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74962E8E"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Grade</w:t>
            </w:r>
          </w:p>
        </w:tc>
        <w:tc>
          <w:tcPr>
            <w:tcW w:w="374" w:type="pct"/>
            <w:vAlign w:val="center"/>
          </w:tcPr>
          <w:p w14:paraId="4084FE0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354" w:type="pct"/>
            <w:vAlign w:val="center"/>
          </w:tcPr>
          <w:p w14:paraId="49119FD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355" w:type="pct"/>
            <w:vAlign w:val="center"/>
          </w:tcPr>
          <w:p w14:paraId="442CEFE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354" w:type="pct"/>
            <w:vAlign w:val="center"/>
          </w:tcPr>
          <w:p w14:paraId="0AFBC4F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355" w:type="pct"/>
            <w:vAlign w:val="center"/>
          </w:tcPr>
          <w:p w14:paraId="77BEED1F"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355" w:type="pct"/>
            <w:vAlign w:val="center"/>
          </w:tcPr>
          <w:p w14:paraId="729BB878"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355" w:type="pct"/>
            <w:vAlign w:val="center"/>
          </w:tcPr>
          <w:p w14:paraId="5B00B75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355" w:type="pct"/>
            <w:vAlign w:val="center"/>
          </w:tcPr>
          <w:p w14:paraId="4585BC0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356" w:type="pct"/>
            <w:vAlign w:val="center"/>
          </w:tcPr>
          <w:p w14:paraId="368A257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354" w:type="pct"/>
            <w:vAlign w:val="center"/>
          </w:tcPr>
          <w:p w14:paraId="6CCC1B6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355" w:type="pct"/>
            <w:vAlign w:val="center"/>
          </w:tcPr>
          <w:p w14:paraId="6D44EC3A"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354" w:type="pct"/>
            <w:vAlign w:val="center"/>
          </w:tcPr>
          <w:p w14:paraId="08275FCA"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353" w:type="pct"/>
            <w:vAlign w:val="center"/>
          </w:tcPr>
          <w:p w14:paraId="69927F74"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0AF3E07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1A1135C"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3</w:t>
            </w:r>
          </w:p>
        </w:tc>
        <w:tc>
          <w:tcPr>
            <w:tcW w:w="374" w:type="pct"/>
          </w:tcPr>
          <w:p w14:paraId="5B7090A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117</w:t>
            </w:r>
          </w:p>
        </w:tc>
        <w:tc>
          <w:tcPr>
            <w:tcW w:w="354" w:type="pct"/>
          </w:tcPr>
          <w:p w14:paraId="0869530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5" w:type="pct"/>
          </w:tcPr>
          <w:p w14:paraId="4BA2BB2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354" w:type="pct"/>
          </w:tcPr>
          <w:p w14:paraId="3CF3E8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5" w:type="pct"/>
          </w:tcPr>
          <w:p w14:paraId="741DA6C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355" w:type="pct"/>
          </w:tcPr>
          <w:p w14:paraId="3093601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55</w:t>
            </w:r>
          </w:p>
        </w:tc>
        <w:tc>
          <w:tcPr>
            <w:tcW w:w="355" w:type="pct"/>
          </w:tcPr>
          <w:p w14:paraId="20D9C5F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5" w:type="pct"/>
          </w:tcPr>
          <w:p w14:paraId="5D8D7C3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356" w:type="pct"/>
          </w:tcPr>
          <w:p w14:paraId="17E3F74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354" w:type="pct"/>
          </w:tcPr>
          <w:p w14:paraId="1F91D40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355" w:type="pct"/>
          </w:tcPr>
          <w:p w14:paraId="387EFE3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354" w:type="pct"/>
          </w:tcPr>
          <w:p w14:paraId="7AEB1AE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3" w:type="pct"/>
          </w:tcPr>
          <w:p w14:paraId="287426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2747959D" w14:textId="77777777" w:rsidTr="00CA624F">
        <w:trPr>
          <w:jc w:val="center"/>
        </w:trPr>
        <w:tc>
          <w:tcPr>
            <w:tcW w:w="371" w:type="pct"/>
          </w:tcPr>
          <w:p w14:paraId="48F73B80"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4</w:t>
            </w:r>
          </w:p>
        </w:tc>
        <w:tc>
          <w:tcPr>
            <w:tcW w:w="374" w:type="pct"/>
          </w:tcPr>
          <w:p w14:paraId="4FB28A8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117</w:t>
            </w:r>
          </w:p>
        </w:tc>
        <w:tc>
          <w:tcPr>
            <w:tcW w:w="354" w:type="pct"/>
          </w:tcPr>
          <w:p w14:paraId="0F78F52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5" w:type="pct"/>
          </w:tcPr>
          <w:p w14:paraId="2E625F3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354" w:type="pct"/>
          </w:tcPr>
          <w:p w14:paraId="0EEABC3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355" w:type="pct"/>
          </w:tcPr>
          <w:p w14:paraId="5E431C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5" w:type="pct"/>
          </w:tcPr>
          <w:p w14:paraId="4F9D3C9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55</w:t>
            </w:r>
          </w:p>
        </w:tc>
        <w:tc>
          <w:tcPr>
            <w:tcW w:w="355" w:type="pct"/>
          </w:tcPr>
          <w:p w14:paraId="5E2A874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5" w:type="pct"/>
          </w:tcPr>
          <w:p w14:paraId="2094BCD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356" w:type="pct"/>
          </w:tcPr>
          <w:p w14:paraId="051E06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354" w:type="pct"/>
          </w:tcPr>
          <w:p w14:paraId="6BE7BBD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355" w:type="pct"/>
          </w:tcPr>
          <w:p w14:paraId="341ED41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354" w:type="pct"/>
          </w:tcPr>
          <w:p w14:paraId="1DBB693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353" w:type="pct"/>
          </w:tcPr>
          <w:p w14:paraId="39C074A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r>
      <w:tr w:rsidR="00A4288D" w:rsidRPr="00A4288D" w14:paraId="3EEBAE2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043804E"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5</w:t>
            </w:r>
          </w:p>
        </w:tc>
        <w:tc>
          <w:tcPr>
            <w:tcW w:w="374" w:type="pct"/>
          </w:tcPr>
          <w:p w14:paraId="389DE2C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102</w:t>
            </w:r>
          </w:p>
        </w:tc>
        <w:tc>
          <w:tcPr>
            <w:tcW w:w="354" w:type="pct"/>
          </w:tcPr>
          <w:p w14:paraId="1C11360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355" w:type="pct"/>
          </w:tcPr>
          <w:p w14:paraId="5B533F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354" w:type="pct"/>
          </w:tcPr>
          <w:p w14:paraId="23A8B2F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c>
          <w:tcPr>
            <w:tcW w:w="355" w:type="pct"/>
          </w:tcPr>
          <w:p w14:paraId="19E79F5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5" w:type="pct"/>
          </w:tcPr>
          <w:p w14:paraId="65D91AC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5" w:type="pct"/>
          </w:tcPr>
          <w:p w14:paraId="54E64C3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355" w:type="pct"/>
          </w:tcPr>
          <w:p w14:paraId="2207C69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356" w:type="pct"/>
          </w:tcPr>
          <w:p w14:paraId="1F5A16B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4" w:type="pct"/>
          </w:tcPr>
          <w:p w14:paraId="5E2693D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62</w:t>
            </w:r>
          </w:p>
        </w:tc>
        <w:tc>
          <w:tcPr>
            <w:tcW w:w="355" w:type="pct"/>
          </w:tcPr>
          <w:p w14:paraId="0901A6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354" w:type="pct"/>
          </w:tcPr>
          <w:p w14:paraId="1F53994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26</w:t>
            </w:r>
          </w:p>
        </w:tc>
        <w:tc>
          <w:tcPr>
            <w:tcW w:w="353" w:type="pct"/>
          </w:tcPr>
          <w:p w14:paraId="652B085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r>
      <w:tr w:rsidR="00A4288D" w:rsidRPr="00A4288D" w14:paraId="56520DD5" w14:textId="77777777" w:rsidTr="00CA624F">
        <w:trPr>
          <w:jc w:val="center"/>
        </w:trPr>
        <w:tc>
          <w:tcPr>
            <w:tcW w:w="371" w:type="pct"/>
          </w:tcPr>
          <w:p w14:paraId="7284B8A6"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6</w:t>
            </w:r>
          </w:p>
        </w:tc>
        <w:tc>
          <w:tcPr>
            <w:tcW w:w="374" w:type="pct"/>
          </w:tcPr>
          <w:p w14:paraId="68ACB82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95</w:t>
            </w:r>
          </w:p>
        </w:tc>
        <w:tc>
          <w:tcPr>
            <w:tcW w:w="354" w:type="pct"/>
          </w:tcPr>
          <w:p w14:paraId="4520C5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355" w:type="pct"/>
          </w:tcPr>
          <w:p w14:paraId="154D133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354" w:type="pct"/>
          </w:tcPr>
          <w:p w14:paraId="48E7A8E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12</w:t>
            </w:r>
          </w:p>
        </w:tc>
        <w:tc>
          <w:tcPr>
            <w:tcW w:w="355" w:type="pct"/>
          </w:tcPr>
          <w:p w14:paraId="7A47AA6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5" w:type="pct"/>
          </w:tcPr>
          <w:p w14:paraId="2A609D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355" w:type="pct"/>
          </w:tcPr>
          <w:p w14:paraId="578972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355" w:type="pct"/>
          </w:tcPr>
          <w:p w14:paraId="4EE96DA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65</w:t>
            </w:r>
          </w:p>
        </w:tc>
        <w:tc>
          <w:tcPr>
            <w:tcW w:w="356" w:type="pct"/>
          </w:tcPr>
          <w:p w14:paraId="6C1FC4E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354" w:type="pct"/>
          </w:tcPr>
          <w:p w14:paraId="19D2B9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355" w:type="pct"/>
          </w:tcPr>
          <w:p w14:paraId="4426117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4" w:type="pct"/>
          </w:tcPr>
          <w:p w14:paraId="0378227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23</w:t>
            </w:r>
          </w:p>
        </w:tc>
        <w:tc>
          <w:tcPr>
            <w:tcW w:w="353" w:type="pct"/>
          </w:tcPr>
          <w:p w14:paraId="32CF50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r>
      <w:tr w:rsidR="00A4288D" w:rsidRPr="00A4288D" w14:paraId="64D27D14"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4E991B4"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7</w:t>
            </w:r>
          </w:p>
        </w:tc>
        <w:tc>
          <w:tcPr>
            <w:tcW w:w="374" w:type="pct"/>
          </w:tcPr>
          <w:p w14:paraId="2F875A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87</w:t>
            </w:r>
          </w:p>
        </w:tc>
        <w:tc>
          <w:tcPr>
            <w:tcW w:w="354" w:type="pct"/>
          </w:tcPr>
          <w:p w14:paraId="76A38A6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355" w:type="pct"/>
          </w:tcPr>
          <w:p w14:paraId="7B01E76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354" w:type="pct"/>
          </w:tcPr>
          <w:p w14:paraId="13179E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355" w:type="pct"/>
          </w:tcPr>
          <w:p w14:paraId="0C22E29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355" w:type="pct"/>
          </w:tcPr>
          <w:p w14:paraId="315BE3B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355" w:type="pct"/>
          </w:tcPr>
          <w:p w14:paraId="2D3CD9E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355" w:type="pct"/>
          </w:tcPr>
          <w:p w14:paraId="1280194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356" w:type="pct"/>
          </w:tcPr>
          <w:p w14:paraId="5756B8F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354" w:type="pct"/>
          </w:tcPr>
          <w:p w14:paraId="3503E04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5" w:type="pct"/>
          </w:tcPr>
          <w:p w14:paraId="70C1101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4" w:type="pct"/>
          </w:tcPr>
          <w:p w14:paraId="3993109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353" w:type="pct"/>
          </w:tcPr>
          <w:p w14:paraId="59EFEFE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r>
      <w:tr w:rsidR="00A4288D" w:rsidRPr="00A4288D" w14:paraId="03245D9B" w14:textId="77777777" w:rsidTr="00CA624F">
        <w:trPr>
          <w:jc w:val="center"/>
        </w:trPr>
        <w:tc>
          <w:tcPr>
            <w:tcW w:w="371" w:type="pct"/>
          </w:tcPr>
          <w:p w14:paraId="7A154925"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8</w:t>
            </w:r>
          </w:p>
        </w:tc>
        <w:tc>
          <w:tcPr>
            <w:tcW w:w="374" w:type="pct"/>
          </w:tcPr>
          <w:p w14:paraId="1DA40B5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91</w:t>
            </w:r>
          </w:p>
        </w:tc>
        <w:tc>
          <w:tcPr>
            <w:tcW w:w="354" w:type="pct"/>
          </w:tcPr>
          <w:p w14:paraId="395344C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15</w:t>
            </w:r>
          </w:p>
        </w:tc>
        <w:tc>
          <w:tcPr>
            <w:tcW w:w="355" w:type="pct"/>
          </w:tcPr>
          <w:p w14:paraId="4A83113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354" w:type="pct"/>
          </w:tcPr>
          <w:p w14:paraId="2137386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355" w:type="pct"/>
          </w:tcPr>
          <w:p w14:paraId="5E7C8D3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355" w:type="pct"/>
          </w:tcPr>
          <w:p w14:paraId="6B41FB6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355" w:type="pct"/>
          </w:tcPr>
          <w:p w14:paraId="5D566D6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59</w:t>
            </w:r>
          </w:p>
        </w:tc>
        <w:tc>
          <w:tcPr>
            <w:tcW w:w="355" w:type="pct"/>
          </w:tcPr>
          <w:p w14:paraId="57AF808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356" w:type="pct"/>
          </w:tcPr>
          <w:p w14:paraId="02E3784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4" w:type="pct"/>
          </w:tcPr>
          <w:p w14:paraId="6B8A8B4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5" w:type="pct"/>
          </w:tcPr>
          <w:p w14:paraId="3D0DAE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4" w:type="pct"/>
          </w:tcPr>
          <w:p w14:paraId="50EBA27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353" w:type="pct"/>
          </w:tcPr>
          <w:p w14:paraId="7AC56E4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r>
      <w:tr w:rsidR="00A4288D" w:rsidRPr="00A4288D" w14:paraId="7D81F940"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527C59F" w14:textId="77777777" w:rsidR="00A4288D" w:rsidRPr="00A4288D" w:rsidRDefault="00A4288D" w:rsidP="00A4288D">
            <w:pPr>
              <w:spacing w:before="20" w:after="20" w:line="240" w:lineRule="auto"/>
              <w:jc w:val="center"/>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z w:val="20"/>
                <w:szCs w:val="20"/>
              </w:rPr>
              <w:t>3-8</w:t>
            </w:r>
          </w:p>
        </w:tc>
        <w:tc>
          <w:tcPr>
            <w:tcW w:w="374" w:type="pct"/>
          </w:tcPr>
          <w:p w14:paraId="01D5351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609</w:t>
            </w:r>
          </w:p>
        </w:tc>
        <w:tc>
          <w:tcPr>
            <w:tcW w:w="354" w:type="pct"/>
          </w:tcPr>
          <w:p w14:paraId="6B6273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355" w:type="pct"/>
          </w:tcPr>
          <w:p w14:paraId="3AE455F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354" w:type="pct"/>
          </w:tcPr>
          <w:p w14:paraId="64C30E4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5" w:type="pct"/>
          </w:tcPr>
          <w:p w14:paraId="2A082F1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355" w:type="pct"/>
          </w:tcPr>
          <w:p w14:paraId="1704132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355" w:type="pct"/>
          </w:tcPr>
          <w:p w14:paraId="12605C3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355" w:type="pct"/>
          </w:tcPr>
          <w:p w14:paraId="15BDC28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356" w:type="pct"/>
          </w:tcPr>
          <w:p w14:paraId="2BDBAEA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4" w:type="pct"/>
          </w:tcPr>
          <w:p w14:paraId="25C6E8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5" w:type="pct"/>
          </w:tcPr>
          <w:p w14:paraId="5ADF93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4" w:type="pct"/>
          </w:tcPr>
          <w:p w14:paraId="4E2CE72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353" w:type="pct"/>
          </w:tcPr>
          <w:p w14:paraId="2BABEBC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r>
      <w:tr w:rsidR="00A4288D" w:rsidRPr="00A4288D" w14:paraId="2B1F6916" w14:textId="77777777" w:rsidTr="00CA624F">
        <w:trPr>
          <w:jc w:val="center"/>
        </w:trPr>
        <w:tc>
          <w:tcPr>
            <w:tcW w:w="371" w:type="pct"/>
          </w:tcPr>
          <w:p w14:paraId="7E440E06"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10</w:t>
            </w:r>
          </w:p>
        </w:tc>
        <w:tc>
          <w:tcPr>
            <w:tcW w:w="374" w:type="pct"/>
          </w:tcPr>
          <w:p w14:paraId="13DAED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78</w:t>
            </w:r>
          </w:p>
        </w:tc>
        <w:tc>
          <w:tcPr>
            <w:tcW w:w="354" w:type="pct"/>
          </w:tcPr>
          <w:p w14:paraId="50C6A7B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5" w:type="pct"/>
          </w:tcPr>
          <w:p w14:paraId="701D8DF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4" w:type="pct"/>
          </w:tcPr>
          <w:p w14:paraId="38DD3A0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355" w:type="pct"/>
          </w:tcPr>
          <w:p w14:paraId="1A0879B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355" w:type="pct"/>
          </w:tcPr>
          <w:p w14:paraId="5231FA0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355" w:type="pct"/>
          </w:tcPr>
          <w:p w14:paraId="6252DB1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355" w:type="pct"/>
          </w:tcPr>
          <w:p w14:paraId="1FAC637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356" w:type="pct"/>
          </w:tcPr>
          <w:p w14:paraId="3371939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4" w:type="pct"/>
          </w:tcPr>
          <w:p w14:paraId="2737F84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355" w:type="pct"/>
          </w:tcPr>
          <w:p w14:paraId="293B746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16</w:t>
            </w:r>
          </w:p>
        </w:tc>
        <w:tc>
          <w:tcPr>
            <w:tcW w:w="354" w:type="pct"/>
          </w:tcPr>
          <w:p w14:paraId="68EDACB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3" w:type="pct"/>
          </w:tcPr>
          <w:p w14:paraId="0108011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r>
    </w:tbl>
    <w:p w14:paraId="6F0F49A2" w14:textId="77777777" w:rsidR="00A4288D" w:rsidRPr="00A4288D" w:rsidRDefault="00A4288D" w:rsidP="00A4288D">
      <w:pPr>
        <w:keepNext/>
        <w:rPr>
          <w:rFonts w:ascii="Franklin Gothic Demi" w:eastAsia="Calibri" w:hAnsi="Franklin Gothic Demi" w:cs="Arial"/>
          <w:spacing w:val="-4"/>
          <w:sz w:val="20"/>
          <w:szCs w:val="20"/>
        </w:rPr>
      </w:pPr>
    </w:p>
    <w:p w14:paraId="3888AC9F" w14:textId="77777777" w:rsidR="00A4288D" w:rsidRPr="00A4288D" w:rsidRDefault="00A4288D" w:rsidP="00A4288D">
      <w:pPr>
        <w:keepNext/>
        <w:rPr>
          <w:rFonts w:ascii="Franklin Gothic Demi" w:eastAsia="Calibri" w:hAnsi="Franklin Gothic Demi" w:cs="Arial"/>
          <w:spacing w:val="-4"/>
          <w:sz w:val="20"/>
          <w:szCs w:val="20"/>
        </w:rPr>
      </w:pPr>
    </w:p>
    <w:p w14:paraId="6E532D0C" w14:textId="77777777" w:rsidR="00A4288D" w:rsidRPr="00A4288D" w:rsidRDefault="00A4288D" w:rsidP="00A4288D">
      <w:pPr>
        <w:spacing w:line="240" w:lineRule="auto"/>
        <w:rPr>
          <w:rFonts w:ascii="Franklin Gothic Book" w:eastAsia="Calibri" w:hAnsi="Franklin Gothic Book" w:cs="Arial"/>
          <w:sz w:val="20"/>
          <w:szCs w:val="20"/>
        </w:rPr>
      </w:pPr>
    </w:p>
    <w:p w14:paraId="07F404AC" w14:textId="77777777" w:rsidR="00A4288D" w:rsidRPr="00A4288D" w:rsidRDefault="00A4288D" w:rsidP="00A4288D">
      <w:pPr>
        <w:keepNext/>
        <w:rPr>
          <w:rFonts w:ascii="Franklin Gothic Demi" w:eastAsia="Calibri" w:hAnsi="Franklin Gothic Demi" w:cs="Arial"/>
          <w:spacing w:val="-4"/>
        </w:rPr>
      </w:pPr>
      <w:bookmarkStart w:id="213" w:name="_Toc172898284"/>
      <w:bookmarkEnd w:id="210"/>
      <w:bookmarkEnd w:id="212"/>
      <w:r w:rsidRPr="00A4288D">
        <w:rPr>
          <w:rFonts w:ascii="Franklin Gothic Demi" w:eastAsia="Calibri" w:hAnsi="Franklin Gothic Demi" w:cs="Arial"/>
        </w:rPr>
        <w:t xml:space="preserve">Table E9. </w:t>
      </w:r>
      <w:r w:rsidRPr="00A4288D">
        <w:rPr>
          <w:rFonts w:ascii="Franklin Gothic Demi" w:eastAsia="Calibri" w:hAnsi="Franklin Gothic Demi" w:cs="Arial"/>
          <w:spacing w:val="-4"/>
        </w:rPr>
        <w:t>MCAS Science Achievement by Grade, 2022-2024</w:t>
      </w:r>
      <w:bookmarkEnd w:id="213"/>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A4288D" w:rsidRPr="00A4288D" w14:paraId="6239AA05" w14:textId="77777777" w:rsidTr="00A4288D">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3763EFC2"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Grade</w:t>
            </w:r>
          </w:p>
        </w:tc>
        <w:tc>
          <w:tcPr>
            <w:tcW w:w="374" w:type="pct"/>
            <w:vAlign w:val="center"/>
          </w:tcPr>
          <w:p w14:paraId="0FF1C4F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354" w:type="pct"/>
            <w:vAlign w:val="center"/>
          </w:tcPr>
          <w:p w14:paraId="491CEE66"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2022</w:t>
            </w:r>
          </w:p>
        </w:tc>
        <w:tc>
          <w:tcPr>
            <w:tcW w:w="355" w:type="pct"/>
            <w:vAlign w:val="center"/>
          </w:tcPr>
          <w:p w14:paraId="75F2964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2023</w:t>
            </w:r>
          </w:p>
        </w:tc>
        <w:tc>
          <w:tcPr>
            <w:tcW w:w="354" w:type="pct"/>
            <w:vAlign w:val="center"/>
          </w:tcPr>
          <w:p w14:paraId="767BBF6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w:t>
            </w:r>
          </w:p>
        </w:tc>
        <w:tc>
          <w:tcPr>
            <w:tcW w:w="355" w:type="pct"/>
            <w:vAlign w:val="center"/>
          </w:tcPr>
          <w:p w14:paraId="046A2F95"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M/E 2024 State</w:t>
            </w:r>
          </w:p>
        </w:tc>
        <w:tc>
          <w:tcPr>
            <w:tcW w:w="355" w:type="pct"/>
            <w:vAlign w:val="center"/>
          </w:tcPr>
          <w:p w14:paraId="78B008EB"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2022</w:t>
            </w:r>
          </w:p>
        </w:tc>
        <w:tc>
          <w:tcPr>
            <w:tcW w:w="355" w:type="pct"/>
            <w:vAlign w:val="center"/>
          </w:tcPr>
          <w:p w14:paraId="14531C81"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2023</w:t>
            </w:r>
          </w:p>
        </w:tc>
        <w:tc>
          <w:tcPr>
            <w:tcW w:w="355" w:type="pct"/>
            <w:vAlign w:val="center"/>
          </w:tcPr>
          <w:p w14:paraId="53794187"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w:t>
            </w:r>
          </w:p>
        </w:tc>
        <w:tc>
          <w:tcPr>
            <w:tcW w:w="356" w:type="pct"/>
            <w:vAlign w:val="center"/>
          </w:tcPr>
          <w:p w14:paraId="6DD3A883"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PME 2024 State</w:t>
            </w:r>
          </w:p>
        </w:tc>
        <w:tc>
          <w:tcPr>
            <w:tcW w:w="354" w:type="pct"/>
            <w:vAlign w:val="center"/>
          </w:tcPr>
          <w:p w14:paraId="6BF4ACF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2022</w:t>
            </w:r>
          </w:p>
        </w:tc>
        <w:tc>
          <w:tcPr>
            <w:tcW w:w="355" w:type="pct"/>
            <w:vAlign w:val="center"/>
          </w:tcPr>
          <w:p w14:paraId="249B5D10"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2023</w:t>
            </w:r>
          </w:p>
        </w:tc>
        <w:tc>
          <w:tcPr>
            <w:tcW w:w="354" w:type="pct"/>
            <w:vAlign w:val="center"/>
          </w:tcPr>
          <w:p w14:paraId="774DFB9C"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w:t>
            </w:r>
          </w:p>
        </w:tc>
        <w:tc>
          <w:tcPr>
            <w:tcW w:w="353" w:type="pct"/>
            <w:vAlign w:val="center"/>
          </w:tcPr>
          <w:p w14:paraId="05BA96D9" w14:textId="77777777" w:rsidR="00A4288D" w:rsidRPr="00A4288D" w:rsidRDefault="00A4288D" w:rsidP="00A4288D">
            <w:pPr>
              <w:spacing w:before="20" w:after="2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NM 2024 State</w:t>
            </w:r>
          </w:p>
        </w:tc>
      </w:tr>
      <w:tr w:rsidR="00A4288D" w:rsidRPr="00A4288D" w14:paraId="59ECDF54"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93C5B94"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5</w:t>
            </w:r>
          </w:p>
        </w:tc>
        <w:tc>
          <w:tcPr>
            <w:tcW w:w="374" w:type="pct"/>
          </w:tcPr>
          <w:p w14:paraId="7B922DD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102</w:t>
            </w:r>
          </w:p>
        </w:tc>
        <w:tc>
          <w:tcPr>
            <w:tcW w:w="354" w:type="pct"/>
          </w:tcPr>
          <w:p w14:paraId="31F521E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355" w:type="pct"/>
          </w:tcPr>
          <w:p w14:paraId="2421F5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354" w:type="pct"/>
          </w:tcPr>
          <w:p w14:paraId="45DAE37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355" w:type="pct"/>
          </w:tcPr>
          <w:p w14:paraId="7955ECA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5" w:type="pct"/>
          </w:tcPr>
          <w:p w14:paraId="7063BB7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5" w:type="pct"/>
          </w:tcPr>
          <w:p w14:paraId="3D1CDD4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1761435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356" w:type="pct"/>
          </w:tcPr>
          <w:p w14:paraId="0961E91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354" w:type="pct"/>
          </w:tcPr>
          <w:p w14:paraId="0C386BA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355" w:type="pct"/>
          </w:tcPr>
          <w:p w14:paraId="6B85C98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4" w:type="pct"/>
          </w:tcPr>
          <w:p w14:paraId="0690B87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22</w:t>
            </w:r>
          </w:p>
        </w:tc>
        <w:tc>
          <w:tcPr>
            <w:tcW w:w="353" w:type="pct"/>
          </w:tcPr>
          <w:p w14:paraId="7901ECF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320993AB" w14:textId="77777777" w:rsidTr="00CA624F">
        <w:trPr>
          <w:jc w:val="center"/>
        </w:trPr>
        <w:tc>
          <w:tcPr>
            <w:tcW w:w="371" w:type="pct"/>
          </w:tcPr>
          <w:p w14:paraId="6F406F75"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8</w:t>
            </w:r>
          </w:p>
        </w:tc>
        <w:tc>
          <w:tcPr>
            <w:tcW w:w="374" w:type="pct"/>
          </w:tcPr>
          <w:p w14:paraId="1600C27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91</w:t>
            </w:r>
          </w:p>
        </w:tc>
        <w:tc>
          <w:tcPr>
            <w:tcW w:w="354" w:type="pct"/>
          </w:tcPr>
          <w:p w14:paraId="3630CC2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355" w:type="pct"/>
          </w:tcPr>
          <w:p w14:paraId="0915099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354" w:type="pct"/>
          </w:tcPr>
          <w:p w14:paraId="071D2D9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24</w:t>
            </w:r>
          </w:p>
        </w:tc>
        <w:tc>
          <w:tcPr>
            <w:tcW w:w="355" w:type="pct"/>
          </w:tcPr>
          <w:p w14:paraId="056A9D8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355" w:type="pct"/>
          </w:tcPr>
          <w:p w14:paraId="6629E2D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355" w:type="pct"/>
          </w:tcPr>
          <w:p w14:paraId="6FF01EA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355" w:type="pct"/>
          </w:tcPr>
          <w:p w14:paraId="69D5EB7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356" w:type="pct"/>
          </w:tcPr>
          <w:p w14:paraId="4EB7814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354" w:type="pct"/>
          </w:tcPr>
          <w:p w14:paraId="70E893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355" w:type="pct"/>
          </w:tcPr>
          <w:p w14:paraId="25680ED9"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354" w:type="pct"/>
          </w:tcPr>
          <w:p w14:paraId="240E69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353" w:type="pct"/>
          </w:tcPr>
          <w:p w14:paraId="5800CEC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65AA2261"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472C5C3"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5 and 8</w:t>
            </w:r>
          </w:p>
        </w:tc>
        <w:tc>
          <w:tcPr>
            <w:tcW w:w="374" w:type="pct"/>
          </w:tcPr>
          <w:p w14:paraId="32199DFC"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193</w:t>
            </w:r>
          </w:p>
        </w:tc>
        <w:tc>
          <w:tcPr>
            <w:tcW w:w="354" w:type="pct"/>
          </w:tcPr>
          <w:p w14:paraId="1BCEA5B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17</w:t>
            </w:r>
          </w:p>
        </w:tc>
        <w:tc>
          <w:tcPr>
            <w:tcW w:w="355" w:type="pct"/>
          </w:tcPr>
          <w:p w14:paraId="61B816C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354" w:type="pct"/>
          </w:tcPr>
          <w:p w14:paraId="6E4F8E9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28</w:t>
            </w:r>
          </w:p>
        </w:tc>
        <w:tc>
          <w:tcPr>
            <w:tcW w:w="355" w:type="pct"/>
          </w:tcPr>
          <w:p w14:paraId="7D1E01B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355" w:type="pct"/>
          </w:tcPr>
          <w:p w14:paraId="03346848"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355" w:type="pct"/>
          </w:tcPr>
          <w:p w14:paraId="0C91387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355" w:type="pct"/>
          </w:tcPr>
          <w:p w14:paraId="3A2F404A"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356" w:type="pct"/>
          </w:tcPr>
          <w:p w14:paraId="41C21D4E"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354" w:type="pct"/>
          </w:tcPr>
          <w:p w14:paraId="4EEB205D"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5" w:type="pct"/>
          </w:tcPr>
          <w:p w14:paraId="2D45604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354" w:type="pct"/>
          </w:tcPr>
          <w:p w14:paraId="598AA0F6"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27</w:t>
            </w:r>
          </w:p>
        </w:tc>
        <w:tc>
          <w:tcPr>
            <w:tcW w:w="353" w:type="pct"/>
          </w:tcPr>
          <w:p w14:paraId="364DE72B"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r>
      <w:tr w:rsidR="00A4288D" w:rsidRPr="00A4288D" w14:paraId="40E8070F" w14:textId="77777777" w:rsidTr="00CA624F">
        <w:trPr>
          <w:jc w:val="center"/>
        </w:trPr>
        <w:tc>
          <w:tcPr>
            <w:tcW w:w="371" w:type="pct"/>
          </w:tcPr>
          <w:p w14:paraId="4AF5C133" w14:textId="77777777" w:rsidR="00A4288D" w:rsidRPr="00A4288D" w:rsidRDefault="00A4288D" w:rsidP="00A4288D">
            <w:pPr>
              <w:spacing w:before="20" w:after="20" w:line="240" w:lineRule="auto"/>
              <w:jc w:val="center"/>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10</w:t>
            </w:r>
          </w:p>
        </w:tc>
        <w:tc>
          <w:tcPr>
            <w:tcW w:w="374" w:type="pct"/>
          </w:tcPr>
          <w:p w14:paraId="510192D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69</w:t>
            </w:r>
          </w:p>
        </w:tc>
        <w:tc>
          <w:tcPr>
            <w:tcW w:w="354" w:type="pct"/>
          </w:tcPr>
          <w:p w14:paraId="446A859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355" w:type="pct"/>
          </w:tcPr>
          <w:p w14:paraId="4592C825"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18</w:t>
            </w:r>
          </w:p>
        </w:tc>
        <w:tc>
          <w:tcPr>
            <w:tcW w:w="354" w:type="pct"/>
          </w:tcPr>
          <w:p w14:paraId="2B14FD53"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355" w:type="pct"/>
          </w:tcPr>
          <w:p w14:paraId="5F47105F"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355" w:type="pct"/>
          </w:tcPr>
          <w:p w14:paraId="444C07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54</w:t>
            </w:r>
          </w:p>
        </w:tc>
        <w:tc>
          <w:tcPr>
            <w:tcW w:w="355" w:type="pct"/>
          </w:tcPr>
          <w:p w14:paraId="33D002D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64</w:t>
            </w:r>
          </w:p>
        </w:tc>
        <w:tc>
          <w:tcPr>
            <w:tcW w:w="355" w:type="pct"/>
          </w:tcPr>
          <w:p w14:paraId="4E08ECE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356" w:type="pct"/>
          </w:tcPr>
          <w:p w14:paraId="47747597"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354" w:type="pct"/>
          </w:tcPr>
          <w:p w14:paraId="59CFF360"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355" w:type="pct"/>
          </w:tcPr>
          <w:p w14:paraId="19B89BB2"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19</w:t>
            </w:r>
          </w:p>
        </w:tc>
        <w:tc>
          <w:tcPr>
            <w:tcW w:w="354" w:type="pct"/>
          </w:tcPr>
          <w:p w14:paraId="5A39ABC4"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353" w:type="pct"/>
          </w:tcPr>
          <w:p w14:paraId="717F6F91" w14:textId="77777777" w:rsidR="00A4288D" w:rsidRPr="00A4288D" w:rsidRDefault="00A4288D" w:rsidP="00A4288D">
            <w:pPr>
              <w:spacing w:before="20" w:after="2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r>
    </w:tbl>
    <w:p w14:paraId="2063AE2E" w14:textId="77777777" w:rsidR="00A4288D" w:rsidRPr="00A4288D" w:rsidRDefault="00A4288D" w:rsidP="00A4288D">
      <w:pPr>
        <w:keepNext/>
        <w:rPr>
          <w:rFonts w:ascii="Franklin Gothic Demi" w:eastAsia="Calibri" w:hAnsi="Franklin Gothic Demi" w:cs="Arial"/>
          <w:spacing w:val="-4"/>
        </w:rPr>
      </w:pPr>
    </w:p>
    <w:p w14:paraId="2B1DEB7C" w14:textId="77777777" w:rsidR="00A4288D" w:rsidRPr="00A4288D" w:rsidRDefault="00A4288D" w:rsidP="00A4288D">
      <w:pPr>
        <w:keepNext/>
        <w:rPr>
          <w:rFonts w:ascii="Franklin Gothic Demi" w:eastAsia="Calibri" w:hAnsi="Franklin Gothic Demi" w:cs="Arial"/>
          <w:spacing w:val="-4"/>
        </w:rPr>
      </w:pPr>
    </w:p>
    <w:p w14:paraId="35DFC68B" w14:textId="77777777" w:rsidR="00A4288D" w:rsidRPr="00A4288D" w:rsidRDefault="00A4288D" w:rsidP="00A4288D">
      <w:pPr>
        <w:spacing w:line="240" w:lineRule="auto"/>
        <w:rPr>
          <w:rFonts w:ascii="Franklin Gothic Book" w:eastAsia="Calibri" w:hAnsi="Franklin Gothic Book" w:cs="Arial"/>
          <w:sz w:val="20"/>
          <w:szCs w:val="20"/>
        </w:rPr>
      </w:pPr>
    </w:p>
    <w:p w14:paraId="64D09BCF" w14:textId="77777777" w:rsidR="00A4288D" w:rsidRPr="00A4288D" w:rsidRDefault="00A4288D" w:rsidP="00A4288D">
      <w:pPr>
        <w:spacing w:after="160" w:line="259" w:lineRule="auto"/>
        <w:rPr>
          <w:rFonts w:ascii="Franklin Gothic Book" w:eastAsia="Calibri" w:hAnsi="Franklin Gothic Book" w:cs="Arial"/>
          <w:sz w:val="20"/>
          <w:szCs w:val="20"/>
        </w:rPr>
        <w:sectPr w:rsidR="00A4288D" w:rsidRPr="00A4288D" w:rsidSect="009B212C">
          <w:footerReference w:type="default" r:id="rId114"/>
          <w:pgSz w:w="15840" w:h="12240" w:orient="landscape"/>
          <w:pgMar w:top="1440" w:right="1440" w:bottom="1440" w:left="1440" w:header="720" w:footer="720" w:gutter="0"/>
          <w:pgNumType w:start="1"/>
          <w:cols w:space="720"/>
          <w:docGrid w:linePitch="360"/>
        </w:sectPr>
      </w:pPr>
    </w:p>
    <w:p w14:paraId="31F641D2" w14:textId="77777777" w:rsidR="00A4288D" w:rsidRPr="00A4288D" w:rsidRDefault="00A4288D" w:rsidP="00A4288D">
      <w:pPr>
        <w:keepNext/>
        <w:spacing w:line="240" w:lineRule="auto"/>
        <w:rPr>
          <w:rFonts w:ascii="Franklin Gothic Demi" w:eastAsia="Calibri" w:hAnsi="Franklin Gothic Demi" w:cs="Arial"/>
          <w:sz w:val="20"/>
          <w:szCs w:val="20"/>
        </w:rPr>
      </w:pPr>
    </w:p>
    <w:p w14:paraId="4F47E529" w14:textId="77777777" w:rsidR="00A4288D" w:rsidRPr="00A4288D" w:rsidRDefault="00A4288D" w:rsidP="00A4288D">
      <w:pPr>
        <w:keepNext/>
        <w:spacing w:line="240" w:lineRule="auto"/>
        <w:rPr>
          <w:rFonts w:ascii="Franklin Gothic Demi" w:eastAsia="Calibri" w:hAnsi="Franklin Gothic Demi" w:cs="Arial"/>
        </w:rPr>
      </w:pPr>
      <w:bookmarkStart w:id="214" w:name="_Toc172898285"/>
      <w:r w:rsidRPr="00A4288D">
        <w:rPr>
          <w:rFonts w:ascii="Franklin Gothic Demi" w:eastAsia="Calibri" w:hAnsi="Franklin Gothic Demi" w:cs="Arial"/>
        </w:rPr>
        <w:t>Table E10. MCAS ELA Mean Student Growth Percentile by Student Group, Grades 3-8, 2022-2024</w:t>
      </w:r>
      <w:bookmarkEnd w:id="214"/>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A4288D" w:rsidRPr="00A4288D" w14:paraId="6EBBEBD6" w14:textId="77777777" w:rsidTr="00A4288D">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142F47DD" w14:textId="77777777" w:rsidR="00A4288D" w:rsidRPr="00A4288D" w:rsidRDefault="00A4288D" w:rsidP="00A4288D">
            <w:pPr>
              <w:spacing w:line="240" w:lineRule="auto"/>
              <w:jc w:val="center"/>
              <w:rPr>
                <w:rFonts w:ascii="Franklin Gothic Demi" w:eastAsia="Yu Mincho" w:hAnsi="Franklin Gothic Demi" w:cs="Calibri"/>
                <w:bCs/>
                <w:color w:val="FFFFFF"/>
                <w:sz w:val="20"/>
                <w:szCs w:val="20"/>
              </w:rPr>
            </w:pPr>
            <w:r w:rsidRPr="00A4288D">
              <w:rPr>
                <w:rFonts w:ascii="Franklin Gothic Demi" w:eastAsia="Yu Mincho" w:hAnsi="Franklin Gothic Demi" w:cs="Calibri"/>
                <w:bCs/>
                <w:color w:val="FFFFFF"/>
                <w:sz w:val="20"/>
                <w:szCs w:val="20"/>
              </w:rPr>
              <w:t>Group</w:t>
            </w:r>
          </w:p>
        </w:tc>
        <w:tc>
          <w:tcPr>
            <w:tcW w:w="1235" w:type="dxa"/>
            <w:vAlign w:val="center"/>
          </w:tcPr>
          <w:p w14:paraId="74E4A753"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310" w:type="dxa"/>
            <w:vAlign w:val="center"/>
          </w:tcPr>
          <w:p w14:paraId="02F40448"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310" w:type="dxa"/>
            <w:vAlign w:val="center"/>
          </w:tcPr>
          <w:p w14:paraId="6654EBA3"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196" w:type="dxa"/>
            <w:vAlign w:val="center"/>
          </w:tcPr>
          <w:p w14:paraId="62E0AFDF"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331" w:type="dxa"/>
            <w:vAlign w:val="center"/>
          </w:tcPr>
          <w:p w14:paraId="60C7DED1"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452F7589"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3A5370DF"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 students</w:t>
            </w:r>
          </w:p>
        </w:tc>
        <w:tc>
          <w:tcPr>
            <w:tcW w:w="1235" w:type="dxa"/>
          </w:tcPr>
          <w:p w14:paraId="2E1DE5D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454</w:t>
            </w:r>
          </w:p>
        </w:tc>
        <w:tc>
          <w:tcPr>
            <w:tcW w:w="1310" w:type="dxa"/>
          </w:tcPr>
          <w:p w14:paraId="4C083AB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310" w:type="dxa"/>
          </w:tcPr>
          <w:p w14:paraId="72C203E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1196" w:type="dxa"/>
          </w:tcPr>
          <w:p w14:paraId="181CAB4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331" w:type="dxa"/>
          </w:tcPr>
          <w:p w14:paraId="1EE4A8E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2CC88A89" w14:textId="77777777" w:rsidTr="00CA624F">
        <w:tc>
          <w:tcPr>
            <w:tcW w:w="2962" w:type="dxa"/>
          </w:tcPr>
          <w:p w14:paraId="48BCF2A5"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1235" w:type="dxa"/>
          </w:tcPr>
          <w:p w14:paraId="13B570A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1310" w:type="dxa"/>
          </w:tcPr>
          <w:p w14:paraId="32B029F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B46940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4DAA1D0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12283D6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r>
      <w:tr w:rsidR="00A4288D" w:rsidRPr="00A4288D" w14:paraId="147AC5E9"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247775C0"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1235" w:type="dxa"/>
          </w:tcPr>
          <w:p w14:paraId="15ED014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1310" w:type="dxa"/>
          </w:tcPr>
          <w:p w14:paraId="4056889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2C2B82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131EE1C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22C902B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r>
      <w:tr w:rsidR="00A4288D" w:rsidRPr="00A4288D" w14:paraId="2983C05C" w14:textId="77777777" w:rsidTr="00CA624F">
        <w:tc>
          <w:tcPr>
            <w:tcW w:w="2962" w:type="dxa"/>
          </w:tcPr>
          <w:p w14:paraId="4507266E"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1235" w:type="dxa"/>
          </w:tcPr>
          <w:p w14:paraId="3E5A18F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87</w:t>
            </w:r>
          </w:p>
        </w:tc>
        <w:tc>
          <w:tcPr>
            <w:tcW w:w="1310" w:type="dxa"/>
          </w:tcPr>
          <w:p w14:paraId="217B73E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310" w:type="dxa"/>
          </w:tcPr>
          <w:p w14:paraId="181A07B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196" w:type="dxa"/>
          </w:tcPr>
          <w:p w14:paraId="39A5A93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1331" w:type="dxa"/>
          </w:tcPr>
          <w:p w14:paraId="2359078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5058BEC6"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3E7740DF"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Multi-Race, non-Hispanic/Latino</w:t>
            </w:r>
          </w:p>
        </w:tc>
        <w:tc>
          <w:tcPr>
            <w:tcW w:w="1235" w:type="dxa"/>
          </w:tcPr>
          <w:p w14:paraId="00006E6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21</w:t>
            </w:r>
          </w:p>
        </w:tc>
        <w:tc>
          <w:tcPr>
            <w:tcW w:w="1310" w:type="dxa"/>
          </w:tcPr>
          <w:p w14:paraId="2B9717A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E73B6D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196" w:type="dxa"/>
          </w:tcPr>
          <w:p w14:paraId="183A34D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331" w:type="dxa"/>
          </w:tcPr>
          <w:p w14:paraId="0C09002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r>
      <w:tr w:rsidR="00A4288D" w:rsidRPr="00A4288D" w14:paraId="6D412C85" w14:textId="77777777" w:rsidTr="00CA624F">
        <w:tc>
          <w:tcPr>
            <w:tcW w:w="2962" w:type="dxa"/>
          </w:tcPr>
          <w:p w14:paraId="779B9881"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1235" w:type="dxa"/>
          </w:tcPr>
          <w:p w14:paraId="2736804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70E30CF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17520E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157CB26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6BD5343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48E38E15"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855E4F9"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1235" w:type="dxa"/>
          </w:tcPr>
          <w:p w14:paraId="123E0BA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7151245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0EBD2F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0208C11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24E38EA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r>
      <w:tr w:rsidR="00A4288D" w:rsidRPr="00A4288D" w14:paraId="7D7D6C39" w14:textId="77777777" w:rsidTr="00CA624F">
        <w:tc>
          <w:tcPr>
            <w:tcW w:w="2962" w:type="dxa"/>
          </w:tcPr>
          <w:p w14:paraId="5CCE9312"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1235" w:type="dxa"/>
          </w:tcPr>
          <w:p w14:paraId="7BECF26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327</w:t>
            </w:r>
          </w:p>
        </w:tc>
        <w:tc>
          <w:tcPr>
            <w:tcW w:w="1310" w:type="dxa"/>
          </w:tcPr>
          <w:p w14:paraId="4C1C439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310" w:type="dxa"/>
          </w:tcPr>
          <w:p w14:paraId="7359E08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196" w:type="dxa"/>
          </w:tcPr>
          <w:p w14:paraId="5A0791B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331" w:type="dxa"/>
          </w:tcPr>
          <w:p w14:paraId="6F6E81F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E7CDD47"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4FADB23A"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1235" w:type="dxa"/>
          </w:tcPr>
          <w:p w14:paraId="559B4E1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312</w:t>
            </w:r>
          </w:p>
        </w:tc>
        <w:tc>
          <w:tcPr>
            <w:tcW w:w="1310" w:type="dxa"/>
          </w:tcPr>
          <w:p w14:paraId="420F74D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310" w:type="dxa"/>
          </w:tcPr>
          <w:p w14:paraId="6603181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196" w:type="dxa"/>
          </w:tcPr>
          <w:p w14:paraId="1FBF904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331" w:type="dxa"/>
          </w:tcPr>
          <w:p w14:paraId="130EEBE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75C76DA0" w14:textId="77777777" w:rsidTr="00CA624F">
        <w:tc>
          <w:tcPr>
            <w:tcW w:w="2962" w:type="dxa"/>
          </w:tcPr>
          <w:p w14:paraId="5741B6E5"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1235" w:type="dxa"/>
          </w:tcPr>
          <w:p w14:paraId="0F1261A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295</w:t>
            </w:r>
          </w:p>
        </w:tc>
        <w:tc>
          <w:tcPr>
            <w:tcW w:w="1310" w:type="dxa"/>
          </w:tcPr>
          <w:p w14:paraId="4F3A3F0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310" w:type="dxa"/>
          </w:tcPr>
          <w:p w14:paraId="0890E23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196" w:type="dxa"/>
          </w:tcPr>
          <w:p w14:paraId="3941FB7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331" w:type="dxa"/>
          </w:tcPr>
          <w:p w14:paraId="3358EEA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3B34E8A3"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EC59CD7"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1235" w:type="dxa"/>
          </w:tcPr>
          <w:p w14:paraId="7E1EDEE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34</w:t>
            </w:r>
          </w:p>
        </w:tc>
        <w:tc>
          <w:tcPr>
            <w:tcW w:w="1310" w:type="dxa"/>
          </w:tcPr>
          <w:p w14:paraId="015A85C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1310" w:type="dxa"/>
          </w:tcPr>
          <w:p w14:paraId="08CA39B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196" w:type="dxa"/>
          </w:tcPr>
          <w:p w14:paraId="5115244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331" w:type="dxa"/>
          </w:tcPr>
          <w:p w14:paraId="331EAF3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73C1D2E0" w14:textId="77777777" w:rsidTr="00CA624F">
        <w:tc>
          <w:tcPr>
            <w:tcW w:w="2962" w:type="dxa"/>
          </w:tcPr>
          <w:p w14:paraId="77CD8144"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1235" w:type="dxa"/>
          </w:tcPr>
          <w:p w14:paraId="21E4F58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85</w:t>
            </w:r>
          </w:p>
        </w:tc>
        <w:tc>
          <w:tcPr>
            <w:tcW w:w="1310" w:type="dxa"/>
          </w:tcPr>
          <w:p w14:paraId="67AD192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310" w:type="dxa"/>
          </w:tcPr>
          <w:p w14:paraId="76AA114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1196" w:type="dxa"/>
          </w:tcPr>
          <w:p w14:paraId="7566C30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331" w:type="dxa"/>
          </w:tcPr>
          <w:p w14:paraId="025436A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r>
    </w:tbl>
    <w:p w14:paraId="6DC3C147" w14:textId="77777777" w:rsidR="00A4288D" w:rsidRPr="00A4288D" w:rsidRDefault="00A4288D" w:rsidP="00A4288D">
      <w:pPr>
        <w:spacing w:line="240" w:lineRule="auto"/>
        <w:rPr>
          <w:rFonts w:ascii="Franklin Gothic Book" w:eastAsia="Calibri" w:hAnsi="Franklin Gothic Book" w:cs="Arial"/>
          <w:sz w:val="20"/>
          <w:szCs w:val="20"/>
        </w:rPr>
      </w:pPr>
    </w:p>
    <w:p w14:paraId="09DAB2EA" w14:textId="77777777" w:rsidR="00A4288D" w:rsidRPr="00A4288D" w:rsidRDefault="00A4288D" w:rsidP="00A4288D">
      <w:pPr>
        <w:keepNext/>
        <w:rPr>
          <w:rFonts w:ascii="Franklin Gothic Demi" w:eastAsia="Calibri" w:hAnsi="Franklin Gothic Demi" w:cs="Arial"/>
        </w:rPr>
      </w:pPr>
      <w:bookmarkStart w:id="215" w:name="_Toc172898286"/>
      <w:r w:rsidRPr="00A4288D">
        <w:rPr>
          <w:rFonts w:ascii="Franklin Gothic Demi" w:eastAsia="Calibri" w:hAnsi="Franklin Gothic Demi" w:cs="Arial"/>
        </w:rPr>
        <w:t>Table E11. MCAS ELA Mean Student Growth Percentile by Student Group, Grade 10, 2022-2024</w:t>
      </w:r>
      <w:bookmarkEnd w:id="215"/>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A4288D" w:rsidRPr="00A4288D" w14:paraId="5C8275EF" w14:textId="77777777" w:rsidTr="00A4288D">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260E60B3" w14:textId="77777777" w:rsidR="00A4288D" w:rsidRPr="00A4288D" w:rsidRDefault="00A4288D" w:rsidP="00A4288D">
            <w:pPr>
              <w:spacing w:line="240" w:lineRule="auto"/>
              <w:jc w:val="center"/>
              <w:rPr>
                <w:rFonts w:ascii="Franklin Gothic Demi" w:eastAsia="Yu Mincho" w:hAnsi="Franklin Gothic Demi" w:cs="Calibri"/>
                <w:bCs/>
                <w:color w:val="FFFFFF"/>
                <w:sz w:val="20"/>
                <w:szCs w:val="20"/>
              </w:rPr>
            </w:pPr>
            <w:r w:rsidRPr="00A4288D">
              <w:rPr>
                <w:rFonts w:ascii="Franklin Gothic Demi" w:eastAsia="Yu Mincho" w:hAnsi="Franklin Gothic Demi" w:cs="Calibri"/>
                <w:bCs/>
                <w:color w:val="FFFFFF"/>
                <w:sz w:val="20"/>
                <w:szCs w:val="20"/>
              </w:rPr>
              <w:t>Group</w:t>
            </w:r>
          </w:p>
        </w:tc>
        <w:tc>
          <w:tcPr>
            <w:tcW w:w="1235" w:type="dxa"/>
            <w:vAlign w:val="center"/>
          </w:tcPr>
          <w:p w14:paraId="10A07485"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310" w:type="dxa"/>
            <w:vAlign w:val="center"/>
          </w:tcPr>
          <w:p w14:paraId="76A2BC59"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310" w:type="dxa"/>
            <w:vAlign w:val="center"/>
          </w:tcPr>
          <w:p w14:paraId="5C209EB6"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196" w:type="dxa"/>
            <w:vAlign w:val="center"/>
          </w:tcPr>
          <w:p w14:paraId="6A759A09"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331" w:type="dxa"/>
            <w:vAlign w:val="center"/>
          </w:tcPr>
          <w:p w14:paraId="3CA33704"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4803E51F"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13F337BB"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 students</w:t>
            </w:r>
          </w:p>
        </w:tc>
        <w:tc>
          <w:tcPr>
            <w:tcW w:w="1235" w:type="dxa"/>
          </w:tcPr>
          <w:p w14:paraId="74ADB59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1310" w:type="dxa"/>
          </w:tcPr>
          <w:p w14:paraId="471CEFB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1310" w:type="dxa"/>
          </w:tcPr>
          <w:p w14:paraId="3C2656B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196" w:type="dxa"/>
          </w:tcPr>
          <w:p w14:paraId="25D98CA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331" w:type="dxa"/>
          </w:tcPr>
          <w:p w14:paraId="25F5211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0B3849A4" w14:textId="77777777" w:rsidTr="00CA624F">
        <w:tc>
          <w:tcPr>
            <w:tcW w:w="2962" w:type="dxa"/>
          </w:tcPr>
          <w:p w14:paraId="5879A7B5"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1235" w:type="dxa"/>
          </w:tcPr>
          <w:p w14:paraId="4E23B59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4AFAAF8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E2CE56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6B69509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4245CF8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1A4B787F"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096DBDE5"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1235" w:type="dxa"/>
          </w:tcPr>
          <w:p w14:paraId="521ABF3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6725EC8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34EFF18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7412876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05E0C0A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55</w:t>
            </w:r>
          </w:p>
        </w:tc>
      </w:tr>
      <w:tr w:rsidR="00A4288D" w:rsidRPr="00A4288D" w14:paraId="47402B06" w14:textId="77777777" w:rsidTr="00CA624F">
        <w:tc>
          <w:tcPr>
            <w:tcW w:w="2962" w:type="dxa"/>
          </w:tcPr>
          <w:p w14:paraId="5C5A71F5"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1235" w:type="dxa"/>
          </w:tcPr>
          <w:p w14:paraId="14D2AB5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1310" w:type="dxa"/>
          </w:tcPr>
          <w:p w14:paraId="7103A1D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336567C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544B756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6DE3625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07AA5E81"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03BF5E6C"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Multi-Race, non-Hispanic/Latino</w:t>
            </w:r>
          </w:p>
        </w:tc>
        <w:tc>
          <w:tcPr>
            <w:tcW w:w="1235" w:type="dxa"/>
          </w:tcPr>
          <w:p w14:paraId="5F96158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1310" w:type="dxa"/>
          </w:tcPr>
          <w:p w14:paraId="1BC489A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DE27D1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54E529D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7682816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489E99FB" w14:textId="77777777" w:rsidTr="00CA624F">
        <w:tc>
          <w:tcPr>
            <w:tcW w:w="2962" w:type="dxa"/>
          </w:tcPr>
          <w:p w14:paraId="2DF81C82"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1235" w:type="dxa"/>
          </w:tcPr>
          <w:p w14:paraId="226A700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6859B83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4FC8B0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776EEAE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75368BD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r>
      <w:tr w:rsidR="00A4288D" w:rsidRPr="00A4288D" w14:paraId="59041CDD"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07860FEC"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1235" w:type="dxa"/>
          </w:tcPr>
          <w:p w14:paraId="3D1D8D2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31BBEDE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11A2724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200648C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2C2315B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r>
      <w:tr w:rsidR="00A4288D" w:rsidRPr="00A4288D" w14:paraId="36464EE8" w14:textId="77777777" w:rsidTr="00CA624F">
        <w:tc>
          <w:tcPr>
            <w:tcW w:w="2962" w:type="dxa"/>
          </w:tcPr>
          <w:p w14:paraId="0DD423E7"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1235" w:type="dxa"/>
          </w:tcPr>
          <w:p w14:paraId="1E7211B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10" w:type="dxa"/>
          </w:tcPr>
          <w:p w14:paraId="191D4C5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1310" w:type="dxa"/>
          </w:tcPr>
          <w:p w14:paraId="1405FF9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196" w:type="dxa"/>
          </w:tcPr>
          <w:p w14:paraId="452C26B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1331" w:type="dxa"/>
          </w:tcPr>
          <w:p w14:paraId="49D61DE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r>
      <w:tr w:rsidR="00A4288D" w:rsidRPr="00A4288D" w14:paraId="2BC7A21E"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424DFD43"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1235" w:type="dxa"/>
          </w:tcPr>
          <w:p w14:paraId="44F9CB2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1310" w:type="dxa"/>
          </w:tcPr>
          <w:p w14:paraId="3DF392E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10" w:type="dxa"/>
          </w:tcPr>
          <w:p w14:paraId="445670F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1196" w:type="dxa"/>
          </w:tcPr>
          <w:p w14:paraId="4337B80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331" w:type="dxa"/>
          </w:tcPr>
          <w:p w14:paraId="4B9B9C4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2495C20C" w14:textId="77777777" w:rsidTr="00CA624F">
        <w:tc>
          <w:tcPr>
            <w:tcW w:w="2962" w:type="dxa"/>
          </w:tcPr>
          <w:p w14:paraId="24A32D92"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1235" w:type="dxa"/>
          </w:tcPr>
          <w:p w14:paraId="2317F74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w:t>
            </w:r>
          </w:p>
        </w:tc>
        <w:tc>
          <w:tcPr>
            <w:tcW w:w="1310" w:type="dxa"/>
          </w:tcPr>
          <w:p w14:paraId="697561C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10" w:type="dxa"/>
          </w:tcPr>
          <w:p w14:paraId="5736434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1196" w:type="dxa"/>
          </w:tcPr>
          <w:p w14:paraId="57C0B98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31" w:type="dxa"/>
          </w:tcPr>
          <w:p w14:paraId="179AB17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077F5808"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20420E38"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1235" w:type="dxa"/>
          </w:tcPr>
          <w:p w14:paraId="2128353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w:t>
            </w:r>
          </w:p>
        </w:tc>
        <w:tc>
          <w:tcPr>
            <w:tcW w:w="1310" w:type="dxa"/>
          </w:tcPr>
          <w:p w14:paraId="1E8F362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771D83E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425B34C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40047EC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0CB78C5E" w14:textId="77777777" w:rsidTr="00CA624F">
        <w:tc>
          <w:tcPr>
            <w:tcW w:w="2962" w:type="dxa"/>
          </w:tcPr>
          <w:p w14:paraId="3B60DAF0"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1235" w:type="dxa"/>
          </w:tcPr>
          <w:p w14:paraId="0DBBED3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w:t>
            </w:r>
          </w:p>
        </w:tc>
        <w:tc>
          <w:tcPr>
            <w:tcW w:w="1310" w:type="dxa"/>
          </w:tcPr>
          <w:p w14:paraId="7D887AD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77DDBA2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103C97E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7F9B87D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r>
    </w:tbl>
    <w:p w14:paraId="7890A16D" w14:textId="77777777" w:rsidR="00A4288D" w:rsidRPr="00A4288D" w:rsidRDefault="00A4288D" w:rsidP="00A4288D">
      <w:pPr>
        <w:spacing w:line="240" w:lineRule="auto"/>
        <w:rPr>
          <w:rFonts w:ascii="Franklin Gothic Book" w:eastAsia="Times New Roman" w:hAnsi="Franklin Gothic Book" w:cs="Times New Roman"/>
          <w:sz w:val="20"/>
          <w:szCs w:val="24"/>
        </w:rPr>
      </w:pPr>
    </w:p>
    <w:p w14:paraId="5F8DC40A" w14:textId="77777777" w:rsidR="00A4288D" w:rsidRPr="00A4288D" w:rsidRDefault="00A4288D" w:rsidP="00A4288D">
      <w:pPr>
        <w:spacing w:line="240" w:lineRule="auto"/>
        <w:rPr>
          <w:rFonts w:ascii="Franklin Gothic Book" w:eastAsia="Calibri" w:hAnsi="Franklin Gothic Book" w:cs="Arial"/>
          <w:sz w:val="20"/>
          <w:szCs w:val="20"/>
        </w:rPr>
      </w:pPr>
    </w:p>
    <w:p w14:paraId="5CA68DC5" w14:textId="77777777" w:rsidR="00A4288D" w:rsidRPr="00A4288D" w:rsidRDefault="00A4288D" w:rsidP="00A4288D">
      <w:pPr>
        <w:spacing w:line="240" w:lineRule="auto"/>
        <w:rPr>
          <w:rFonts w:ascii="Franklin Gothic Book" w:eastAsia="Calibri" w:hAnsi="Franklin Gothic Book" w:cs="Arial"/>
          <w:sz w:val="20"/>
          <w:szCs w:val="20"/>
        </w:rPr>
      </w:pPr>
    </w:p>
    <w:p w14:paraId="7C99AC1C" w14:textId="77777777" w:rsidR="00A4288D" w:rsidRPr="00A4288D" w:rsidRDefault="00A4288D" w:rsidP="00A4288D">
      <w:pPr>
        <w:spacing w:after="160" w:line="259" w:lineRule="auto"/>
        <w:rPr>
          <w:rFonts w:ascii="Franklin Gothic Book" w:eastAsia="Calibri" w:hAnsi="Franklin Gothic Book" w:cs="Arial"/>
        </w:rPr>
      </w:pPr>
      <w:r w:rsidRPr="00A4288D">
        <w:rPr>
          <w:rFonts w:ascii="Franklin Gothic Book" w:eastAsia="Calibri" w:hAnsi="Franklin Gothic Book" w:cs="Arial"/>
        </w:rPr>
        <w:br w:type="page"/>
      </w:r>
    </w:p>
    <w:p w14:paraId="2E6C9D71" w14:textId="77777777" w:rsidR="00A4288D" w:rsidRPr="00A4288D" w:rsidRDefault="00A4288D" w:rsidP="00A4288D">
      <w:pPr>
        <w:spacing w:line="240" w:lineRule="auto"/>
        <w:rPr>
          <w:rFonts w:ascii="Franklin Gothic Book" w:eastAsia="Calibri" w:hAnsi="Franklin Gothic Book" w:cs="Arial"/>
          <w:sz w:val="20"/>
          <w:szCs w:val="20"/>
        </w:rPr>
      </w:pPr>
    </w:p>
    <w:p w14:paraId="17E0C7DA" w14:textId="77777777" w:rsidR="00A4288D" w:rsidRPr="00A4288D" w:rsidRDefault="00A4288D" w:rsidP="00A4288D">
      <w:pPr>
        <w:keepNext/>
        <w:spacing w:line="240" w:lineRule="auto"/>
        <w:rPr>
          <w:rFonts w:ascii="Franklin Gothic Demi" w:eastAsia="Calibri" w:hAnsi="Franklin Gothic Demi" w:cs="Arial"/>
        </w:rPr>
      </w:pPr>
      <w:bookmarkStart w:id="216" w:name="_Toc172898287"/>
      <w:r w:rsidRPr="00A4288D">
        <w:rPr>
          <w:rFonts w:ascii="Franklin Gothic Demi" w:eastAsia="Calibri" w:hAnsi="Franklin Gothic Demi" w:cs="Arial"/>
        </w:rPr>
        <w:t>Table E12. MCAS Mathematics Mean Student Growth Percentile by Student Group, Grades 3-8, 2022-2024</w:t>
      </w:r>
      <w:bookmarkEnd w:id="216"/>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A4288D" w:rsidRPr="00A4288D" w14:paraId="5BF23D69" w14:textId="77777777" w:rsidTr="00A4288D">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255FBAD5" w14:textId="77777777" w:rsidR="00A4288D" w:rsidRPr="00A4288D" w:rsidRDefault="00A4288D" w:rsidP="00A4288D">
            <w:pPr>
              <w:spacing w:line="240" w:lineRule="auto"/>
              <w:jc w:val="center"/>
              <w:rPr>
                <w:rFonts w:ascii="Franklin Gothic Demi" w:eastAsia="Yu Mincho" w:hAnsi="Franklin Gothic Demi" w:cs="Calibri"/>
                <w:bCs/>
                <w:color w:val="FFFFFF"/>
                <w:sz w:val="20"/>
                <w:szCs w:val="20"/>
              </w:rPr>
            </w:pPr>
            <w:r w:rsidRPr="00A4288D">
              <w:rPr>
                <w:rFonts w:ascii="Franklin Gothic Demi" w:eastAsia="Yu Mincho" w:hAnsi="Franklin Gothic Demi" w:cs="Calibri"/>
                <w:bCs/>
                <w:color w:val="FFFFFF"/>
                <w:sz w:val="20"/>
                <w:szCs w:val="20"/>
              </w:rPr>
              <w:t>Group</w:t>
            </w:r>
          </w:p>
        </w:tc>
        <w:tc>
          <w:tcPr>
            <w:tcW w:w="1235" w:type="dxa"/>
            <w:vAlign w:val="center"/>
          </w:tcPr>
          <w:p w14:paraId="648F3F8A"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310" w:type="dxa"/>
            <w:vAlign w:val="center"/>
          </w:tcPr>
          <w:p w14:paraId="668579E1"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310" w:type="dxa"/>
            <w:vAlign w:val="center"/>
          </w:tcPr>
          <w:p w14:paraId="29A1AA65"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196" w:type="dxa"/>
            <w:vAlign w:val="center"/>
          </w:tcPr>
          <w:p w14:paraId="3A12AF9F"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331" w:type="dxa"/>
            <w:vAlign w:val="center"/>
          </w:tcPr>
          <w:p w14:paraId="79E832D0"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2F3FD1D3"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72ADC0D"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 students</w:t>
            </w:r>
          </w:p>
        </w:tc>
        <w:tc>
          <w:tcPr>
            <w:tcW w:w="1235" w:type="dxa"/>
          </w:tcPr>
          <w:p w14:paraId="4248E90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454</w:t>
            </w:r>
          </w:p>
        </w:tc>
        <w:tc>
          <w:tcPr>
            <w:tcW w:w="1310" w:type="dxa"/>
          </w:tcPr>
          <w:p w14:paraId="02210A7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10" w:type="dxa"/>
          </w:tcPr>
          <w:p w14:paraId="489B24F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1196" w:type="dxa"/>
          </w:tcPr>
          <w:p w14:paraId="02E4DD6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331" w:type="dxa"/>
          </w:tcPr>
          <w:p w14:paraId="210DF36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216845D9" w14:textId="77777777" w:rsidTr="00CA624F">
        <w:tc>
          <w:tcPr>
            <w:tcW w:w="2962" w:type="dxa"/>
          </w:tcPr>
          <w:p w14:paraId="3E614B7E"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1235" w:type="dxa"/>
          </w:tcPr>
          <w:p w14:paraId="3599F15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14</w:t>
            </w:r>
          </w:p>
        </w:tc>
        <w:tc>
          <w:tcPr>
            <w:tcW w:w="1310" w:type="dxa"/>
          </w:tcPr>
          <w:p w14:paraId="6DCBBAB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3BC7F0B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0069EF9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7B19A1F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r>
      <w:tr w:rsidR="00A4288D" w:rsidRPr="00A4288D" w14:paraId="1E4789BD"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384C5D17"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1235" w:type="dxa"/>
          </w:tcPr>
          <w:p w14:paraId="649C0B3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1310" w:type="dxa"/>
          </w:tcPr>
          <w:p w14:paraId="5167A20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FC017A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57590A9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0DF8D67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r>
      <w:tr w:rsidR="00A4288D" w:rsidRPr="00A4288D" w14:paraId="02C24531" w14:textId="77777777" w:rsidTr="00CA624F">
        <w:tc>
          <w:tcPr>
            <w:tcW w:w="2962" w:type="dxa"/>
          </w:tcPr>
          <w:p w14:paraId="397BE596"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1235" w:type="dxa"/>
          </w:tcPr>
          <w:p w14:paraId="612381B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91</w:t>
            </w:r>
          </w:p>
        </w:tc>
        <w:tc>
          <w:tcPr>
            <w:tcW w:w="1310" w:type="dxa"/>
          </w:tcPr>
          <w:p w14:paraId="2A34E5C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310" w:type="dxa"/>
          </w:tcPr>
          <w:p w14:paraId="4A5F22D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196" w:type="dxa"/>
          </w:tcPr>
          <w:p w14:paraId="3EC9348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331" w:type="dxa"/>
          </w:tcPr>
          <w:p w14:paraId="47F0FA6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47395C5E"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1E51621"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Multi-Race, non-Hispanic/Latino</w:t>
            </w:r>
          </w:p>
        </w:tc>
        <w:tc>
          <w:tcPr>
            <w:tcW w:w="1235" w:type="dxa"/>
          </w:tcPr>
          <w:p w14:paraId="7C8EEC1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20</w:t>
            </w:r>
          </w:p>
        </w:tc>
        <w:tc>
          <w:tcPr>
            <w:tcW w:w="1310" w:type="dxa"/>
          </w:tcPr>
          <w:p w14:paraId="120357A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546E89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1196" w:type="dxa"/>
          </w:tcPr>
          <w:p w14:paraId="2C563F9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331" w:type="dxa"/>
          </w:tcPr>
          <w:p w14:paraId="03D2C0C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524440D6" w14:textId="77777777" w:rsidTr="00CA624F">
        <w:tc>
          <w:tcPr>
            <w:tcW w:w="2962" w:type="dxa"/>
          </w:tcPr>
          <w:p w14:paraId="7E995B16"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1235" w:type="dxa"/>
          </w:tcPr>
          <w:p w14:paraId="5C484C2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5C9D98F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502ACD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72ADEE9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15A767C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5B9EB11E"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1F7836E6"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1235" w:type="dxa"/>
          </w:tcPr>
          <w:p w14:paraId="61DED14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3C0F3B5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F64CC2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48F7DF0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683530D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r>
      <w:tr w:rsidR="00A4288D" w:rsidRPr="00A4288D" w14:paraId="33B9A24F" w14:textId="77777777" w:rsidTr="00CA624F">
        <w:tc>
          <w:tcPr>
            <w:tcW w:w="2962" w:type="dxa"/>
          </w:tcPr>
          <w:p w14:paraId="71FDBB04"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1235" w:type="dxa"/>
          </w:tcPr>
          <w:p w14:paraId="2DFC709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322</w:t>
            </w:r>
          </w:p>
        </w:tc>
        <w:tc>
          <w:tcPr>
            <w:tcW w:w="1310" w:type="dxa"/>
          </w:tcPr>
          <w:p w14:paraId="4878B05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310" w:type="dxa"/>
          </w:tcPr>
          <w:p w14:paraId="5912D99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1196" w:type="dxa"/>
          </w:tcPr>
          <w:p w14:paraId="4333699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1331" w:type="dxa"/>
          </w:tcPr>
          <w:p w14:paraId="26660AD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2BCA9A74"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39474E2"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1235" w:type="dxa"/>
          </w:tcPr>
          <w:p w14:paraId="2154E72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314</w:t>
            </w:r>
          </w:p>
        </w:tc>
        <w:tc>
          <w:tcPr>
            <w:tcW w:w="1310" w:type="dxa"/>
          </w:tcPr>
          <w:p w14:paraId="5135AAE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310" w:type="dxa"/>
          </w:tcPr>
          <w:p w14:paraId="12EA159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196" w:type="dxa"/>
          </w:tcPr>
          <w:p w14:paraId="394A379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331" w:type="dxa"/>
          </w:tcPr>
          <w:p w14:paraId="6F44570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r>
      <w:tr w:rsidR="00A4288D" w:rsidRPr="00A4288D" w14:paraId="71EBF398" w14:textId="77777777" w:rsidTr="00CA624F">
        <w:tc>
          <w:tcPr>
            <w:tcW w:w="2962" w:type="dxa"/>
          </w:tcPr>
          <w:p w14:paraId="16942CEF"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1235" w:type="dxa"/>
          </w:tcPr>
          <w:p w14:paraId="4D8C89A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296</w:t>
            </w:r>
          </w:p>
        </w:tc>
        <w:tc>
          <w:tcPr>
            <w:tcW w:w="1310" w:type="dxa"/>
          </w:tcPr>
          <w:p w14:paraId="238A2B7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310" w:type="dxa"/>
          </w:tcPr>
          <w:p w14:paraId="06B2D6A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196" w:type="dxa"/>
          </w:tcPr>
          <w:p w14:paraId="15E20E7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331" w:type="dxa"/>
          </w:tcPr>
          <w:p w14:paraId="1C5131B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4C03BE4E"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03ECF314"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1235" w:type="dxa"/>
          </w:tcPr>
          <w:p w14:paraId="3435E64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310" w:type="dxa"/>
          </w:tcPr>
          <w:p w14:paraId="12CF615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1310" w:type="dxa"/>
          </w:tcPr>
          <w:p w14:paraId="38D55D7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196" w:type="dxa"/>
          </w:tcPr>
          <w:p w14:paraId="6C70179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1331" w:type="dxa"/>
          </w:tcPr>
          <w:p w14:paraId="2345E8E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0A1BD28A" w14:textId="77777777" w:rsidTr="00CA624F">
        <w:tc>
          <w:tcPr>
            <w:tcW w:w="2962" w:type="dxa"/>
          </w:tcPr>
          <w:p w14:paraId="46A88383"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1235" w:type="dxa"/>
          </w:tcPr>
          <w:p w14:paraId="49CA15E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87</w:t>
            </w:r>
          </w:p>
        </w:tc>
        <w:tc>
          <w:tcPr>
            <w:tcW w:w="1310" w:type="dxa"/>
          </w:tcPr>
          <w:p w14:paraId="68B611A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37</w:t>
            </w:r>
          </w:p>
        </w:tc>
        <w:tc>
          <w:tcPr>
            <w:tcW w:w="1310" w:type="dxa"/>
          </w:tcPr>
          <w:p w14:paraId="2BD1423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196" w:type="dxa"/>
          </w:tcPr>
          <w:p w14:paraId="15E5F11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331" w:type="dxa"/>
          </w:tcPr>
          <w:p w14:paraId="315E4F7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r>
    </w:tbl>
    <w:p w14:paraId="6868BC17" w14:textId="77777777" w:rsidR="00A4288D" w:rsidRPr="00A4288D" w:rsidRDefault="00A4288D" w:rsidP="00A4288D">
      <w:pPr>
        <w:spacing w:line="240" w:lineRule="auto"/>
        <w:rPr>
          <w:rFonts w:ascii="Calibri" w:eastAsia="Times New Roman" w:hAnsi="Calibri" w:cs="Times New Roman"/>
          <w:sz w:val="20"/>
          <w:szCs w:val="20"/>
        </w:rPr>
      </w:pPr>
    </w:p>
    <w:p w14:paraId="1504B4E5" w14:textId="77777777" w:rsidR="00A4288D" w:rsidRPr="00A4288D" w:rsidRDefault="00A4288D" w:rsidP="00A4288D">
      <w:pPr>
        <w:keepNext/>
        <w:spacing w:line="240" w:lineRule="auto"/>
        <w:rPr>
          <w:rFonts w:ascii="Franklin Gothic Demi" w:eastAsia="Calibri" w:hAnsi="Franklin Gothic Demi" w:cs="Arial"/>
        </w:rPr>
      </w:pPr>
      <w:bookmarkStart w:id="217" w:name="_Toc172898288"/>
      <w:r w:rsidRPr="00A4288D">
        <w:rPr>
          <w:rFonts w:ascii="Franklin Gothic Demi" w:eastAsia="Calibri" w:hAnsi="Franklin Gothic Demi" w:cs="Arial"/>
        </w:rPr>
        <w:t>Table E13. MCAS Mathematics Mean Student Growth Percentile by Student Group, Grade 10, 2022-2024</w:t>
      </w:r>
      <w:bookmarkEnd w:id="217"/>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A4288D" w:rsidRPr="00A4288D" w14:paraId="65BBCD0E" w14:textId="77777777" w:rsidTr="00A4288D">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709C764D" w14:textId="77777777" w:rsidR="00A4288D" w:rsidRPr="00A4288D" w:rsidRDefault="00A4288D" w:rsidP="00A4288D">
            <w:pPr>
              <w:keepNext/>
              <w:keepLines/>
              <w:spacing w:line="240" w:lineRule="auto"/>
              <w:jc w:val="center"/>
              <w:rPr>
                <w:rFonts w:ascii="Franklin Gothic Demi" w:eastAsia="Yu Mincho" w:hAnsi="Franklin Gothic Demi" w:cs="Calibri"/>
                <w:bCs/>
                <w:color w:val="FFFFFF"/>
                <w:sz w:val="20"/>
                <w:szCs w:val="20"/>
              </w:rPr>
            </w:pPr>
            <w:r w:rsidRPr="00A4288D">
              <w:rPr>
                <w:rFonts w:ascii="Franklin Gothic Demi" w:eastAsia="Yu Mincho" w:hAnsi="Franklin Gothic Demi" w:cs="Calibri"/>
                <w:bCs/>
                <w:color w:val="FFFFFF"/>
                <w:sz w:val="20"/>
                <w:szCs w:val="20"/>
              </w:rPr>
              <w:t>Group</w:t>
            </w:r>
          </w:p>
        </w:tc>
        <w:tc>
          <w:tcPr>
            <w:tcW w:w="1235" w:type="dxa"/>
            <w:vAlign w:val="center"/>
          </w:tcPr>
          <w:p w14:paraId="3D736242"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310" w:type="dxa"/>
            <w:vAlign w:val="center"/>
          </w:tcPr>
          <w:p w14:paraId="0E8D423D"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310" w:type="dxa"/>
            <w:vAlign w:val="center"/>
          </w:tcPr>
          <w:p w14:paraId="5C32E3D8"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196" w:type="dxa"/>
            <w:vAlign w:val="center"/>
          </w:tcPr>
          <w:p w14:paraId="275BAC76"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331" w:type="dxa"/>
            <w:vAlign w:val="center"/>
          </w:tcPr>
          <w:p w14:paraId="02F4004A"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70A0B876"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70B67870"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All students</w:t>
            </w:r>
          </w:p>
        </w:tc>
        <w:tc>
          <w:tcPr>
            <w:tcW w:w="1235" w:type="dxa"/>
          </w:tcPr>
          <w:p w14:paraId="2337562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1310" w:type="dxa"/>
          </w:tcPr>
          <w:p w14:paraId="1CF1CEF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59</w:t>
            </w:r>
          </w:p>
        </w:tc>
        <w:tc>
          <w:tcPr>
            <w:tcW w:w="1310" w:type="dxa"/>
          </w:tcPr>
          <w:p w14:paraId="039ECD8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196" w:type="dxa"/>
          </w:tcPr>
          <w:p w14:paraId="7E3F730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1331" w:type="dxa"/>
          </w:tcPr>
          <w:p w14:paraId="632DD71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D4DC989" w14:textId="77777777" w:rsidTr="00CA624F">
        <w:tc>
          <w:tcPr>
            <w:tcW w:w="2962" w:type="dxa"/>
          </w:tcPr>
          <w:p w14:paraId="60D1686C"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African American/Black</w:t>
            </w:r>
          </w:p>
        </w:tc>
        <w:tc>
          <w:tcPr>
            <w:tcW w:w="1235" w:type="dxa"/>
          </w:tcPr>
          <w:p w14:paraId="5C9FE44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7D04767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F419FC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039C5CF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20A6E28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0E0C1CCE"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6C395AD8"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Asian</w:t>
            </w:r>
          </w:p>
        </w:tc>
        <w:tc>
          <w:tcPr>
            <w:tcW w:w="1235" w:type="dxa"/>
          </w:tcPr>
          <w:p w14:paraId="6F5EF4A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28DC589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83FCCC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329F0CE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1ABE353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55</w:t>
            </w:r>
          </w:p>
        </w:tc>
      </w:tr>
      <w:tr w:rsidR="00A4288D" w:rsidRPr="00A4288D" w14:paraId="621ACD5D" w14:textId="77777777" w:rsidTr="00CA624F">
        <w:tc>
          <w:tcPr>
            <w:tcW w:w="2962" w:type="dxa"/>
          </w:tcPr>
          <w:p w14:paraId="01B9C98E"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Hispanic/Latino</w:t>
            </w:r>
          </w:p>
        </w:tc>
        <w:tc>
          <w:tcPr>
            <w:tcW w:w="1235" w:type="dxa"/>
          </w:tcPr>
          <w:p w14:paraId="4F76015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11</w:t>
            </w:r>
          </w:p>
        </w:tc>
        <w:tc>
          <w:tcPr>
            <w:tcW w:w="1310" w:type="dxa"/>
          </w:tcPr>
          <w:p w14:paraId="7D1E154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623889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1C3B87B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32D2F55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r>
      <w:tr w:rsidR="00A4288D" w:rsidRPr="00A4288D" w14:paraId="4D0E7655"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394562EB"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Multi-Race, non-Hispanic/Latino</w:t>
            </w:r>
          </w:p>
        </w:tc>
        <w:tc>
          <w:tcPr>
            <w:tcW w:w="1235" w:type="dxa"/>
          </w:tcPr>
          <w:p w14:paraId="35F0AE0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1310" w:type="dxa"/>
          </w:tcPr>
          <w:p w14:paraId="6D52435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7EF901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0C78AB7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0C55A7A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r>
      <w:tr w:rsidR="00A4288D" w:rsidRPr="00A4288D" w14:paraId="5D99697C" w14:textId="77777777" w:rsidTr="00CA624F">
        <w:tc>
          <w:tcPr>
            <w:tcW w:w="2962" w:type="dxa"/>
          </w:tcPr>
          <w:p w14:paraId="3EDE7697"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Native American</w:t>
            </w:r>
          </w:p>
        </w:tc>
        <w:tc>
          <w:tcPr>
            <w:tcW w:w="1235" w:type="dxa"/>
          </w:tcPr>
          <w:p w14:paraId="7778654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60D2609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1D1186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4DA268E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6A9E7FC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4883241"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6170929C"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Native Hawaiian, Pacific Islander</w:t>
            </w:r>
          </w:p>
        </w:tc>
        <w:tc>
          <w:tcPr>
            <w:tcW w:w="1235" w:type="dxa"/>
          </w:tcPr>
          <w:p w14:paraId="36B55F5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671738F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0F1239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3DEF12C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17AF20C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000FFDAC" w14:textId="77777777" w:rsidTr="00CA624F">
        <w:tc>
          <w:tcPr>
            <w:tcW w:w="2962" w:type="dxa"/>
          </w:tcPr>
          <w:p w14:paraId="67FCAC8C"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White</w:t>
            </w:r>
          </w:p>
        </w:tc>
        <w:tc>
          <w:tcPr>
            <w:tcW w:w="1235" w:type="dxa"/>
          </w:tcPr>
          <w:p w14:paraId="637454E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1310" w:type="dxa"/>
          </w:tcPr>
          <w:p w14:paraId="00E9AD76"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1310" w:type="dxa"/>
          </w:tcPr>
          <w:p w14:paraId="1FB03A4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196" w:type="dxa"/>
          </w:tcPr>
          <w:p w14:paraId="46B9327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1331" w:type="dxa"/>
          </w:tcPr>
          <w:p w14:paraId="49D15E00"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r>
      <w:tr w:rsidR="00A4288D" w:rsidRPr="00A4288D" w14:paraId="01791BA2"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00835088"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High needs</w:t>
            </w:r>
          </w:p>
        </w:tc>
        <w:tc>
          <w:tcPr>
            <w:tcW w:w="1235" w:type="dxa"/>
          </w:tcPr>
          <w:p w14:paraId="48B528D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33</w:t>
            </w:r>
          </w:p>
        </w:tc>
        <w:tc>
          <w:tcPr>
            <w:tcW w:w="1310" w:type="dxa"/>
          </w:tcPr>
          <w:p w14:paraId="68ED2A9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1310" w:type="dxa"/>
          </w:tcPr>
          <w:p w14:paraId="6D87233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196" w:type="dxa"/>
          </w:tcPr>
          <w:p w14:paraId="745FD33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331" w:type="dxa"/>
          </w:tcPr>
          <w:p w14:paraId="1B35FEB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r w:rsidR="00A4288D" w:rsidRPr="00A4288D" w14:paraId="68F8D3C2" w14:textId="77777777" w:rsidTr="00CA624F">
        <w:tc>
          <w:tcPr>
            <w:tcW w:w="2962" w:type="dxa"/>
          </w:tcPr>
          <w:p w14:paraId="1E25B9F8"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Low income</w:t>
            </w:r>
          </w:p>
        </w:tc>
        <w:tc>
          <w:tcPr>
            <w:tcW w:w="1235" w:type="dxa"/>
          </w:tcPr>
          <w:p w14:paraId="285C27B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1310" w:type="dxa"/>
          </w:tcPr>
          <w:p w14:paraId="726BE3B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1310" w:type="dxa"/>
          </w:tcPr>
          <w:p w14:paraId="300CCCD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196" w:type="dxa"/>
          </w:tcPr>
          <w:p w14:paraId="761A7FF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331" w:type="dxa"/>
          </w:tcPr>
          <w:p w14:paraId="71ABDAE1"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r>
      <w:tr w:rsidR="00A4288D" w:rsidRPr="00A4288D" w14:paraId="09018C18" w14:textId="77777777" w:rsidTr="00A4288D">
        <w:trPr>
          <w:cnfStyle w:val="000000100000" w:firstRow="0" w:lastRow="0" w:firstColumn="0" w:lastColumn="0" w:oddVBand="0" w:evenVBand="0" w:oddHBand="1" w:evenHBand="0" w:firstRowFirstColumn="0" w:firstRowLastColumn="0" w:lastRowFirstColumn="0" w:lastRowLastColumn="0"/>
        </w:trPr>
        <w:tc>
          <w:tcPr>
            <w:tcW w:w="2962" w:type="dxa"/>
          </w:tcPr>
          <w:p w14:paraId="2CE0BA94" w14:textId="77777777" w:rsidR="00A4288D" w:rsidRPr="00A4288D" w:rsidRDefault="00A4288D" w:rsidP="00A4288D">
            <w:pPr>
              <w:spacing w:line="240" w:lineRule="auto"/>
              <w:rPr>
                <w:rFonts w:ascii="Franklin Gothic Book" w:eastAsia="Times New Roman" w:hAnsi="Franklin Gothic Book" w:cs="Times New Roman"/>
                <w:spacing w:val="-4"/>
                <w:sz w:val="20"/>
                <w:szCs w:val="20"/>
              </w:rPr>
            </w:pPr>
            <w:r w:rsidRPr="00A4288D">
              <w:rPr>
                <w:rFonts w:ascii="Franklin Gothic Book" w:eastAsia="Times New Roman" w:hAnsi="Franklin Gothic Book" w:cs="Times New Roman"/>
                <w:spacing w:val="-4"/>
                <w:sz w:val="20"/>
                <w:szCs w:val="20"/>
              </w:rPr>
              <w:t>ELs and former ELs</w:t>
            </w:r>
          </w:p>
        </w:tc>
        <w:tc>
          <w:tcPr>
            <w:tcW w:w="1235" w:type="dxa"/>
          </w:tcPr>
          <w:p w14:paraId="4462985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w:t>
            </w:r>
          </w:p>
        </w:tc>
        <w:tc>
          <w:tcPr>
            <w:tcW w:w="1310" w:type="dxa"/>
          </w:tcPr>
          <w:p w14:paraId="157AC32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219E8E6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5ACB002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38D2C5F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r>
      <w:tr w:rsidR="00A4288D" w:rsidRPr="00A4288D" w14:paraId="394D7116" w14:textId="77777777" w:rsidTr="00CA624F">
        <w:tc>
          <w:tcPr>
            <w:tcW w:w="2962" w:type="dxa"/>
          </w:tcPr>
          <w:p w14:paraId="1B6835C2" w14:textId="77777777" w:rsidR="00A4288D" w:rsidRPr="00A4288D" w:rsidRDefault="00A4288D" w:rsidP="00A4288D">
            <w:pPr>
              <w:spacing w:line="240" w:lineRule="auto"/>
              <w:rPr>
                <w:rFonts w:ascii="Franklin Gothic Book" w:eastAsia="Times New Roman" w:hAnsi="Franklin Gothic Book" w:cs="Times New Roman"/>
                <w:sz w:val="20"/>
                <w:szCs w:val="20"/>
              </w:rPr>
            </w:pPr>
            <w:r w:rsidRPr="00A4288D">
              <w:rPr>
                <w:rFonts w:ascii="Franklin Gothic Book" w:eastAsia="Times New Roman" w:hAnsi="Franklin Gothic Book" w:cs="Times New Roman"/>
                <w:sz w:val="20"/>
                <w:szCs w:val="20"/>
              </w:rPr>
              <w:t>Students w/disabilities</w:t>
            </w:r>
          </w:p>
        </w:tc>
        <w:tc>
          <w:tcPr>
            <w:tcW w:w="1235" w:type="dxa"/>
          </w:tcPr>
          <w:p w14:paraId="07E3206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13</w:t>
            </w:r>
          </w:p>
        </w:tc>
        <w:tc>
          <w:tcPr>
            <w:tcW w:w="1310" w:type="dxa"/>
          </w:tcPr>
          <w:p w14:paraId="2F5FE45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10" w:type="dxa"/>
          </w:tcPr>
          <w:p w14:paraId="0CC7C94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196" w:type="dxa"/>
          </w:tcPr>
          <w:p w14:paraId="6781834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331" w:type="dxa"/>
          </w:tcPr>
          <w:p w14:paraId="6E97315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r>
    </w:tbl>
    <w:p w14:paraId="6AF82ABD" w14:textId="77777777" w:rsidR="00A4288D" w:rsidRPr="00A4288D" w:rsidRDefault="00A4288D" w:rsidP="00A4288D">
      <w:pPr>
        <w:spacing w:line="240" w:lineRule="auto"/>
        <w:rPr>
          <w:rFonts w:ascii="Franklin Gothic Book" w:eastAsia="Calibri" w:hAnsi="Franklin Gothic Book" w:cs="Arial"/>
          <w:sz w:val="20"/>
          <w:szCs w:val="20"/>
        </w:rPr>
      </w:pPr>
    </w:p>
    <w:p w14:paraId="4D8C7504" w14:textId="77777777" w:rsidR="00A4288D" w:rsidRPr="00A4288D" w:rsidRDefault="00A4288D" w:rsidP="00A4288D">
      <w:pPr>
        <w:spacing w:line="240" w:lineRule="auto"/>
        <w:rPr>
          <w:rFonts w:ascii="Franklin Gothic Book" w:eastAsia="Calibri" w:hAnsi="Franklin Gothic Book" w:cs="Arial"/>
          <w:sz w:val="20"/>
          <w:szCs w:val="20"/>
        </w:rPr>
      </w:pPr>
    </w:p>
    <w:p w14:paraId="20720B13" w14:textId="77777777" w:rsidR="00A4288D" w:rsidRPr="00A4288D" w:rsidRDefault="00A4288D" w:rsidP="00A4288D">
      <w:pPr>
        <w:spacing w:line="240" w:lineRule="auto"/>
        <w:rPr>
          <w:rFonts w:ascii="Franklin Gothic Book" w:eastAsia="Calibri" w:hAnsi="Franklin Gothic Book" w:cs="Arial"/>
          <w:sz w:val="20"/>
          <w:szCs w:val="20"/>
        </w:rPr>
      </w:pPr>
    </w:p>
    <w:p w14:paraId="521F8B9A" w14:textId="77777777" w:rsidR="00A4288D" w:rsidRPr="00A4288D" w:rsidRDefault="00A4288D" w:rsidP="00A4288D">
      <w:pPr>
        <w:spacing w:after="160" w:line="259" w:lineRule="auto"/>
        <w:rPr>
          <w:rFonts w:ascii="Franklin Gothic Book" w:eastAsia="Calibri" w:hAnsi="Franklin Gothic Book" w:cs="Arial"/>
          <w:sz w:val="20"/>
          <w:szCs w:val="20"/>
        </w:rPr>
        <w:sectPr w:rsidR="00A4288D" w:rsidRPr="00A4288D" w:rsidSect="00A4288D">
          <w:pgSz w:w="12240" w:h="15840"/>
          <w:pgMar w:top="1440" w:right="1440" w:bottom="1440" w:left="1440" w:header="720" w:footer="720" w:gutter="0"/>
          <w:cols w:space="720"/>
          <w:docGrid w:linePitch="360"/>
        </w:sectPr>
      </w:pPr>
      <w:r w:rsidRPr="00A4288D">
        <w:rPr>
          <w:rFonts w:ascii="Franklin Gothic Book" w:eastAsia="Calibri" w:hAnsi="Franklin Gothic Book" w:cs="Arial"/>
          <w:sz w:val="20"/>
          <w:szCs w:val="20"/>
        </w:rPr>
        <w:br w:type="page"/>
      </w:r>
    </w:p>
    <w:p w14:paraId="1F3B7986" w14:textId="77777777" w:rsidR="00A4288D" w:rsidRPr="00A4288D" w:rsidRDefault="00A4288D" w:rsidP="00A4288D">
      <w:pPr>
        <w:spacing w:line="240" w:lineRule="auto"/>
        <w:rPr>
          <w:rFonts w:ascii="Franklin Gothic Book" w:eastAsia="Calibri" w:hAnsi="Franklin Gothic Book" w:cs="Arial"/>
          <w:sz w:val="20"/>
          <w:szCs w:val="20"/>
        </w:rPr>
      </w:pPr>
    </w:p>
    <w:p w14:paraId="47B1D6B5" w14:textId="77777777" w:rsidR="00A4288D" w:rsidRPr="00A4288D" w:rsidRDefault="00A4288D" w:rsidP="00A4288D">
      <w:pPr>
        <w:keepNext/>
        <w:rPr>
          <w:rFonts w:ascii="Franklin Gothic Demi" w:eastAsia="Calibri" w:hAnsi="Franklin Gothic Demi" w:cs="Arial"/>
        </w:rPr>
      </w:pPr>
      <w:bookmarkStart w:id="218" w:name="_Toc172898289"/>
      <w:r w:rsidRPr="00A4288D">
        <w:rPr>
          <w:rFonts w:ascii="Franklin Gothic Demi" w:eastAsia="Calibri" w:hAnsi="Franklin Gothic Demi" w:cs="Arial"/>
        </w:rPr>
        <w:t>Table E14. MCAS ELA Mean Student Growth Percentile by Grade, 2022-2024</w:t>
      </w:r>
      <w:bookmarkEnd w:id="218"/>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A4288D" w:rsidRPr="00A4288D" w14:paraId="0CC8406A" w14:textId="77777777" w:rsidTr="00A4288D">
        <w:trPr>
          <w:cnfStyle w:val="100000000000" w:firstRow="1" w:lastRow="0" w:firstColumn="0" w:lastColumn="0" w:oddVBand="0" w:evenVBand="0" w:oddHBand="0" w:evenHBand="0" w:firstRowFirstColumn="0" w:firstRowLastColumn="0" w:lastRowFirstColumn="0" w:lastRowLastColumn="0"/>
        </w:trPr>
        <w:tc>
          <w:tcPr>
            <w:tcW w:w="1135" w:type="dxa"/>
          </w:tcPr>
          <w:p w14:paraId="0C86AD1B"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Grade</w:t>
            </w:r>
          </w:p>
        </w:tc>
        <w:tc>
          <w:tcPr>
            <w:tcW w:w="1725" w:type="dxa"/>
          </w:tcPr>
          <w:p w14:paraId="25ABA600"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641" w:type="dxa"/>
          </w:tcPr>
          <w:p w14:paraId="450C0286"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640" w:type="dxa"/>
          </w:tcPr>
          <w:p w14:paraId="78C9B52E"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527" w:type="dxa"/>
          </w:tcPr>
          <w:p w14:paraId="6D389221"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676" w:type="dxa"/>
          </w:tcPr>
          <w:p w14:paraId="2E4AF5E6" w14:textId="77777777" w:rsidR="00A4288D" w:rsidRPr="00A4288D" w:rsidRDefault="00A4288D" w:rsidP="00A4288D">
            <w:pPr>
              <w:spacing w:before="30" w:after="30"/>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3F3AD484"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795BDD6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1725" w:type="dxa"/>
          </w:tcPr>
          <w:p w14:paraId="5449896A"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41" w:type="dxa"/>
          </w:tcPr>
          <w:p w14:paraId="24298EFC"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40" w:type="dxa"/>
          </w:tcPr>
          <w:p w14:paraId="695F2D77"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527" w:type="dxa"/>
          </w:tcPr>
          <w:p w14:paraId="036018DC"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76" w:type="dxa"/>
          </w:tcPr>
          <w:p w14:paraId="18A64F3F"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r>
      <w:tr w:rsidR="00A4288D" w:rsidRPr="00A4288D" w14:paraId="0FAC49DA" w14:textId="77777777" w:rsidTr="00CA624F">
        <w:tc>
          <w:tcPr>
            <w:tcW w:w="1135" w:type="dxa"/>
          </w:tcPr>
          <w:p w14:paraId="4EF7A15F"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1725" w:type="dxa"/>
          </w:tcPr>
          <w:p w14:paraId="0CF6960D"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109</w:t>
            </w:r>
          </w:p>
        </w:tc>
        <w:tc>
          <w:tcPr>
            <w:tcW w:w="1641" w:type="dxa"/>
          </w:tcPr>
          <w:p w14:paraId="6AE730B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640" w:type="dxa"/>
          </w:tcPr>
          <w:p w14:paraId="4244949A"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w:t>
            </w:r>
          </w:p>
        </w:tc>
        <w:tc>
          <w:tcPr>
            <w:tcW w:w="1527" w:type="dxa"/>
          </w:tcPr>
          <w:p w14:paraId="5C05B3BB"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676" w:type="dxa"/>
          </w:tcPr>
          <w:p w14:paraId="61CCFA5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4C71AA12"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5F99E1CC"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1725" w:type="dxa"/>
          </w:tcPr>
          <w:p w14:paraId="2D78326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97</w:t>
            </w:r>
          </w:p>
        </w:tc>
        <w:tc>
          <w:tcPr>
            <w:tcW w:w="1641" w:type="dxa"/>
          </w:tcPr>
          <w:p w14:paraId="7731F3A7"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1640" w:type="dxa"/>
          </w:tcPr>
          <w:p w14:paraId="525D38E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31</w:t>
            </w:r>
          </w:p>
        </w:tc>
        <w:tc>
          <w:tcPr>
            <w:tcW w:w="1527" w:type="dxa"/>
          </w:tcPr>
          <w:p w14:paraId="5D5C59F8"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1676" w:type="dxa"/>
          </w:tcPr>
          <w:p w14:paraId="3AF46273"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1EED5B0F" w14:textId="77777777" w:rsidTr="00CA624F">
        <w:tc>
          <w:tcPr>
            <w:tcW w:w="1135" w:type="dxa"/>
          </w:tcPr>
          <w:p w14:paraId="3F965BA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1725" w:type="dxa"/>
          </w:tcPr>
          <w:p w14:paraId="06467A0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85</w:t>
            </w:r>
          </w:p>
        </w:tc>
        <w:tc>
          <w:tcPr>
            <w:tcW w:w="1641" w:type="dxa"/>
          </w:tcPr>
          <w:p w14:paraId="58C3EAAE"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36</w:t>
            </w:r>
          </w:p>
        </w:tc>
        <w:tc>
          <w:tcPr>
            <w:tcW w:w="1640" w:type="dxa"/>
          </w:tcPr>
          <w:p w14:paraId="6F0EFF62"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1527" w:type="dxa"/>
          </w:tcPr>
          <w:p w14:paraId="2D683B3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676" w:type="dxa"/>
          </w:tcPr>
          <w:p w14:paraId="12B40340"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31E7982"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12CB19C1"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1725" w:type="dxa"/>
          </w:tcPr>
          <w:p w14:paraId="14A7C9A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77</w:t>
            </w:r>
          </w:p>
        </w:tc>
        <w:tc>
          <w:tcPr>
            <w:tcW w:w="1641" w:type="dxa"/>
          </w:tcPr>
          <w:p w14:paraId="03EF9231"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640" w:type="dxa"/>
          </w:tcPr>
          <w:p w14:paraId="18C80DB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57</w:t>
            </w:r>
          </w:p>
        </w:tc>
        <w:tc>
          <w:tcPr>
            <w:tcW w:w="1527" w:type="dxa"/>
          </w:tcPr>
          <w:p w14:paraId="4DC2C387"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60</w:t>
            </w:r>
          </w:p>
        </w:tc>
        <w:tc>
          <w:tcPr>
            <w:tcW w:w="1676" w:type="dxa"/>
          </w:tcPr>
          <w:p w14:paraId="43D3E5AA"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5ECC4C56" w14:textId="77777777" w:rsidTr="00CA624F">
        <w:tc>
          <w:tcPr>
            <w:tcW w:w="1135" w:type="dxa"/>
          </w:tcPr>
          <w:p w14:paraId="33284665"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1725" w:type="dxa"/>
          </w:tcPr>
          <w:p w14:paraId="2B216630"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86</w:t>
            </w:r>
          </w:p>
        </w:tc>
        <w:tc>
          <w:tcPr>
            <w:tcW w:w="1641" w:type="dxa"/>
          </w:tcPr>
          <w:p w14:paraId="3B59FC9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35</w:t>
            </w:r>
          </w:p>
        </w:tc>
        <w:tc>
          <w:tcPr>
            <w:tcW w:w="1640" w:type="dxa"/>
          </w:tcPr>
          <w:p w14:paraId="063B9C00"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527" w:type="dxa"/>
          </w:tcPr>
          <w:p w14:paraId="37DC647F"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30</w:t>
            </w:r>
          </w:p>
        </w:tc>
        <w:tc>
          <w:tcPr>
            <w:tcW w:w="1676" w:type="dxa"/>
          </w:tcPr>
          <w:p w14:paraId="1D083454"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0FADE71A"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5E996691"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725" w:type="dxa"/>
          </w:tcPr>
          <w:p w14:paraId="3E00B506"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454</w:t>
            </w:r>
          </w:p>
        </w:tc>
        <w:tc>
          <w:tcPr>
            <w:tcW w:w="1641" w:type="dxa"/>
          </w:tcPr>
          <w:p w14:paraId="3C2D73AF"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640" w:type="dxa"/>
          </w:tcPr>
          <w:p w14:paraId="36BBC582"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1527" w:type="dxa"/>
          </w:tcPr>
          <w:p w14:paraId="5C94EA43"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48</w:t>
            </w:r>
          </w:p>
        </w:tc>
        <w:tc>
          <w:tcPr>
            <w:tcW w:w="1676" w:type="dxa"/>
          </w:tcPr>
          <w:p w14:paraId="57EBE49B"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50DB87E5" w14:textId="77777777" w:rsidTr="00CA624F">
        <w:tc>
          <w:tcPr>
            <w:tcW w:w="1135" w:type="dxa"/>
          </w:tcPr>
          <w:p w14:paraId="1D878D4A"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1725" w:type="dxa"/>
          </w:tcPr>
          <w:p w14:paraId="7444163D"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58</w:t>
            </w:r>
          </w:p>
        </w:tc>
        <w:tc>
          <w:tcPr>
            <w:tcW w:w="1641" w:type="dxa"/>
          </w:tcPr>
          <w:p w14:paraId="73161180"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44</w:t>
            </w:r>
          </w:p>
        </w:tc>
        <w:tc>
          <w:tcPr>
            <w:tcW w:w="1640" w:type="dxa"/>
          </w:tcPr>
          <w:p w14:paraId="30AA58B5"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39</w:t>
            </w:r>
          </w:p>
        </w:tc>
        <w:tc>
          <w:tcPr>
            <w:tcW w:w="1527" w:type="dxa"/>
          </w:tcPr>
          <w:p w14:paraId="1219DF50"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676" w:type="dxa"/>
          </w:tcPr>
          <w:p w14:paraId="0598C573" w14:textId="77777777" w:rsidR="00A4288D" w:rsidRPr="00A4288D" w:rsidRDefault="00A4288D" w:rsidP="00A4288D">
            <w:pPr>
              <w:spacing w:before="30" w:after="30"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bl>
    <w:p w14:paraId="10F94219" w14:textId="77777777" w:rsidR="00A4288D" w:rsidRPr="00A4288D" w:rsidRDefault="00A4288D" w:rsidP="00A4288D">
      <w:pPr>
        <w:spacing w:line="240" w:lineRule="auto"/>
        <w:rPr>
          <w:rFonts w:ascii="Franklin Gothic Book" w:eastAsia="Calibri" w:hAnsi="Franklin Gothic Book" w:cs="Arial"/>
          <w:sz w:val="20"/>
          <w:szCs w:val="20"/>
        </w:rPr>
      </w:pPr>
    </w:p>
    <w:p w14:paraId="45696DC2" w14:textId="77777777" w:rsidR="00A4288D" w:rsidRPr="00A4288D" w:rsidRDefault="00A4288D" w:rsidP="00A4288D">
      <w:pPr>
        <w:keepNext/>
        <w:rPr>
          <w:rFonts w:ascii="Franklin Gothic Demi" w:eastAsia="Calibri" w:hAnsi="Franklin Gothic Demi" w:cs="Arial"/>
        </w:rPr>
      </w:pPr>
      <w:bookmarkStart w:id="219" w:name="_Toc172898290"/>
      <w:r w:rsidRPr="00A4288D">
        <w:rPr>
          <w:rFonts w:ascii="Franklin Gothic Demi" w:eastAsia="Calibri" w:hAnsi="Franklin Gothic Demi" w:cs="Arial"/>
        </w:rPr>
        <w:t>Table E15. MCAS Mathematics Mean Student Growth Percentile by Grade, 2022-2024</w:t>
      </w:r>
      <w:bookmarkEnd w:id="219"/>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A4288D" w:rsidRPr="00A4288D" w14:paraId="7A31DC46" w14:textId="77777777" w:rsidTr="00A4288D">
        <w:trPr>
          <w:cnfStyle w:val="100000000000" w:firstRow="1" w:lastRow="0" w:firstColumn="0" w:lastColumn="0" w:oddVBand="0" w:evenVBand="0" w:oddHBand="0" w:evenHBand="0" w:firstRowFirstColumn="0" w:firstRowLastColumn="0" w:lastRowFirstColumn="0" w:lastRowLastColumn="0"/>
        </w:trPr>
        <w:tc>
          <w:tcPr>
            <w:tcW w:w="1135" w:type="dxa"/>
          </w:tcPr>
          <w:p w14:paraId="78A4798C" w14:textId="77777777" w:rsidR="00A4288D" w:rsidRPr="00A4288D" w:rsidRDefault="00A4288D" w:rsidP="00A4288D">
            <w:pPr>
              <w:keepNext/>
              <w:keepLines/>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Grade</w:t>
            </w:r>
          </w:p>
        </w:tc>
        <w:tc>
          <w:tcPr>
            <w:tcW w:w="1725" w:type="dxa"/>
          </w:tcPr>
          <w:p w14:paraId="58D7FA67"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 Included (2024)</w:t>
            </w:r>
          </w:p>
        </w:tc>
        <w:tc>
          <w:tcPr>
            <w:tcW w:w="1641" w:type="dxa"/>
          </w:tcPr>
          <w:p w14:paraId="70AE15B6"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2022</w:t>
            </w:r>
          </w:p>
        </w:tc>
        <w:tc>
          <w:tcPr>
            <w:tcW w:w="1640" w:type="dxa"/>
          </w:tcPr>
          <w:p w14:paraId="6183CE37"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2023</w:t>
            </w:r>
          </w:p>
        </w:tc>
        <w:tc>
          <w:tcPr>
            <w:tcW w:w="1527" w:type="dxa"/>
          </w:tcPr>
          <w:p w14:paraId="188B11CA"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2024</w:t>
            </w:r>
          </w:p>
        </w:tc>
        <w:tc>
          <w:tcPr>
            <w:tcW w:w="1676" w:type="dxa"/>
          </w:tcPr>
          <w:p w14:paraId="2A3624E3" w14:textId="77777777" w:rsidR="00A4288D" w:rsidRPr="00A4288D" w:rsidRDefault="00A4288D" w:rsidP="00A4288D">
            <w:pPr>
              <w:jc w:val="center"/>
              <w:rPr>
                <w:rFonts w:ascii="Franklin Gothic Demi" w:eastAsia="Yu Mincho" w:hAnsi="Franklin Gothic Demi" w:cs="Times New Roman"/>
                <w:color w:val="FFFFFF"/>
                <w:sz w:val="20"/>
                <w:szCs w:val="20"/>
              </w:rPr>
            </w:pPr>
            <w:r w:rsidRPr="00A4288D">
              <w:rPr>
                <w:rFonts w:ascii="Franklin Gothic Demi" w:eastAsia="Yu Mincho" w:hAnsi="Franklin Gothic Demi" w:cs="Times New Roman"/>
                <w:color w:val="FFFFFF"/>
                <w:sz w:val="20"/>
                <w:szCs w:val="20"/>
              </w:rPr>
              <w:t>State (2024)</w:t>
            </w:r>
          </w:p>
        </w:tc>
      </w:tr>
      <w:tr w:rsidR="00A4288D" w:rsidRPr="00A4288D" w14:paraId="3ACE886A"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65DC5207" w14:textId="77777777" w:rsidR="00A4288D" w:rsidRPr="00A4288D" w:rsidRDefault="00A4288D" w:rsidP="00A4288D">
            <w:pPr>
              <w:keepNext/>
              <w:keepLines/>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w:t>
            </w:r>
          </w:p>
        </w:tc>
        <w:tc>
          <w:tcPr>
            <w:tcW w:w="1725" w:type="dxa"/>
          </w:tcPr>
          <w:p w14:paraId="5043C64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41" w:type="dxa"/>
          </w:tcPr>
          <w:p w14:paraId="5319CB8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40" w:type="dxa"/>
          </w:tcPr>
          <w:p w14:paraId="1FA12BE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527" w:type="dxa"/>
          </w:tcPr>
          <w:p w14:paraId="051DB8B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c>
          <w:tcPr>
            <w:tcW w:w="1676" w:type="dxa"/>
          </w:tcPr>
          <w:p w14:paraId="6044647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w:t>
            </w:r>
          </w:p>
        </w:tc>
      </w:tr>
      <w:tr w:rsidR="00A4288D" w:rsidRPr="00A4288D" w14:paraId="5B2E0C8B" w14:textId="77777777" w:rsidTr="00CA624F">
        <w:tc>
          <w:tcPr>
            <w:tcW w:w="1135" w:type="dxa"/>
          </w:tcPr>
          <w:p w14:paraId="20540EEB" w14:textId="77777777" w:rsidR="00A4288D" w:rsidRPr="00A4288D" w:rsidRDefault="00A4288D" w:rsidP="00A4288D">
            <w:pPr>
              <w:keepNext/>
              <w:keepLines/>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w:t>
            </w:r>
          </w:p>
        </w:tc>
        <w:tc>
          <w:tcPr>
            <w:tcW w:w="1725" w:type="dxa"/>
          </w:tcPr>
          <w:p w14:paraId="53CD20F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105</w:t>
            </w:r>
          </w:p>
        </w:tc>
        <w:tc>
          <w:tcPr>
            <w:tcW w:w="1641" w:type="dxa"/>
          </w:tcPr>
          <w:p w14:paraId="7F777F0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52</w:t>
            </w:r>
          </w:p>
        </w:tc>
        <w:tc>
          <w:tcPr>
            <w:tcW w:w="1640" w:type="dxa"/>
          </w:tcPr>
          <w:p w14:paraId="2650DF5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46</w:t>
            </w:r>
          </w:p>
        </w:tc>
        <w:tc>
          <w:tcPr>
            <w:tcW w:w="1527" w:type="dxa"/>
          </w:tcPr>
          <w:p w14:paraId="07952EF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53</w:t>
            </w:r>
          </w:p>
        </w:tc>
        <w:tc>
          <w:tcPr>
            <w:tcW w:w="1676" w:type="dxa"/>
          </w:tcPr>
          <w:p w14:paraId="0137F7E7"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6481A15F"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10A4101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w:t>
            </w:r>
          </w:p>
        </w:tc>
        <w:tc>
          <w:tcPr>
            <w:tcW w:w="1725" w:type="dxa"/>
          </w:tcPr>
          <w:p w14:paraId="010AB86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96</w:t>
            </w:r>
          </w:p>
        </w:tc>
        <w:tc>
          <w:tcPr>
            <w:tcW w:w="1641" w:type="dxa"/>
          </w:tcPr>
          <w:p w14:paraId="1351CE3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25</w:t>
            </w:r>
          </w:p>
        </w:tc>
        <w:tc>
          <w:tcPr>
            <w:tcW w:w="1640" w:type="dxa"/>
          </w:tcPr>
          <w:p w14:paraId="4460082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43</w:t>
            </w:r>
          </w:p>
        </w:tc>
        <w:tc>
          <w:tcPr>
            <w:tcW w:w="1527" w:type="dxa"/>
          </w:tcPr>
          <w:p w14:paraId="33261AD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676" w:type="dxa"/>
          </w:tcPr>
          <w:p w14:paraId="57E0C20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3881605" w14:textId="77777777" w:rsidTr="00CA624F">
        <w:tc>
          <w:tcPr>
            <w:tcW w:w="1135" w:type="dxa"/>
          </w:tcPr>
          <w:p w14:paraId="5C18B73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w:t>
            </w:r>
          </w:p>
        </w:tc>
        <w:tc>
          <w:tcPr>
            <w:tcW w:w="1725" w:type="dxa"/>
          </w:tcPr>
          <w:p w14:paraId="3B3A976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90</w:t>
            </w:r>
          </w:p>
        </w:tc>
        <w:tc>
          <w:tcPr>
            <w:tcW w:w="1641" w:type="dxa"/>
          </w:tcPr>
          <w:p w14:paraId="51CFD22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40</w:t>
            </w:r>
          </w:p>
        </w:tc>
        <w:tc>
          <w:tcPr>
            <w:tcW w:w="1640" w:type="dxa"/>
          </w:tcPr>
          <w:p w14:paraId="2CBE7D7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62</w:t>
            </w:r>
          </w:p>
        </w:tc>
        <w:tc>
          <w:tcPr>
            <w:tcW w:w="1527" w:type="dxa"/>
          </w:tcPr>
          <w:p w14:paraId="22E0CAE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51</w:t>
            </w:r>
          </w:p>
        </w:tc>
        <w:tc>
          <w:tcPr>
            <w:tcW w:w="1676" w:type="dxa"/>
          </w:tcPr>
          <w:p w14:paraId="24D5A78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68E5845" w14:textId="77777777" w:rsidTr="00A4288D">
        <w:trPr>
          <w:cnfStyle w:val="000000100000" w:firstRow="0" w:lastRow="0" w:firstColumn="0" w:lastColumn="0" w:oddVBand="0" w:evenVBand="0" w:oddHBand="1" w:evenHBand="0" w:firstRowFirstColumn="0" w:firstRowLastColumn="0" w:lastRowFirstColumn="0" w:lastRowLastColumn="0"/>
        </w:trPr>
        <w:tc>
          <w:tcPr>
            <w:tcW w:w="1135" w:type="dxa"/>
          </w:tcPr>
          <w:p w14:paraId="06C197F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w:t>
            </w:r>
          </w:p>
        </w:tc>
        <w:tc>
          <w:tcPr>
            <w:tcW w:w="1725" w:type="dxa"/>
          </w:tcPr>
          <w:p w14:paraId="4BEF592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79</w:t>
            </w:r>
          </w:p>
        </w:tc>
        <w:tc>
          <w:tcPr>
            <w:tcW w:w="1641" w:type="dxa"/>
          </w:tcPr>
          <w:p w14:paraId="383D4F58"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640" w:type="dxa"/>
          </w:tcPr>
          <w:p w14:paraId="2319B2B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1527" w:type="dxa"/>
          </w:tcPr>
          <w:p w14:paraId="2BE9145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72</w:t>
            </w:r>
          </w:p>
        </w:tc>
        <w:tc>
          <w:tcPr>
            <w:tcW w:w="1676" w:type="dxa"/>
          </w:tcPr>
          <w:p w14:paraId="27BDC72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1ED6E951" w14:textId="77777777" w:rsidTr="00CA624F">
        <w:tc>
          <w:tcPr>
            <w:tcW w:w="1135" w:type="dxa"/>
          </w:tcPr>
          <w:p w14:paraId="0DDD29E2"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w:t>
            </w:r>
          </w:p>
        </w:tc>
        <w:tc>
          <w:tcPr>
            <w:tcW w:w="1725" w:type="dxa"/>
          </w:tcPr>
          <w:p w14:paraId="789C7C4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84</w:t>
            </w:r>
          </w:p>
        </w:tc>
        <w:tc>
          <w:tcPr>
            <w:tcW w:w="1641" w:type="dxa"/>
          </w:tcPr>
          <w:p w14:paraId="2658539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640" w:type="dxa"/>
          </w:tcPr>
          <w:p w14:paraId="258C5AEB"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42</w:t>
            </w:r>
          </w:p>
        </w:tc>
        <w:tc>
          <w:tcPr>
            <w:tcW w:w="1527" w:type="dxa"/>
          </w:tcPr>
          <w:p w14:paraId="1488BBA5"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32</w:t>
            </w:r>
          </w:p>
        </w:tc>
        <w:tc>
          <w:tcPr>
            <w:tcW w:w="1676" w:type="dxa"/>
          </w:tcPr>
          <w:p w14:paraId="5C936D59"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14E80A08" w14:textId="77777777" w:rsidTr="00A4288D">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35C1972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3-8</w:t>
            </w:r>
          </w:p>
        </w:tc>
        <w:tc>
          <w:tcPr>
            <w:tcW w:w="1725" w:type="dxa"/>
          </w:tcPr>
          <w:p w14:paraId="5ED16F8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454</w:t>
            </w:r>
          </w:p>
        </w:tc>
        <w:tc>
          <w:tcPr>
            <w:tcW w:w="1641" w:type="dxa"/>
          </w:tcPr>
          <w:p w14:paraId="23AFF07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41</w:t>
            </w:r>
          </w:p>
        </w:tc>
        <w:tc>
          <w:tcPr>
            <w:tcW w:w="1640" w:type="dxa"/>
          </w:tcPr>
          <w:p w14:paraId="2FA828E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c>
          <w:tcPr>
            <w:tcW w:w="1527" w:type="dxa"/>
          </w:tcPr>
          <w:p w14:paraId="6136A19A"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49</w:t>
            </w:r>
          </w:p>
        </w:tc>
        <w:tc>
          <w:tcPr>
            <w:tcW w:w="1676" w:type="dxa"/>
          </w:tcPr>
          <w:p w14:paraId="07E26FCF"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r w:rsidR="00A4288D" w:rsidRPr="00A4288D" w14:paraId="33011EA5" w14:textId="77777777" w:rsidTr="00CA624F">
        <w:tc>
          <w:tcPr>
            <w:tcW w:w="1135" w:type="dxa"/>
          </w:tcPr>
          <w:p w14:paraId="24D5805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10</w:t>
            </w:r>
          </w:p>
        </w:tc>
        <w:tc>
          <w:tcPr>
            <w:tcW w:w="1725" w:type="dxa"/>
          </w:tcPr>
          <w:p w14:paraId="2DAA571D"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61</w:t>
            </w:r>
          </w:p>
        </w:tc>
        <w:tc>
          <w:tcPr>
            <w:tcW w:w="1641" w:type="dxa"/>
          </w:tcPr>
          <w:p w14:paraId="7ADCB984"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59</w:t>
            </w:r>
          </w:p>
        </w:tc>
        <w:tc>
          <w:tcPr>
            <w:tcW w:w="1640" w:type="dxa"/>
          </w:tcPr>
          <w:p w14:paraId="00C5EFD3"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47</w:t>
            </w:r>
          </w:p>
        </w:tc>
        <w:tc>
          <w:tcPr>
            <w:tcW w:w="1527" w:type="dxa"/>
          </w:tcPr>
          <w:p w14:paraId="448E104C"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56</w:t>
            </w:r>
          </w:p>
        </w:tc>
        <w:tc>
          <w:tcPr>
            <w:tcW w:w="1676" w:type="dxa"/>
          </w:tcPr>
          <w:p w14:paraId="1914189E" w14:textId="77777777" w:rsidR="00A4288D" w:rsidRPr="00A4288D" w:rsidRDefault="00A4288D" w:rsidP="00A4288D">
            <w:pPr>
              <w:spacing w:line="240" w:lineRule="auto"/>
              <w:jc w:val="center"/>
              <w:rPr>
                <w:rFonts w:ascii="Franklin Gothic Book" w:eastAsia="Yu Mincho" w:hAnsi="Franklin Gothic Book" w:cs="Calibri"/>
                <w:sz w:val="20"/>
                <w:szCs w:val="20"/>
              </w:rPr>
            </w:pPr>
            <w:r w:rsidRPr="00A4288D">
              <w:rPr>
                <w:rFonts w:ascii="Franklin Gothic Book" w:eastAsia="Yu Mincho" w:hAnsi="Franklin Gothic Book" w:cs="Calibri"/>
                <w:sz w:val="20"/>
                <w:szCs w:val="20"/>
              </w:rPr>
              <w:t>50</w:t>
            </w:r>
          </w:p>
        </w:tc>
      </w:tr>
    </w:tbl>
    <w:p w14:paraId="4D017117" w14:textId="77777777" w:rsidR="00A4288D" w:rsidRPr="00A4288D" w:rsidRDefault="00A4288D" w:rsidP="00A4288D">
      <w:pPr>
        <w:spacing w:line="240" w:lineRule="auto"/>
        <w:rPr>
          <w:rFonts w:ascii="Franklin Gothic Book" w:eastAsia="Calibri" w:hAnsi="Franklin Gothic Book" w:cs="Arial"/>
          <w:sz w:val="20"/>
          <w:szCs w:val="20"/>
        </w:rPr>
      </w:pPr>
    </w:p>
    <w:p w14:paraId="4B5C4E54" w14:textId="77777777" w:rsidR="00A4288D" w:rsidRPr="00A4288D" w:rsidRDefault="00A4288D" w:rsidP="00A4288D">
      <w:pPr>
        <w:keepNext/>
        <w:rPr>
          <w:rFonts w:ascii="Franklin Gothic Demi" w:eastAsia="Calibri" w:hAnsi="Franklin Gothic Demi" w:cs="Arial"/>
        </w:rPr>
      </w:pPr>
      <w:bookmarkStart w:id="220" w:name="_Toc172898291"/>
      <w:r w:rsidRPr="00A4288D">
        <w:rPr>
          <w:rFonts w:ascii="Franklin Gothic Demi" w:eastAsia="Calibri" w:hAnsi="Franklin Gothic Demi" w:cs="Arial"/>
        </w:rPr>
        <w:t xml:space="preserve">Table E16. </w:t>
      </w:r>
      <w:r w:rsidRPr="00A4288D">
        <w:rPr>
          <w:rFonts w:ascii="Franklin Gothic Demi" w:eastAsia="Calibri" w:hAnsi="Franklin Gothic Demi" w:cs="Arial"/>
          <w:spacing w:val="-4"/>
        </w:rPr>
        <w:t>Four-Year Cohort Graduation Rates by Student Group, 2021-202</w:t>
      </w:r>
      <w:bookmarkEnd w:id="220"/>
      <w:r w:rsidRPr="00A4288D">
        <w:rPr>
          <w:rFonts w:ascii="Franklin Gothic Demi" w:eastAsia="Calibri" w:hAnsi="Franklin Gothic Demi" w:cs="Arial"/>
          <w:spacing w:val="-4"/>
        </w:rPr>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A4288D" w:rsidRPr="00A4288D" w14:paraId="7BB8AE4E" w14:textId="77777777" w:rsidTr="00A4288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F35D797"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54" w:type="dxa"/>
            <w:vAlign w:val="center"/>
          </w:tcPr>
          <w:p w14:paraId="3F9C84FC"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(2023)</w:t>
            </w:r>
          </w:p>
        </w:tc>
        <w:tc>
          <w:tcPr>
            <w:tcW w:w="1255" w:type="dxa"/>
            <w:vAlign w:val="center"/>
          </w:tcPr>
          <w:p w14:paraId="72A69C2C" w14:textId="4DCFD75C"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2021</w:t>
            </w:r>
            <w:r w:rsidR="004031AE">
              <w:rPr>
                <w:rFonts w:ascii="Franklin Gothic Demi" w:eastAsia="Calibri" w:hAnsi="Franklin Gothic Demi" w:cs="Arial"/>
                <w:color w:val="FFFFFF"/>
                <w:sz w:val="20"/>
                <w:szCs w:val="20"/>
              </w:rPr>
              <w:t xml:space="preserve"> </w:t>
            </w:r>
            <w:r w:rsidR="002B4019">
              <w:rPr>
                <w:rFonts w:ascii="Franklin Gothic Demi" w:eastAsia="Calibri" w:hAnsi="Franklin Gothic Demi" w:cs="Arial"/>
                <w:color w:val="FFFFFF"/>
                <w:sz w:val="20"/>
                <w:szCs w:val="20"/>
              </w:rPr>
              <w:t>(%)</w:t>
            </w:r>
          </w:p>
        </w:tc>
        <w:tc>
          <w:tcPr>
            <w:tcW w:w="1254" w:type="dxa"/>
            <w:vAlign w:val="center"/>
          </w:tcPr>
          <w:p w14:paraId="7CC24203" w14:textId="43D4D7EC"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2022</w:t>
            </w:r>
            <w:r w:rsidR="002B4019">
              <w:rPr>
                <w:rFonts w:ascii="Franklin Gothic Demi" w:eastAsia="Calibri" w:hAnsi="Franklin Gothic Demi" w:cs="Arial"/>
                <w:color w:val="FFFFFF"/>
                <w:sz w:val="20"/>
                <w:szCs w:val="20"/>
              </w:rPr>
              <w:t xml:space="preserve"> (%)</w:t>
            </w:r>
          </w:p>
        </w:tc>
        <w:tc>
          <w:tcPr>
            <w:tcW w:w="1255" w:type="dxa"/>
            <w:vAlign w:val="center"/>
          </w:tcPr>
          <w:p w14:paraId="436B5B03" w14:textId="4BB76AE8"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2023</w:t>
            </w:r>
            <w:r w:rsidR="002B4019">
              <w:rPr>
                <w:rFonts w:ascii="Franklin Gothic Demi" w:eastAsia="Calibri" w:hAnsi="Franklin Gothic Demi" w:cs="Arial"/>
                <w:color w:val="FFFFFF"/>
                <w:sz w:val="20"/>
                <w:szCs w:val="20"/>
              </w:rPr>
              <w:t xml:space="preserve"> (%)</w:t>
            </w:r>
          </w:p>
        </w:tc>
        <w:tc>
          <w:tcPr>
            <w:tcW w:w="1255" w:type="dxa"/>
            <w:vAlign w:val="center"/>
          </w:tcPr>
          <w:p w14:paraId="088F478D" w14:textId="5FB8CEC5"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2023</w:t>
            </w:r>
            <w:r w:rsidR="00646779">
              <w:rPr>
                <w:rFonts w:ascii="Franklin Gothic Demi" w:eastAsia="Calibri" w:hAnsi="Franklin Gothic Demi" w:cs="Arial"/>
                <w:color w:val="FFFFFF"/>
                <w:sz w:val="20"/>
                <w:szCs w:val="20"/>
              </w:rPr>
              <w:t xml:space="preserve"> (%)</w:t>
            </w:r>
          </w:p>
        </w:tc>
      </w:tr>
      <w:tr w:rsidR="00A4288D" w:rsidRPr="00A4288D" w14:paraId="7D21A692"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703EE7A"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54" w:type="dxa"/>
          </w:tcPr>
          <w:p w14:paraId="6CE0C02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92</w:t>
            </w:r>
          </w:p>
        </w:tc>
        <w:tc>
          <w:tcPr>
            <w:tcW w:w="1255" w:type="dxa"/>
          </w:tcPr>
          <w:p w14:paraId="0539299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84.6</w:t>
            </w:r>
          </w:p>
        </w:tc>
        <w:tc>
          <w:tcPr>
            <w:tcW w:w="1254" w:type="dxa"/>
          </w:tcPr>
          <w:p w14:paraId="7CFD0B9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86.4</w:t>
            </w:r>
          </w:p>
        </w:tc>
        <w:tc>
          <w:tcPr>
            <w:tcW w:w="1255" w:type="dxa"/>
          </w:tcPr>
          <w:p w14:paraId="12B3D27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73.9</w:t>
            </w:r>
          </w:p>
        </w:tc>
        <w:tc>
          <w:tcPr>
            <w:tcW w:w="1255" w:type="dxa"/>
          </w:tcPr>
          <w:p w14:paraId="179D004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89.2</w:t>
            </w:r>
          </w:p>
        </w:tc>
      </w:tr>
      <w:tr w:rsidR="00A4288D" w:rsidRPr="00A4288D" w14:paraId="2B6FAADD" w14:textId="77777777" w:rsidTr="00CA624F">
        <w:trPr>
          <w:jc w:val="center"/>
        </w:trPr>
        <w:tc>
          <w:tcPr>
            <w:tcW w:w="3052" w:type="dxa"/>
          </w:tcPr>
          <w:p w14:paraId="0F00210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54" w:type="dxa"/>
          </w:tcPr>
          <w:p w14:paraId="12FF07D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w:t>
            </w:r>
          </w:p>
        </w:tc>
        <w:tc>
          <w:tcPr>
            <w:tcW w:w="1255" w:type="dxa"/>
          </w:tcPr>
          <w:p w14:paraId="5CDCB33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w:t>
            </w:r>
          </w:p>
        </w:tc>
        <w:tc>
          <w:tcPr>
            <w:tcW w:w="1254" w:type="dxa"/>
          </w:tcPr>
          <w:p w14:paraId="19D37B2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100.0</w:t>
            </w:r>
          </w:p>
        </w:tc>
        <w:tc>
          <w:tcPr>
            <w:tcW w:w="1255" w:type="dxa"/>
          </w:tcPr>
          <w:p w14:paraId="61294A6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818688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85.6</w:t>
            </w:r>
          </w:p>
        </w:tc>
      </w:tr>
      <w:tr w:rsidR="00A4288D" w:rsidRPr="00A4288D" w14:paraId="57C79E4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FA9841"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54" w:type="dxa"/>
          </w:tcPr>
          <w:p w14:paraId="29AFE9C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w:t>
            </w:r>
          </w:p>
        </w:tc>
        <w:tc>
          <w:tcPr>
            <w:tcW w:w="1255" w:type="dxa"/>
          </w:tcPr>
          <w:p w14:paraId="5CA7599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w:t>
            </w:r>
          </w:p>
        </w:tc>
        <w:tc>
          <w:tcPr>
            <w:tcW w:w="1254" w:type="dxa"/>
          </w:tcPr>
          <w:p w14:paraId="1B24025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4F79B3D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AF4435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95.2</w:t>
            </w:r>
          </w:p>
        </w:tc>
      </w:tr>
      <w:tr w:rsidR="00A4288D" w:rsidRPr="00A4288D" w14:paraId="46CA7316" w14:textId="77777777" w:rsidTr="00CA624F">
        <w:trPr>
          <w:jc w:val="center"/>
        </w:trPr>
        <w:tc>
          <w:tcPr>
            <w:tcW w:w="3052" w:type="dxa"/>
          </w:tcPr>
          <w:p w14:paraId="2010869A"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54" w:type="dxa"/>
          </w:tcPr>
          <w:p w14:paraId="3508963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c>
          <w:tcPr>
            <w:tcW w:w="1255" w:type="dxa"/>
          </w:tcPr>
          <w:p w14:paraId="2578894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70.6</w:t>
            </w:r>
          </w:p>
        </w:tc>
        <w:tc>
          <w:tcPr>
            <w:tcW w:w="1254" w:type="dxa"/>
          </w:tcPr>
          <w:p w14:paraId="1C36A6C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82.6</w:t>
            </w:r>
          </w:p>
        </w:tc>
        <w:tc>
          <w:tcPr>
            <w:tcW w:w="1255" w:type="dxa"/>
          </w:tcPr>
          <w:p w14:paraId="77A91F8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73.7</w:t>
            </w:r>
          </w:p>
        </w:tc>
        <w:tc>
          <w:tcPr>
            <w:tcW w:w="1255" w:type="dxa"/>
          </w:tcPr>
          <w:p w14:paraId="2E2B1B7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78.9</w:t>
            </w:r>
          </w:p>
        </w:tc>
      </w:tr>
      <w:tr w:rsidR="00A4288D" w:rsidRPr="00A4288D" w14:paraId="0B99E582"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ADE350"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54" w:type="dxa"/>
          </w:tcPr>
          <w:p w14:paraId="2CF6697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w:t>
            </w:r>
          </w:p>
        </w:tc>
        <w:tc>
          <w:tcPr>
            <w:tcW w:w="1255" w:type="dxa"/>
          </w:tcPr>
          <w:p w14:paraId="0439390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100.0</w:t>
            </w:r>
          </w:p>
        </w:tc>
        <w:tc>
          <w:tcPr>
            <w:tcW w:w="1254" w:type="dxa"/>
          </w:tcPr>
          <w:p w14:paraId="224C7A0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75.0</w:t>
            </w:r>
          </w:p>
        </w:tc>
        <w:tc>
          <w:tcPr>
            <w:tcW w:w="1255" w:type="dxa"/>
          </w:tcPr>
          <w:p w14:paraId="6AF183B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71.4</w:t>
            </w:r>
          </w:p>
        </w:tc>
        <w:tc>
          <w:tcPr>
            <w:tcW w:w="1255" w:type="dxa"/>
          </w:tcPr>
          <w:p w14:paraId="4E57711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89.3</w:t>
            </w:r>
          </w:p>
        </w:tc>
      </w:tr>
      <w:tr w:rsidR="00A4288D" w:rsidRPr="00A4288D" w14:paraId="5394FB3C" w14:textId="77777777" w:rsidTr="00CA624F">
        <w:trPr>
          <w:jc w:val="center"/>
        </w:trPr>
        <w:tc>
          <w:tcPr>
            <w:tcW w:w="3052" w:type="dxa"/>
          </w:tcPr>
          <w:p w14:paraId="2A066C84"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54" w:type="dxa"/>
          </w:tcPr>
          <w:p w14:paraId="537DD7F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1DD2508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4" w:type="dxa"/>
          </w:tcPr>
          <w:p w14:paraId="28674CC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1DF9B8C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10316FA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82.5</w:t>
            </w:r>
          </w:p>
        </w:tc>
      </w:tr>
      <w:tr w:rsidR="00A4288D" w:rsidRPr="00A4288D" w14:paraId="20163BF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577150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54" w:type="dxa"/>
          </w:tcPr>
          <w:p w14:paraId="146E540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679B84D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4" w:type="dxa"/>
          </w:tcPr>
          <w:p w14:paraId="5444DBB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70ADD59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57E8FBF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89.9</w:t>
            </w:r>
          </w:p>
        </w:tc>
      </w:tr>
      <w:tr w:rsidR="00A4288D" w:rsidRPr="00A4288D" w14:paraId="793CB976" w14:textId="77777777" w:rsidTr="00CA624F">
        <w:trPr>
          <w:jc w:val="center"/>
        </w:trPr>
        <w:tc>
          <w:tcPr>
            <w:tcW w:w="3052" w:type="dxa"/>
          </w:tcPr>
          <w:p w14:paraId="100776C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54" w:type="dxa"/>
          </w:tcPr>
          <w:p w14:paraId="0963A5E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62</w:t>
            </w:r>
          </w:p>
        </w:tc>
        <w:tc>
          <w:tcPr>
            <w:tcW w:w="1255" w:type="dxa"/>
          </w:tcPr>
          <w:p w14:paraId="4EE055F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85.0</w:t>
            </w:r>
          </w:p>
        </w:tc>
        <w:tc>
          <w:tcPr>
            <w:tcW w:w="1254" w:type="dxa"/>
          </w:tcPr>
          <w:p w14:paraId="0F4E2C9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87.0</w:t>
            </w:r>
          </w:p>
        </w:tc>
        <w:tc>
          <w:tcPr>
            <w:tcW w:w="1255" w:type="dxa"/>
          </w:tcPr>
          <w:p w14:paraId="451234A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75.8</w:t>
            </w:r>
          </w:p>
        </w:tc>
        <w:tc>
          <w:tcPr>
            <w:tcW w:w="1255" w:type="dxa"/>
          </w:tcPr>
          <w:p w14:paraId="667A347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93.0</w:t>
            </w:r>
          </w:p>
        </w:tc>
      </w:tr>
      <w:tr w:rsidR="00A4288D" w:rsidRPr="00A4288D" w14:paraId="53776F8D"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A3CF1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54" w:type="dxa"/>
          </w:tcPr>
          <w:p w14:paraId="0C4C7C8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68</w:t>
            </w:r>
          </w:p>
        </w:tc>
        <w:tc>
          <w:tcPr>
            <w:tcW w:w="1255" w:type="dxa"/>
          </w:tcPr>
          <w:p w14:paraId="6D50F77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79.7</w:t>
            </w:r>
          </w:p>
        </w:tc>
        <w:tc>
          <w:tcPr>
            <w:tcW w:w="1254" w:type="dxa"/>
          </w:tcPr>
          <w:p w14:paraId="5633711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80.2</w:t>
            </w:r>
          </w:p>
        </w:tc>
        <w:tc>
          <w:tcPr>
            <w:tcW w:w="1255" w:type="dxa"/>
          </w:tcPr>
          <w:p w14:paraId="0E85805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66.2</w:t>
            </w:r>
          </w:p>
        </w:tc>
        <w:tc>
          <w:tcPr>
            <w:tcW w:w="1255" w:type="dxa"/>
          </w:tcPr>
          <w:p w14:paraId="3299DB1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82.8</w:t>
            </w:r>
          </w:p>
        </w:tc>
      </w:tr>
      <w:tr w:rsidR="00A4288D" w:rsidRPr="00A4288D" w14:paraId="08920A41" w14:textId="77777777" w:rsidTr="00CA624F">
        <w:trPr>
          <w:jc w:val="center"/>
        </w:trPr>
        <w:tc>
          <w:tcPr>
            <w:tcW w:w="3052" w:type="dxa"/>
          </w:tcPr>
          <w:p w14:paraId="27FF5EC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54" w:type="dxa"/>
          </w:tcPr>
          <w:p w14:paraId="0AE390A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66</w:t>
            </w:r>
          </w:p>
        </w:tc>
        <w:tc>
          <w:tcPr>
            <w:tcW w:w="1255" w:type="dxa"/>
          </w:tcPr>
          <w:p w14:paraId="5730E50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78.7</w:t>
            </w:r>
          </w:p>
        </w:tc>
        <w:tc>
          <w:tcPr>
            <w:tcW w:w="1254" w:type="dxa"/>
          </w:tcPr>
          <w:p w14:paraId="09D01F2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80.0</w:t>
            </w:r>
          </w:p>
        </w:tc>
        <w:tc>
          <w:tcPr>
            <w:tcW w:w="1255" w:type="dxa"/>
          </w:tcPr>
          <w:p w14:paraId="1047150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65.2</w:t>
            </w:r>
          </w:p>
        </w:tc>
        <w:tc>
          <w:tcPr>
            <w:tcW w:w="1255" w:type="dxa"/>
          </w:tcPr>
          <w:p w14:paraId="11FF41F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82.2</w:t>
            </w:r>
          </w:p>
        </w:tc>
      </w:tr>
      <w:tr w:rsidR="00A4288D" w:rsidRPr="00A4288D" w14:paraId="67FDBDA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A0269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54" w:type="dxa"/>
          </w:tcPr>
          <w:p w14:paraId="4BF4896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w:t>
            </w:r>
          </w:p>
        </w:tc>
        <w:tc>
          <w:tcPr>
            <w:tcW w:w="1255" w:type="dxa"/>
          </w:tcPr>
          <w:p w14:paraId="7F48108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50.0</w:t>
            </w:r>
          </w:p>
        </w:tc>
        <w:tc>
          <w:tcPr>
            <w:tcW w:w="1254" w:type="dxa"/>
          </w:tcPr>
          <w:p w14:paraId="0AAE07C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83.3</w:t>
            </w:r>
          </w:p>
        </w:tc>
        <w:tc>
          <w:tcPr>
            <w:tcW w:w="1255" w:type="dxa"/>
          </w:tcPr>
          <w:p w14:paraId="516CE16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83.3</w:t>
            </w:r>
          </w:p>
        </w:tc>
        <w:tc>
          <w:tcPr>
            <w:tcW w:w="1255" w:type="dxa"/>
          </w:tcPr>
          <w:p w14:paraId="591078F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67.3</w:t>
            </w:r>
          </w:p>
        </w:tc>
      </w:tr>
      <w:tr w:rsidR="00A4288D" w:rsidRPr="00A4288D" w14:paraId="54EAB068" w14:textId="77777777" w:rsidTr="00CA624F">
        <w:trPr>
          <w:jc w:val="center"/>
        </w:trPr>
        <w:tc>
          <w:tcPr>
            <w:tcW w:w="3052" w:type="dxa"/>
          </w:tcPr>
          <w:p w14:paraId="0C61774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54" w:type="dxa"/>
          </w:tcPr>
          <w:p w14:paraId="122A915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24</w:t>
            </w:r>
          </w:p>
        </w:tc>
        <w:tc>
          <w:tcPr>
            <w:tcW w:w="1255" w:type="dxa"/>
          </w:tcPr>
          <w:p w14:paraId="0615FA8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52.4</w:t>
            </w:r>
          </w:p>
        </w:tc>
        <w:tc>
          <w:tcPr>
            <w:tcW w:w="1254" w:type="dxa"/>
          </w:tcPr>
          <w:p w14:paraId="143859D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60.9</w:t>
            </w:r>
          </w:p>
        </w:tc>
        <w:tc>
          <w:tcPr>
            <w:tcW w:w="1255" w:type="dxa"/>
          </w:tcPr>
          <w:p w14:paraId="50DC712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54.2</w:t>
            </w:r>
          </w:p>
        </w:tc>
        <w:tc>
          <w:tcPr>
            <w:tcW w:w="1255" w:type="dxa"/>
          </w:tcPr>
          <w:p w14:paraId="33EE381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76.4</w:t>
            </w:r>
          </w:p>
        </w:tc>
      </w:tr>
    </w:tbl>
    <w:p w14:paraId="4A7E6EC1" w14:textId="77777777" w:rsidR="00A4288D" w:rsidRPr="00A4288D" w:rsidRDefault="00A4288D" w:rsidP="00A4288D">
      <w:pPr>
        <w:spacing w:line="240" w:lineRule="auto"/>
        <w:rPr>
          <w:rFonts w:ascii="Franklin Gothic Book" w:eastAsia="Calibri" w:hAnsi="Franklin Gothic Book" w:cs="Arial"/>
          <w:sz w:val="20"/>
          <w:szCs w:val="20"/>
        </w:rPr>
      </w:pPr>
    </w:p>
    <w:p w14:paraId="6F6BCE4F"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br w:type="page"/>
      </w:r>
    </w:p>
    <w:p w14:paraId="15D691A1" w14:textId="77777777" w:rsidR="00A4288D" w:rsidRPr="00A4288D" w:rsidRDefault="00A4288D" w:rsidP="00A4288D">
      <w:pPr>
        <w:spacing w:line="240" w:lineRule="auto"/>
        <w:rPr>
          <w:rFonts w:ascii="Franklin Gothic Book" w:eastAsia="Calibri" w:hAnsi="Franklin Gothic Book" w:cs="Arial"/>
          <w:sz w:val="20"/>
          <w:szCs w:val="20"/>
        </w:rPr>
      </w:pPr>
    </w:p>
    <w:p w14:paraId="639D9ABD" w14:textId="77777777" w:rsidR="00A4288D" w:rsidRPr="00A4288D" w:rsidRDefault="00A4288D" w:rsidP="00A4288D">
      <w:pPr>
        <w:keepNext/>
        <w:rPr>
          <w:rFonts w:ascii="Franklin Gothic Demi" w:eastAsia="Calibri" w:hAnsi="Franklin Gothic Demi" w:cs="Arial"/>
          <w:spacing w:val="-4"/>
        </w:rPr>
      </w:pPr>
      <w:bookmarkStart w:id="221" w:name="_Toc172898292"/>
      <w:bookmarkStart w:id="222" w:name="_Hlk138323648"/>
      <w:r w:rsidRPr="00A4288D">
        <w:rPr>
          <w:rFonts w:ascii="Franklin Gothic Demi" w:eastAsia="Calibri" w:hAnsi="Franklin Gothic Demi" w:cs="Arial"/>
        </w:rPr>
        <w:t xml:space="preserve">Table E17. </w:t>
      </w:r>
      <w:r w:rsidRPr="00A4288D">
        <w:rPr>
          <w:rFonts w:ascii="Franklin Gothic Demi" w:eastAsia="Calibri" w:hAnsi="Franklin Gothic Demi" w:cs="Arial"/>
          <w:spacing w:val="-4"/>
        </w:rPr>
        <w:t>Five-Year Cohort Graduation Rates by Student Group, 2020-202</w:t>
      </w:r>
      <w:bookmarkEnd w:id="221"/>
      <w:r w:rsidRPr="00A4288D">
        <w:rPr>
          <w:rFonts w:ascii="Franklin Gothic Demi" w:eastAsia="Calibri" w:hAnsi="Franklin Gothic Demi" w:cs="Arial"/>
          <w:spacing w:val="-4"/>
        </w:rPr>
        <w:t>2</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A4288D" w:rsidRPr="00A4288D" w14:paraId="083E17F6" w14:textId="77777777" w:rsidTr="00A4288D">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04628EA"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95" w:type="dxa"/>
            <w:vAlign w:val="center"/>
          </w:tcPr>
          <w:p w14:paraId="0E9C7433"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(2022)</w:t>
            </w:r>
          </w:p>
        </w:tc>
        <w:tc>
          <w:tcPr>
            <w:tcW w:w="1295" w:type="dxa"/>
            <w:vAlign w:val="center"/>
          </w:tcPr>
          <w:p w14:paraId="23227E2E" w14:textId="3013B5A3"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2020</w:t>
            </w:r>
            <w:r w:rsidR="00646779">
              <w:rPr>
                <w:rFonts w:ascii="Franklin Gothic Demi" w:eastAsia="Calibri" w:hAnsi="Franklin Gothic Demi" w:cs="Arial"/>
                <w:color w:val="FFFFFF"/>
                <w:sz w:val="20"/>
                <w:szCs w:val="20"/>
              </w:rPr>
              <w:t xml:space="preserve"> (%)</w:t>
            </w:r>
          </w:p>
        </w:tc>
        <w:tc>
          <w:tcPr>
            <w:tcW w:w="1296" w:type="dxa"/>
            <w:vAlign w:val="center"/>
          </w:tcPr>
          <w:p w14:paraId="7D4F6048" w14:textId="756CA33E"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2021</w:t>
            </w:r>
            <w:r w:rsidR="00646779">
              <w:rPr>
                <w:rFonts w:ascii="Franklin Gothic Demi" w:eastAsia="Calibri" w:hAnsi="Franklin Gothic Demi" w:cs="Arial"/>
                <w:color w:val="FFFFFF"/>
                <w:sz w:val="20"/>
                <w:szCs w:val="20"/>
              </w:rPr>
              <w:t xml:space="preserve"> (%)</w:t>
            </w:r>
          </w:p>
        </w:tc>
        <w:tc>
          <w:tcPr>
            <w:tcW w:w="1295" w:type="dxa"/>
            <w:vAlign w:val="center"/>
          </w:tcPr>
          <w:p w14:paraId="692DA57C" w14:textId="2F9CFE0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2022</w:t>
            </w:r>
            <w:r w:rsidR="001B5118">
              <w:rPr>
                <w:rFonts w:ascii="Franklin Gothic Demi" w:eastAsia="Calibri" w:hAnsi="Franklin Gothic Demi" w:cs="Arial"/>
                <w:color w:val="FFFFFF"/>
                <w:sz w:val="20"/>
                <w:szCs w:val="20"/>
              </w:rPr>
              <w:t xml:space="preserve"> (%)</w:t>
            </w:r>
          </w:p>
        </w:tc>
        <w:tc>
          <w:tcPr>
            <w:tcW w:w="1296" w:type="dxa"/>
            <w:vAlign w:val="center"/>
          </w:tcPr>
          <w:p w14:paraId="173285A7" w14:textId="68B778D2"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2022</w:t>
            </w:r>
            <w:r w:rsidR="001B5118">
              <w:rPr>
                <w:rFonts w:ascii="Franklin Gothic Demi" w:eastAsia="Calibri" w:hAnsi="Franklin Gothic Demi" w:cs="Arial"/>
                <w:color w:val="FFFFFF"/>
                <w:sz w:val="20"/>
                <w:szCs w:val="20"/>
              </w:rPr>
              <w:t xml:space="preserve"> (%)</w:t>
            </w:r>
          </w:p>
        </w:tc>
      </w:tr>
      <w:tr w:rsidR="00A4288D" w:rsidRPr="00A4288D" w14:paraId="4F70044B"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5129E5FF"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95" w:type="dxa"/>
          </w:tcPr>
          <w:p w14:paraId="4F69593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118</w:t>
            </w:r>
          </w:p>
        </w:tc>
        <w:tc>
          <w:tcPr>
            <w:tcW w:w="1295" w:type="dxa"/>
          </w:tcPr>
          <w:p w14:paraId="1790EE0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93.2</w:t>
            </w:r>
          </w:p>
        </w:tc>
        <w:tc>
          <w:tcPr>
            <w:tcW w:w="1296" w:type="dxa"/>
          </w:tcPr>
          <w:p w14:paraId="2E07270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84.6</w:t>
            </w:r>
          </w:p>
        </w:tc>
        <w:tc>
          <w:tcPr>
            <w:tcW w:w="1295" w:type="dxa"/>
          </w:tcPr>
          <w:p w14:paraId="6370234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86.4</w:t>
            </w:r>
          </w:p>
        </w:tc>
        <w:tc>
          <w:tcPr>
            <w:tcW w:w="1296" w:type="dxa"/>
          </w:tcPr>
          <w:p w14:paraId="6005894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91.9</w:t>
            </w:r>
          </w:p>
        </w:tc>
      </w:tr>
      <w:tr w:rsidR="00A4288D" w:rsidRPr="00A4288D" w14:paraId="52C9627D" w14:textId="77777777" w:rsidTr="00CA624F">
        <w:tc>
          <w:tcPr>
            <w:tcW w:w="2965" w:type="dxa"/>
          </w:tcPr>
          <w:p w14:paraId="17617E20"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95" w:type="dxa"/>
          </w:tcPr>
          <w:p w14:paraId="1230530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w:t>
            </w:r>
          </w:p>
        </w:tc>
        <w:tc>
          <w:tcPr>
            <w:tcW w:w="1295" w:type="dxa"/>
          </w:tcPr>
          <w:p w14:paraId="62EE701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704DEFF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w:t>
            </w:r>
          </w:p>
        </w:tc>
        <w:tc>
          <w:tcPr>
            <w:tcW w:w="1295" w:type="dxa"/>
          </w:tcPr>
          <w:p w14:paraId="78FB2AD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100.0</w:t>
            </w:r>
          </w:p>
        </w:tc>
        <w:tc>
          <w:tcPr>
            <w:tcW w:w="1296" w:type="dxa"/>
          </w:tcPr>
          <w:p w14:paraId="56A6A9B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90.1</w:t>
            </w:r>
          </w:p>
        </w:tc>
      </w:tr>
      <w:tr w:rsidR="00A4288D" w:rsidRPr="00A4288D" w14:paraId="2BDAB7B2"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12D4382B"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95" w:type="dxa"/>
          </w:tcPr>
          <w:p w14:paraId="727B8C8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w:t>
            </w:r>
          </w:p>
        </w:tc>
        <w:tc>
          <w:tcPr>
            <w:tcW w:w="1295" w:type="dxa"/>
          </w:tcPr>
          <w:p w14:paraId="08CB1F1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73756FF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w:t>
            </w:r>
          </w:p>
        </w:tc>
        <w:tc>
          <w:tcPr>
            <w:tcW w:w="1295" w:type="dxa"/>
          </w:tcPr>
          <w:p w14:paraId="7B55BED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2387CD4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96.9</w:t>
            </w:r>
          </w:p>
        </w:tc>
      </w:tr>
      <w:tr w:rsidR="00A4288D" w:rsidRPr="00A4288D" w14:paraId="752EEE75" w14:textId="77777777" w:rsidTr="00CA624F">
        <w:tc>
          <w:tcPr>
            <w:tcW w:w="2965" w:type="dxa"/>
          </w:tcPr>
          <w:p w14:paraId="00C5E329"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95" w:type="dxa"/>
          </w:tcPr>
          <w:p w14:paraId="42A857E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23</w:t>
            </w:r>
          </w:p>
        </w:tc>
        <w:tc>
          <w:tcPr>
            <w:tcW w:w="1295" w:type="dxa"/>
          </w:tcPr>
          <w:p w14:paraId="4F41727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94.7</w:t>
            </w:r>
          </w:p>
        </w:tc>
        <w:tc>
          <w:tcPr>
            <w:tcW w:w="1296" w:type="dxa"/>
          </w:tcPr>
          <w:p w14:paraId="1CD0347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70.6</w:t>
            </w:r>
          </w:p>
        </w:tc>
        <w:tc>
          <w:tcPr>
            <w:tcW w:w="1295" w:type="dxa"/>
          </w:tcPr>
          <w:p w14:paraId="7A7983C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82.6</w:t>
            </w:r>
          </w:p>
        </w:tc>
        <w:tc>
          <w:tcPr>
            <w:tcW w:w="1296" w:type="dxa"/>
          </w:tcPr>
          <w:p w14:paraId="22C1859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84.4</w:t>
            </w:r>
          </w:p>
        </w:tc>
      </w:tr>
      <w:tr w:rsidR="00A4288D" w:rsidRPr="00A4288D" w14:paraId="5FD8C323"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247F0155"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95" w:type="dxa"/>
          </w:tcPr>
          <w:p w14:paraId="3762D30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w:t>
            </w:r>
          </w:p>
        </w:tc>
        <w:tc>
          <w:tcPr>
            <w:tcW w:w="1295" w:type="dxa"/>
          </w:tcPr>
          <w:p w14:paraId="654763E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7ED0680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100.0</w:t>
            </w:r>
          </w:p>
        </w:tc>
        <w:tc>
          <w:tcPr>
            <w:tcW w:w="1295" w:type="dxa"/>
          </w:tcPr>
          <w:p w14:paraId="1C3325C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75.0</w:t>
            </w:r>
          </w:p>
        </w:tc>
        <w:tc>
          <w:tcPr>
            <w:tcW w:w="1296" w:type="dxa"/>
          </w:tcPr>
          <w:p w14:paraId="713D830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90.8</w:t>
            </w:r>
          </w:p>
        </w:tc>
      </w:tr>
      <w:tr w:rsidR="00A4288D" w:rsidRPr="00A4288D" w14:paraId="5BDB645D" w14:textId="77777777" w:rsidTr="00CA624F">
        <w:tc>
          <w:tcPr>
            <w:tcW w:w="2965" w:type="dxa"/>
          </w:tcPr>
          <w:p w14:paraId="19C3120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95" w:type="dxa"/>
          </w:tcPr>
          <w:p w14:paraId="6B9730C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w:t>
            </w:r>
          </w:p>
        </w:tc>
        <w:tc>
          <w:tcPr>
            <w:tcW w:w="1295" w:type="dxa"/>
          </w:tcPr>
          <w:p w14:paraId="2236BF1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294CF6B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08A1E13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454AA65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87.1</w:t>
            </w:r>
          </w:p>
        </w:tc>
      </w:tr>
      <w:tr w:rsidR="00A4288D" w:rsidRPr="00A4288D" w14:paraId="2B3A52E1"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0AA6360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95" w:type="dxa"/>
          </w:tcPr>
          <w:p w14:paraId="25746AA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7E2BC7D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709EF1D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1CB020C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2BE5D57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81.3</w:t>
            </w:r>
          </w:p>
        </w:tc>
      </w:tr>
      <w:tr w:rsidR="00A4288D" w:rsidRPr="00A4288D" w14:paraId="3121760C" w14:textId="77777777" w:rsidTr="00CA624F">
        <w:tc>
          <w:tcPr>
            <w:tcW w:w="2965" w:type="dxa"/>
          </w:tcPr>
          <w:p w14:paraId="778A3AC1"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95" w:type="dxa"/>
          </w:tcPr>
          <w:p w14:paraId="0CFD071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77</w:t>
            </w:r>
          </w:p>
        </w:tc>
        <w:tc>
          <w:tcPr>
            <w:tcW w:w="1295" w:type="dxa"/>
          </w:tcPr>
          <w:p w14:paraId="62058BF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90.9</w:t>
            </w:r>
          </w:p>
        </w:tc>
        <w:tc>
          <w:tcPr>
            <w:tcW w:w="1296" w:type="dxa"/>
          </w:tcPr>
          <w:p w14:paraId="09D76CA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85.0</w:t>
            </w:r>
          </w:p>
        </w:tc>
        <w:tc>
          <w:tcPr>
            <w:tcW w:w="1295" w:type="dxa"/>
          </w:tcPr>
          <w:p w14:paraId="287122E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87.0</w:t>
            </w:r>
          </w:p>
        </w:tc>
        <w:tc>
          <w:tcPr>
            <w:tcW w:w="1296" w:type="dxa"/>
          </w:tcPr>
          <w:p w14:paraId="1754F40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94.4</w:t>
            </w:r>
          </w:p>
        </w:tc>
      </w:tr>
      <w:tr w:rsidR="00A4288D" w:rsidRPr="00A4288D" w14:paraId="0BDA2A81"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6BBA803A"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95" w:type="dxa"/>
          </w:tcPr>
          <w:p w14:paraId="6CD6110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81</w:t>
            </w:r>
          </w:p>
        </w:tc>
        <w:tc>
          <w:tcPr>
            <w:tcW w:w="1295" w:type="dxa"/>
          </w:tcPr>
          <w:p w14:paraId="6B5913C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92.7</w:t>
            </w:r>
          </w:p>
        </w:tc>
        <w:tc>
          <w:tcPr>
            <w:tcW w:w="1296" w:type="dxa"/>
          </w:tcPr>
          <w:p w14:paraId="5358EDC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79.7</w:t>
            </w:r>
          </w:p>
        </w:tc>
        <w:tc>
          <w:tcPr>
            <w:tcW w:w="1295" w:type="dxa"/>
          </w:tcPr>
          <w:p w14:paraId="15A7749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80.2</w:t>
            </w:r>
          </w:p>
        </w:tc>
        <w:tc>
          <w:tcPr>
            <w:tcW w:w="1296" w:type="dxa"/>
          </w:tcPr>
          <w:p w14:paraId="54318C2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86.8</w:t>
            </w:r>
          </w:p>
        </w:tc>
      </w:tr>
      <w:tr w:rsidR="00A4288D" w:rsidRPr="00A4288D" w14:paraId="365F67B1" w14:textId="77777777" w:rsidTr="00CA624F">
        <w:tc>
          <w:tcPr>
            <w:tcW w:w="2965" w:type="dxa"/>
          </w:tcPr>
          <w:p w14:paraId="4B9D6025"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95" w:type="dxa"/>
          </w:tcPr>
          <w:p w14:paraId="6F7E37A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w:t>
            </w:r>
          </w:p>
        </w:tc>
        <w:tc>
          <w:tcPr>
            <w:tcW w:w="1295" w:type="dxa"/>
          </w:tcPr>
          <w:p w14:paraId="5829845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92.3</w:t>
            </w:r>
          </w:p>
        </w:tc>
        <w:tc>
          <w:tcPr>
            <w:tcW w:w="1296" w:type="dxa"/>
          </w:tcPr>
          <w:p w14:paraId="4BC7D24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78.7</w:t>
            </w:r>
          </w:p>
        </w:tc>
        <w:tc>
          <w:tcPr>
            <w:tcW w:w="1295" w:type="dxa"/>
          </w:tcPr>
          <w:p w14:paraId="4BDBD11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80.0</w:t>
            </w:r>
          </w:p>
        </w:tc>
        <w:tc>
          <w:tcPr>
            <w:tcW w:w="1296" w:type="dxa"/>
          </w:tcPr>
          <w:p w14:paraId="4AF1B95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86.3</w:t>
            </w:r>
          </w:p>
        </w:tc>
      </w:tr>
      <w:tr w:rsidR="00A4288D" w:rsidRPr="00A4288D" w14:paraId="44EAE728"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0519B02B"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95" w:type="dxa"/>
          </w:tcPr>
          <w:p w14:paraId="4588244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w:t>
            </w:r>
          </w:p>
        </w:tc>
        <w:tc>
          <w:tcPr>
            <w:tcW w:w="1295" w:type="dxa"/>
          </w:tcPr>
          <w:p w14:paraId="12E5B78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11BD8A4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50.0</w:t>
            </w:r>
          </w:p>
        </w:tc>
        <w:tc>
          <w:tcPr>
            <w:tcW w:w="1295" w:type="dxa"/>
          </w:tcPr>
          <w:p w14:paraId="2F6FC64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83.3</w:t>
            </w:r>
          </w:p>
        </w:tc>
        <w:tc>
          <w:tcPr>
            <w:tcW w:w="1296" w:type="dxa"/>
          </w:tcPr>
          <w:p w14:paraId="6E155F0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78.0</w:t>
            </w:r>
          </w:p>
        </w:tc>
      </w:tr>
      <w:tr w:rsidR="00A4288D" w:rsidRPr="00A4288D" w14:paraId="60F2027E" w14:textId="77777777" w:rsidTr="00CA624F">
        <w:tc>
          <w:tcPr>
            <w:tcW w:w="2965" w:type="dxa"/>
          </w:tcPr>
          <w:p w14:paraId="02B2C71F"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95" w:type="dxa"/>
          </w:tcPr>
          <w:p w14:paraId="1F8D9EB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23</w:t>
            </w:r>
          </w:p>
        </w:tc>
        <w:tc>
          <w:tcPr>
            <w:tcW w:w="1295" w:type="dxa"/>
          </w:tcPr>
          <w:p w14:paraId="170EC40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 xml:space="preserve">    80.0</w:t>
            </w:r>
          </w:p>
        </w:tc>
        <w:tc>
          <w:tcPr>
            <w:tcW w:w="1296" w:type="dxa"/>
          </w:tcPr>
          <w:p w14:paraId="2C82059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52.4</w:t>
            </w:r>
          </w:p>
        </w:tc>
        <w:tc>
          <w:tcPr>
            <w:tcW w:w="1295" w:type="dxa"/>
          </w:tcPr>
          <w:p w14:paraId="131D910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60.9</w:t>
            </w:r>
          </w:p>
        </w:tc>
        <w:tc>
          <w:tcPr>
            <w:tcW w:w="1296" w:type="dxa"/>
          </w:tcPr>
          <w:p w14:paraId="7050A5B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81.8</w:t>
            </w:r>
          </w:p>
        </w:tc>
      </w:tr>
    </w:tbl>
    <w:p w14:paraId="3F5691C9" w14:textId="77777777" w:rsidR="00A4288D" w:rsidRPr="00A4288D" w:rsidRDefault="00A4288D" w:rsidP="00A4288D">
      <w:pPr>
        <w:spacing w:line="240" w:lineRule="auto"/>
        <w:rPr>
          <w:rFonts w:ascii="Franklin Gothic Book" w:eastAsia="Calibri" w:hAnsi="Franklin Gothic Book" w:cs="Arial"/>
          <w:sz w:val="20"/>
          <w:szCs w:val="20"/>
        </w:rPr>
      </w:pPr>
    </w:p>
    <w:p w14:paraId="7723A914" w14:textId="77777777" w:rsidR="00A4288D" w:rsidRPr="00A4288D" w:rsidRDefault="00A4288D" w:rsidP="00A4288D">
      <w:pPr>
        <w:keepNext/>
        <w:rPr>
          <w:rFonts w:ascii="Franklin Gothic Demi" w:eastAsia="Calibri" w:hAnsi="Franklin Gothic Demi" w:cs="Arial"/>
        </w:rPr>
      </w:pPr>
      <w:bookmarkStart w:id="223" w:name="_Toc172898293"/>
      <w:r w:rsidRPr="00A4288D">
        <w:rPr>
          <w:rFonts w:ascii="Franklin Gothic Demi" w:eastAsia="Calibri" w:hAnsi="Franklin Gothic Demi" w:cs="Arial"/>
        </w:rPr>
        <w:t>Table E18. Annual Dropout Rates by Student Group, 2021-202</w:t>
      </w:r>
      <w:bookmarkEnd w:id="223"/>
      <w:r w:rsidRPr="00A4288D">
        <w:rPr>
          <w:rFonts w:ascii="Franklin Gothic Demi" w:eastAsia="Calibri" w:hAnsi="Franklin Gothic Demi" w:cs="Arial"/>
        </w:rPr>
        <w:t>3</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A4288D" w:rsidRPr="00A4288D" w14:paraId="2E13FB0E" w14:textId="77777777" w:rsidTr="00A4288D">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2E1A5509"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95" w:type="dxa"/>
            <w:vAlign w:val="center"/>
          </w:tcPr>
          <w:p w14:paraId="433CFBFB"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(2023)</w:t>
            </w:r>
          </w:p>
        </w:tc>
        <w:tc>
          <w:tcPr>
            <w:tcW w:w="1295" w:type="dxa"/>
            <w:vAlign w:val="center"/>
          </w:tcPr>
          <w:p w14:paraId="159BB17D" w14:textId="0CF975E1"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2021</w:t>
            </w:r>
            <w:r w:rsidR="001B5118">
              <w:rPr>
                <w:rFonts w:ascii="Franklin Gothic Demi" w:eastAsia="Calibri" w:hAnsi="Franklin Gothic Demi" w:cs="Arial"/>
                <w:color w:val="FFFFFF"/>
                <w:sz w:val="20"/>
                <w:szCs w:val="20"/>
              </w:rPr>
              <w:t xml:space="preserve"> (%)</w:t>
            </w:r>
          </w:p>
        </w:tc>
        <w:tc>
          <w:tcPr>
            <w:tcW w:w="1296" w:type="dxa"/>
            <w:vAlign w:val="center"/>
          </w:tcPr>
          <w:p w14:paraId="10F4D211" w14:textId="399AF11E"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2022</w:t>
            </w:r>
            <w:r w:rsidR="001B5118">
              <w:rPr>
                <w:rFonts w:ascii="Franklin Gothic Demi" w:eastAsia="Calibri" w:hAnsi="Franklin Gothic Demi" w:cs="Arial"/>
                <w:color w:val="FFFFFF"/>
                <w:sz w:val="20"/>
                <w:szCs w:val="20"/>
              </w:rPr>
              <w:t xml:space="preserve"> (%)</w:t>
            </w:r>
          </w:p>
        </w:tc>
        <w:tc>
          <w:tcPr>
            <w:tcW w:w="1295" w:type="dxa"/>
            <w:vAlign w:val="center"/>
          </w:tcPr>
          <w:p w14:paraId="1B2B9EDC" w14:textId="3E1F0CD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2023</w:t>
            </w:r>
            <w:r w:rsidR="00632908">
              <w:rPr>
                <w:rFonts w:ascii="Franklin Gothic Demi" w:eastAsia="Calibri" w:hAnsi="Franklin Gothic Demi" w:cs="Arial"/>
                <w:color w:val="FFFFFF"/>
                <w:sz w:val="20"/>
                <w:szCs w:val="20"/>
              </w:rPr>
              <w:t xml:space="preserve"> (%)</w:t>
            </w:r>
          </w:p>
        </w:tc>
        <w:tc>
          <w:tcPr>
            <w:tcW w:w="1296" w:type="dxa"/>
            <w:vAlign w:val="center"/>
          </w:tcPr>
          <w:p w14:paraId="737A18BD" w14:textId="1DCA309A"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2023</w:t>
            </w:r>
            <w:r w:rsidR="00632908">
              <w:rPr>
                <w:rFonts w:ascii="Franklin Gothic Demi" w:eastAsia="Calibri" w:hAnsi="Franklin Gothic Demi" w:cs="Arial"/>
                <w:color w:val="FFFFFF"/>
                <w:sz w:val="20"/>
                <w:szCs w:val="20"/>
              </w:rPr>
              <w:t xml:space="preserve"> (%)</w:t>
            </w:r>
          </w:p>
        </w:tc>
      </w:tr>
      <w:tr w:rsidR="00A4288D" w:rsidRPr="00A4288D" w14:paraId="4683BDC3"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4F930D3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95" w:type="dxa"/>
          </w:tcPr>
          <w:p w14:paraId="576FF67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342</w:t>
            </w:r>
          </w:p>
        </w:tc>
        <w:tc>
          <w:tcPr>
            <w:tcW w:w="1295" w:type="dxa"/>
          </w:tcPr>
          <w:p w14:paraId="7D4EFF2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1.6</w:t>
            </w:r>
          </w:p>
        </w:tc>
        <w:tc>
          <w:tcPr>
            <w:tcW w:w="1296" w:type="dxa"/>
          </w:tcPr>
          <w:p w14:paraId="5A9E954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5.2</w:t>
            </w:r>
          </w:p>
        </w:tc>
        <w:tc>
          <w:tcPr>
            <w:tcW w:w="1295" w:type="dxa"/>
          </w:tcPr>
          <w:p w14:paraId="10D12A5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4.4</w:t>
            </w:r>
          </w:p>
        </w:tc>
        <w:tc>
          <w:tcPr>
            <w:tcW w:w="1296" w:type="dxa"/>
          </w:tcPr>
          <w:p w14:paraId="4352473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w:t>
            </w:r>
          </w:p>
        </w:tc>
      </w:tr>
      <w:tr w:rsidR="00A4288D" w:rsidRPr="00A4288D" w14:paraId="529757F1" w14:textId="77777777" w:rsidTr="00CA624F">
        <w:tc>
          <w:tcPr>
            <w:tcW w:w="2965" w:type="dxa"/>
          </w:tcPr>
          <w:p w14:paraId="4713AA1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95" w:type="dxa"/>
          </w:tcPr>
          <w:p w14:paraId="5870524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w:t>
            </w:r>
          </w:p>
        </w:tc>
        <w:tc>
          <w:tcPr>
            <w:tcW w:w="1295" w:type="dxa"/>
          </w:tcPr>
          <w:p w14:paraId="68112A2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6" w:type="dxa"/>
          </w:tcPr>
          <w:p w14:paraId="758C365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5" w:type="dxa"/>
          </w:tcPr>
          <w:p w14:paraId="1F0DD60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w:t>
            </w:r>
          </w:p>
        </w:tc>
        <w:tc>
          <w:tcPr>
            <w:tcW w:w="1296" w:type="dxa"/>
          </w:tcPr>
          <w:p w14:paraId="70D9121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2.8</w:t>
            </w:r>
          </w:p>
        </w:tc>
      </w:tr>
      <w:tr w:rsidR="00A4288D" w:rsidRPr="00A4288D" w14:paraId="7E7A7E62"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131587E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95" w:type="dxa"/>
          </w:tcPr>
          <w:p w14:paraId="3C0B6A1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w:t>
            </w:r>
          </w:p>
        </w:tc>
        <w:tc>
          <w:tcPr>
            <w:tcW w:w="1295" w:type="dxa"/>
          </w:tcPr>
          <w:p w14:paraId="1CF268B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6" w:type="dxa"/>
          </w:tcPr>
          <w:p w14:paraId="1AA75B2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5" w:type="dxa"/>
          </w:tcPr>
          <w:p w14:paraId="216146A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6" w:type="dxa"/>
          </w:tcPr>
          <w:p w14:paraId="2BE154A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0.6</w:t>
            </w:r>
          </w:p>
        </w:tc>
      </w:tr>
      <w:tr w:rsidR="00A4288D" w:rsidRPr="00A4288D" w14:paraId="4F44B2C9" w14:textId="77777777" w:rsidTr="00CA624F">
        <w:tc>
          <w:tcPr>
            <w:tcW w:w="2965" w:type="dxa"/>
          </w:tcPr>
          <w:p w14:paraId="3C4F7A60"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95" w:type="dxa"/>
          </w:tcPr>
          <w:p w14:paraId="5016899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66</w:t>
            </w:r>
          </w:p>
        </w:tc>
        <w:tc>
          <w:tcPr>
            <w:tcW w:w="1295" w:type="dxa"/>
          </w:tcPr>
          <w:p w14:paraId="0BAA5CF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2.7</w:t>
            </w:r>
          </w:p>
        </w:tc>
        <w:tc>
          <w:tcPr>
            <w:tcW w:w="1296" w:type="dxa"/>
          </w:tcPr>
          <w:p w14:paraId="21BC94F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7.6</w:t>
            </w:r>
          </w:p>
        </w:tc>
        <w:tc>
          <w:tcPr>
            <w:tcW w:w="1295" w:type="dxa"/>
          </w:tcPr>
          <w:p w14:paraId="5AACAF6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4.5</w:t>
            </w:r>
          </w:p>
        </w:tc>
        <w:tc>
          <w:tcPr>
            <w:tcW w:w="1296" w:type="dxa"/>
          </w:tcPr>
          <w:p w14:paraId="2DD13E0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4.4</w:t>
            </w:r>
          </w:p>
        </w:tc>
      </w:tr>
      <w:tr w:rsidR="00A4288D" w:rsidRPr="00A4288D" w14:paraId="636824EB"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198B9D9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95" w:type="dxa"/>
          </w:tcPr>
          <w:p w14:paraId="1C2A6CA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22</w:t>
            </w:r>
          </w:p>
        </w:tc>
        <w:tc>
          <w:tcPr>
            <w:tcW w:w="1295" w:type="dxa"/>
          </w:tcPr>
          <w:p w14:paraId="2296E34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3.3</w:t>
            </w:r>
          </w:p>
        </w:tc>
        <w:tc>
          <w:tcPr>
            <w:tcW w:w="1296" w:type="dxa"/>
          </w:tcPr>
          <w:p w14:paraId="11995BB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8.3</w:t>
            </w:r>
          </w:p>
        </w:tc>
        <w:tc>
          <w:tcPr>
            <w:tcW w:w="1295" w:type="dxa"/>
          </w:tcPr>
          <w:p w14:paraId="435FE47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6" w:type="dxa"/>
          </w:tcPr>
          <w:p w14:paraId="50CCFF3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r>
      <w:tr w:rsidR="00A4288D" w:rsidRPr="00A4288D" w14:paraId="3DCDC9BF" w14:textId="77777777" w:rsidTr="00CA624F">
        <w:tc>
          <w:tcPr>
            <w:tcW w:w="2965" w:type="dxa"/>
          </w:tcPr>
          <w:p w14:paraId="2D5D24D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95" w:type="dxa"/>
          </w:tcPr>
          <w:p w14:paraId="695AFAE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w:t>
            </w:r>
          </w:p>
        </w:tc>
        <w:tc>
          <w:tcPr>
            <w:tcW w:w="1295" w:type="dxa"/>
          </w:tcPr>
          <w:p w14:paraId="625990D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211594A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53F434F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5A9FC17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4.1</w:t>
            </w:r>
          </w:p>
        </w:tc>
      </w:tr>
      <w:tr w:rsidR="00A4288D" w:rsidRPr="00A4288D" w14:paraId="41E58844"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1AC18439"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95" w:type="dxa"/>
          </w:tcPr>
          <w:p w14:paraId="0CFA3E6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773891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503912F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5" w:type="dxa"/>
          </w:tcPr>
          <w:p w14:paraId="3898FF9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6091513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3.9</w:t>
            </w:r>
          </w:p>
        </w:tc>
      </w:tr>
      <w:tr w:rsidR="00A4288D" w:rsidRPr="00A4288D" w14:paraId="1D91F319" w14:textId="77777777" w:rsidTr="00CA624F">
        <w:tc>
          <w:tcPr>
            <w:tcW w:w="2965" w:type="dxa"/>
          </w:tcPr>
          <w:p w14:paraId="1DA97804"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95" w:type="dxa"/>
          </w:tcPr>
          <w:p w14:paraId="096DE6B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235</w:t>
            </w:r>
          </w:p>
        </w:tc>
        <w:tc>
          <w:tcPr>
            <w:tcW w:w="1295" w:type="dxa"/>
          </w:tcPr>
          <w:p w14:paraId="58394D0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1.3</w:t>
            </w:r>
          </w:p>
        </w:tc>
        <w:tc>
          <w:tcPr>
            <w:tcW w:w="1296" w:type="dxa"/>
          </w:tcPr>
          <w:p w14:paraId="294CEF1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4.7</w:t>
            </w:r>
          </w:p>
        </w:tc>
        <w:tc>
          <w:tcPr>
            <w:tcW w:w="1295" w:type="dxa"/>
          </w:tcPr>
          <w:p w14:paraId="077E291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4.7</w:t>
            </w:r>
          </w:p>
        </w:tc>
        <w:tc>
          <w:tcPr>
            <w:tcW w:w="1296" w:type="dxa"/>
          </w:tcPr>
          <w:p w14:paraId="0DFC27D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w:t>
            </w:r>
          </w:p>
        </w:tc>
      </w:tr>
      <w:tr w:rsidR="00A4288D" w:rsidRPr="00A4288D" w14:paraId="12082193"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0327C73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95" w:type="dxa"/>
          </w:tcPr>
          <w:p w14:paraId="28119D1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211</w:t>
            </w:r>
          </w:p>
        </w:tc>
        <w:tc>
          <w:tcPr>
            <w:tcW w:w="1295" w:type="dxa"/>
          </w:tcPr>
          <w:p w14:paraId="46C4194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2.0</w:t>
            </w:r>
          </w:p>
        </w:tc>
        <w:tc>
          <w:tcPr>
            <w:tcW w:w="1296" w:type="dxa"/>
          </w:tcPr>
          <w:p w14:paraId="6C09AF4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w:t>
            </w:r>
          </w:p>
        </w:tc>
        <w:tc>
          <w:tcPr>
            <w:tcW w:w="1295" w:type="dxa"/>
          </w:tcPr>
          <w:p w14:paraId="4A96EAE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5.7</w:t>
            </w:r>
          </w:p>
        </w:tc>
        <w:tc>
          <w:tcPr>
            <w:tcW w:w="1296" w:type="dxa"/>
          </w:tcPr>
          <w:p w14:paraId="1ABE4FC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3.5</w:t>
            </w:r>
          </w:p>
        </w:tc>
      </w:tr>
      <w:tr w:rsidR="00A4288D" w:rsidRPr="00A4288D" w14:paraId="7DCC58A5" w14:textId="77777777" w:rsidTr="00CA624F">
        <w:tc>
          <w:tcPr>
            <w:tcW w:w="2965" w:type="dxa"/>
          </w:tcPr>
          <w:p w14:paraId="5CFCBD6C"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95" w:type="dxa"/>
          </w:tcPr>
          <w:p w14:paraId="66FBBAD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198</w:t>
            </w:r>
          </w:p>
        </w:tc>
        <w:tc>
          <w:tcPr>
            <w:tcW w:w="1295" w:type="dxa"/>
          </w:tcPr>
          <w:p w14:paraId="623BA57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96" w:type="dxa"/>
          </w:tcPr>
          <w:p w14:paraId="2546CA0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8.2</w:t>
            </w:r>
          </w:p>
        </w:tc>
        <w:tc>
          <w:tcPr>
            <w:tcW w:w="1295" w:type="dxa"/>
          </w:tcPr>
          <w:p w14:paraId="27C035B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5.1</w:t>
            </w:r>
          </w:p>
        </w:tc>
        <w:tc>
          <w:tcPr>
            <w:tcW w:w="1296" w:type="dxa"/>
          </w:tcPr>
          <w:p w14:paraId="13D8C36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3.8</w:t>
            </w:r>
          </w:p>
        </w:tc>
      </w:tr>
      <w:tr w:rsidR="00A4288D" w:rsidRPr="00A4288D" w14:paraId="21653B7D" w14:textId="77777777" w:rsidTr="00A4288D">
        <w:trPr>
          <w:cnfStyle w:val="000000100000" w:firstRow="0" w:lastRow="0" w:firstColumn="0" w:lastColumn="0" w:oddVBand="0" w:evenVBand="0" w:oddHBand="1" w:evenHBand="0" w:firstRowFirstColumn="0" w:firstRowLastColumn="0" w:lastRowFirstColumn="0" w:lastRowLastColumn="0"/>
        </w:trPr>
        <w:tc>
          <w:tcPr>
            <w:tcW w:w="2965" w:type="dxa"/>
          </w:tcPr>
          <w:p w14:paraId="2371AE2D"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95" w:type="dxa"/>
          </w:tcPr>
          <w:p w14:paraId="5B33AE1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w:t>
            </w:r>
          </w:p>
        </w:tc>
        <w:tc>
          <w:tcPr>
            <w:tcW w:w="1295" w:type="dxa"/>
          </w:tcPr>
          <w:p w14:paraId="68AB907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5.3</w:t>
            </w:r>
          </w:p>
        </w:tc>
        <w:tc>
          <w:tcPr>
            <w:tcW w:w="1296" w:type="dxa"/>
          </w:tcPr>
          <w:p w14:paraId="18D1D75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5.0</w:t>
            </w:r>
          </w:p>
        </w:tc>
        <w:tc>
          <w:tcPr>
            <w:tcW w:w="1295" w:type="dxa"/>
          </w:tcPr>
          <w:p w14:paraId="453FABC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96" w:type="dxa"/>
          </w:tcPr>
          <w:p w14:paraId="36ACE1F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8.0</w:t>
            </w:r>
          </w:p>
        </w:tc>
      </w:tr>
      <w:tr w:rsidR="00A4288D" w:rsidRPr="00A4288D" w14:paraId="0844B9F8" w14:textId="77777777" w:rsidTr="00CA624F">
        <w:tc>
          <w:tcPr>
            <w:tcW w:w="2965" w:type="dxa"/>
          </w:tcPr>
          <w:p w14:paraId="43A7E8D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95" w:type="dxa"/>
          </w:tcPr>
          <w:p w14:paraId="1B9BCC4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67</w:t>
            </w:r>
          </w:p>
        </w:tc>
        <w:tc>
          <w:tcPr>
            <w:tcW w:w="1295" w:type="dxa"/>
          </w:tcPr>
          <w:p w14:paraId="42F7BF2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4.5</w:t>
            </w:r>
          </w:p>
        </w:tc>
        <w:tc>
          <w:tcPr>
            <w:tcW w:w="1296" w:type="dxa"/>
          </w:tcPr>
          <w:p w14:paraId="356CA6A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9.3</w:t>
            </w:r>
          </w:p>
        </w:tc>
        <w:tc>
          <w:tcPr>
            <w:tcW w:w="1295" w:type="dxa"/>
          </w:tcPr>
          <w:p w14:paraId="24419DE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7.5</w:t>
            </w:r>
          </w:p>
        </w:tc>
        <w:tc>
          <w:tcPr>
            <w:tcW w:w="1296" w:type="dxa"/>
          </w:tcPr>
          <w:p w14:paraId="04533C8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3.0</w:t>
            </w:r>
          </w:p>
        </w:tc>
      </w:tr>
    </w:tbl>
    <w:p w14:paraId="4F9F0CCD" w14:textId="77777777" w:rsidR="00A4288D" w:rsidRPr="00A4288D" w:rsidRDefault="00A4288D" w:rsidP="00A4288D">
      <w:pPr>
        <w:spacing w:line="240" w:lineRule="auto"/>
        <w:rPr>
          <w:rFonts w:ascii="Franklin Gothic Book" w:eastAsia="Calibri" w:hAnsi="Franklin Gothic Book" w:cs="Arial"/>
          <w:sz w:val="20"/>
          <w:szCs w:val="20"/>
        </w:rPr>
      </w:pPr>
    </w:p>
    <w:p w14:paraId="23BAE6AC" w14:textId="77777777" w:rsidR="00A4288D" w:rsidRPr="00A4288D" w:rsidRDefault="00A4288D" w:rsidP="00A4288D">
      <w:pPr>
        <w:spacing w:line="240" w:lineRule="auto"/>
        <w:rPr>
          <w:rFonts w:ascii="Franklin Gothic Book" w:eastAsia="Calibri" w:hAnsi="Franklin Gothic Book" w:cs="Arial"/>
          <w:sz w:val="20"/>
          <w:szCs w:val="20"/>
        </w:rPr>
      </w:pPr>
    </w:p>
    <w:p w14:paraId="543011ED" w14:textId="77777777" w:rsidR="00A4288D" w:rsidRPr="00A4288D" w:rsidRDefault="00A4288D" w:rsidP="00A4288D">
      <w:pPr>
        <w:spacing w:line="240" w:lineRule="auto"/>
        <w:rPr>
          <w:rFonts w:ascii="Franklin Gothic Book" w:eastAsia="Calibri" w:hAnsi="Franklin Gothic Book" w:cs="Arial"/>
          <w:sz w:val="20"/>
          <w:szCs w:val="20"/>
        </w:rPr>
      </w:pPr>
    </w:p>
    <w:bookmarkEnd w:id="222"/>
    <w:p w14:paraId="532C88D6" w14:textId="77777777" w:rsidR="00A4288D" w:rsidRPr="00A4288D" w:rsidRDefault="00A4288D" w:rsidP="00A4288D">
      <w:pPr>
        <w:spacing w:line="240" w:lineRule="auto"/>
        <w:rPr>
          <w:rFonts w:ascii="Franklin Gothic Book" w:eastAsia="Calibri" w:hAnsi="Franklin Gothic Book" w:cs="Arial"/>
          <w:sz w:val="20"/>
          <w:szCs w:val="20"/>
        </w:rPr>
      </w:pPr>
    </w:p>
    <w:p w14:paraId="6E8A6E7A" w14:textId="77777777" w:rsidR="00A4288D" w:rsidRPr="00A4288D" w:rsidRDefault="00A4288D" w:rsidP="00A4288D">
      <w:pPr>
        <w:spacing w:line="240" w:lineRule="auto"/>
        <w:rPr>
          <w:rFonts w:ascii="Franklin Gothic Book" w:eastAsia="Calibri" w:hAnsi="Franklin Gothic Book" w:cs="Arial"/>
          <w:sz w:val="20"/>
          <w:szCs w:val="20"/>
        </w:rPr>
      </w:pPr>
    </w:p>
    <w:p w14:paraId="4FBD3E5F"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br w:type="page"/>
      </w:r>
    </w:p>
    <w:p w14:paraId="2A0EACB0" w14:textId="77777777" w:rsidR="00A4288D" w:rsidRPr="00A4288D" w:rsidRDefault="00A4288D" w:rsidP="00A4288D">
      <w:pPr>
        <w:spacing w:line="240" w:lineRule="auto"/>
        <w:rPr>
          <w:rFonts w:ascii="Franklin Gothic Book" w:eastAsia="Calibri" w:hAnsi="Franklin Gothic Book" w:cs="Arial"/>
          <w:sz w:val="20"/>
          <w:szCs w:val="20"/>
        </w:rPr>
      </w:pPr>
    </w:p>
    <w:p w14:paraId="10039E2D" w14:textId="1669CE41" w:rsidR="00A4288D" w:rsidRPr="00A4288D" w:rsidRDefault="00A4288D" w:rsidP="00A4288D">
      <w:pPr>
        <w:keepNext/>
        <w:rPr>
          <w:rFonts w:ascii="Franklin Gothic Demi" w:eastAsia="Calibri" w:hAnsi="Franklin Gothic Demi" w:cs="Arial"/>
        </w:rPr>
      </w:pPr>
      <w:bookmarkStart w:id="224" w:name="_Toc172898294"/>
      <w:r w:rsidRPr="00A4288D">
        <w:rPr>
          <w:rFonts w:ascii="Franklin Gothic Demi" w:eastAsia="Calibri" w:hAnsi="Franklin Gothic Demi" w:cs="Arial"/>
        </w:rPr>
        <w:t xml:space="preserve">Table E19. In-School Suspension Rates by Student Group, </w:t>
      </w:r>
      <w:bookmarkEnd w:id="224"/>
      <w:r w:rsidRPr="00A4288D">
        <w:rPr>
          <w:rFonts w:ascii="Franklin Gothic Demi" w:eastAsia="Calibri" w:hAnsi="Franklin Gothic Demi" w:cs="Arial"/>
        </w:rPr>
        <w:t>202</w:t>
      </w:r>
      <w:r w:rsidR="00574EB7">
        <w:rPr>
          <w:rFonts w:ascii="Franklin Gothic Demi" w:eastAsia="Calibri" w:hAnsi="Franklin Gothic Demi" w:cs="Arial"/>
        </w:rPr>
        <w:t>2</w:t>
      </w:r>
      <w:r w:rsidRPr="00A4288D">
        <w:rPr>
          <w:rFonts w:ascii="Franklin Gothic Demi" w:eastAsia="Calibri" w:hAnsi="Franklin Gothic Demi" w:cs="Arial"/>
        </w:rPr>
        <w:t>-202</w:t>
      </w:r>
      <w:r w:rsidR="00574EB7">
        <w:rPr>
          <w:rFonts w:ascii="Franklin Gothic Demi" w:eastAsia="Calibri" w:hAnsi="Franklin Gothic Demi" w:cs="Arial"/>
        </w:rPr>
        <w:t>4</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A4288D" w:rsidRPr="00A4288D" w14:paraId="461AB7E5" w14:textId="77777777" w:rsidTr="00A4288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5D7EDB3"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54" w:type="dxa"/>
            <w:vAlign w:val="center"/>
          </w:tcPr>
          <w:p w14:paraId="77C6E58F" w14:textId="33535EEB"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w:t>
            </w:r>
            <w:r w:rsidR="00574EB7">
              <w:rPr>
                <w:rFonts w:ascii="Franklin Gothic Demi" w:eastAsia="Calibri" w:hAnsi="Franklin Gothic Demi" w:cs="Arial"/>
                <w:color w:val="FFFFFF"/>
                <w:sz w:val="20"/>
                <w:szCs w:val="20"/>
              </w:rPr>
              <w:t>4</w:t>
            </w:r>
            <w:r w:rsidRPr="00A4288D">
              <w:rPr>
                <w:rFonts w:ascii="Franklin Gothic Demi" w:eastAsia="Calibri" w:hAnsi="Franklin Gothic Demi" w:cs="Arial"/>
                <w:color w:val="FFFFFF"/>
                <w:sz w:val="20"/>
                <w:szCs w:val="20"/>
              </w:rPr>
              <w:t>)</w:t>
            </w:r>
          </w:p>
        </w:tc>
        <w:tc>
          <w:tcPr>
            <w:tcW w:w="1255" w:type="dxa"/>
            <w:vAlign w:val="center"/>
          </w:tcPr>
          <w:p w14:paraId="246190C4" w14:textId="3A142564"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2</w:t>
            </w:r>
            <w:r w:rsidR="00955D59">
              <w:rPr>
                <w:rFonts w:ascii="Franklin Gothic Demi" w:eastAsia="Calibri" w:hAnsi="Franklin Gothic Demi" w:cs="Arial"/>
                <w:color w:val="FFFFFF"/>
                <w:sz w:val="20"/>
                <w:szCs w:val="20"/>
              </w:rPr>
              <w:t xml:space="preserve"> (%)</w:t>
            </w:r>
          </w:p>
        </w:tc>
        <w:tc>
          <w:tcPr>
            <w:tcW w:w="1254" w:type="dxa"/>
            <w:vAlign w:val="center"/>
          </w:tcPr>
          <w:p w14:paraId="4DFB85BF" w14:textId="0BBA9B1D"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3</w:t>
            </w:r>
            <w:r w:rsidR="00955D59">
              <w:rPr>
                <w:rFonts w:ascii="Franklin Gothic Demi" w:eastAsia="Calibri" w:hAnsi="Franklin Gothic Demi" w:cs="Arial"/>
                <w:color w:val="FFFFFF"/>
                <w:sz w:val="20"/>
                <w:szCs w:val="20"/>
              </w:rPr>
              <w:t xml:space="preserve"> (%)</w:t>
            </w:r>
          </w:p>
        </w:tc>
        <w:tc>
          <w:tcPr>
            <w:tcW w:w="1255" w:type="dxa"/>
            <w:vAlign w:val="center"/>
          </w:tcPr>
          <w:p w14:paraId="4546C25C" w14:textId="79F01EAC"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4</w:t>
            </w:r>
            <w:r w:rsidR="00955D59">
              <w:rPr>
                <w:rFonts w:ascii="Franklin Gothic Demi" w:eastAsia="Calibri" w:hAnsi="Franklin Gothic Demi" w:cs="Arial"/>
                <w:color w:val="FFFFFF"/>
                <w:sz w:val="20"/>
                <w:szCs w:val="20"/>
              </w:rPr>
              <w:t xml:space="preserve"> (%)</w:t>
            </w:r>
          </w:p>
        </w:tc>
        <w:tc>
          <w:tcPr>
            <w:tcW w:w="1255" w:type="dxa"/>
            <w:vAlign w:val="center"/>
          </w:tcPr>
          <w:p w14:paraId="469B1252" w14:textId="60C60AD9"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w:t>
            </w:r>
            <w:r w:rsidR="00574EB7">
              <w:rPr>
                <w:rFonts w:ascii="Franklin Gothic Demi" w:eastAsia="Calibri" w:hAnsi="Franklin Gothic Demi" w:cs="Arial"/>
                <w:color w:val="FFFFFF"/>
                <w:sz w:val="20"/>
                <w:szCs w:val="20"/>
              </w:rPr>
              <w:t>4</w:t>
            </w:r>
            <w:r w:rsidR="00955D59">
              <w:rPr>
                <w:rFonts w:ascii="Franklin Gothic Demi" w:eastAsia="Calibri" w:hAnsi="Franklin Gothic Demi" w:cs="Arial"/>
                <w:color w:val="FFFFFF"/>
                <w:sz w:val="20"/>
                <w:szCs w:val="20"/>
              </w:rPr>
              <w:t xml:space="preserve"> (%)</w:t>
            </w:r>
          </w:p>
        </w:tc>
      </w:tr>
      <w:tr w:rsidR="00A4288D" w:rsidRPr="00A4288D" w14:paraId="1A98A53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A0D997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54" w:type="dxa"/>
          </w:tcPr>
          <w:p w14:paraId="46C4684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1,451</w:t>
            </w:r>
          </w:p>
        </w:tc>
        <w:tc>
          <w:tcPr>
            <w:tcW w:w="1255" w:type="dxa"/>
          </w:tcPr>
          <w:p w14:paraId="77E2538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4.1</w:t>
            </w:r>
          </w:p>
        </w:tc>
        <w:tc>
          <w:tcPr>
            <w:tcW w:w="1254" w:type="dxa"/>
          </w:tcPr>
          <w:p w14:paraId="40AB17B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1.3</w:t>
            </w:r>
          </w:p>
        </w:tc>
        <w:tc>
          <w:tcPr>
            <w:tcW w:w="1255" w:type="dxa"/>
          </w:tcPr>
          <w:p w14:paraId="7EB8BD3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0.5</w:t>
            </w:r>
          </w:p>
        </w:tc>
        <w:tc>
          <w:tcPr>
            <w:tcW w:w="1255" w:type="dxa"/>
          </w:tcPr>
          <w:p w14:paraId="1040A22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1.4</w:t>
            </w:r>
          </w:p>
        </w:tc>
      </w:tr>
      <w:tr w:rsidR="00A4288D" w:rsidRPr="00A4288D" w14:paraId="2FC5A3C8" w14:textId="77777777" w:rsidTr="00CA624F">
        <w:trPr>
          <w:jc w:val="center"/>
        </w:trPr>
        <w:tc>
          <w:tcPr>
            <w:tcW w:w="3052" w:type="dxa"/>
          </w:tcPr>
          <w:p w14:paraId="6D0788B8"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54" w:type="dxa"/>
          </w:tcPr>
          <w:p w14:paraId="5514F53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63</w:t>
            </w:r>
          </w:p>
        </w:tc>
        <w:tc>
          <w:tcPr>
            <w:tcW w:w="1255" w:type="dxa"/>
          </w:tcPr>
          <w:p w14:paraId="200F973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11.4</w:t>
            </w:r>
          </w:p>
        </w:tc>
        <w:tc>
          <w:tcPr>
            <w:tcW w:w="1254" w:type="dxa"/>
          </w:tcPr>
          <w:p w14:paraId="112821B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3.6</w:t>
            </w:r>
          </w:p>
        </w:tc>
        <w:tc>
          <w:tcPr>
            <w:tcW w:w="1255" w:type="dxa"/>
          </w:tcPr>
          <w:p w14:paraId="4BA17CE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D41C8E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w:t>
            </w:r>
          </w:p>
        </w:tc>
      </w:tr>
      <w:tr w:rsidR="00A4288D" w:rsidRPr="00A4288D" w14:paraId="2ECCD8D5"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29034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54" w:type="dxa"/>
          </w:tcPr>
          <w:p w14:paraId="5C6F898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18</w:t>
            </w:r>
          </w:p>
        </w:tc>
        <w:tc>
          <w:tcPr>
            <w:tcW w:w="1255" w:type="dxa"/>
          </w:tcPr>
          <w:p w14:paraId="3DFC6F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4" w:type="dxa"/>
          </w:tcPr>
          <w:p w14:paraId="1854A24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1E154C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3C7D525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0.3</w:t>
            </w:r>
          </w:p>
        </w:tc>
      </w:tr>
      <w:tr w:rsidR="00A4288D" w:rsidRPr="00A4288D" w14:paraId="33971FA7" w14:textId="77777777" w:rsidTr="00CA624F">
        <w:trPr>
          <w:jc w:val="center"/>
        </w:trPr>
        <w:tc>
          <w:tcPr>
            <w:tcW w:w="3052" w:type="dxa"/>
          </w:tcPr>
          <w:p w14:paraId="03A72C3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54" w:type="dxa"/>
          </w:tcPr>
          <w:p w14:paraId="3F57DC5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322</w:t>
            </w:r>
          </w:p>
        </w:tc>
        <w:tc>
          <w:tcPr>
            <w:tcW w:w="1255" w:type="dxa"/>
          </w:tcPr>
          <w:p w14:paraId="28AE10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6.5</w:t>
            </w:r>
          </w:p>
        </w:tc>
        <w:tc>
          <w:tcPr>
            <w:tcW w:w="1254" w:type="dxa"/>
          </w:tcPr>
          <w:p w14:paraId="38C20FA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2.4</w:t>
            </w:r>
          </w:p>
        </w:tc>
        <w:tc>
          <w:tcPr>
            <w:tcW w:w="1255" w:type="dxa"/>
          </w:tcPr>
          <w:p w14:paraId="07DFD8A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c>
          <w:tcPr>
            <w:tcW w:w="1255" w:type="dxa"/>
          </w:tcPr>
          <w:p w14:paraId="31876E1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r>
      <w:tr w:rsidR="00A4288D" w:rsidRPr="00A4288D" w14:paraId="0F1877BE"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7A62574"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54" w:type="dxa"/>
          </w:tcPr>
          <w:p w14:paraId="4BF7C08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78</w:t>
            </w:r>
          </w:p>
        </w:tc>
        <w:tc>
          <w:tcPr>
            <w:tcW w:w="1255" w:type="dxa"/>
          </w:tcPr>
          <w:p w14:paraId="7AA2291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6.2</w:t>
            </w:r>
          </w:p>
        </w:tc>
        <w:tc>
          <w:tcPr>
            <w:tcW w:w="1254" w:type="dxa"/>
          </w:tcPr>
          <w:p w14:paraId="3A0FA26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2.5</w:t>
            </w:r>
          </w:p>
        </w:tc>
        <w:tc>
          <w:tcPr>
            <w:tcW w:w="1255" w:type="dxa"/>
          </w:tcPr>
          <w:p w14:paraId="04D6799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1.3</w:t>
            </w:r>
          </w:p>
        </w:tc>
        <w:tc>
          <w:tcPr>
            <w:tcW w:w="1255" w:type="dxa"/>
          </w:tcPr>
          <w:p w14:paraId="3302D7A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1.6</w:t>
            </w:r>
          </w:p>
        </w:tc>
      </w:tr>
      <w:tr w:rsidR="00A4288D" w:rsidRPr="00A4288D" w14:paraId="340ADF94" w14:textId="77777777" w:rsidTr="00CA624F">
        <w:trPr>
          <w:jc w:val="center"/>
        </w:trPr>
        <w:tc>
          <w:tcPr>
            <w:tcW w:w="3052" w:type="dxa"/>
          </w:tcPr>
          <w:p w14:paraId="38B6657A"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54" w:type="dxa"/>
          </w:tcPr>
          <w:p w14:paraId="485FCE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w:t>
            </w:r>
          </w:p>
        </w:tc>
        <w:tc>
          <w:tcPr>
            <w:tcW w:w="1255" w:type="dxa"/>
          </w:tcPr>
          <w:p w14:paraId="1E88255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4" w:type="dxa"/>
          </w:tcPr>
          <w:p w14:paraId="680CCBA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4DEC973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872B80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1.8</w:t>
            </w:r>
          </w:p>
        </w:tc>
      </w:tr>
      <w:tr w:rsidR="00A4288D" w:rsidRPr="00A4288D" w14:paraId="133F1A2A"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2FEDFC"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54" w:type="dxa"/>
          </w:tcPr>
          <w:p w14:paraId="69C99F6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w:t>
            </w:r>
          </w:p>
        </w:tc>
        <w:tc>
          <w:tcPr>
            <w:tcW w:w="1255" w:type="dxa"/>
          </w:tcPr>
          <w:p w14:paraId="76F44D5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4" w:type="dxa"/>
          </w:tcPr>
          <w:p w14:paraId="1547DB2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00AFF57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796783F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r>
      <w:tr w:rsidR="00A4288D" w:rsidRPr="00A4288D" w14:paraId="6F2DA21E" w14:textId="77777777" w:rsidTr="00CA624F">
        <w:trPr>
          <w:jc w:val="center"/>
        </w:trPr>
        <w:tc>
          <w:tcPr>
            <w:tcW w:w="3052" w:type="dxa"/>
          </w:tcPr>
          <w:p w14:paraId="76DB848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54" w:type="dxa"/>
          </w:tcPr>
          <w:p w14:paraId="5E778BD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967</w:t>
            </w:r>
          </w:p>
        </w:tc>
        <w:tc>
          <w:tcPr>
            <w:tcW w:w="1255" w:type="dxa"/>
          </w:tcPr>
          <w:p w14:paraId="2B3C0FC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3.1</w:t>
            </w:r>
          </w:p>
        </w:tc>
        <w:tc>
          <w:tcPr>
            <w:tcW w:w="1254" w:type="dxa"/>
          </w:tcPr>
          <w:p w14:paraId="3A35C48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0.9</w:t>
            </w:r>
          </w:p>
        </w:tc>
        <w:tc>
          <w:tcPr>
            <w:tcW w:w="1255" w:type="dxa"/>
          </w:tcPr>
          <w:p w14:paraId="3BC1E96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0.0</w:t>
            </w:r>
          </w:p>
        </w:tc>
        <w:tc>
          <w:tcPr>
            <w:tcW w:w="1255" w:type="dxa"/>
          </w:tcPr>
          <w:p w14:paraId="192302C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w:t>
            </w:r>
          </w:p>
        </w:tc>
      </w:tr>
      <w:tr w:rsidR="00A4288D" w:rsidRPr="00A4288D" w14:paraId="55E0832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4B14A5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54" w:type="dxa"/>
          </w:tcPr>
          <w:p w14:paraId="607DC5B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1,039</w:t>
            </w:r>
          </w:p>
        </w:tc>
        <w:tc>
          <w:tcPr>
            <w:tcW w:w="1255" w:type="dxa"/>
          </w:tcPr>
          <w:p w14:paraId="5417F79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5.4</w:t>
            </w:r>
          </w:p>
        </w:tc>
        <w:tc>
          <w:tcPr>
            <w:tcW w:w="1254" w:type="dxa"/>
          </w:tcPr>
          <w:p w14:paraId="368164F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1.8</w:t>
            </w:r>
          </w:p>
        </w:tc>
        <w:tc>
          <w:tcPr>
            <w:tcW w:w="1255" w:type="dxa"/>
          </w:tcPr>
          <w:p w14:paraId="1D0A67A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0.7</w:t>
            </w:r>
          </w:p>
        </w:tc>
        <w:tc>
          <w:tcPr>
            <w:tcW w:w="1255" w:type="dxa"/>
          </w:tcPr>
          <w:p w14:paraId="3336BC3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r>
      <w:tr w:rsidR="00A4288D" w:rsidRPr="00A4288D" w14:paraId="53E7839A" w14:textId="77777777" w:rsidTr="00CA624F">
        <w:trPr>
          <w:jc w:val="center"/>
        </w:trPr>
        <w:tc>
          <w:tcPr>
            <w:tcW w:w="3052" w:type="dxa"/>
          </w:tcPr>
          <w:p w14:paraId="2114F100"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54" w:type="dxa"/>
          </w:tcPr>
          <w:p w14:paraId="3B6E417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964</w:t>
            </w:r>
          </w:p>
        </w:tc>
        <w:tc>
          <w:tcPr>
            <w:tcW w:w="1255" w:type="dxa"/>
          </w:tcPr>
          <w:p w14:paraId="0FD1B85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5.5</w:t>
            </w:r>
          </w:p>
        </w:tc>
        <w:tc>
          <w:tcPr>
            <w:tcW w:w="1254" w:type="dxa"/>
          </w:tcPr>
          <w:p w14:paraId="7B989F3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1.9</w:t>
            </w:r>
          </w:p>
        </w:tc>
        <w:tc>
          <w:tcPr>
            <w:tcW w:w="1255" w:type="dxa"/>
          </w:tcPr>
          <w:p w14:paraId="2921E09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0.6</w:t>
            </w:r>
          </w:p>
        </w:tc>
        <w:tc>
          <w:tcPr>
            <w:tcW w:w="1255" w:type="dxa"/>
          </w:tcPr>
          <w:p w14:paraId="13B2F82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w:t>
            </w:r>
          </w:p>
        </w:tc>
      </w:tr>
      <w:tr w:rsidR="00A4288D" w:rsidRPr="00A4288D" w14:paraId="1B2336D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B0A00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54" w:type="dxa"/>
          </w:tcPr>
          <w:p w14:paraId="59F9359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133</w:t>
            </w:r>
          </w:p>
        </w:tc>
        <w:tc>
          <w:tcPr>
            <w:tcW w:w="1255" w:type="dxa"/>
          </w:tcPr>
          <w:p w14:paraId="488AC40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4.9</w:t>
            </w:r>
          </w:p>
        </w:tc>
        <w:tc>
          <w:tcPr>
            <w:tcW w:w="1254" w:type="dxa"/>
          </w:tcPr>
          <w:p w14:paraId="0E8FA51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55" w:type="dxa"/>
          </w:tcPr>
          <w:p w14:paraId="37BCA3E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0.8</w:t>
            </w:r>
          </w:p>
        </w:tc>
        <w:tc>
          <w:tcPr>
            <w:tcW w:w="1255" w:type="dxa"/>
          </w:tcPr>
          <w:p w14:paraId="5AE8416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1.4</w:t>
            </w:r>
          </w:p>
        </w:tc>
      </w:tr>
      <w:tr w:rsidR="00A4288D" w:rsidRPr="00A4288D" w14:paraId="53D4B166" w14:textId="77777777" w:rsidTr="00CA624F">
        <w:trPr>
          <w:jc w:val="center"/>
        </w:trPr>
        <w:tc>
          <w:tcPr>
            <w:tcW w:w="3052" w:type="dxa"/>
          </w:tcPr>
          <w:p w14:paraId="30FB7EB8"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54" w:type="dxa"/>
          </w:tcPr>
          <w:p w14:paraId="3B391D8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334</w:t>
            </w:r>
          </w:p>
        </w:tc>
        <w:tc>
          <w:tcPr>
            <w:tcW w:w="1255" w:type="dxa"/>
          </w:tcPr>
          <w:p w14:paraId="192F99B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7.2</w:t>
            </w:r>
          </w:p>
        </w:tc>
        <w:tc>
          <w:tcPr>
            <w:tcW w:w="1254" w:type="dxa"/>
          </w:tcPr>
          <w:p w14:paraId="5228E61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1.2</w:t>
            </w:r>
          </w:p>
        </w:tc>
        <w:tc>
          <w:tcPr>
            <w:tcW w:w="1255" w:type="dxa"/>
          </w:tcPr>
          <w:p w14:paraId="061097D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0.3</w:t>
            </w:r>
          </w:p>
        </w:tc>
        <w:tc>
          <w:tcPr>
            <w:tcW w:w="1255" w:type="dxa"/>
          </w:tcPr>
          <w:p w14:paraId="459DDA8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2.4</w:t>
            </w:r>
          </w:p>
        </w:tc>
      </w:tr>
    </w:tbl>
    <w:p w14:paraId="21A67FC8" w14:textId="77777777" w:rsidR="00A4288D" w:rsidRPr="00A4288D" w:rsidRDefault="00A4288D" w:rsidP="00A4288D">
      <w:pPr>
        <w:spacing w:line="240" w:lineRule="auto"/>
        <w:rPr>
          <w:rFonts w:ascii="Franklin Gothic Book" w:eastAsia="Calibri" w:hAnsi="Franklin Gothic Book" w:cs="Arial"/>
          <w:sz w:val="20"/>
          <w:szCs w:val="20"/>
        </w:rPr>
      </w:pPr>
    </w:p>
    <w:p w14:paraId="0B80DA73" w14:textId="77777777" w:rsidR="00A4288D" w:rsidRPr="00A4288D" w:rsidRDefault="00A4288D" w:rsidP="00A4288D">
      <w:pPr>
        <w:keepNext/>
        <w:rPr>
          <w:rFonts w:ascii="Franklin Gothic Demi" w:eastAsia="Calibri" w:hAnsi="Franklin Gothic Demi" w:cs="Arial"/>
        </w:rPr>
      </w:pPr>
      <w:bookmarkStart w:id="225" w:name="_Toc172898295"/>
      <w:r w:rsidRPr="00A4288D">
        <w:rPr>
          <w:rFonts w:ascii="Franklin Gothic Demi" w:eastAsia="Calibri" w:hAnsi="Franklin Gothic Demi" w:cs="Arial"/>
        </w:rPr>
        <w:t>Table E20. Out-of-School Suspension Rates by Student Group, 2021-202</w:t>
      </w:r>
      <w:bookmarkEnd w:id="225"/>
      <w:r w:rsidRPr="00A4288D">
        <w:rPr>
          <w:rFonts w:ascii="Franklin Gothic Demi" w:eastAsia="Calibri" w:hAnsi="Franklin Gothic Demi" w:cs="Arial"/>
        </w:rPr>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A4288D" w:rsidRPr="00A4288D" w14:paraId="31387C5E" w14:textId="77777777" w:rsidTr="00A4288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949297E"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54" w:type="dxa"/>
            <w:vAlign w:val="center"/>
          </w:tcPr>
          <w:p w14:paraId="36C9BE0F" w14:textId="2C4E853C"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w:t>
            </w:r>
            <w:r w:rsidR="00574EB7">
              <w:rPr>
                <w:rFonts w:ascii="Franklin Gothic Demi" w:eastAsia="Calibri" w:hAnsi="Franklin Gothic Demi" w:cs="Arial"/>
                <w:color w:val="FFFFFF"/>
                <w:sz w:val="20"/>
                <w:szCs w:val="20"/>
              </w:rPr>
              <w:t>4</w:t>
            </w:r>
            <w:r w:rsidRPr="00A4288D">
              <w:rPr>
                <w:rFonts w:ascii="Franklin Gothic Demi" w:eastAsia="Calibri" w:hAnsi="Franklin Gothic Demi" w:cs="Arial"/>
                <w:color w:val="FFFFFF"/>
                <w:sz w:val="20"/>
                <w:szCs w:val="20"/>
              </w:rPr>
              <w:t>)</w:t>
            </w:r>
          </w:p>
        </w:tc>
        <w:tc>
          <w:tcPr>
            <w:tcW w:w="1255" w:type="dxa"/>
            <w:vAlign w:val="center"/>
          </w:tcPr>
          <w:p w14:paraId="748D25E1" w14:textId="6D2927E6"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2</w:t>
            </w:r>
            <w:r w:rsidR="00955D59">
              <w:rPr>
                <w:rFonts w:ascii="Franklin Gothic Demi" w:eastAsia="Calibri" w:hAnsi="Franklin Gothic Demi" w:cs="Arial"/>
                <w:color w:val="FFFFFF"/>
                <w:sz w:val="20"/>
                <w:szCs w:val="20"/>
              </w:rPr>
              <w:t xml:space="preserve"> (%)</w:t>
            </w:r>
          </w:p>
        </w:tc>
        <w:tc>
          <w:tcPr>
            <w:tcW w:w="1254" w:type="dxa"/>
            <w:vAlign w:val="center"/>
          </w:tcPr>
          <w:p w14:paraId="65F3202C" w14:textId="67F71F26"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3</w:t>
            </w:r>
            <w:r w:rsidR="00955D59">
              <w:rPr>
                <w:rFonts w:ascii="Franklin Gothic Demi" w:eastAsia="Calibri" w:hAnsi="Franklin Gothic Demi" w:cs="Arial"/>
                <w:color w:val="FFFFFF"/>
                <w:sz w:val="20"/>
                <w:szCs w:val="20"/>
              </w:rPr>
              <w:t xml:space="preserve"> (%)</w:t>
            </w:r>
          </w:p>
        </w:tc>
        <w:tc>
          <w:tcPr>
            <w:tcW w:w="1255" w:type="dxa"/>
            <w:vAlign w:val="center"/>
          </w:tcPr>
          <w:p w14:paraId="3B262681" w14:textId="3B0799E8"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w:t>
            </w:r>
            <w:r w:rsidR="00574EB7">
              <w:rPr>
                <w:rFonts w:ascii="Franklin Gothic Demi" w:eastAsia="Calibri" w:hAnsi="Franklin Gothic Demi" w:cs="Arial"/>
                <w:color w:val="FFFFFF"/>
                <w:sz w:val="20"/>
                <w:szCs w:val="20"/>
              </w:rPr>
              <w:t>4</w:t>
            </w:r>
            <w:r w:rsidR="00D83D8B">
              <w:rPr>
                <w:rFonts w:ascii="Franklin Gothic Demi" w:eastAsia="Calibri" w:hAnsi="Franklin Gothic Demi" w:cs="Arial"/>
                <w:color w:val="FFFFFF"/>
                <w:sz w:val="20"/>
                <w:szCs w:val="20"/>
              </w:rPr>
              <w:t xml:space="preserve"> (%)</w:t>
            </w:r>
          </w:p>
        </w:tc>
        <w:tc>
          <w:tcPr>
            <w:tcW w:w="1255" w:type="dxa"/>
            <w:vAlign w:val="center"/>
          </w:tcPr>
          <w:p w14:paraId="419FF9A1" w14:textId="4D709BFE"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w:t>
            </w:r>
            <w:r w:rsidR="00574EB7">
              <w:rPr>
                <w:rFonts w:ascii="Franklin Gothic Demi" w:eastAsia="Calibri" w:hAnsi="Franklin Gothic Demi" w:cs="Arial"/>
                <w:color w:val="FFFFFF"/>
                <w:sz w:val="20"/>
                <w:szCs w:val="20"/>
              </w:rPr>
              <w:t>4</w:t>
            </w:r>
            <w:r w:rsidR="00D83D8B">
              <w:rPr>
                <w:rFonts w:ascii="Franklin Gothic Demi" w:eastAsia="Calibri" w:hAnsi="Franklin Gothic Demi" w:cs="Arial"/>
                <w:color w:val="FFFFFF"/>
                <w:sz w:val="20"/>
                <w:szCs w:val="20"/>
              </w:rPr>
              <w:t xml:space="preserve"> (%)</w:t>
            </w:r>
          </w:p>
        </w:tc>
      </w:tr>
      <w:tr w:rsidR="00A4288D" w:rsidRPr="00A4288D" w14:paraId="7093C3EA"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07E4AF"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54" w:type="dxa"/>
          </w:tcPr>
          <w:p w14:paraId="4CDCF2C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1,451</w:t>
            </w:r>
          </w:p>
        </w:tc>
        <w:tc>
          <w:tcPr>
            <w:tcW w:w="1255" w:type="dxa"/>
          </w:tcPr>
          <w:p w14:paraId="535B8B8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9.7</w:t>
            </w:r>
          </w:p>
        </w:tc>
        <w:tc>
          <w:tcPr>
            <w:tcW w:w="1254" w:type="dxa"/>
          </w:tcPr>
          <w:p w14:paraId="7A04607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5.0</w:t>
            </w:r>
          </w:p>
        </w:tc>
        <w:tc>
          <w:tcPr>
            <w:tcW w:w="1255" w:type="dxa"/>
          </w:tcPr>
          <w:p w14:paraId="14F62F7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3.5</w:t>
            </w:r>
          </w:p>
        </w:tc>
        <w:tc>
          <w:tcPr>
            <w:tcW w:w="1255" w:type="dxa"/>
          </w:tcPr>
          <w:p w14:paraId="4388C25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2.4</w:t>
            </w:r>
          </w:p>
        </w:tc>
      </w:tr>
      <w:tr w:rsidR="00A4288D" w:rsidRPr="00A4288D" w14:paraId="608210BE" w14:textId="77777777" w:rsidTr="00CA624F">
        <w:trPr>
          <w:jc w:val="center"/>
        </w:trPr>
        <w:tc>
          <w:tcPr>
            <w:tcW w:w="3052" w:type="dxa"/>
          </w:tcPr>
          <w:p w14:paraId="6FCFD91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54" w:type="dxa"/>
          </w:tcPr>
          <w:p w14:paraId="13C78B7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63</w:t>
            </w:r>
          </w:p>
        </w:tc>
        <w:tc>
          <w:tcPr>
            <w:tcW w:w="1255" w:type="dxa"/>
          </w:tcPr>
          <w:p w14:paraId="693F0F4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18.2</w:t>
            </w:r>
          </w:p>
        </w:tc>
        <w:tc>
          <w:tcPr>
            <w:tcW w:w="1254" w:type="dxa"/>
          </w:tcPr>
          <w:p w14:paraId="333AF57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12.7</w:t>
            </w:r>
          </w:p>
        </w:tc>
        <w:tc>
          <w:tcPr>
            <w:tcW w:w="1255" w:type="dxa"/>
          </w:tcPr>
          <w:p w14:paraId="77E7665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034DF37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4.6</w:t>
            </w:r>
          </w:p>
        </w:tc>
      </w:tr>
      <w:tr w:rsidR="00A4288D" w:rsidRPr="00A4288D" w14:paraId="7EF79FC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8C9342C"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54" w:type="dxa"/>
          </w:tcPr>
          <w:p w14:paraId="59E3631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18</w:t>
            </w:r>
          </w:p>
        </w:tc>
        <w:tc>
          <w:tcPr>
            <w:tcW w:w="1255" w:type="dxa"/>
          </w:tcPr>
          <w:p w14:paraId="035D1A7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4" w:type="dxa"/>
          </w:tcPr>
          <w:p w14:paraId="25CBED3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1B57349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7B8A2D4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0.6</w:t>
            </w:r>
          </w:p>
        </w:tc>
      </w:tr>
      <w:tr w:rsidR="00A4288D" w:rsidRPr="00A4288D" w14:paraId="1D5CE782" w14:textId="77777777" w:rsidTr="00CA624F">
        <w:trPr>
          <w:jc w:val="center"/>
        </w:trPr>
        <w:tc>
          <w:tcPr>
            <w:tcW w:w="3052" w:type="dxa"/>
          </w:tcPr>
          <w:p w14:paraId="7CB9B54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54" w:type="dxa"/>
          </w:tcPr>
          <w:p w14:paraId="7B6BC40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322</w:t>
            </w:r>
          </w:p>
        </w:tc>
        <w:tc>
          <w:tcPr>
            <w:tcW w:w="1255" w:type="dxa"/>
          </w:tcPr>
          <w:p w14:paraId="704CF22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14.7</w:t>
            </w:r>
          </w:p>
        </w:tc>
        <w:tc>
          <w:tcPr>
            <w:tcW w:w="1254" w:type="dxa"/>
          </w:tcPr>
          <w:p w14:paraId="52F37EE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6.5</w:t>
            </w:r>
          </w:p>
        </w:tc>
        <w:tc>
          <w:tcPr>
            <w:tcW w:w="1255" w:type="dxa"/>
          </w:tcPr>
          <w:p w14:paraId="6257C2D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7.1</w:t>
            </w:r>
          </w:p>
        </w:tc>
        <w:tc>
          <w:tcPr>
            <w:tcW w:w="1255" w:type="dxa"/>
          </w:tcPr>
          <w:p w14:paraId="5BDBE13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3.8</w:t>
            </w:r>
          </w:p>
        </w:tc>
      </w:tr>
      <w:tr w:rsidR="00A4288D" w:rsidRPr="00A4288D" w14:paraId="0A9FC0BC"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2A33DB"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54" w:type="dxa"/>
          </w:tcPr>
          <w:p w14:paraId="3E1412E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78</w:t>
            </w:r>
          </w:p>
        </w:tc>
        <w:tc>
          <w:tcPr>
            <w:tcW w:w="1255" w:type="dxa"/>
          </w:tcPr>
          <w:p w14:paraId="2326FB0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14.8</w:t>
            </w:r>
          </w:p>
        </w:tc>
        <w:tc>
          <w:tcPr>
            <w:tcW w:w="1254" w:type="dxa"/>
          </w:tcPr>
          <w:p w14:paraId="2979B2E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7.4</w:t>
            </w:r>
          </w:p>
        </w:tc>
        <w:tc>
          <w:tcPr>
            <w:tcW w:w="1255" w:type="dxa"/>
          </w:tcPr>
          <w:p w14:paraId="3CD0526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6.4</w:t>
            </w:r>
          </w:p>
        </w:tc>
        <w:tc>
          <w:tcPr>
            <w:tcW w:w="1255" w:type="dxa"/>
          </w:tcPr>
          <w:p w14:paraId="1EF726F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2.6</w:t>
            </w:r>
          </w:p>
        </w:tc>
      </w:tr>
      <w:tr w:rsidR="00A4288D" w:rsidRPr="00A4288D" w14:paraId="6E65E8F0" w14:textId="77777777" w:rsidTr="00CA624F">
        <w:trPr>
          <w:jc w:val="center"/>
        </w:trPr>
        <w:tc>
          <w:tcPr>
            <w:tcW w:w="3052" w:type="dxa"/>
          </w:tcPr>
          <w:p w14:paraId="2DB1935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54" w:type="dxa"/>
          </w:tcPr>
          <w:p w14:paraId="106E161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0</w:t>
            </w:r>
          </w:p>
        </w:tc>
        <w:tc>
          <w:tcPr>
            <w:tcW w:w="1255" w:type="dxa"/>
          </w:tcPr>
          <w:p w14:paraId="6A51837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4" w:type="dxa"/>
          </w:tcPr>
          <w:p w14:paraId="542E08C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0514C21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0866E4D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3.5</w:t>
            </w:r>
          </w:p>
        </w:tc>
      </w:tr>
      <w:tr w:rsidR="00A4288D" w:rsidRPr="00A4288D" w14:paraId="4EC7ACE2"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6A64169"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54" w:type="dxa"/>
          </w:tcPr>
          <w:p w14:paraId="43284DA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w:t>
            </w:r>
          </w:p>
        </w:tc>
        <w:tc>
          <w:tcPr>
            <w:tcW w:w="1255" w:type="dxa"/>
          </w:tcPr>
          <w:p w14:paraId="7C38112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4" w:type="dxa"/>
          </w:tcPr>
          <w:p w14:paraId="0DF7E1D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799EA2C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55D7B1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2.5</w:t>
            </w:r>
          </w:p>
        </w:tc>
      </w:tr>
      <w:tr w:rsidR="00A4288D" w:rsidRPr="00A4288D" w14:paraId="3CB0C23D" w14:textId="77777777" w:rsidTr="00CA624F">
        <w:trPr>
          <w:jc w:val="center"/>
        </w:trPr>
        <w:tc>
          <w:tcPr>
            <w:tcW w:w="3052" w:type="dxa"/>
          </w:tcPr>
          <w:p w14:paraId="5D404A0B"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54" w:type="dxa"/>
          </w:tcPr>
          <w:p w14:paraId="0665701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967</w:t>
            </w:r>
          </w:p>
        </w:tc>
        <w:tc>
          <w:tcPr>
            <w:tcW w:w="1255" w:type="dxa"/>
          </w:tcPr>
          <w:p w14:paraId="7C8947D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7.7</w:t>
            </w:r>
          </w:p>
        </w:tc>
        <w:tc>
          <w:tcPr>
            <w:tcW w:w="1254" w:type="dxa"/>
          </w:tcPr>
          <w:p w14:paraId="3995F32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4.1</w:t>
            </w:r>
          </w:p>
        </w:tc>
        <w:tc>
          <w:tcPr>
            <w:tcW w:w="1255" w:type="dxa"/>
          </w:tcPr>
          <w:p w14:paraId="489CDB6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2.1</w:t>
            </w:r>
          </w:p>
        </w:tc>
        <w:tc>
          <w:tcPr>
            <w:tcW w:w="1255" w:type="dxa"/>
          </w:tcPr>
          <w:p w14:paraId="4499006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1.5</w:t>
            </w:r>
          </w:p>
        </w:tc>
      </w:tr>
      <w:tr w:rsidR="00A4288D" w:rsidRPr="00A4288D" w14:paraId="60BF5663"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1863B1"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54" w:type="dxa"/>
          </w:tcPr>
          <w:p w14:paraId="16B56CB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1,039</w:t>
            </w:r>
          </w:p>
        </w:tc>
        <w:tc>
          <w:tcPr>
            <w:tcW w:w="1255" w:type="dxa"/>
          </w:tcPr>
          <w:p w14:paraId="4918AC8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12.3</w:t>
            </w:r>
          </w:p>
        </w:tc>
        <w:tc>
          <w:tcPr>
            <w:tcW w:w="1254" w:type="dxa"/>
          </w:tcPr>
          <w:p w14:paraId="529EACA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6.2</w:t>
            </w:r>
          </w:p>
        </w:tc>
        <w:tc>
          <w:tcPr>
            <w:tcW w:w="1255" w:type="dxa"/>
          </w:tcPr>
          <w:p w14:paraId="2C5249B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4.5</w:t>
            </w:r>
          </w:p>
        </w:tc>
        <w:tc>
          <w:tcPr>
            <w:tcW w:w="1255" w:type="dxa"/>
          </w:tcPr>
          <w:p w14:paraId="6BE2395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3.6</w:t>
            </w:r>
          </w:p>
        </w:tc>
      </w:tr>
      <w:tr w:rsidR="00A4288D" w:rsidRPr="00A4288D" w14:paraId="574D0569" w14:textId="77777777" w:rsidTr="00CA624F">
        <w:trPr>
          <w:jc w:val="center"/>
        </w:trPr>
        <w:tc>
          <w:tcPr>
            <w:tcW w:w="3052" w:type="dxa"/>
          </w:tcPr>
          <w:p w14:paraId="2761F766"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54" w:type="dxa"/>
          </w:tcPr>
          <w:p w14:paraId="745CB8F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964</w:t>
            </w:r>
          </w:p>
        </w:tc>
        <w:tc>
          <w:tcPr>
            <w:tcW w:w="1255" w:type="dxa"/>
          </w:tcPr>
          <w:p w14:paraId="24304B9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12.7</w:t>
            </w:r>
          </w:p>
        </w:tc>
        <w:tc>
          <w:tcPr>
            <w:tcW w:w="1254" w:type="dxa"/>
          </w:tcPr>
          <w:p w14:paraId="6BD1EAA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6.5</w:t>
            </w:r>
          </w:p>
        </w:tc>
        <w:tc>
          <w:tcPr>
            <w:tcW w:w="1255" w:type="dxa"/>
          </w:tcPr>
          <w:p w14:paraId="6F23E4F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4.6</w:t>
            </w:r>
          </w:p>
        </w:tc>
        <w:tc>
          <w:tcPr>
            <w:tcW w:w="1255" w:type="dxa"/>
          </w:tcPr>
          <w:p w14:paraId="4F1442A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4.0</w:t>
            </w:r>
          </w:p>
        </w:tc>
      </w:tr>
      <w:tr w:rsidR="00A4288D" w:rsidRPr="00A4288D" w14:paraId="3A9C26C4"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0D56EB4"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54" w:type="dxa"/>
          </w:tcPr>
          <w:p w14:paraId="5704B5E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133</w:t>
            </w:r>
          </w:p>
        </w:tc>
        <w:tc>
          <w:tcPr>
            <w:tcW w:w="1255" w:type="dxa"/>
          </w:tcPr>
          <w:p w14:paraId="6AC30F7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16.0</w:t>
            </w:r>
          </w:p>
        </w:tc>
        <w:tc>
          <w:tcPr>
            <w:tcW w:w="1254" w:type="dxa"/>
          </w:tcPr>
          <w:p w14:paraId="5835636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255" w:type="dxa"/>
          </w:tcPr>
          <w:p w14:paraId="13336D7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4.5</w:t>
            </w:r>
          </w:p>
        </w:tc>
        <w:tc>
          <w:tcPr>
            <w:tcW w:w="1255" w:type="dxa"/>
          </w:tcPr>
          <w:p w14:paraId="36FA47A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2.6</w:t>
            </w:r>
          </w:p>
        </w:tc>
      </w:tr>
      <w:tr w:rsidR="00A4288D" w:rsidRPr="00A4288D" w14:paraId="195C8794" w14:textId="77777777" w:rsidTr="00CA624F">
        <w:trPr>
          <w:jc w:val="center"/>
        </w:trPr>
        <w:tc>
          <w:tcPr>
            <w:tcW w:w="3052" w:type="dxa"/>
          </w:tcPr>
          <w:p w14:paraId="1387F729"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54" w:type="dxa"/>
          </w:tcPr>
          <w:p w14:paraId="62219E1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334</w:t>
            </w:r>
          </w:p>
        </w:tc>
        <w:tc>
          <w:tcPr>
            <w:tcW w:w="1255" w:type="dxa"/>
          </w:tcPr>
          <w:p w14:paraId="3EBA82B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18.8</w:t>
            </w:r>
          </w:p>
        </w:tc>
        <w:tc>
          <w:tcPr>
            <w:tcW w:w="1254" w:type="dxa"/>
          </w:tcPr>
          <w:p w14:paraId="14348BD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7.0</w:t>
            </w:r>
          </w:p>
        </w:tc>
        <w:tc>
          <w:tcPr>
            <w:tcW w:w="1255" w:type="dxa"/>
          </w:tcPr>
          <w:p w14:paraId="3EE5217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7.2</w:t>
            </w:r>
          </w:p>
        </w:tc>
        <w:tc>
          <w:tcPr>
            <w:tcW w:w="1255" w:type="dxa"/>
          </w:tcPr>
          <w:p w14:paraId="7741260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4.5</w:t>
            </w:r>
          </w:p>
        </w:tc>
      </w:tr>
    </w:tbl>
    <w:p w14:paraId="0DC9F2B0" w14:textId="77777777" w:rsidR="00A4288D" w:rsidRPr="00A4288D" w:rsidRDefault="00A4288D" w:rsidP="00A4288D">
      <w:pPr>
        <w:spacing w:line="240" w:lineRule="auto"/>
        <w:rPr>
          <w:rFonts w:ascii="Franklin Gothic Book" w:eastAsia="Calibri" w:hAnsi="Franklin Gothic Book" w:cs="Arial"/>
          <w:sz w:val="20"/>
          <w:szCs w:val="20"/>
        </w:rPr>
      </w:pPr>
    </w:p>
    <w:p w14:paraId="17700D13" w14:textId="77777777" w:rsidR="00A4288D" w:rsidRPr="00A4288D" w:rsidRDefault="00A4288D" w:rsidP="00A4288D">
      <w:pPr>
        <w:spacing w:line="240" w:lineRule="auto"/>
        <w:rPr>
          <w:rFonts w:ascii="Franklin Gothic Book" w:eastAsia="Calibri" w:hAnsi="Franklin Gothic Book" w:cs="Arial"/>
          <w:sz w:val="20"/>
          <w:szCs w:val="20"/>
        </w:rPr>
      </w:pPr>
      <w:bookmarkStart w:id="226" w:name="_Hlk138323870"/>
    </w:p>
    <w:p w14:paraId="40B2622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br w:type="page"/>
      </w:r>
    </w:p>
    <w:p w14:paraId="166C3A40" w14:textId="77777777" w:rsidR="00A4288D" w:rsidRPr="00A4288D" w:rsidRDefault="00A4288D" w:rsidP="00A4288D">
      <w:pPr>
        <w:spacing w:line="240" w:lineRule="auto"/>
        <w:rPr>
          <w:rFonts w:ascii="Franklin Gothic Book" w:eastAsia="Calibri" w:hAnsi="Franklin Gothic Book" w:cs="Arial"/>
          <w:sz w:val="20"/>
          <w:szCs w:val="20"/>
        </w:rPr>
      </w:pPr>
    </w:p>
    <w:p w14:paraId="5103790C" w14:textId="77777777" w:rsidR="00A4288D" w:rsidRPr="00A4288D" w:rsidRDefault="00A4288D" w:rsidP="00A4288D">
      <w:pPr>
        <w:keepNext/>
        <w:rPr>
          <w:rFonts w:ascii="Franklin Gothic Demi" w:eastAsia="Calibri" w:hAnsi="Franklin Gothic Demi" w:cs="Arial"/>
        </w:rPr>
      </w:pPr>
      <w:bookmarkStart w:id="227" w:name="_Toc172898296"/>
      <w:r w:rsidRPr="00A4288D">
        <w:rPr>
          <w:rFonts w:ascii="Franklin Gothic Demi" w:eastAsia="Calibri" w:hAnsi="Franklin Gothic Demi" w:cs="Arial"/>
        </w:rPr>
        <w:t>Table E21. Advanced Coursework Completion Rates by Student Group, 2022-2024</w:t>
      </w:r>
      <w:bookmarkEnd w:id="227"/>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A4288D" w:rsidRPr="00A4288D" w14:paraId="04F983AD" w14:textId="77777777" w:rsidTr="00A4288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D47AC5C"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Group</w:t>
            </w:r>
          </w:p>
        </w:tc>
        <w:tc>
          <w:tcPr>
            <w:tcW w:w="1260" w:type="dxa"/>
            <w:vAlign w:val="center"/>
          </w:tcPr>
          <w:p w14:paraId="11AC0796"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 Included (2024)</w:t>
            </w:r>
          </w:p>
        </w:tc>
        <w:tc>
          <w:tcPr>
            <w:tcW w:w="1260" w:type="dxa"/>
            <w:vAlign w:val="center"/>
          </w:tcPr>
          <w:p w14:paraId="0FABC7E2" w14:textId="6BEE211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2022</w:t>
            </w:r>
            <w:r w:rsidR="00D83D8B">
              <w:rPr>
                <w:rFonts w:ascii="Franklin Gothic Demi" w:eastAsia="Calibri" w:hAnsi="Franklin Gothic Demi" w:cs="Arial"/>
                <w:color w:val="FFFFFF"/>
                <w:sz w:val="20"/>
                <w:szCs w:val="20"/>
              </w:rPr>
              <w:t xml:space="preserve"> (%)</w:t>
            </w:r>
          </w:p>
        </w:tc>
        <w:tc>
          <w:tcPr>
            <w:tcW w:w="1260" w:type="dxa"/>
            <w:vAlign w:val="center"/>
          </w:tcPr>
          <w:p w14:paraId="4C1FDA08" w14:textId="38D9470A"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2023</w:t>
            </w:r>
            <w:r w:rsidR="008C5798">
              <w:rPr>
                <w:rFonts w:ascii="Franklin Gothic Demi" w:eastAsia="Calibri" w:hAnsi="Franklin Gothic Demi" w:cs="Arial"/>
                <w:color w:val="FFFFFF"/>
                <w:sz w:val="20"/>
                <w:szCs w:val="20"/>
              </w:rPr>
              <w:t xml:space="preserve"> (%)</w:t>
            </w:r>
          </w:p>
        </w:tc>
        <w:tc>
          <w:tcPr>
            <w:tcW w:w="1260" w:type="dxa"/>
            <w:vAlign w:val="center"/>
          </w:tcPr>
          <w:p w14:paraId="7CFC2FD5" w14:textId="65C3B3D2"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2024</w:t>
            </w:r>
            <w:r w:rsidR="008C5798">
              <w:rPr>
                <w:rFonts w:ascii="Franklin Gothic Demi" w:eastAsia="Calibri" w:hAnsi="Franklin Gothic Demi" w:cs="Arial"/>
                <w:color w:val="FFFFFF"/>
                <w:sz w:val="20"/>
                <w:szCs w:val="20"/>
              </w:rPr>
              <w:t xml:space="preserve"> (%)</w:t>
            </w:r>
          </w:p>
        </w:tc>
        <w:tc>
          <w:tcPr>
            <w:tcW w:w="1260" w:type="dxa"/>
            <w:vAlign w:val="center"/>
          </w:tcPr>
          <w:p w14:paraId="71C3F0CB" w14:textId="28E42BB0"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State 2024</w:t>
            </w:r>
            <w:r w:rsidR="008C5798">
              <w:rPr>
                <w:rFonts w:ascii="Franklin Gothic Demi" w:eastAsia="Calibri" w:hAnsi="Franklin Gothic Demi" w:cs="Arial"/>
                <w:color w:val="FFFFFF"/>
                <w:sz w:val="20"/>
                <w:szCs w:val="20"/>
              </w:rPr>
              <w:t xml:space="preserve"> (%)</w:t>
            </w:r>
          </w:p>
        </w:tc>
      </w:tr>
      <w:tr w:rsidR="00A4288D" w:rsidRPr="00A4288D" w14:paraId="368C6905"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3D34EC"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All</w:t>
            </w:r>
          </w:p>
        </w:tc>
        <w:tc>
          <w:tcPr>
            <w:tcW w:w="1260" w:type="dxa"/>
          </w:tcPr>
          <w:p w14:paraId="0E2440F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171</w:t>
            </w:r>
          </w:p>
        </w:tc>
        <w:tc>
          <w:tcPr>
            <w:tcW w:w="1260" w:type="dxa"/>
          </w:tcPr>
          <w:p w14:paraId="1FDD07B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51.1</w:t>
            </w:r>
          </w:p>
        </w:tc>
        <w:tc>
          <w:tcPr>
            <w:tcW w:w="1260" w:type="dxa"/>
          </w:tcPr>
          <w:p w14:paraId="7D7CE17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46.0</w:t>
            </w:r>
          </w:p>
        </w:tc>
        <w:tc>
          <w:tcPr>
            <w:tcW w:w="1260" w:type="dxa"/>
          </w:tcPr>
          <w:p w14:paraId="3AE2C66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46.2</w:t>
            </w:r>
          </w:p>
        </w:tc>
        <w:tc>
          <w:tcPr>
            <w:tcW w:w="1260" w:type="dxa"/>
          </w:tcPr>
          <w:p w14:paraId="28E3645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67.2</w:t>
            </w:r>
          </w:p>
        </w:tc>
      </w:tr>
      <w:tr w:rsidR="00A4288D" w:rsidRPr="00A4288D" w14:paraId="18F2D47B" w14:textId="77777777" w:rsidTr="00CA624F">
        <w:trPr>
          <w:jc w:val="center"/>
        </w:trPr>
        <w:tc>
          <w:tcPr>
            <w:tcW w:w="3052" w:type="dxa"/>
          </w:tcPr>
          <w:p w14:paraId="43A5A661"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African American/Black</w:t>
            </w:r>
          </w:p>
        </w:tc>
        <w:tc>
          <w:tcPr>
            <w:tcW w:w="1260" w:type="dxa"/>
          </w:tcPr>
          <w:p w14:paraId="44ECAE9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w:t>
            </w:r>
          </w:p>
        </w:tc>
        <w:tc>
          <w:tcPr>
            <w:tcW w:w="1260" w:type="dxa"/>
          </w:tcPr>
          <w:p w14:paraId="46F3423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50.0</w:t>
            </w:r>
          </w:p>
        </w:tc>
        <w:tc>
          <w:tcPr>
            <w:tcW w:w="1260" w:type="dxa"/>
          </w:tcPr>
          <w:p w14:paraId="7D3FB32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0FC9FA4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9.1</w:t>
            </w:r>
          </w:p>
        </w:tc>
        <w:tc>
          <w:tcPr>
            <w:tcW w:w="1260" w:type="dxa"/>
          </w:tcPr>
          <w:p w14:paraId="529428E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58.2</w:t>
            </w:r>
          </w:p>
        </w:tc>
      </w:tr>
      <w:tr w:rsidR="00A4288D" w:rsidRPr="00A4288D" w14:paraId="718DB702"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6CE37F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Asian</w:t>
            </w:r>
          </w:p>
        </w:tc>
        <w:tc>
          <w:tcPr>
            <w:tcW w:w="1260" w:type="dxa"/>
          </w:tcPr>
          <w:p w14:paraId="2046E5C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w:t>
            </w:r>
          </w:p>
        </w:tc>
        <w:tc>
          <w:tcPr>
            <w:tcW w:w="1260" w:type="dxa"/>
          </w:tcPr>
          <w:p w14:paraId="5AEA3A0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66C192A8"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2B242EF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83.3</w:t>
            </w:r>
          </w:p>
        </w:tc>
        <w:tc>
          <w:tcPr>
            <w:tcW w:w="1260" w:type="dxa"/>
          </w:tcPr>
          <w:p w14:paraId="262B98B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86.4</w:t>
            </w:r>
          </w:p>
        </w:tc>
      </w:tr>
      <w:tr w:rsidR="00A4288D" w:rsidRPr="00A4288D" w14:paraId="1087967E" w14:textId="77777777" w:rsidTr="00CA624F">
        <w:trPr>
          <w:jc w:val="center"/>
        </w:trPr>
        <w:tc>
          <w:tcPr>
            <w:tcW w:w="3052" w:type="dxa"/>
          </w:tcPr>
          <w:p w14:paraId="64B2B97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Hispanic/Latino</w:t>
            </w:r>
          </w:p>
        </w:tc>
        <w:tc>
          <w:tcPr>
            <w:tcW w:w="1260" w:type="dxa"/>
          </w:tcPr>
          <w:p w14:paraId="3782003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36</w:t>
            </w:r>
          </w:p>
        </w:tc>
        <w:tc>
          <w:tcPr>
            <w:tcW w:w="1260" w:type="dxa"/>
          </w:tcPr>
          <w:p w14:paraId="1150279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33.3</w:t>
            </w:r>
          </w:p>
        </w:tc>
        <w:tc>
          <w:tcPr>
            <w:tcW w:w="1260" w:type="dxa"/>
          </w:tcPr>
          <w:p w14:paraId="4B0B6FE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16.7</w:t>
            </w:r>
          </w:p>
        </w:tc>
        <w:tc>
          <w:tcPr>
            <w:tcW w:w="1260" w:type="dxa"/>
          </w:tcPr>
          <w:p w14:paraId="10D08C3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22.2</w:t>
            </w:r>
          </w:p>
        </w:tc>
        <w:tc>
          <w:tcPr>
            <w:tcW w:w="1260" w:type="dxa"/>
          </w:tcPr>
          <w:p w14:paraId="2B9F122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53.7</w:t>
            </w:r>
          </w:p>
        </w:tc>
      </w:tr>
      <w:tr w:rsidR="00A4288D" w:rsidRPr="00A4288D" w14:paraId="6061744E"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CA52814"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Calibri"/>
                <w:sz w:val="20"/>
                <w:szCs w:val="20"/>
              </w:rPr>
              <w:t>Multi-Race, non-Hispanic/Latino</w:t>
            </w:r>
          </w:p>
        </w:tc>
        <w:tc>
          <w:tcPr>
            <w:tcW w:w="1260" w:type="dxa"/>
          </w:tcPr>
          <w:p w14:paraId="26FF6BF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w:t>
            </w:r>
          </w:p>
        </w:tc>
        <w:tc>
          <w:tcPr>
            <w:tcW w:w="1260" w:type="dxa"/>
          </w:tcPr>
          <w:p w14:paraId="2FDDE7B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66.7</w:t>
            </w:r>
          </w:p>
        </w:tc>
        <w:tc>
          <w:tcPr>
            <w:tcW w:w="1260" w:type="dxa"/>
          </w:tcPr>
          <w:p w14:paraId="6F0FB43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60.0</w:t>
            </w:r>
          </w:p>
        </w:tc>
        <w:tc>
          <w:tcPr>
            <w:tcW w:w="1260" w:type="dxa"/>
          </w:tcPr>
          <w:p w14:paraId="4881A68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50.0</w:t>
            </w:r>
          </w:p>
        </w:tc>
        <w:tc>
          <w:tcPr>
            <w:tcW w:w="1260" w:type="dxa"/>
          </w:tcPr>
          <w:p w14:paraId="30DE6F5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68.4</w:t>
            </w:r>
          </w:p>
        </w:tc>
      </w:tr>
      <w:tr w:rsidR="00A4288D" w:rsidRPr="00A4288D" w14:paraId="582786DE" w14:textId="77777777" w:rsidTr="00CA624F">
        <w:trPr>
          <w:jc w:val="center"/>
        </w:trPr>
        <w:tc>
          <w:tcPr>
            <w:tcW w:w="3052" w:type="dxa"/>
          </w:tcPr>
          <w:p w14:paraId="15B7B42C"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Native American</w:t>
            </w:r>
          </w:p>
        </w:tc>
        <w:tc>
          <w:tcPr>
            <w:tcW w:w="1260" w:type="dxa"/>
          </w:tcPr>
          <w:p w14:paraId="4387BBA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49379E7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75C6DAB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68C0E9F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4BDC294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57.1</w:t>
            </w:r>
          </w:p>
        </w:tc>
      </w:tr>
      <w:tr w:rsidR="00A4288D" w:rsidRPr="00A4288D" w14:paraId="5418133B"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6DCDD5"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Times New Roman" w:hAnsi="Franklin Gothic Book" w:cs="Arial"/>
                <w:spacing w:val="-4"/>
                <w:sz w:val="20"/>
                <w:szCs w:val="20"/>
              </w:rPr>
              <w:t>Native Hawaiian, Pacific Islander</w:t>
            </w:r>
          </w:p>
        </w:tc>
        <w:tc>
          <w:tcPr>
            <w:tcW w:w="1260" w:type="dxa"/>
          </w:tcPr>
          <w:p w14:paraId="327E66C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3638D60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3D7885B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53ADB06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w:t>
            </w:r>
          </w:p>
        </w:tc>
        <w:tc>
          <w:tcPr>
            <w:tcW w:w="1260" w:type="dxa"/>
          </w:tcPr>
          <w:p w14:paraId="4954C50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59.8</w:t>
            </w:r>
          </w:p>
        </w:tc>
      </w:tr>
      <w:tr w:rsidR="00A4288D" w:rsidRPr="00A4288D" w14:paraId="40113680" w14:textId="77777777" w:rsidTr="00CA624F">
        <w:trPr>
          <w:jc w:val="center"/>
        </w:trPr>
        <w:tc>
          <w:tcPr>
            <w:tcW w:w="3052" w:type="dxa"/>
          </w:tcPr>
          <w:p w14:paraId="3AA6AF4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White</w:t>
            </w:r>
          </w:p>
        </w:tc>
        <w:tc>
          <w:tcPr>
            <w:tcW w:w="1260" w:type="dxa"/>
          </w:tcPr>
          <w:p w14:paraId="279EFF6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108</w:t>
            </w:r>
          </w:p>
        </w:tc>
        <w:tc>
          <w:tcPr>
            <w:tcW w:w="1260" w:type="dxa"/>
          </w:tcPr>
          <w:p w14:paraId="19B8C64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53.2</w:t>
            </w:r>
          </w:p>
        </w:tc>
        <w:tc>
          <w:tcPr>
            <w:tcW w:w="1260" w:type="dxa"/>
          </w:tcPr>
          <w:p w14:paraId="609B133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53.0</w:t>
            </w:r>
          </w:p>
        </w:tc>
        <w:tc>
          <w:tcPr>
            <w:tcW w:w="1260" w:type="dxa"/>
          </w:tcPr>
          <w:p w14:paraId="383D1021"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55.6</w:t>
            </w:r>
          </w:p>
        </w:tc>
        <w:tc>
          <w:tcPr>
            <w:tcW w:w="1260" w:type="dxa"/>
          </w:tcPr>
          <w:p w14:paraId="19A0921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71.9</w:t>
            </w:r>
          </w:p>
        </w:tc>
      </w:tr>
      <w:tr w:rsidR="00A4288D" w:rsidRPr="00A4288D" w14:paraId="54C19E48"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64A48A"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High needs</w:t>
            </w:r>
          </w:p>
        </w:tc>
        <w:tc>
          <w:tcPr>
            <w:tcW w:w="1260" w:type="dxa"/>
          </w:tcPr>
          <w:p w14:paraId="03092C6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108</w:t>
            </w:r>
          </w:p>
        </w:tc>
        <w:tc>
          <w:tcPr>
            <w:tcW w:w="1260" w:type="dxa"/>
          </w:tcPr>
          <w:p w14:paraId="11F874F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34.3</w:t>
            </w:r>
          </w:p>
        </w:tc>
        <w:tc>
          <w:tcPr>
            <w:tcW w:w="1260" w:type="dxa"/>
          </w:tcPr>
          <w:p w14:paraId="03ABAE2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31.0</w:t>
            </w:r>
          </w:p>
        </w:tc>
        <w:tc>
          <w:tcPr>
            <w:tcW w:w="1260" w:type="dxa"/>
          </w:tcPr>
          <w:p w14:paraId="6C45D6A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25.0</w:t>
            </w:r>
          </w:p>
        </w:tc>
        <w:tc>
          <w:tcPr>
            <w:tcW w:w="1260" w:type="dxa"/>
          </w:tcPr>
          <w:p w14:paraId="4E48AA7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52.0</w:t>
            </w:r>
          </w:p>
        </w:tc>
      </w:tr>
      <w:tr w:rsidR="00A4288D" w:rsidRPr="00A4288D" w14:paraId="4DC570D5" w14:textId="77777777" w:rsidTr="00CA624F">
        <w:trPr>
          <w:jc w:val="center"/>
        </w:trPr>
        <w:tc>
          <w:tcPr>
            <w:tcW w:w="3052" w:type="dxa"/>
          </w:tcPr>
          <w:p w14:paraId="22E2095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Low income</w:t>
            </w:r>
          </w:p>
        </w:tc>
        <w:tc>
          <w:tcPr>
            <w:tcW w:w="1260" w:type="dxa"/>
          </w:tcPr>
          <w:p w14:paraId="548C6E7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104</w:t>
            </w:r>
          </w:p>
        </w:tc>
        <w:tc>
          <w:tcPr>
            <w:tcW w:w="1260" w:type="dxa"/>
          </w:tcPr>
          <w:p w14:paraId="2A76F013"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34.6</w:t>
            </w:r>
          </w:p>
        </w:tc>
        <w:tc>
          <w:tcPr>
            <w:tcW w:w="1260" w:type="dxa"/>
          </w:tcPr>
          <w:p w14:paraId="2FE4D3C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32.5</w:t>
            </w:r>
          </w:p>
        </w:tc>
        <w:tc>
          <w:tcPr>
            <w:tcW w:w="1260" w:type="dxa"/>
          </w:tcPr>
          <w:p w14:paraId="789C7E8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25.0</w:t>
            </w:r>
          </w:p>
        </w:tc>
        <w:tc>
          <w:tcPr>
            <w:tcW w:w="1260" w:type="dxa"/>
          </w:tcPr>
          <w:p w14:paraId="26B01FE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53.1</w:t>
            </w:r>
          </w:p>
        </w:tc>
      </w:tr>
      <w:tr w:rsidR="00A4288D" w:rsidRPr="00A4288D" w14:paraId="6280C876"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A867BE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pacing w:val="-4"/>
                <w:sz w:val="20"/>
                <w:szCs w:val="20"/>
              </w:rPr>
              <w:t>English learners</w:t>
            </w:r>
          </w:p>
        </w:tc>
        <w:tc>
          <w:tcPr>
            <w:tcW w:w="1260" w:type="dxa"/>
          </w:tcPr>
          <w:p w14:paraId="044B8B8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21</w:t>
            </w:r>
          </w:p>
        </w:tc>
        <w:tc>
          <w:tcPr>
            <w:tcW w:w="1260" w:type="dxa"/>
          </w:tcPr>
          <w:p w14:paraId="6133BE1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44.4</w:t>
            </w:r>
          </w:p>
        </w:tc>
        <w:tc>
          <w:tcPr>
            <w:tcW w:w="1260" w:type="dxa"/>
          </w:tcPr>
          <w:p w14:paraId="191127B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11.1</w:t>
            </w:r>
          </w:p>
        </w:tc>
        <w:tc>
          <w:tcPr>
            <w:tcW w:w="1260" w:type="dxa"/>
          </w:tcPr>
          <w:p w14:paraId="422E6942"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4.8</w:t>
            </w:r>
          </w:p>
        </w:tc>
        <w:tc>
          <w:tcPr>
            <w:tcW w:w="1260" w:type="dxa"/>
          </w:tcPr>
          <w:p w14:paraId="0988DC86"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31.8</w:t>
            </w:r>
          </w:p>
        </w:tc>
      </w:tr>
      <w:tr w:rsidR="00A4288D" w:rsidRPr="00A4288D" w14:paraId="51F171EF" w14:textId="77777777" w:rsidTr="00CA624F">
        <w:trPr>
          <w:jc w:val="center"/>
        </w:trPr>
        <w:tc>
          <w:tcPr>
            <w:tcW w:w="3052" w:type="dxa"/>
          </w:tcPr>
          <w:p w14:paraId="01973129"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szCs w:val="20"/>
              </w:rPr>
              <w:t>Students w/disabilities</w:t>
            </w:r>
          </w:p>
        </w:tc>
        <w:tc>
          <w:tcPr>
            <w:tcW w:w="1260" w:type="dxa"/>
          </w:tcPr>
          <w:p w14:paraId="2045A0A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31</w:t>
            </w:r>
          </w:p>
        </w:tc>
        <w:tc>
          <w:tcPr>
            <w:tcW w:w="1260" w:type="dxa"/>
          </w:tcPr>
          <w:p w14:paraId="2A30E75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10.0</w:t>
            </w:r>
          </w:p>
        </w:tc>
        <w:tc>
          <w:tcPr>
            <w:tcW w:w="1260" w:type="dxa"/>
          </w:tcPr>
          <w:p w14:paraId="312783D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5.9</w:t>
            </w:r>
          </w:p>
        </w:tc>
        <w:tc>
          <w:tcPr>
            <w:tcW w:w="1260" w:type="dxa"/>
          </w:tcPr>
          <w:p w14:paraId="53FA2DD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12.9</w:t>
            </w:r>
          </w:p>
        </w:tc>
        <w:tc>
          <w:tcPr>
            <w:tcW w:w="1260" w:type="dxa"/>
          </w:tcPr>
          <w:p w14:paraId="3FBD083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szCs w:val="20"/>
              </w:rPr>
              <w:t>38.5</w:t>
            </w:r>
          </w:p>
        </w:tc>
      </w:tr>
    </w:tbl>
    <w:p w14:paraId="36ACC800" w14:textId="77777777" w:rsidR="00A4288D" w:rsidRPr="00A4288D" w:rsidRDefault="00A4288D" w:rsidP="00A4288D">
      <w:pPr>
        <w:spacing w:line="240" w:lineRule="auto"/>
        <w:rPr>
          <w:rFonts w:ascii="Franklin Gothic Book" w:eastAsia="Calibri" w:hAnsi="Franklin Gothic Book" w:cs="Arial"/>
          <w:sz w:val="20"/>
          <w:szCs w:val="20"/>
        </w:rPr>
      </w:pPr>
    </w:p>
    <w:p w14:paraId="1D816A3D" w14:textId="77777777" w:rsidR="00A4288D" w:rsidRPr="00A4288D" w:rsidRDefault="00A4288D" w:rsidP="00A4288D">
      <w:pPr>
        <w:keepNext/>
        <w:rPr>
          <w:rFonts w:ascii="Franklin Gothic Demi" w:eastAsia="Calibri" w:hAnsi="Franklin Gothic Demi" w:cs="Arial"/>
        </w:rPr>
      </w:pPr>
      <w:bookmarkStart w:id="228" w:name="_Toc172898297"/>
      <w:r w:rsidRPr="00A4288D">
        <w:rPr>
          <w:rFonts w:ascii="Franklin Gothic Demi" w:eastAsia="Calibri" w:hAnsi="Franklin Gothic Demi" w:cs="Arial"/>
        </w:rPr>
        <w:t>Table E22. Accountability Results, 2024</w:t>
      </w:r>
      <w:bookmarkEnd w:id="228"/>
    </w:p>
    <w:tbl>
      <w:tblPr>
        <w:tblStyle w:val="MSVTable1"/>
        <w:tblW w:w="0" w:type="auto"/>
        <w:jc w:val="center"/>
        <w:tblLook w:val="04A0" w:firstRow="1" w:lastRow="0" w:firstColumn="1" w:lastColumn="0" w:noHBand="0" w:noVBand="1"/>
      </w:tblPr>
      <w:tblGrid>
        <w:gridCol w:w="2294"/>
        <w:gridCol w:w="1273"/>
        <w:gridCol w:w="1016"/>
        <w:gridCol w:w="2369"/>
        <w:gridCol w:w="2392"/>
      </w:tblGrid>
      <w:tr w:rsidR="00A4288D" w:rsidRPr="00A4288D" w14:paraId="0B685F7B" w14:textId="77777777" w:rsidTr="00A4288D">
        <w:trPr>
          <w:cnfStyle w:val="100000000000" w:firstRow="1" w:lastRow="0" w:firstColumn="0" w:lastColumn="0" w:oddVBand="0" w:evenVBand="0" w:oddHBand="0" w:evenHBand="0" w:firstRowFirstColumn="0" w:firstRowLastColumn="0" w:lastRowFirstColumn="0" w:lastRowLastColumn="0"/>
          <w:jc w:val="center"/>
        </w:trPr>
        <w:tc>
          <w:tcPr>
            <w:tcW w:w="2294" w:type="dxa"/>
            <w:vAlign w:val="center"/>
          </w:tcPr>
          <w:p w14:paraId="08D56F85"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School</w:t>
            </w:r>
          </w:p>
        </w:tc>
        <w:tc>
          <w:tcPr>
            <w:tcW w:w="1273" w:type="dxa"/>
          </w:tcPr>
          <w:p w14:paraId="7F23EE1F" w14:textId="77777777" w:rsidR="00A4288D" w:rsidRPr="00A4288D" w:rsidRDefault="00A4288D" w:rsidP="00A4288D">
            <w:pPr>
              <w:spacing w:line="240" w:lineRule="auto"/>
              <w:jc w:val="center"/>
              <w:rPr>
                <w:rFonts w:ascii="Franklin Gothic Demi" w:eastAsia="Calibri" w:hAnsi="Franklin Gothic Demi" w:cs="Arial"/>
                <w:color w:val="FFFFFF"/>
                <w:sz w:val="20"/>
              </w:rPr>
            </w:pPr>
            <w:r w:rsidRPr="00A4288D">
              <w:rPr>
                <w:rFonts w:ascii="Franklin Gothic Demi" w:eastAsia="Calibri" w:hAnsi="Franklin Gothic Demi" w:cs="Arial"/>
                <w:color w:val="FFFFFF"/>
                <w:sz w:val="20"/>
              </w:rPr>
              <w:t>Cumulative Progress Toward Improvement Targets (%)</w:t>
            </w:r>
          </w:p>
        </w:tc>
        <w:tc>
          <w:tcPr>
            <w:tcW w:w="1016" w:type="dxa"/>
            <w:vAlign w:val="center"/>
          </w:tcPr>
          <w:p w14:paraId="20730CEE"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Percentile</w:t>
            </w:r>
          </w:p>
        </w:tc>
        <w:tc>
          <w:tcPr>
            <w:tcW w:w="2369" w:type="dxa"/>
            <w:vAlign w:val="center"/>
          </w:tcPr>
          <w:p w14:paraId="78C3CF10"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Overall Classification</w:t>
            </w:r>
          </w:p>
        </w:tc>
        <w:tc>
          <w:tcPr>
            <w:tcW w:w="2392" w:type="dxa"/>
            <w:vAlign w:val="center"/>
          </w:tcPr>
          <w:p w14:paraId="0AEB9965" w14:textId="77777777" w:rsidR="00A4288D" w:rsidRPr="00A4288D" w:rsidRDefault="00A4288D" w:rsidP="00A4288D">
            <w:pPr>
              <w:spacing w:line="240" w:lineRule="auto"/>
              <w:jc w:val="center"/>
              <w:rPr>
                <w:rFonts w:ascii="Franklin Gothic Demi" w:eastAsia="Calibri" w:hAnsi="Franklin Gothic Demi" w:cs="Arial"/>
                <w:color w:val="FFFFFF"/>
                <w:sz w:val="20"/>
                <w:szCs w:val="20"/>
              </w:rPr>
            </w:pPr>
            <w:r w:rsidRPr="00A4288D">
              <w:rPr>
                <w:rFonts w:ascii="Franklin Gothic Demi" w:eastAsia="Calibri" w:hAnsi="Franklin Gothic Demi" w:cs="Arial"/>
                <w:color w:val="FFFFFF"/>
                <w:sz w:val="20"/>
                <w:szCs w:val="20"/>
              </w:rPr>
              <w:t>Reason for Classification</w:t>
            </w:r>
          </w:p>
        </w:tc>
      </w:tr>
      <w:tr w:rsidR="00A4288D" w:rsidRPr="00A4288D" w14:paraId="10CD374C"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3E23B678" w14:textId="77777777" w:rsidR="00A4288D" w:rsidRPr="00A4288D" w:rsidRDefault="00A4288D" w:rsidP="00A4288D">
            <w:pPr>
              <w:rPr>
                <w:rFonts w:ascii="Franklin Gothic Book" w:eastAsia="Calibri" w:hAnsi="Franklin Gothic Book" w:cs="Arial"/>
                <w:sz w:val="20"/>
                <w:szCs w:val="20"/>
              </w:rPr>
            </w:pPr>
            <w:r w:rsidRPr="00A4288D">
              <w:rPr>
                <w:rFonts w:ascii="Franklin Gothic Book" w:eastAsia="Calibri" w:hAnsi="Franklin Gothic Book" w:cs="Arial"/>
                <w:sz w:val="20"/>
              </w:rPr>
              <w:t>District</w:t>
            </w:r>
          </w:p>
        </w:tc>
        <w:tc>
          <w:tcPr>
            <w:tcW w:w="1273" w:type="dxa"/>
            <w:vAlign w:val="center"/>
          </w:tcPr>
          <w:p w14:paraId="7B1BE9B0"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53</w:t>
            </w:r>
          </w:p>
        </w:tc>
        <w:tc>
          <w:tcPr>
            <w:tcW w:w="1016" w:type="dxa"/>
            <w:vAlign w:val="center"/>
          </w:tcPr>
          <w:p w14:paraId="78E10BCE"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2369" w:type="dxa"/>
            <w:vAlign w:val="center"/>
          </w:tcPr>
          <w:p w14:paraId="6C8EDC3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Not requiring assistance or intervention</w:t>
            </w:r>
          </w:p>
        </w:tc>
        <w:tc>
          <w:tcPr>
            <w:tcW w:w="2392" w:type="dxa"/>
            <w:vAlign w:val="center"/>
          </w:tcPr>
          <w:p w14:paraId="3FA3FA7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Substantial progress toward targets</w:t>
            </w:r>
          </w:p>
        </w:tc>
      </w:tr>
      <w:tr w:rsidR="00A4288D" w:rsidRPr="00A4288D" w14:paraId="24289A97" w14:textId="77777777" w:rsidTr="00CA624F">
        <w:trPr>
          <w:jc w:val="center"/>
        </w:trPr>
        <w:tc>
          <w:tcPr>
            <w:tcW w:w="2294" w:type="dxa"/>
            <w:vAlign w:val="center"/>
          </w:tcPr>
          <w:p w14:paraId="2BCF26B1" w14:textId="77777777" w:rsidR="00A4288D" w:rsidRPr="00A4288D" w:rsidRDefault="00A4288D" w:rsidP="00A4288D">
            <w:pPr>
              <w:rPr>
                <w:rFonts w:ascii="Franklin Gothic Book" w:eastAsia="Calibri" w:hAnsi="Franklin Gothic Book" w:cs="Arial"/>
                <w:sz w:val="20"/>
                <w:szCs w:val="20"/>
              </w:rPr>
            </w:pPr>
            <w:r w:rsidRPr="00A4288D">
              <w:rPr>
                <w:rFonts w:ascii="Franklin Gothic Book" w:eastAsia="Calibri" w:hAnsi="Franklin Gothic Book" w:cs="Arial"/>
                <w:sz w:val="20"/>
              </w:rPr>
              <w:t>The Academy of Early Learning at North Parish</w:t>
            </w:r>
          </w:p>
        </w:tc>
        <w:tc>
          <w:tcPr>
            <w:tcW w:w="1273" w:type="dxa"/>
            <w:vAlign w:val="center"/>
          </w:tcPr>
          <w:p w14:paraId="450C241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1016" w:type="dxa"/>
            <w:vAlign w:val="center"/>
          </w:tcPr>
          <w:p w14:paraId="7DD1BE1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w:t>
            </w:r>
          </w:p>
        </w:tc>
        <w:tc>
          <w:tcPr>
            <w:tcW w:w="2369" w:type="dxa"/>
            <w:vAlign w:val="center"/>
          </w:tcPr>
          <w:p w14:paraId="7275EDCA"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Insufficient data</w:t>
            </w:r>
          </w:p>
        </w:tc>
        <w:tc>
          <w:tcPr>
            <w:tcW w:w="2392" w:type="dxa"/>
            <w:vAlign w:val="center"/>
          </w:tcPr>
          <w:p w14:paraId="31304735"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Insufficient data</w:t>
            </w:r>
          </w:p>
        </w:tc>
      </w:tr>
      <w:tr w:rsidR="00A4288D" w:rsidRPr="00A4288D" w14:paraId="211239DC"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44BF60A2"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rPr>
              <w:t>Discovery School at Four Corners</w:t>
            </w:r>
          </w:p>
        </w:tc>
        <w:tc>
          <w:tcPr>
            <w:tcW w:w="1273" w:type="dxa"/>
            <w:vAlign w:val="center"/>
          </w:tcPr>
          <w:p w14:paraId="7CEAEF27"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44</w:t>
            </w:r>
          </w:p>
        </w:tc>
        <w:tc>
          <w:tcPr>
            <w:tcW w:w="1016" w:type="dxa"/>
            <w:vAlign w:val="center"/>
          </w:tcPr>
          <w:p w14:paraId="5BE5B63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38</w:t>
            </w:r>
          </w:p>
        </w:tc>
        <w:tc>
          <w:tcPr>
            <w:tcW w:w="2369" w:type="dxa"/>
            <w:vAlign w:val="center"/>
          </w:tcPr>
          <w:p w14:paraId="168CFA6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Not requiring assistance or intervention</w:t>
            </w:r>
          </w:p>
        </w:tc>
        <w:tc>
          <w:tcPr>
            <w:tcW w:w="2392" w:type="dxa"/>
            <w:vAlign w:val="center"/>
          </w:tcPr>
          <w:p w14:paraId="3970379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Moderate progress toward targets</w:t>
            </w:r>
          </w:p>
        </w:tc>
      </w:tr>
      <w:tr w:rsidR="00A4288D" w:rsidRPr="00A4288D" w14:paraId="45D73AFF" w14:textId="77777777" w:rsidTr="00CA624F">
        <w:trPr>
          <w:jc w:val="center"/>
        </w:trPr>
        <w:tc>
          <w:tcPr>
            <w:tcW w:w="2294" w:type="dxa"/>
            <w:shd w:val="clear" w:color="auto" w:fill="auto"/>
            <w:vAlign w:val="center"/>
          </w:tcPr>
          <w:p w14:paraId="53426CC3"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rPr>
              <w:t>Federal Street School</w:t>
            </w:r>
          </w:p>
        </w:tc>
        <w:tc>
          <w:tcPr>
            <w:tcW w:w="1273" w:type="dxa"/>
            <w:vAlign w:val="center"/>
          </w:tcPr>
          <w:p w14:paraId="36534564"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43</w:t>
            </w:r>
          </w:p>
        </w:tc>
        <w:tc>
          <w:tcPr>
            <w:tcW w:w="1016" w:type="dxa"/>
            <w:vAlign w:val="center"/>
          </w:tcPr>
          <w:p w14:paraId="3399CAE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4</w:t>
            </w:r>
          </w:p>
        </w:tc>
        <w:tc>
          <w:tcPr>
            <w:tcW w:w="2369" w:type="dxa"/>
            <w:vAlign w:val="center"/>
          </w:tcPr>
          <w:p w14:paraId="2E0A7F0D"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Requiring assistance or intervention</w:t>
            </w:r>
          </w:p>
        </w:tc>
        <w:tc>
          <w:tcPr>
            <w:tcW w:w="2392" w:type="dxa"/>
            <w:vAlign w:val="center"/>
          </w:tcPr>
          <w:p w14:paraId="63B8DBDB"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Among the lowest performing 10% of schools</w:t>
            </w:r>
          </w:p>
        </w:tc>
      </w:tr>
      <w:tr w:rsidR="00A4288D" w:rsidRPr="00A4288D" w14:paraId="583AEDA5"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6CFF2BB1" w14:textId="51EFA564"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rPr>
              <w:t xml:space="preserve">Low student group performance: Low income and High </w:t>
            </w:r>
            <w:r w:rsidR="00F87DB3">
              <w:rPr>
                <w:rFonts w:ascii="Franklin Gothic Book" w:eastAsia="Calibri" w:hAnsi="Franklin Gothic Book" w:cs="Arial"/>
                <w:sz w:val="20"/>
              </w:rPr>
              <w:t>N</w:t>
            </w:r>
            <w:r w:rsidRPr="00A4288D">
              <w:rPr>
                <w:rFonts w:ascii="Franklin Gothic Book" w:eastAsia="Calibri" w:hAnsi="Franklin Gothic Book" w:cs="Arial"/>
                <w:sz w:val="20"/>
              </w:rPr>
              <w:t>eeds</w:t>
            </w:r>
          </w:p>
        </w:tc>
        <w:tc>
          <w:tcPr>
            <w:tcW w:w="1273" w:type="dxa"/>
            <w:vAlign w:val="center"/>
          </w:tcPr>
          <w:p w14:paraId="143C0417" w14:textId="77777777" w:rsidR="00A4288D" w:rsidRPr="00A4288D" w:rsidRDefault="00A4288D" w:rsidP="00A4288D">
            <w:pPr>
              <w:spacing w:line="240" w:lineRule="auto"/>
              <w:jc w:val="center"/>
              <w:rPr>
                <w:rFonts w:ascii="Franklin Gothic Book" w:eastAsia="Calibri" w:hAnsi="Franklin Gothic Book" w:cs="Arial"/>
                <w:sz w:val="20"/>
                <w:szCs w:val="20"/>
              </w:rPr>
            </w:pPr>
          </w:p>
        </w:tc>
        <w:tc>
          <w:tcPr>
            <w:tcW w:w="1016" w:type="dxa"/>
            <w:vAlign w:val="center"/>
          </w:tcPr>
          <w:p w14:paraId="5D75914A" w14:textId="77777777" w:rsidR="00A4288D" w:rsidRPr="00A4288D" w:rsidRDefault="00A4288D" w:rsidP="00A4288D">
            <w:pPr>
              <w:spacing w:line="240" w:lineRule="auto"/>
              <w:jc w:val="center"/>
              <w:rPr>
                <w:rFonts w:ascii="Franklin Gothic Book" w:eastAsia="Calibri" w:hAnsi="Franklin Gothic Book" w:cs="Arial"/>
                <w:sz w:val="20"/>
                <w:szCs w:val="20"/>
              </w:rPr>
            </w:pPr>
          </w:p>
        </w:tc>
        <w:tc>
          <w:tcPr>
            <w:tcW w:w="2369" w:type="dxa"/>
            <w:vAlign w:val="center"/>
          </w:tcPr>
          <w:p w14:paraId="0253A0CC" w14:textId="77777777" w:rsidR="00A4288D" w:rsidRPr="00A4288D" w:rsidRDefault="00A4288D" w:rsidP="00A4288D">
            <w:pPr>
              <w:spacing w:line="240" w:lineRule="auto"/>
              <w:jc w:val="center"/>
              <w:rPr>
                <w:rFonts w:ascii="Franklin Gothic Book" w:eastAsia="Calibri" w:hAnsi="Franklin Gothic Book" w:cs="Arial"/>
                <w:sz w:val="20"/>
                <w:szCs w:val="20"/>
              </w:rPr>
            </w:pPr>
          </w:p>
        </w:tc>
        <w:tc>
          <w:tcPr>
            <w:tcW w:w="2392" w:type="dxa"/>
            <w:vAlign w:val="center"/>
          </w:tcPr>
          <w:p w14:paraId="5D4C6E93" w14:textId="77777777" w:rsidR="00A4288D" w:rsidRPr="00A4288D" w:rsidRDefault="00A4288D" w:rsidP="00A4288D">
            <w:pPr>
              <w:spacing w:line="240" w:lineRule="auto"/>
              <w:jc w:val="center"/>
              <w:rPr>
                <w:rFonts w:ascii="Franklin Gothic Book" w:eastAsia="Calibri" w:hAnsi="Franklin Gothic Book" w:cs="Arial"/>
                <w:sz w:val="20"/>
                <w:szCs w:val="20"/>
              </w:rPr>
            </w:pPr>
          </w:p>
        </w:tc>
      </w:tr>
      <w:tr w:rsidR="00A4288D" w:rsidRPr="00A4288D" w14:paraId="678BF7A1" w14:textId="77777777" w:rsidTr="00CA624F">
        <w:trPr>
          <w:jc w:val="center"/>
        </w:trPr>
        <w:tc>
          <w:tcPr>
            <w:tcW w:w="2294" w:type="dxa"/>
            <w:vAlign w:val="center"/>
          </w:tcPr>
          <w:p w14:paraId="67BBC787"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rPr>
              <w:t>Newton School</w:t>
            </w:r>
          </w:p>
        </w:tc>
        <w:tc>
          <w:tcPr>
            <w:tcW w:w="1273" w:type="dxa"/>
            <w:vAlign w:val="center"/>
          </w:tcPr>
          <w:p w14:paraId="29E27829"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39</w:t>
            </w:r>
          </w:p>
        </w:tc>
        <w:tc>
          <w:tcPr>
            <w:tcW w:w="1016" w:type="dxa"/>
            <w:vAlign w:val="center"/>
          </w:tcPr>
          <w:p w14:paraId="702888DF"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14</w:t>
            </w:r>
          </w:p>
        </w:tc>
        <w:tc>
          <w:tcPr>
            <w:tcW w:w="2369" w:type="dxa"/>
            <w:vAlign w:val="center"/>
          </w:tcPr>
          <w:p w14:paraId="5E17B3E4"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Not requiring assistance or intervention</w:t>
            </w:r>
          </w:p>
        </w:tc>
        <w:tc>
          <w:tcPr>
            <w:tcW w:w="2392" w:type="dxa"/>
            <w:vAlign w:val="center"/>
          </w:tcPr>
          <w:p w14:paraId="4E5D2CC9"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Moderate progress toward targets</w:t>
            </w:r>
          </w:p>
        </w:tc>
      </w:tr>
      <w:tr w:rsidR="00A4288D" w:rsidRPr="00A4288D" w14:paraId="565517D9" w14:textId="77777777" w:rsidTr="00A4288D">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7FA7C8CE" w14:textId="77777777" w:rsidR="00A4288D" w:rsidRPr="00A4288D" w:rsidRDefault="00A4288D" w:rsidP="00A4288D">
            <w:pPr>
              <w:spacing w:line="240" w:lineRule="auto"/>
              <w:rPr>
                <w:rFonts w:ascii="Franklin Gothic Book" w:eastAsia="Calibri" w:hAnsi="Franklin Gothic Book" w:cs="Arial"/>
                <w:sz w:val="20"/>
                <w:szCs w:val="20"/>
              </w:rPr>
            </w:pPr>
            <w:r w:rsidRPr="00A4288D">
              <w:rPr>
                <w:rFonts w:ascii="Franklin Gothic Book" w:eastAsia="Calibri" w:hAnsi="Franklin Gothic Book" w:cs="Arial"/>
                <w:sz w:val="20"/>
              </w:rPr>
              <w:t>Greenfield Middle</w:t>
            </w:r>
          </w:p>
        </w:tc>
        <w:tc>
          <w:tcPr>
            <w:tcW w:w="1273" w:type="dxa"/>
            <w:vAlign w:val="center"/>
          </w:tcPr>
          <w:p w14:paraId="62CF8790"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67</w:t>
            </w:r>
          </w:p>
        </w:tc>
        <w:tc>
          <w:tcPr>
            <w:tcW w:w="1016" w:type="dxa"/>
            <w:vAlign w:val="center"/>
          </w:tcPr>
          <w:p w14:paraId="4E907B8C" w14:textId="77777777" w:rsidR="00A4288D" w:rsidRPr="00A4288D" w:rsidRDefault="00A4288D" w:rsidP="00A4288D">
            <w:pPr>
              <w:spacing w:line="240" w:lineRule="auto"/>
              <w:jc w:val="center"/>
              <w:rPr>
                <w:rFonts w:ascii="Franklin Gothic Book" w:eastAsia="Calibri" w:hAnsi="Franklin Gothic Book" w:cs="Arial"/>
                <w:sz w:val="20"/>
                <w:szCs w:val="20"/>
              </w:rPr>
            </w:pPr>
            <w:r w:rsidRPr="00A4288D">
              <w:rPr>
                <w:rFonts w:ascii="Franklin Gothic Book" w:eastAsia="Calibri" w:hAnsi="Franklin Gothic Book" w:cs="Arial"/>
                <w:sz w:val="20"/>
              </w:rPr>
              <w:t>17</w:t>
            </w:r>
          </w:p>
        </w:tc>
        <w:tc>
          <w:tcPr>
            <w:tcW w:w="2369" w:type="dxa"/>
            <w:vAlign w:val="center"/>
          </w:tcPr>
          <w:p w14:paraId="17E09AB4"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Not requiring assistance or intervention</w:t>
            </w:r>
          </w:p>
        </w:tc>
        <w:tc>
          <w:tcPr>
            <w:tcW w:w="2392" w:type="dxa"/>
            <w:vAlign w:val="center"/>
          </w:tcPr>
          <w:p w14:paraId="1E9BB400"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Substantial progress toward targets</w:t>
            </w:r>
          </w:p>
        </w:tc>
      </w:tr>
      <w:tr w:rsidR="00A4288D" w:rsidRPr="00A4288D" w14:paraId="7D459DD2" w14:textId="77777777" w:rsidTr="00CA624F">
        <w:trPr>
          <w:jc w:val="center"/>
        </w:trPr>
        <w:tc>
          <w:tcPr>
            <w:tcW w:w="2294" w:type="dxa"/>
            <w:vAlign w:val="center"/>
          </w:tcPr>
          <w:p w14:paraId="1980D459" w14:textId="77777777" w:rsidR="00A4288D" w:rsidRPr="00A4288D" w:rsidRDefault="00A4288D" w:rsidP="00A4288D">
            <w:pPr>
              <w:spacing w:line="240" w:lineRule="auto"/>
              <w:rPr>
                <w:rFonts w:ascii="Franklin Gothic Book" w:eastAsia="Calibri" w:hAnsi="Franklin Gothic Book" w:cs="Arial"/>
                <w:sz w:val="20"/>
              </w:rPr>
            </w:pPr>
            <w:r w:rsidRPr="00A4288D">
              <w:rPr>
                <w:rFonts w:ascii="Franklin Gothic Book" w:eastAsia="Calibri" w:hAnsi="Franklin Gothic Book" w:cs="Arial"/>
                <w:sz w:val="20"/>
              </w:rPr>
              <w:t>Greenfield High</w:t>
            </w:r>
          </w:p>
        </w:tc>
        <w:tc>
          <w:tcPr>
            <w:tcW w:w="1273" w:type="dxa"/>
            <w:vAlign w:val="center"/>
          </w:tcPr>
          <w:p w14:paraId="7E5F1F1D"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30</w:t>
            </w:r>
          </w:p>
        </w:tc>
        <w:tc>
          <w:tcPr>
            <w:tcW w:w="1016" w:type="dxa"/>
            <w:vAlign w:val="center"/>
          </w:tcPr>
          <w:p w14:paraId="22399200"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17</w:t>
            </w:r>
          </w:p>
        </w:tc>
        <w:tc>
          <w:tcPr>
            <w:tcW w:w="2369" w:type="dxa"/>
            <w:vAlign w:val="center"/>
          </w:tcPr>
          <w:p w14:paraId="15A2C439" w14:textId="77777777"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Requiring assistance or intervention</w:t>
            </w:r>
          </w:p>
        </w:tc>
        <w:tc>
          <w:tcPr>
            <w:tcW w:w="2392" w:type="dxa"/>
            <w:vAlign w:val="center"/>
          </w:tcPr>
          <w:p w14:paraId="204E775B" w14:textId="72C82FF9" w:rsidR="00A4288D" w:rsidRPr="00A4288D" w:rsidRDefault="00A4288D" w:rsidP="00A4288D">
            <w:pPr>
              <w:spacing w:line="240" w:lineRule="auto"/>
              <w:jc w:val="center"/>
              <w:rPr>
                <w:rFonts w:ascii="Franklin Gothic Book" w:eastAsia="Calibri" w:hAnsi="Franklin Gothic Book" w:cs="Arial"/>
                <w:sz w:val="20"/>
              </w:rPr>
            </w:pPr>
            <w:r w:rsidRPr="00A4288D">
              <w:rPr>
                <w:rFonts w:ascii="Franklin Gothic Book" w:eastAsia="Calibri" w:hAnsi="Franklin Gothic Book" w:cs="Arial"/>
                <w:sz w:val="20"/>
              </w:rPr>
              <w:t xml:space="preserve">Low student group performance: Low income and High </w:t>
            </w:r>
            <w:r w:rsidR="00F87DB3">
              <w:rPr>
                <w:rFonts w:ascii="Franklin Gothic Book" w:eastAsia="Calibri" w:hAnsi="Franklin Gothic Book" w:cs="Arial"/>
                <w:sz w:val="20"/>
              </w:rPr>
              <w:t>N</w:t>
            </w:r>
            <w:r w:rsidRPr="00A4288D">
              <w:rPr>
                <w:rFonts w:ascii="Franklin Gothic Book" w:eastAsia="Calibri" w:hAnsi="Franklin Gothic Book" w:cs="Arial"/>
                <w:sz w:val="20"/>
              </w:rPr>
              <w:t>eeds</w:t>
            </w:r>
          </w:p>
        </w:tc>
      </w:tr>
      <w:bookmarkEnd w:id="226"/>
    </w:tbl>
    <w:p w14:paraId="72C4713B" w14:textId="77777777" w:rsidR="00A4288D" w:rsidRPr="00A4288D" w:rsidRDefault="00A4288D" w:rsidP="00A4288D">
      <w:pPr>
        <w:spacing w:line="240" w:lineRule="auto"/>
        <w:rPr>
          <w:rFonts w:ascii="Franklin Gothic Book" w:eastAsia="Calibri" w:hAnsi="Franklin Gothic Book" w:cs="Arial"/>
          <w:sz w:val="20"/>
          <w:szCs w:val="20"/>
        </w:rPr>
      </w:pPr>
    </w:p>
    <w:sectPr w:rsidR="00A4288D" w:rsidRPr="00A4288D" w:rsidSect="00A428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D914" w14:textId="77777777" w:rsidR="00BD078F" w:rsidRDefault="00BD078F" w:rsidP="00B93273">
      <w:pPr>
        <w:spacing w:line="240" w:lineRule="auto"/>
      </w:pPr>
      <w:r>
        <w:separator/>
      </w:r>
    </w:p>
  </w:endnote>
  <w:endnote w:type="continuationSeparator" w:id="0">
    <w:p w14:paraId="19934E92" w14:textId="77777777" w:rsidR="00BD078F" w:rsidRDefault="00BD078F" w:rsidP="00B93273">
      <w:pPr>
        <w:spacing w:line="240" w:lineRule="auto"/>
      </w:pPr>
      <w:r>
        <w:continuationSeparator/>
      </w:r>
    </w:p>
  </w:endnote>
  <w:endnote w:type="continuationNotice" w:id="1">
    <w:p w14:paraId="1F5CA1D6" w14:textId="77777777" w:rsidR="00BD078F" w:rsidRDefault="00BD07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enlo">
    <w:charset w:val="00"/>
    <w:family w:val="modern"/>
    <w:pitch w:val="fixed"/>
    <w:sig w:usb0="E60022FF" w:usb1="D200F9FB" w:usb2="02000028" w:usb3="00000000" w:csb0="000001DF" w:csb1="00000000"/>
  </w:font>
  <w:font w:name="Poppins">
    <w:charset w:val="00"/>
    <w:family w:val="auto"/>
    <w:pitch w:val="variable"/>
    <w:sig w:usb0="00008007" w:usb1="00000000" w:usb2="00000000" w:usb3="00000000" w:csb0="00000093"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21D9257F" w:rsidR="00486B55" w:rsidRPr="004668E7" w:rsidRDefault="00253648" w:rsidP="002E7525">
    <w:pPr>
      <w:pStyle w:val="Footer"/>
    </w:pPr>
    <w:r>
      <w:rPr>
        <w:rStyle w:val="FranklinGothicDemi"/>
        <w:color w:val="44546A" w:themeColor="text2"/>
      </w:rPr>
      <w:t>Greenfield</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2C4A5D0B" w:rsidR="002E7525" w:rsidRPr="004668E7" w:rsidRDefault="00253648" w:rsidP="002E7525">
    <w:pPr>
      <w:pStyle w:val="Footer"/>
    </w:pPr>
    <w:r>
      <w:rPr>
        <w:rStyle w:val="FranklinGothicDemi"/>
        <w:color w:val="44546A" w:themeColor="text2"/>
      </w:rPr>
      <w:t>Greenfield</w:t>
    </w:r>
    <w:r w:rsidRPr="00B3679E">
      <w:rPr>
        <w:rStyle w:val="FranklinGothicDemi"/>
        <w:color w:val="44546A" w:themeColor="text2"/>
      </w:rPr>
      <w:t xml:space="preserve"> </w:t>
    </w:r>
    <w:r w:rsidR="00946862" w:rsidRPr="00B3679E">
      <w:rPr>
        <w:rStyle w:val="FranklinGothicDemi"/>
        <w:color w:val="44546A" w:themeColor="text2"/>
      </w:rPr>
      <w:t>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B93" w14:textId="77777777" w:rsidR="00A4288D" w:rsidRPr="001E0852" w:rsidRDefault="00A4288D" w:rsidP="00CA624F">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Greenfield</w:t>
    </w:r>
    <w:r w:rsidRPr="001E0852">
      <w:rPr>
        <w:rFonts w:ascii="Franklin Gothic Demi" w:eastAsia="Franklin Gothic Book" w:hAnsi="Franklin Gothic Demi" w:cs="Tahoma"/>
        <w:color w:val="44546A"/>
        <w:sz w:val="20"/>
      </w:rPr>
      <w:t xml:space="preserve"> Public Schools</w:t>
    </w:r>
    <w:r w:rsidRPr="001E0852">
      <w:rPr>
        <w:rFonts w:ascii="Franklin Gothic Demi" w:eastAsia="Franklin Gothic Book" w:hAnsi="Franklin Gothic Demi" w:cs="Tahoma"/>
        <w:color w:val="7698D4"/>
        <w:sz w:val="20"/>
      </w:rPr>
      <w:t xml:space="preserve"> </w:t>
    </w:r>
    <w:r w:rsidRPr="001E0852">
      <w:rPr>
        <w:rFonts w:ascii="Franklin Gothic Book" w:eastAsia="Franklin Gothic Book" w:hAnsi="Franklin Gothic Book" w:cs="Tahoma"/>
        <w:sz w:val="20"/>
      </w:rPr>
      <w:ptab w:relativeTo="margin" w:alignment="right" w:leader="none"/>
    </w:r>
    <w:r w:rsidRPr="001E0852">
      <w:rPr>
        <w:rFonts w:ascii="Franklin Gothic Book" w:eastAsia="Franklin Gothic Book" w:hAnsi="Franklin Gothic Book" w:cs="Tahoma"/>
        <w:sz w:val="20"/>
      </w:rPr>
      <w:t xml:space="preserve"> Comprehensive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page E-</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p w14:paraId="45E59ABB" w14:textId="377A7EFE" w:rsidR="00A4288D" w:rsidRDefault="00A428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010BD7B7" w:rsidR="00E315A4" w:rsidRPr="004668E7" w:rsidRDefault="005A3986" w:rsidP="00E315A4">
    <w:pPr>
      <w:pStyle w:val="Footer"/>
    </w:pPr>
    <w:r>
      <w:rPr>
        <w:rStyle w:val="FranklinGothicDemi"/>
        <w:color w:val="44546A" w:themeColor="text2"/>
      </w:rPr>
      <w:t>Greenfield</w:t>
    </w:r>
    <w:r w:rsidR="00946862"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3A076C0" w:rsidR="00FF48CB" w:rsidRPr="004668E7" w:rsidRDefault="00253648" w:rsidP="00E315A4">
    <w:pPr>
      <w:pStyle w:val="Footer"/>
    </w:pPr>
    <w:r>
      <w:rPr>
        <w:rStyle w:val="FranklinGothicDemi"/>
        <w:color w:val="44546A" w:themeColor="text2"/>
      </w:rPr>
      <w:t>Greenfield</w:t>
    </w:r>
    <w:r w:rsidR="00946862"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305A90CA" w:rsidR="00486B55" w:rsidRPr="004668E7" w:rsidRDefault="00253648" w:rsidP="00E315A4">
    <w:pPr>
      <w:pStyle w:val="Footer"/>
    </w:pPr>
    <w:r>
      <w:rPr>
        <w:rStyle w:val="FranklinGothicDemi"/>
        <w:color w:val="44546A" w:themeColor="text2"/>
      </w:rPr>
      <w:t>Greenfield</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B118" w14:textId="77777777" w:rsidR="009B5C3F" w:rsidRPr="00F31A73" w:rsidRDefault="009B5C3F">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AE3C" w14:textId="264C6856" w:rsidR="009B5C3F" w:rsidRPr="009B5C3F" w:rsidRDefault="009B5C3F" w:rsidP="009B5C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2306" w14:textId="538E9E3B" w:rsidR="009B5C3F" w:rsidRPr="00163B0C" w:rsidRDefault="009B5C3F" w:rsidP="009B5C3F">
    <w:pPr>
      <w:pStyle w:val="Footer"/>
      <w:spacing w:before="120"/>
      <w:rPr>
        <w:b/>
        <w:bCs/>
      </w:rPr>
    </w:pPr>
    <w:r w:rsidRPr="00163B0C">
      <w:rPr>
        <w:b/>
        <w:bCs/>
      </w:rPr>
      <w:t xml:space="preserve">Districtwide Instructional Observation Report: </w:t>
    </w:r>
    <w:r w:rsidRPr="00163B0C">
      <w:rPr>
        <w:rFonts w:cs="Calibri"/>
        <w:b/>
        <w:bCs/>
      </w:rPr>
      <w:t>Greenfield Public Schools</w:t>
    </w:r>
    <w:r w:rsidRPr="00163B0C">
      <w:rPr>
        <w:rFonts w:cs="Calibri"/>
        <w:b/>
        <w:bCs/>
      </w:rPr>
      <w:tab/>
      <w:t>B-</w:t>
    </w:r>
    <w:r w:rsidRPr="00163B0C">
      <w:rPr>
        <w:b/>
        <w:bCs/>
      </w:rPr>
      <w:fldChar w:fldCharType="begin"/>
    </w:r>
    <w:r w:rsidRPr="00163B0C">
      <w:rPr>
        <w:b/>
        <w:bCs/>
      </w:rPr>
      <w:instrText xml:space="preserve"> PAGE </w:instrText>
    </w:r>
    <w:r w:rsidRPr="00163B0C">
      <w:rPr>
        <w:b/>
        <w:bCs/>
      </w:rPr>
      <w:fldChar w:fldCharType="separate"/>
    </w:r>
    <w:r w:rsidRPr="00163B0C">
      <w:rPr>
        <w:b/>
        <w:bCs/>
      </w:rPr>
      <w:t>1</w:t>
    </w:r>
    <w:r w:rsidRPr="00163B0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D2A3" w14:textId="77777777" w:rsidR="00BD078F" w:rsidRDefault="00BD078F" w:rsidP="00B93273">
      <w:pPr>
        <w:spacing w:line="240" w:lineRule="auto"/>
      </w:pPr>
      <w:r>
        <w:separator/>
      </w:r>
    </w:p>
  </w:footnote>
  <w:footnote w:type="continuationSeparator" w:id="0">
    <w:p w14:paraId="0C0A0482" w14:textId="77777777" w:rsidR="00BD078F" w:rsidRDefault="00BD078F" w:rsidP="00B93273">
      <w:pPr>
        <w:spacing w:line="240" w:lineRule="auto"/>
      </w:pPr>
      <w:r>
        <w:continuationSeparator/>
      </w:r>
    </w:p>
  </w:footnote>
  <w:footnote w:type="continuationNotice" w:id="1">
    <w:p w14:paraId="12639AB8" w14:textId="77777777" w:rsidR="00BD078F" w:rsidRDefault="00BD078F">
      <w:pPr>
        <w:spacing w:line="240" w:lineRule="auto"/>
      </w:pPr>
    </w:p>
  </w:footnote>
  <w:footnote w:id="2">
    <w:p w14:paraId="2EA19721" w14:textId="44EFA855" w:rsidR="00A763B7" w:rsidRDefault="00A763B7">
      <w:pPr>
        <w:pStyle w:val="FootnoteText"/>
      </w:pPr>
      <w:r>
        <w:rPr>
          <w:rStyle w:val="FootnoteReference"/>
        </w:rPr>
        <w:footnoteRef/>
      </w:r>
      <w:r>
        <w:t xml:space="preserve"> </w:t>
      </w:r>
      <w:r>
        <w:rPr>
          <w:szCs w:val="18"/>
        </w:rPr>
        <w:t>DESE’s</w:t>
      </w:r>
      <w:r w:rsidRPr="00B408CF">
        <w:rPr>
          <w:szCs w:val="18"/>
        </w:rPr>
        <w:t xml:space="preserve"> District Standards and Indicators are </w:t>
      </w:r>
      <w:r>
        <w:rPr>
          <w:szCs w:val="18"/>
        </w:rPr>
        <w:t xml:space="preserve">available </w:t>
      </w:r>
      <w:r w:rsidRPr="00B408CF">
        <w:rPr>
          <w:szCs w:val="18"/>
        </w:rPr>
        <w:t>at</w:t>
      </w:r>
      <w:r>
        <w:rPr>
          <w:szCs w:val="18"/>
        </w:rPr>
        <w:t xml:space="preserve">: </w:t>
      </w:r>
      <w:hyperlink r:id="rId1" w:history="1">
        <w:r w:rsidRPr="00A25FBA">
          <w:rPr>
            <w:rStyle w:val="Hyperlink"/>
            <w:szCs w:val="18"/>
          </w:rPr>
          <w:t>https://www.doe.mass.edu/accountability/district-review/district-standards-indicators.docx</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1450920A" w14:textId="4570214B" w:rsidR="00AB6D34" w:rsidRDefault="00AB6D34">
      <w:pPr>
        <w:pStyle w:val="FootnoteText"/>
      </w:pPr>
      <w:r>
        <w:rPr>
          <w:rStyle w:val="FootnoteReference"/>
        </w:rPr>
        <w:footnoteRef/>
      </w:r>
      <w:r>
        <w:rPr>
          <w:rStyle w:val="FootnoteReference"/>
        </w:rPr>
        <w:footnoteRef/>
      </w:r>
      <w:r>
        <w:t xml:space="preserve"> Site team did not conduct observations at The Academy of Early Learning at North Parish </w:t>
      </w:r>
      <w:r w:rsidR="00CC5F1B">
        <w:t xml:space="preserve">as it </w:t>
      </w:r>
      <w:r>
        <w:t>provides only PK instruction.</w:t>
      </w:r>
    </w:p>
  </w:footnote>
  <w:footnote w:id="5">
    <w:p w14:paraId="00A64C2C" w14:textId="1BB4C9D1" w:rsidR="000C1C9C" w:rsidRDefault="000C1C9C" w:rsidP="000C1C9C">
      <w:pPr>
        <w:pStyle w:val="FootnoteText"/>
      </w:pPr>
      <w:r>
        <w:rPr>
          <w:rStyle w:val="FootnoteReference"/>
        </w:rPr>
        <w:footnoteRef/>
      </w:r>
      <w:r>
        <w:t xml:space="preserve"> Districts with similar demographics and similar wealth are based on </w:t>
      </w:r>
      <w:hyperlink r:id="rId3" w:tgtFrame="_blank" w:history="1">
        <w:r>
          <w:rPr>
            <w:rStyle w:val="Hyperlink"/>
          </w:rPr>
          <w:t>Resource Allocation and District Action Reports (RADAR)</w:t>
        </w:r>
      </w:hyperlink>
      <w:r>
        <w:t xml:space="preserve"> (retrieved February 2024). </w:t>
      </w:r>
    </w:p>
  </w:footnote>
  <w:footnote w:id="6">
    <w:p w14:paraId="22EF0B55" w14:textId="77777777" w:rsidR="009B5C3F" w:rsidRPr="00F008EE" w:rsidRDefault="009B5C3F">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7">
    <w:p w14:paraId="1F103C59" w14:textId="77777777" w:rsidR="00A4288D" w:rsidRPr="00381109" w:rsidRDefault="00A4288D" w:rsidP="00A4288D">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Column labels for Tables E1-E9: M/E=Percent meeting or exceeding expectations, PME=Partially meeting expectations, NM= Not meeting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9B5C3F" w14:paraId="59B2519D" w14:textId="77777777">
      <w:trPr>
        <w:cantSplit/>
        <w:trHeight w:val="14443"/>
      </w:trPr>
      <w:tc>
        <w:tcPr>
          <w:tcW w:w="3960" w:type="dxa"/>
          <w:shd w:val="clear" w:color="auto" w:fill="D9D9D9" w:themeFill="background1" w:themeFillShade="D9"/>
        </w:tcPr>
        <w:p w14:paraId="47927C2B" w14:textId="77777777" w:rsidR="009B5C3F" w:rsidRDefault="009B5C3F">
          <w:pPr>
            <w:pStyle w:val="Header"/>
          </w:pPr>
          <w:r>
            <w:rPr>
              <w:noProof/>
            </w:rPr>
            <w:drawing>
              <wp:anchor distT="0" distB="0" distL="114300" distR="114300" simplePos="0" relativeHeight="251658241" behindDoc="0" locked="0" layoutInCell="1" allowOverlap="1" wp14:anchorId="11BACC37" wp14:editId="305F10F5">
                <wp:simplePos x="0" y="0"/>
                <wp:positionH relativeFrom="column">
                  <wp:posOffset>323982</wp:posOffset>
                </wp:positionH>
                <wp:positionV relativeFrom="line">
                  <wp:posOffset>8184515</wp:posOffset>
                </wp:positionV>
                <wp:extent cx="1650670" cy="483474"/>
                <wp:effectExtent l="0" t="0" r="6985" b="0"/>
                <wp:wrapNone/>
                <wp:docPr id="1249953095" name="Picture 1249953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53095" name="Picture 12499530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178ACECF" wp14:editId="6D8A6335">
                <wp:simplePos x="0" y="0"/>
                <wp:positionH relativeFrom="column">
                  <wp:posOffset>-19619</wp:posOffset>
                </wp:positionH>
                <wp:positionV relativeFrom="paragraph">
                  <wp:posOffset>354974</wp:posOffset>
                </wp:positionV>
                <wp:extent cx="2434441" cy="694820"/>
                <wp:effectExtent l="0" t="0" r="4445" b="0"/>
                <wp:wrapNone/>
                <wp:docPr id="647660327" name="Picture 64766032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60327" name="Picture 647660327"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2AECEE3" wp14:editId="3331DE02">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C730"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28F1E5A1" w14:textId="77777777" w:rsidR="009B5C3F" w:rsidRDefault="009B5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328C" w14:textId="77777777" w:rsidR="009B5C3F" w:rsidRPr="00FF6528" w:rsidRDefault="009B5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D986" w14:textId="77777777" w:rsidR="009B5C3F" w:rsidRPr="00FF6528" w:rsidRDefault="009B5C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textHash int2:hashCode="WI62PudvjmfRIR" int2:id="33yrhq1k">
      <int2:state int2:value="Rejected" int2:type="AugLoop_Text_Critique"/>
    </int2:textHash>
    <int2:textHash int2:hashCode="ufpCgRl5tEJuO7" int2:id="5Bk8zkho">
      <int2:state int2:value="Rejected" int2:type="AugLoop_Text_Critique"/>
    </int2:textHash>
    <int2:textHash int2:hashCode="WKRQ06753qgv3N" int2:id="IYQP0w2f">
      <int2:state int2:value="Rejected" int2:type="AugLoop_Text_Critique"/>
    </int2:textHash>
    <int2:textHash int2:hashCode="BUeDLlAEO8SzKe" int2:id="twyAEE1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564"/>
    <w:multiLevelType w:val="hybridMultilevel"/>
    <w:tmpl w:val="025A8838"/>
    <w:lvl w:ilvl="0" w:tplc="5FC206AA">
      <w:start w:val="1"/>
      <w:numFmt w:val="decimal"/>
      <w:lvlText w:val="%1)"/>
      <w:lvlJc w:val="left"/>
      <w:pPr>
        <w:ind w:left="1020" w:hanging="360"/>
      </w:pPr>
    </w:lvl>
    <w:lvl w:ilvl="1" w:tplc="EA8A6C7C">
      <w:start w:val="1"/>
      <w:numFmt w:val="decimal"/>
      <w:lvlText w:val="%2)"/>
      <w:lvlJc w:val="left"/>
      <w:pPr>
        <w:ind w:left="1020" w:hanging="360"/>
      </w:pPr>
    </w:lvl>
    <w:lvl w:ilvl="2" w:tplc="31866DCA">
      <w:start w:val="1"/>
      <w:numFmt w:val="decimal"/>
      <w:lvlText w:val="%3)"/>
      <w:lvlJc w:val="left"/>
      <w:pPr>
        <w:ind w:left="1020" w:hanging="360"/>
      </w:pPr>
    </w:lvl>
    <w:lvl w:ilvl="3" w:tplc="7E4EEF8C">
      <w:start w:val="1"/>
      <w:numFmt w:val="decimal"/>
      <w:lvlText w:val="%4)"/>
      <w:lvlJc w:val="left"/>
      <w:pPr>
        <w:ind w:left="1020" w:hanging="360"/>
      </w:pPr>
    </w:lvl>
    <w:lvl w:ilvl="4" w:tplc="89F29914">
      <w:start w:val="1"/>
      <w:numFmt w:val="decimal"/>
      <w:lvlText w:val="%5)"/>
      <w:lvlJc w:val="left"/>
      <w:pPr>
        <w:ind w:left="1020" w:hanging="360"/>
      </w:pPr>
    </w:lvl>
    <w:lvl w:ilvl="5" w:tplc="053E7916">
      <w:start w:val="1"/>
      <w:numFmt w:val="decimal"/>
      <w:lvlText w:val="%6)"/>
      <w:lvlJc w:val="left"/>
      <w:pPr>
        <w:ind w:left="1020" w:hanging="360"/>
      </w:pPr>
    </w:lvl>
    <w:lvl w:ilvl="6" w:tplc="B094CC1A">
      <w:start w:val="1"/>
      <w:numFmt w:val="decimal"/>
      <w:lvlText w:val="%7)"/>
      <w:lvlJc w:val="left"/>
      <w:pPr>
        <w:ind w:left="1020" w:hanging="360"/>
      </w:pPr>
    </w:lvl>
    <w:lvl w:ilvl="7" w:tplc="8436B096">
      <w:start w:val="1"/>
      <w:numFmt w:val="decimal"/>
      <w:lvlText w:val="%8)"/>
      <w:lvlJc w:val="left"/>
      <w:pPr>
        <w:ind w:left="1020" w:hanging="360"/>
      </w:pPr>
    </w:lvl>
    <w:lvl w:ilvl="8" w:tplc="213A0A1E">
      <w:start w:val="1"/>
      <w:numFmt w:val="decimal"/>
      <w:lvlText w:val="%9)"/>
      <w:lvlJc w:val="left"/>
      <w:pPr>
        <w:ind w:left="1020" w:hanging="360"/>
      </w:pPr>
    </w:lvl>
  </w:abstractNum>
  <w:abstractNum w:abstractNumId="1"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520F"/>
    <w:multiLevelType w:val="hybridMultilevel"/>
    <w:tmpl w:val="964093D2"/>
    <w:lvl w:ilvl="0" w:tplc="72AA748A">
      <w:start w:val="1"/>
      <w:numFmt w:val="bullet"/>
      <w:lvlText w:val=""/>
      <w:lvlJc w:val="left"/>
      <w:pPr>
        <w:ind w:left="1080" w:hanging="360"/>
      </w:pPr>
      <w:rPr>
        <w:rFonts w:ascii="Symbol" w:hAnsi="Symbol"/>
      </w:rPr>
    </w:lvl>
    <w:lvl w:ilvl="1" w:tplc="31A6210C">
      <w:start w:val="1"/>
      <w:numFmt w:val="bullet"/>
      <w:lvlText w:val=""/>
      <w:lvlJc w:val="left"/>
      <w:pPr>
        <w:ind w:left="1080" w:hanging="360"/>
      </w:pPr>
      <w:rPr>
        <w:rFonts w:ascii="Symbol" w:hAnsi="Symbol"/>
      </w:rPr>
    </w:lvl>
    <w:lvl w:ilvl="2" w:tplc="53D810D8">
      <w:start w:val="1"/>
      <w:numFmt w:val="bullet"/>
      <w:lvlText w:val=""/>
      <w:lvlJc w:val="left"/>
      <w:pPr>
        <w:ind w:left="1080" w:hanging="360"/>
      </w:pPr>
      <w:rPr>
        <w:rFonts w:ascii="Symbol" w:hAnsi="Symbol"/>
      </w:rPr>
    </w:lvl>
    <w:lvl w:ilvl="3" w:tplc="7EF87538">
      <w:start w:val="1"/>
      <w:numFmt w:val="bullet"/>
      <w:lvlText w:val=""/>
      <w:lvlJc w:val="left"/>
      <w:pPr>
        <w:ind w:left="1080" w:hanging="360"/>
      </w:pPr>
      <w:rPr>
        <w:rFonts w:ascii="Symbol" w:hAnsi="Symbol"/>
      </w:rPr>
    </w:lvl>
    <w:lvl w:ilvl="4" w:tplc="4752A5A8">
      <w:start w:val="1"/>
      <w:numFmt w:val="bullet"/>
      <w:lvlText w:val=""/>
      <w:lvlJc w:val="left"/>
      <w:pPr>
        <w:ind w:left="1080" w:hanging="360"/>
      </w:pPr>
      <w:rPr>
        <w:rFonts w:ascii="Symbol" w:hAnsi="Symbol"/>
      </w:rPr>
    </w:lvl>
    <w:lvl w:ilvl="5" w:tplc="A154974E">
      <w:start w:val="1"/>
      <w:numFmt w:val="bullet"/>
      <w:lvlText w:val=""/>
      <w:lvlJc w:val="left"/>
      <w:pPr>
        <w:ind w:left="1080" w:hanging="360"/>
      </w:pPr>
      <w:rPr>
        <w:rFonts w:ascii="Symbol" w:hAnsi="Symbol"/>
      </w:rPr>
    </w:lvl>
    <w:lvl w:ilvl="6" w:tplc="F5A2FBDA">
      <w:start w:val="1"/>
      <w:numFmt w:val="bullet"/>
      <w:lvlText w:val=""/>
      <w:lvlJc w:val="left"/>
      <w:pPr>
        <w:ind w:left="1080" w:hanging="360"/>
      </w:pPr>
      <w:rPr>
        <w:rFonts w:ascii="Symbol" w:hAnsi="Symbol"/>
      </w:rPr>
    </w:lvl>
    <w:lvl w:ilvl="7" w:tplc="85BE3E00">
      <w:start w:val="1"/>
      <w:numFmt w:val="bullet"/>
      <w:lvlText w:val=""/>
      <w:lvlJc w:val="left"/>
      <w:pPr>
        <w:ind w:left="1080" w:hanging="360"/>
      </w:pPr>
      <w:rPr>
        <w:rFonts w:ascii="Symbol" w:hAnsi="Symbol"/>
      </w:rPr>
    </w:lvl>
    <w:lvl w:ilvl="8" w:tplc="0F3CAF52">
      <w:start w:val="1"/>
      <w:numFmt w:val="bullet"/>
      <w:lvlText w:val=""/>
      <w:lvlJc w:val="left"/>
      <w:pPr>
        <w:ind w:left="1080" w:hanging="360"/>
      </w:pPr>
      <w:rPr>
        <w:rFonts w:ascii="Symbol" w:hAnsi="Symbol"/>
      </w:rPr>
    </w:lvl>
  </w:abstractNum>
  <w:abstractNum w:abstractNumId="3"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18D"/>
    <w:multiLevelType w:val="hybridMultilevel"/>
    <w:tmpl w:val="C4A6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15BD3"/>
    <w:multiLevelType w:val="hybridMultilevel"/>
    <w:tmpl w:val="F2BA76D8"/>
    <w:lvl w:ilvl="0" w:tplc="D8DAB7A0">
      <w:start w:val="1"/>
      <w:numFmt w:val="decimal"/>
      <w:lvlText w:val="%1)"/>
      <w:lvlJc w:val="left"/>
      <w:pPr>
        <w:ind w:left="1020" w:hanging="360"/>
      </w:pPr>
    </w:lvl>
    <w:lvl w:ilvl="1" w:tplc="1F14AF28">
      <w:start w:val="1"/>
      <w:numFmt w:val="decimal"/>
      <w:lvlText w:val="%2)"/>
      <w:lvlJc w:val="left"/>
      <w:pPr>
        <w:ind w:left="1020" w:hanging="360"/>
      </w:pPr>
    </w:lvl>
    <w:lvl w:ilvl="2" w:tplc="1BB2D3A4">
      <w:start w:val="1"/>
      <w:numFmt w:val="decimal"/>
      <w:lvlText w:val="%3)"/>
      <w:lvlJc w:val="left"/>
      <w:pPr>
        <w:ind w:left="1020" w:hanging="360"/>
      </w:pPr>
    </w:lvl>
    <w:lvl w:ilvl="3" w:tplc="DB666806">
      <w:start w:val="1"/>
      <w:numFmt w:val="decimal"/>
      <w:lvlText w:val="%4)"/>
      <w:lvlJc w:val="left"/>
      <w:pPr>
        <w:ind w:left="1020" w:hanging="360"/>
      </w:pPr>
    </w:lvl>
    <w:lvl w:ilvl="4" w:tplc="0A466972">
      <w:start w:val="1"/>
      <w:numFmt w:val="decimal"/>
      <w:lvlText w:val="%5)"/>
      <w:lvlJc w:val="left"/>
      <w:pPr>
        <w:ind w:left="1020" w:hanging="360"/>
      </w:pPr>
    </w:lvl>
    <w:lvl w:ilvl="5" w:tplc="C8B432EE">
      <w:start w:val="1"/>
      <w:numFmt w:val="decimal"/>
      <w:lvlText w:val="%6)"/>
      <w:lvlJc w:val="left"/>
      <w:pPr>
        <w:ind w:left="1020" w:hanging="360"/>
      </w:pPr>
    </w:lvl>
    <w:lvl w:ilvl="6" w:tplc="45B0FC14">
      <w:start w:val="1"/>
      <w:numFmt w:val="decimal"/>
      <w:lvlText w:val="%7)"/>
      <w:lvlJc w:val="left"/>
      <w:pPr>
        <w:ind w:left="1020" w:hanging="360"/>
      </w:pPr>
    </w:lvl>
    <w:lvl w:ilvl="7" w:tplc="2A427C3C">
      <w:start w:val="1"/>
      <w:numFmt w:val="decimal"/>
      <w:lvlText w:val="%8)"/>
      <w:lvlJc w:val="left"/>
      <w:pPr>
        <w:ind w:left="1020" w:hanging="360"/>
      </w:pPr>
    </w:lvl>
    <w:lvl w:ilvl="8" w:tplc="AD564EBA">
      <w:start w:val="1"/>
      <w:numFmt w:val="decimal"/>
      <w:lvlText w:val="%9)"/>
      <w:lvlJc w:val="left"/>
      <w:pPr>
        <w:ind w:left="1020" w:hanging="360"/>
      </w:pPr>
    </w:lvl>
  </w:abstractNum>
  <w:abstractNum w:abstractNumId="8" w15:restartNumberingAfterBreak="0">
    <w:nsid w:val="19E5233F"/>
    <w:multiLevelType w:val="hybridMultilevel"/>
    <w:tmpl w:val="CF22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604C1"/>
    <w:multiLevelType w:val="hybridMultilevel"/>
    <w:tmpl w:val="96907EE0"/>
    <w:lvl w:ilvl="0" w:tplc="BA8E5772">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E16E98"/>
    <w:multiLevelType w:val="hybridMultilevel"/>
    <w:tmpl w:val="3344429E"/>
    <w:lvl w:ilvl="0" w:tplc="33DA7CA2">
      <w:start w:val="1"/>
      <w:numFmt w:val="decimal"/>
      <w:lvlText w:val="%1)"/>
      <w:lvlJc w:val="left"/>
      <w:pPr>
        <w:ind w:left="1020" w:hanging="360"/>
      </w:pPr>
    </w:lvl>
    <w:lvl w:ilvl="1" w:tplc="F0D48BCC">
      <w:start w:val="1"/>
      <w:numFmt w:val="decimal"/>
      <w:lvlText w:val="%2)"/>
      <w:lvlJc w:val="left"/>
      <w:pPr>
        <w:ind w:left="1020" w:hanging="360"/>
      </w:pPr>
    </w:lvl>
    <w:lvl w:ilvl="2" w:tplc="92543512">
      <w:start w:val="1"/>
      <w:numFmt w:val="decimal"/>
      <w:lvlText w:val="%3)"/>
      <w:lvlJc w:val="left"/>
      <w:pPr>
        <w:ind w:left="1020" w:hanging="360"/>
      </w:pPr>
    </w:lvl>
    <w:lvl w:ilvl="3" w:tplc="79A8B0B2">
      <w:start w:val="1"/>
      <w:numFmt w:val="decimal"/>
      <w:lvlText w:val="%4)"/>
      <w:lvlJc w:val="left"/>
      <w:pPr>
        <w:ind w:left="1020" w:hanging="360"/>
      </w:pPr>
    </w:lvl>
    <w:lvl w:ilvl="4" w:tplc="0A8047E6">
      <w:start w:val="1"/>
      <w:numFmt w:val="decimal"/>
      <w:lvlText w:val="%5)"/>
      <w:lvlJc w:val="left"/>
      <w:pPr>
        <w:ind w:left="1020" w:hanging="360"/>
      </w:pPr>
    </w:lvl>
    <w:lvl w:ilvl="5" w:tplc="96D4D46C">
      <w:start w:val="1"/>
      <w:numFmt w:val="decimal"/>
      <w:lvlText w:val="%6)"/>
      <w:lvlJc w:val="left"/>
      <w:pPr>
        <w:ind w:left="1020" w:hanging="360"/>
      </w:pPr>
    </w:lvl>
    <w:lvl w:ilvl="6" w:tplc="B7327E36">
      <w:start w:val="1"/>
      <w:numFmt w:val="decimal"/>
      <w:lvlText w:val="%7)"/>
      <w:lvlJc w:val="left"/>
      <w:pPr>
        <w:ind w:left="1020" w:hanging="360"/>
      </w:pPr>
    </w:lvl>
    <w:lvl w:ilvl="7" w:tplc="3F424F9A">
      <w:start w:val="1"/>
      <w:numFmt w:val="decimal"/>
      <w:lvlText w:val="%8)"/>
      <w:lvlJc w:val="left"/>
      <w:pPr>
        <w:ind w:left="1020" w:hanging="360"/>
      </w:pPr>
    </w:lvl>
    <w:lvl w:ilvl="8" w:tplc="260E3A18">
      <w:start w:val="1"/>
      <w:numFmt w:val="decimal"/>
      <w:lvlText w:val="%9)"/>
      <w:lvlJc w:val="left"/>
      <w:pPr>
        <w:ind w:left="1020" w:hanging="360"/>
      </w:pPr>
    </w:lvl>
  </w:abstractNum>
  <w:abstractNum w:abstractNumId="11"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2" w15:restartNumberingAfterBreak="0">
    <w:nsid w:val="35EE29D4"/>
    <w:multiLevelType w:val="hybridMultilevel"/>
    <w:tmpl w:val="D240954E"/>
    <w:lvl w:ilvl="0" w:tplc="36BEA76E">
      <w:start w:val="1"/>
      <w:numFmt w:val="decimal"/>
      <w:lvlText w:val="%1)"/>
      <w:lvlJc w:val="left"/>
      <w:pPr>
        <w:ind w:left="1020" w:hanging="360"/>
      </w:pPr>
    </w:lvl>
    <w:lvl w:ilvl="1" w:tplc="A462CE5C">
      <w:start w:val="1"/>
      <w:numFmt w:val="decimal"/>
      <w:lvlText w:val="%2)"/>
      <w:lvlJc w:val="left"/>
      <w:pPr>
        <w:ind w:left="1020" w:hanging="360"/>
      </w:pPr>
    </w:lvl>
    <w:lvl w:ilvl="2" w:tplc="29B2EAFA">
      <w:start w:val="1"/>
      <w:numFmt w:val="decimal"/>
      <w:lvlText w:val="%3)"/>
      <w:lvlJc w:val="left"/>
      <w:pPr>
        <w:ind w:left="1020" w:hanging="360"/>
      </w:pPr>
    </w:lvl>
    <w:lvl w:ilvl="3" w:tplc="311ECE90">
      <w:start w:val="1"/>
      <w:numFmt w:val="decimal"/>
      <w:lvlText w:val="%4)"/>
      <w:lvlJc w:val="left"/>
      <w:pPr>
        <w:ind w:left="1020" w:hanging="360"/>
      </w:pPr>
    </w:lvl>
    <w:lvl w:ilvl="4" w:tplc="213447C2">
      <w:start w:val="1"/>
      <w:numFmt w:val="decimal"/>
      <w:lvlText w:val="%5)"/>
      <w:lvlJc w:val="left"/>
      <w:pPr>
        <w:ind w:left="1020" w:hanging="360"/>
      </w:pPr>
    </w:lvl>
    <w:lvl w:ilvl="5" w:tplc="3D7053C6">
      <w:start w:val="1"/>
      <w:numFmt w:val="decimal"/>
      <w:lvlText w:val="%6)"/>
      <w:lvlJc w:val="left"/>
      <w:pPr>
        <w:ind w:left="1020" w:hanging="360"/>
      </w:pPr>
    </w:lvl>
    <w:lvl w:ilvl="6" w:tplc="5E9AB00A">
      <w:start w:val="1"/>
      <w:numFmt w:val="decimal"/>
      <w:lvlText w:val="%7)"/>
      <w:lvlJc w:val="left"/>
      <w:pPr>
        <w:ind w:left="1020" w:hanging="360"/>
      </w:pPr>
    </w:lvl>
    <w:lvl w:ilvl="7" w:tplc="16A06398">
      <w:start w:val="1"/>
      <w:numFmt w:val="decimal"/>
      <w:lvlText w:val="%8)"/>
      <w:lvlJc w:val="left"/>
      <w:pPr>
        <w:ind w:left="1020" w:hanging="360"/>
      </w:pPr>
    </w:lvl>
    <w:lvl w:ilvl="8" w:tplc="2692F520">
      <w:start w:val="1"/>
      <w:numFmt w:val="decimal"/>
      <w:lvlText w:val="%9)"/>
      <w:lvlJc w:val="left"/>
      <w:pPr>
        <w:ind w:left="1020" w:hanging="360"/>
      </w:pPr>
    </w:lvl>
  </w:abstractNum>
  <w:abstractNum w:abstractNumId="13"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B6AA2"/>
    <w:multiLevelType w:val="hybridMultilevel"/>
    <w:tmpl w:val="4CD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06F79"/>
    <w:multiLevelType w:val="hybridMultilevel"/>
    <w:tmpl w:val="7B701314"/>
    <w:lvl w:ilvl="0" w:tplc="24F8921E">
      <w:start w:val="1"/>
      <w:numFmt w:val="bullet"/>
      <w:lvlText w:val=""/>
      <w:lvlJc w:val="left"/>
      <w:pPr>
        <w:ind w:left="720" w:hanging="360"/>
      </w:pPr>
      <w:rPr>
        <w:rFonts w:ascii="Symbol" w:hAnsi="Symbol"/>
      </w:rPr>
    </w:lvl>
    <w:lvl w:ilvl="1" w:tplc="F81001F2">
      <w:start w:val="1"/>
      <w:numFmt w:val="bullet"/>
      <w:lvlText w:val=""/>
      <w:lvlJc w:val="left"/>
      <w:pPr>
        <w:ind w:left="720" w:hanging="360"/>
      </w:pPr>
      <w:rPr>
        <w:rFonts w:ascii="Symbol" w:hAnsi="Symbol"/>
      </w:rPr>
    </w:lvl>
    <w:lvl w:ilvl="2" w:tplc="DBD29E56">
      <w:start w:val="1"/>
      <w:numFmt w:val="bullet"/>
      <w:lvlText w:val=""/>
      <w:lvlJc w:val="left"/>
      <w:pPr>
        <w:ind w:left="720" w:hanging="360"/>
      </w:pPr>
      <w:rPr>
        <w:rFonts w:ascii="Symbol" w:hAnsi="Symbol"/>
      </w:rPr>
    </w:lvl>
    <w:lvl w:ilvl="3" w:tplc="EE2EFD42">
      <w:start w:val="1"/>
      <w:numFmt w:val="bullet"/>
      <w:lvlText w:val=""/>
      <w:lvlJc w:val="left"/>
      <w:pPr>
        <w:ind w:left="720" w:hanging="360"/>
      </w:pPr>
      <w:rPr>
        <w:rFonts w:ascii="Symbol" w:hAnsi="Symbol"/>
      </w:rPr>
    </w:lvl>
    <w:lvl w:ilvl="4" w:tplc="74707ACE">
      <w:start w:val="1"/>
      <w:numFmt w:val="bullet"/>
      <w:lvlText w:val=""/>
      <w:lvlJc w:val="left"/>
      <w:pPr>
        <w:ind w:left="720" w:hanging="360"/>
      </w:pPr>
      <w:rPr>
        <w:rFonts w:ascii="Symbol" w:hAnsi="Symbol"/>
      </w:rPr>
    </w:lvl>
    <w:lvl w:ilvl="5" w:tplc="AF222874">
      <w:start w:val="1"/>
      <w:numFmt w:val="bullet"/>
      <w:lvlText w:val=""/>
      <w:lvlJc w:val="left"/>
      <w:pPr>
        <w:ind w:left="720" w:hanging="360"/>
      </w:pPr>
      <w:rPr>
        <w:rFonts w:ascii="Symbol" w:hAnsi="Symbol"/>
      </w:rPr>
    </w:lvl>
    <w:lvl w:ilvl="6" w:tplc="57503040">
      <w:start w:val="1"/>
      <w:numFmt w:val="bullet"/>
      <w:lvlText w:val=""/>
      <w:lvlJc w:val="left"/>
      <w:pPr>
        <w:ind w:left="720" w:hanging="360"/>
      </w:pPr>
      <w:rPr>
        <w:rFonts w:ascii="Symbol" w:hAnsi="Symbol"/>
      </w:rPr>
    </w:lvl>
    <w:lvl w:ilvl="7" w:tplc="4FCA6DEA">
      <w:start w:val="1"/>
      <w:numFmt w:val="bullet"/>
      <w:lvlText w:val=""/>
      <w:lvlJc w:val="left"/>
      <w:pPr>
        <w:ind w:left="720" w:hanging="360"/>
      </w:pPr>
      <w:rPr>
        <w:rFonts w:ascii="Symbol" w:hAnsi="Symbol"/>
      </w:rPr>
    </w:lvl>
    <w:lvl w:ilvl="8" w:tplc="29E82058">
      <w:start w:val="1"/>
      <w:numFmt w:val="bullet"/>
      <w:lvlText w:val=""/>
      <w:lvlJc w:val="left"/>
      <w:pPr>
        <w:ind w:left="720" w:hanging="360"/>
      </w:pPr>
      <w:rPr>
        <w:rFonts w:ascii="Symbol" w:hAnsi="Symbol"/>
      </w:rPr>
    </w:lvl>
  </w:abstractNum>
  <w:abstractNum w:abstractNumId="19"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F4C3C"/>
    <w:multiLevelType w:val="hybridMultilevel"/>
    <w:tmpl w:val="CBC862BC"/>
    <w:lvl w:ilvl="0" w:tplc="519083AE">
      <w:start w:val="1"/>
      <w:numFmt w:val="decimal"/>
      <w:lvlText w:val="%1."/>
      <w:lvlJc w:val="left"/>
      <w:pPr>
        <w:ind w:left="1020" w:hanging="360"/>
      </w:pPr>
    </w:lvl>
    <w:lvl w:ilvl="1" w:tplc="0C36E9B2">
      <w:start w:val="1"/>
      <w:numFmt w:val="decimal"/>
      <w:lvlText w:val="%2."/>
      <w:lvlJc w:val="left"/>
      <w:pPr>
        <w:ind w:left="1020" w:hanging="360"/>
      </w:pPr>
    </w:lvl>
    <w:lvl w:ilvl="2" w:tplc="EBF23D66">
      <w:start w:val="1"/>
      <w:numFmt w:val="decimal"/>
      <w:lvlText w:val="%3."/>
      <w:lvlJc w:val="left"/>
      <w:pPr>
        <w:ind w:left="1020" w:hanging="360"/>
      </w:pPr>
    </w:lvl>
    <w:lvl w:ilvl="3" w:tplc="01B0F5BC">
      <w:start w:val="1"/>
      <w:numFmt w:val="decimal"/>
      <w:lvlText w:val="%4."/>
      <w:lvlJc w:val="left"/>
      <w:pPr>
        <w:ind w:left="1020" w:hanging="360"/>
      </w:pPr>
    </w:lvl>
    <w:lvl w:ilvl="4" w:tplc="F4D42536">
      <w:start w:val="1"/>
      <w:numFmt w:val="decimal"/>
      <w:lvlText w:val="%5."/>
      <w:lvlJc w:val="left"/>
      <w:pPr>
        <w:ind w:left="1020" w:hanging="360"/>
      </w:pPr>
    </w:lvl>
    <w:lvl w:ilvl="5" w:tplc="D10A134E">
      <w:start w:val="1"/>
      <w:numFmt w:val="decimal"/>
      <w:lvlText w:val="%6."/>
      <w:lvlJc w:val="left"/>
      <w:pPr>
        <w:ind w:left="1020" w:hanging="360"/>
      </w:pPr>
    </w:lvl>
    <w:lvl w:ilvl="6" w:tplc="E9EEF71E">
      <w:start w:val="1"/>
      <w:numFmt w:val="decimal"/>
      <w:lvlText w:val="%7."/>
      <w:lvlJc w:val="left"/>
      <w:pPr>
        <w:ind w:left="1020" w:hanging="360"/>
      </w:pPr>
    </w:lvl>
    <w:lvl w:ilvl="7" w:tplc="FE2EBCB8">
      <w:start w:val="1"/>
      <w:numFmt w:val="decimal"/>
      <w:lvlText w:val="%8."/>
      <w:lvlJc w:val="left"/>
      <w:pPr>
        <w:ind w:left="1020" w:hanging="360"/>
      </w:pPr>
    </w:lvl>
    <w:lvl w:ilvl="8" w:tplc="6DB2A2B6">
      <w:start w:val="1"/>
      <w:numFmt w:val="decimal"/>
      <w:lvlText w:val="%9."/>
      <w:lvlJc w:val="left"/>
      <w:pPr>
        <w:ind w:left="1020" w:hanging="360"/>
      </w:pPr>
    </w:lvl>
  </w:abstractNum>
  <w:abstractNum w:abstractNumId="21" w15:restartNumberingAfterBreak="0">
    <w:nsid w:val="7AF71C77"/>
    <w:multiLevelType w:val="multilevel"/>
    <w:tmpl w:val="07BE6C2A"/>
    <w:styleLink w:val="TableBulletList"/>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59153159">
    <w:abstractNumId w:val="15"/>
  </w:num>
  <w:num w:numId="2" w16cid:durableId="1081218223">
    <w:abstractNumId w:val="3"/>
  </w:num>
  <w:num w:numId="3" w16cid:durableId="1729691725">
    <w:abstractNumId w:val="17"/>
  </w:num>
  <w:num w:numId="4" w16cid:durableId="142703376">
    <w:abstractNumId w:val="16"/>
  </w:num>
  <w:num w:numId="5" w16cid:durableId="913396038">
    <w:abstractNumId w:val="19"/>
  </w:num>
  <w:num w:numId="6" w16cid:durableId="1534149646">
    <w:abstractNumId w:val="11"/>
  </w:num>
  <w:num w:numId="7" w16cid:durableId="2036345692">
    <w:abstractNumId w:val="5"/>
  </w:num>
  <w:num w:numId="8" w16cid:durableId="885028805">
    <w:abstractNumId w:val="13"/>
  </w:num>
  <w:num w:numId="9" w16cid:durableId="425224381">
    <w:abstractNumId w:val="1"/>
  </w:num>
  <w:num w:numId="10" w16cid:durableId="1153259004">
    <w:abstractNumId w:val="5"/>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930849361">
    <w:abstractNumId w:val="6"/>
  </w:num>
  <w:num w:numId="12" w16cid:durableId="900946771">
    <w:abstractNumId w:val="9"/>
  </w:num>
  <w:num w:numId="13" w16cid:durableId="256180342">
    <w:abstractNumId w:val="21"/>
  </w:num>
  <w:num w:numId="14" w16cid:durableId="790519454">
    <w:abstractNumId w:val="2"/>
  </w:num>
  <w:num w:numId="15" w16cid:durableId="227765799">
    <w:abstractNumId w:val="18"/>
  </w:num>
  <w:num w:numId="16" w16cid:durableId="1838423225">
    <w:abstractNumId w:val="4"/>
  </w:num>
  <w:num w:numId="17" w16cid:durableId="443425801">
    <w:abstractNumId w:val="8"/>
  </w:num>
  <w:num w:numId="18" w16cid:durableId="1130705907">
    <w:abstractNumId w:val="14"/>
  </w:num>
  <w:num w:numId="19" w16cid:durableId="818811012">
    <w:abstractNumId w:val="16"/>
  </w:num>
  <w:num w:numId="20" w16cid:durableId="423498807">
    <w:abstractNumId w:val="16"/>
  </w:num>
  <w:num w:numId="21" w16cid:durableId="844246149">
    <w:abstractNumId w:val="12"/>
  </w:num>
  <w:num w:numId="22" w16cid:durableId="197395891">
    <w:abstractNumId w:val="10"/>
  </w:num>
  <w:num w:numId="23" w16cid:durableId="1643391302">
    <w:abstractNumId w:val="20"/>
  </w:num>
  <w:num w:numId="24" w16cid:durableId="1210073135">
    <w:abstractNumId w:val="0"/>
  </w:num>
  <w:num w:numId="25" w16cid:durableId="1332567999">
    <w:abstractNumId w:val="7"/>
  </w:num>
  <w:num w:numId="26" w16cid:durableId="715659910">
    <w:abstractNumId w:val="5"/>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2EF"/>
    <w:rsid w:val="00000375"/>
    <w:rsid w:val="000005C0"/>
    <w:rsid w:val="0000072F"/>
    <w:rsid w:val="000007A2"/>
    <w:rsid w:val="00000848"/>
    <w:rsid w:val="00000E6A"/>
    <w:rsid w:val="00000EB4"/>
    <w:rsid w:val="00000FE2"/>
    <w:rsid w:val="00001062"/>
    <w:rsid w:val="00001256"/>
    <w:rsid w:val="00001441"/>
    <w:rsid w:val="00001549"/>
    <w:rsid w:val="000016BD"/>
    <w:rsid w:val="00001770"/>
    <w:rsid w:val="000018E9"/>
    <w:rsid w:val="000019DF"/>
    <w:rsid w:val="00001B49"/>
    <w:rsid w:val="00001B71"/>
    <w:rsid w:val="00001DC2"/>
    <w:rsid w:val="00001DDD"/>
    <w:rsid w:val="00001F56"/>
    <w:rsid w:val="00002346"/>
    <w:rsid w:val="00002793"/>
    <w:rsid w:val="0000282B"/>
    <w:rsid w:val="000028CC"/>
    <w:rsid w:val="00002979"/>
    <w:rsid w:val="00002A69"/>
    <w:rsid w:val="00002AC6"/>
    <w:rsid w:val="00002AD9"/>
    <w:rsid w:val="00002B4D"/>
    <w:rsid w:val="00002C55"/>
    <w:rsid w:val="00002D97"/>
    <w:rsid w:val="00002FD0"/>
    <w:rsid w:val="0000300A"/>
    <w:rsid w:val="00003041"/>
    <w:rsid w:val="00003102"/>
    <w:rsid w:val="000032CF"/>
    <w:rsid w:val="00003368"/>
    <w:rsid w:val="0000352F"/>
    <w:rsid w:val="0000358A"/>
    <w:rsid w:val="0000382B"/>
    <w:rsid w:val="0000392B"/>
    <w:rsid w:val="00003B2C"/>
    <w:rsid w:val="00003B75"/>
    <w:rsid w:val="00003BDF"/>
    <w:rsid w:val="00003DC7"/>
    <w:rsid w:val="00003FB7"/>
    <w:rsid w:val="000040F5"/>
    <w:rsid w:val="000041D7"/>
    <w:rsid w:val="00004366"/>
    <w:rsid w:val="00004754"/>
    <w:rsid w:val="00004D88"/>
    <w:rsid w:val="00004DD0"/>
    <w:rsid w:val="00005140"/>
    <w:rsid w:val="000051E2"/>
    <w:rsid w:val="00005304"/>
    <w:rsid w:val="0000539F"/>
    <w:rsid w:val="0000547F"/>
    <w:rsid w:val="00005503"/>
    <w:rsid w:val="00005616"/>
    <w:rsid w:val="000056CF"/>
    <w:rsid w:val="0000576D"/>
    <w:rsid w:val="00005772"/>
    <w:rsid w:val="00005788"/>
    <w:rsid w:val="00005AAB"/>
    <w:rsid w:val="00005E2A"/>
    <w:rsid w:val="00005E86"/>
    <w:rsid w:val="00006369"/>
    <w:rsid w:val="00006535"/>
    <w:rsid w:val="00006544"/>
    <w:rsid w:val="00006A9E"/>
    <w:rsid w:val="00006ACD"/>
    <w:rsid w:val="00006B6E"/>
    <w:rsid w:val="00006C12"/>
    <w:rsid w:val="00006C2E"/>
    <w:rsid w:val="00006D68"/>
    <w:rsid w:val="00006D6E"/>
    <w:rsid w:val="00006D81"/>
    <w:rsid w:val="00006E04"/>
    <w:rsid w:val="00006E08"/>
    <w:rsid w:val="00007082"/>
    <w:rsid w:val="00007245"/>
    <w:rsid w:val="000074E9"/>
    <w:rsid w:val="0000771F"/>
    <w:rsid w:val="000077D9"/>
    <w:rsid w:val="00007AB0"/>
    <w:rsid w:val="00007F19"/>
    <w:rsid w:val="000101AC"/>
    <w:rsid w:val="000101D1"/>
    <w:rsid w:val="00010273"/>
    <w:rsid w:val="00010284"/>
    <w:rsid w:val="00010285"/>
    <w:rsid w:val="0001039E"/>
    <w:rsid w:val="0001049D"/>
    <w:rsid w:val="00010577"/>
    <w:rsid w:val="000105AA"/>
    <w:rsid w:val="00010601"/>
    <w:rsid w:val="000106CC"/>
    <w:rsid w:val="00010862"/>
    <w:rsid w:val="000108AB"/>
    <w:rsid w:val="000108D8"/>
    <w:rsid w:val="00010AA8"/>
    <w:rsid w:val="00010B6A"/>
    <w:rsid w:val="00010CEB"/>
    <w:rsid w:val="00010E07"/>
    <w:rsid w:val="00010E1B"/>
    <w:rsid w:val="00010E8E"/>
    <w:rsid w:val="00010F5D"/>
    <w:rsid w:val="000110F2"/>
    <w:rsid w:val="0001110A"/>
    <w:rsid w:val="00011279"/>
    <w:rsid w:val="000114E1"/>
    <w:rsid w:val="0001152C"/>
    <w:rsid w:val="0001168E"/>
    <w:rsid w:val="000117A3"/>
    <w:rsid w:val="000118B8"/>
    <w:rsid w:val="00011950"/>
    <w:rsid w:val="000119B3"/>
    <w:rsid w:val="00011BA5"/>
    <w:rsid w:val="00011F0A"/>
    <w:rsid w:val="00012235"/>
    <w:rsid w:val="00012287"/>
    <w:rsid w:val="00012875"/>
    <w:rsid w:val="000128B0"/>
    <w:rsid w:val="000128DF"/>
    <w:rsid w:val="00012A38"/>
    <w:rsid w:val="00012A59"/>
    <w:rsid w:val="00012C2A"/>
    <w:rsid w:val="00012CE2"/>
    <w:rsid w:val="00012E1D"/>
    <w:rsid w:val="00012EF4"/>
    <w:rsid w:val="000132E0"/>
    <w:rsid w:val="00013357"/>
    <w:rsid w:val="00013A6C"/>
    <w:rsid w:val="00013C83"/>
    <w:rsid w:val="000143B1"/>
    <w:rsid w:val="0001449B"/>
    <w:rsid w:val="000145C1"/>
    <w:rsid w:val="00014697"/>
    <w:rsid w:val="0001469C"/>
    <w:rsid w:val="00014810"/>
    <w:rsid w:val="000148B8"/>
    <w:rsid w:val="00014964"/>
    <w:rsid w:val="00014D1A"/>
    <w:rsid w:val="00014E60"/>
    <w:rsid w:val="0001504B"/>
    <w:rsid w:val="000153E3"/>
    <w:rsid w:val="000153F9"/>
    <w:rsid w:val="00015617"/>
    <w:rsid w:val="000158A6"/>
    <w:rsid w:val="000158B4"/>
    <w:rsid w:val="00015987"/>
    <w:rsid w:val="00015B77"/>
    <w:rsid w:val="00015C1A"/>
    <w:rsid w:val="00015E18"/>
    <w:rsid w:val="00015E32"/>
    <w:rsid w:val="000160CC"/>
    <w:rsid w:val="0001621E"/>
    <w:rsid w:val="000163C8"/>
    <w:rsid w:val="00016768"/>
    <w:rsid w:val="00016774"/>
    <w:rsid w:val="000167D3"/>
    <w:rsid w:val="00016B2E"/>
    <w:rsid w:val="00016CF7"/>
    <w:rsid w:val="00016FA4"/>
    <w:rsid w:val="000171E2"/>
    <w:rsid w:val="000172D2"/>
    <w:rsid w:val="00017356"/>
    <w:rsid w:val="000178B0"/>
    <w:rsid w:val="00017D3A"/>
    <w:rsid w:val="00017E51"/>
    <w:rsid w:val="00017EEC"/>
    <w:rsid w:val="0002025B"/>
    <w:rsid w:val="00020262"/>
    <w:rsid w:val="00020310"/>
    <w:rsid w:val="000203AE"/>
    <w:rsid w:val="000204A5"/>
    <w:rsid w:val="0002057D"/>
    <w:rsid w:val="0002069B"/>
    <w:rsid w:val="000207E2"/>
    <w:rsid w:val="00020820"/>
    <w:rsid w:val="00020846"/>
    <w:rsid w:val="00020EF6"/>
    <w:rsid w:val="00020F57"/>
    <w:rsid w:val="000210A6"/>
    <w:rsid w:val="0002142B"/>
    <w:rsid w:val="00021474"/>
    <w:rsid w:val="0002155D"/>
    <w:rsid w:val="00021568"/>
    <w:rsid w:val="00021945"/>
    <w:rsid w:val="00021C9D"/>
    <w:rsid w:val="00021D18"/>
    <w:rsid w:val="00021F6B"/>
    <w:rsid w:val="00021FBE"/>
    <w:rsid w:val="000222DD"/>
    <w:rsid w:val="0002248C"/>
    <w:rsid w:val="000225F5"/>
    <w:rsid w:val="000226AF"/>
    <w:rsid w:val="000226F7"/>
    <w:rsid w:val="00022841"/>
    <w:rsid w:val="00022895"/>
    <w:rsid w:val="000228D9"/>
    <w:rsid w:val="000229D4"/>
    <w:rsid w:val="00022A59"/>
    <w:rsid w:val="00022ABF"/>
    <w:rsid w:val="00022C15"/>
    <w:rsid w:val="00022FB2"/>
    <w:rsid w:val="000230B7"/>
    <w:rsid w:val="0002314E"/>
    <w:rsid w:val="00023229"/>
    <w:rsid w:val="00023308"/>
    <w:rsid w:val="000233BD"/>
    <w:rsid w:val="000233E5"/>
    <w:rsid w:val="00023452"/>
    <w:rsid w:val="000235E1"/>
    <w:rsid w:val="00023928"/>
    <w:rsid w:val="00023C1A"/>
    <w:rsid w:val="00023CDE"/>
    <w:rsid w:val="00023D8C"/>
    <w:rsid w:val="00023EE6"/>
    <w:rsid w:val="00023EFF"/>
    <w:rsid w:val="0002401E"/>
    <w:rsid w:val="0002429B"/>
    <w:rsid w:val="0002444B"/>
    <w:rsid w:val="000246CC"/>
    <w:rsid w:val="000246E9"/>
    <w:rsid w:val="00024723"/>
    <w:rsid w:val="00024991"/>
    <w:rsid w:val="00024DB6"/>
    <w:rsid w:val="00024E33"/>
    <w:rsid w:val="000250A8"/>
    <w:rsid w:val="000252D1"/>
    <w:rsid w:val="000254C0"/>
    <w:rsid w:val="00025573"/>
    <w:rsid w:val="000255D9"/>
    <w:rsid w:val="000257CC"/>
    <w:rsid w:val="00025889"/>
    <w:rsid w:val="0002599D"/>
    <w:rsid w:val="00025AA7"/>
    <w:rsid w:val="00025B2A"/>
    <w:rsid w:val="00025C70"/>
    <w:rsid w:val="00025EC1"/>
    <w:rsid w:val="000260DA"/>
    <w:rsid w:val="00026585"/>
    <w:rsid w:val="000266F9"/>
    <w:rsid w:val="00026781"/>
    <w:rsid w:val="00026849"/>
    <w:rsid w:val="000269CC"/>
    <w:rsid w:val="00026ACA"/>
    <w:rsid w:val="00026AF9"/>
    <w:rsid w:val="00026B5D"/>
    <w:rsid w:val="00026BCB"/>
    <w:rsid w:val="00026D7E"/>
    <w:rsid w:val="00026DCC"/>
    <w:rsid w:val="00027064"/>
    <w:rsid w:val="0002706A"/>
    <w:rsid w:val="000270B8"/>
    <w:rsid w:val="0002717A"/>
    <w:rsid w:val="00027474"/>
    <w:rsid w:val="00027590"/>
    <w:rsid w:val="000278E1"/>
    <w:rsid w:val="00027A64"/>
    <w:rsid w:val="00027B14"/>
    <w:rsid w:val="00027D38"/>
    <w:rsid w:val="00027FF9"/>
    <w:rsid w:val="00030112"/>
    <w:rsid w:val="000303C3"/>
    <w:rsid w:val="00030579"/>
    <w:rsid w:val="000305D1"/>
    <w:rsid w:val="000306D1"/>
    <w:rsid w:val="00030930"/>
    <w:rsid w:val="0003096C"/>
    <w:rsid w:val="00030A44"/>
    <w:rsid w:val="00030A85"/>
    <w:rsid w:val="00030A8D"/>
    <w:rsid w:val="00030E90"/>
    <w:rsid w:val="0003102F"/>
    <w:rsid w:val="000312DC"/>
    <w:rsid w:val="000318B3"/>
    <w:rsid w:val="000318D2"/>
    <w:rsid w:val="000319AA"/>
    <w:rsid w:val="00031ACE"/>
    <w:rsid w:val="00031E6C"/>
    <w:rsid w:val="00031E97"/>
    <w:rsid w:val="0003201F"/>
    <w:rsid w:val="00032296"/>
    <w:rsid w:val="00032451"/>
    <w:rsid w:val="0003247A"/>
    <w:rsid w:val="00032527"/>
    <w:rsid w:val="00032818"/>
    <w:rsid w:val="00032A50"/>
    <w:rsid w:val="00032BBB"/>
    <w:rsid w:val="00032C71"/>
    <w:rsid w:val="0003301A"/>
    <w:rsid w:val="00033204"/>
    <w:rsid w:val="00033292"/>
    <w:rsid w:val="0003332F"/>
    <w:rsid w:val="000335B6"/>
    <w:rsid w:val="000335F7"/>
    <w:rsid w:val="000337BF"/>
    <w:rsid w:val="000337EC"/>
    <w:rsid w:val="00033A41"/>
    <w:rsid w:val="00033C8E"/>
    <w:rsid w:val="00033CD2"/>
    <w:rsid w:val="00033DAA"/>
    <w:rsid w:val="00033DD8"/>
    <w:rsid w:val="00033F3D"/>
    <w:rsid w:val="00033FF6"/>
    <w:rsid w:val="0003415B"/>
    <w:rsid w:val="00034361"/>
    <w:rsid w:val="000344FD"/>
    <w:rsid w:val="00034633"/>
    <w:rsid w:val="000347C9"/>
    <w:rsid w:val="00034992"/>
    <w:rsid w:val="000349C1"/>
    <w:rsid w:val="00034A8C"/>
    <w:rsid w:val="00034B0E"/>
    <w:rsid w:val="00034F23"/>
    <w:rsid w:val="000351D5"/>
    <w:rsid w:val="000354F6"/>
    <w:rsid w:val="00035571"/>
    <w:rsid w:val="000355C9"/>
    <w:rsid w:val="000357C6"/>
    <w:rsid w:val="00035870"/>
    <w:rsid w:val="000359B1"/>
    <w:rsid w:val="00035AAB"/>
    <w:rsid w:val="00035B43"/>
    <w:rsid w:val="00035C25"/>
    <w:rsid w:val="00035CD8"/>
    <w:rsid w:val="00035E0C"/>
    <w:rsid w:val="000360FB"/>
    <w:rsid w:val="00036133"/>
    <w:rsid w:val="0003622C"/>
    <w:rsid w:val="00036310"/>
    <w:rsid w:val="00036410"/>
    <w:rsid w:val="00036417"/>
    <w:rsid w:val="00036461"/>
    <w:rsid w:val="00036550"/>
    <w:rsid w:val="000367BE"/>
    <w:rsid w:val="00036A19"/>
    <w:rsid w:val="00036A39"/>
    <w:rsid w:val="00036AEC"/>
    <w:rsid w:val="00036D02"/>
    <w:rsid w:val="00036D85"/>
    <w:rsid w:val="00036FB7"/>
    <w:rsid w:val="000370AF"/>
    <w:rsid w:val="00037239"/>
    <w:rsid w:val="00037299"/>
    <w:rsid w:val="000372B8"/>
    <w:rsid w:val="00037357"/>
    <w:rsid w:val="00037523"/>
    <w:rsid w:val="000376BC"/>
    <w:rsid w:val="00037709"/>
    <w:rsid w:val="00037736"/>
    <w:rsid w:val="0003783A"/>
    <w:rsid w:val="000378D0"/>
    <w:rsid w:val="0003791F"/>
    <w:rsid w:val="00037AFB"/>
    <w:rsid w:val="00037CF6"/>
    <w:rsid w:val="00037D23"/>
    <w:rsid w:val="0004000F"/>
    <w:rsid w:val="00040018"/>
    <w:rsid w:val="00040051"/>
    <w:rsid w:val="0004008B"/>
    <w:rsid w:val="00040166"/>
    <w:rsid w:val="00040324"/>
    <w:rsid w:val="00040377"/>
    <w:rsid w:val="00040643"/>
    <w:rsid w:val="0004074D"/>
    <w:rsid w:val="00040A41"/>
    <w:rsid w:val="00040AC3"/>
    <w:rsid w:val="00040B35"/>
    <w:rsid w:val="00040C90"/>
    <w:rsid w:val="00040D81"/>
    <w:rsid w:val="00040DA6"/>
    <w:rsid w:val="00040DB1"/>
    <w:rsid w:val="00040E14"/>
    <w:rsid w:val="00041000"/>
    <w:rsid w:val="0004100D"/>
    <w:rsid w:val="00041094"/>
    <w:rsid w:val="0004115D"/>
    <w:rsid w:val="0004134A"/>
    <w:rsid w:val="0004150D"/>
    <w:rsid w:val="000415A0"/>
    <w:rsid w:val="000416E0"/>
    <w:rsid w:val="000416E4"/>
    <w:rsid w:val="00041849"/>
    <w:rsid w:val="000419E5"/>
    <w:rsid w:val="00041BC4"/>
    <w:rsid w:val="00041E9B"/>
    <w:rsid w:val="00041F48"/>
    <w:rsid w:val="00042024"/>
    <w:rsid w:val="000420D1"/>
    <w:rsid w:val="000420E4"/>
    <w:rsid w:val="00042155"/>
    <w:rsid w:val="00042249"/>
    <w:rsid w:val="000425A4"/>
    <w:rsid w:val="000425B6"/>
    <w:rsid w:val="000426E6"/>
    <w:rsid w:val="0004297F"/>
    <w:rsid w:val="00042A6F"/>
    <w:rsid w:val="00042D1F"/>
    <w:rsid w:val="00042FEF"/>
    <w:rsid w:val="00043203"/>
    <w:rsid w:val="000433D9"/>
    <w:rsid w:val="000435A4"/>
    <w:rsid w:val="00043656"/>
    <w:rsid w:val="0004368C"/>
    <w:rsid w:val="000438E2"/>
    <w:rsid w:val="000439C3"/>
    <w:rsid w:val="00043A2E"/>
    <w:rsid w:val="00043B1B"/>
    <w:rsid w:val="00043D63"/>
    <w:rsid w:val="00043DD3"/>
    <w:rsid w:val="00044478"/>
    <w:rsid w:val="00044507"/>
    <w:rsid w:val="000445F8"/>
    <w:rsid w:val="0004490A"/>
    <w:rsid w:val="00044BE9"/>
    <w:rsid w:val="00044D82"/>
    <w:rsid w:val="00044FA0"/>
    <w:rsid w:val="00044FB7"/>
    <w:rsid w:val="00045217"/>
    <w:rsid w:val="00045304"/>
    <w:rsid w:val="00045478"/>
    <w:rsid w:val="0004554F"/>
    <w:rsid w:val="00045618"/>
    <w:rsid w:val="000456A3"/>
    <w:rsid w:val="00045C34"/>
    <w:rsid w:val="00045C7A"/>
    <w:rsid w:val="00045CDF"/>
    <w:rsid w:val="00045DB6"/>
    <w:rsid w:val="00045DE1"/>
    <w:rsid w:val="000461A6"/>
    <w:rsid w:val="000462B6"/>
    <w:rsid w:val="00046485"/>
    <w:rsid w:val="00046510"/>
    <w:rsid w:val="000465D8"/>
    <w:rsid w:val="00046776"/>
    <w:rsid w:val="000467D3"/>
    <w:rsid w:val="000468DB"/>
    <w:rsid w:val="00046A17"/>
    <w:rsid w:val="00046CAA"/>
    <w:rsid w:val="00046F02"/>
    <w:rsid w:val="000471B7"/>
    <w:rsid w:val="000471EF"/>
    <w:rsid w:val="00047315"/>
    <w:rsid w:val="00047384"/>
    <w:rsid w:val="0004761D"/>
    <w:rsid w:val="00047849"/>
    <w:rsid w:val="00047988"/>
    <w:rsid w:val="00047BFC"/>
    <w:rsid w:val="00047CB5"/>
    <w:rsid w:val="0005027A"/>
    <w:rsid w:val="0005043B"/>
    <w:rsid w:val="000506F6"/>
    <w:rsid w:val="0005080E"/>
    <w:rsid w:val="00050831"/>
    <w:rsid w:val="000508CE"/>
    <w:rsid w:val="000508E8"/>
    <w:rsid w:val="00050BDF"/>
    <w:rsid w:val="00050D30"/>
    <w:rsid w:val="00050D34"/>
    <w:rsid w:val="00050F71"/>
    <w:rsid w:val="0005111C"/>
    <w:rsid w:val="00051441"/>
    <w:rsid w:val="00051545"/>
    <w:rsid w:val="000515E2"/>
    <w:rsid w:val="00051784"/>
    <w:rsid w:val="000518B7"/>
    <w:rsid w:val="00051916"/>
    <w:rsid w:val="0005197C"/>
    <w:rsid w:val="00051A06"/>
    <w:rsid w:val="00051B97"/>
    <w:rsid w:val="00051CDF"/>
    <w:rsid w:val="00052503"/>
    <w:rsid w:val="00052741"/>
    <w:rsid w:val="00052A00"/>
    <w:rsid w:val="00052A73"/>
    <w:rsid w:val="00052E4D"/>
    <w:rsid w:val="00052E57"/>
    <w:rsid w:val="00053051"/>
    <w:rsid w:val="0005312C"/>
    <w:rsid w:val="000531A4"/>
    <w:rsid w:val="000532E1"/>
    <w:rsid w:val="000535F4"/>
    <w:rsid w:val="000538C4"/>
    <w:rsid w:val="000538C7"/>
    <w:rsid w:val="000538FC"/>
    <w:rsid w:val="00053A02"/>
    <w:rsid w:val="00053B52"/>
    <w:rsid w:val="00053B77"/>
    <w:rsid w:val="00053BA3"/>
    <w:rsid w:val="00053BAF"/>
    <w:rsid w:val="00053C2F"/>
    <w:rsid w:val="00053C32"/>
    <w:rsid w:val="00053E4D"/>
    <w:rsid w:val="00053F6F"/>
    <w:rsid w:val="00054120"/>
    <w:rsid w:val="0005426F"/>
    <w:rsid w:val="0005428B"/>
    <w:rsid w:val="00054534"/>
    <w:rsid w:val="00054831"/>
    <w:rsid w:val="0005490F"/>
    <w:rsid w:val="00054953"/>
    <w:rsid w:val="0005498E"/>
    <w:rsid w:val="00054B64"/>
    <w:rsid w:val="00054BA1"/>
    <w:rsid w:val="00054C4B"/>
    <w:rsid w:val="00054F7D"/>
    <w:rsid w:val="000550E6"/>
    <w:rsid w:val="000550F5"/>
    <w:rsid w:val="0005520D"/>
    <w:rsid w:val="00055311"/>
    <w:rsid w:val="0005532E"/>
    <w:rsid w:val="000553BA"/>
    <w:rsid w:val="0005568C"/>
    <w:rsid w:val="000559BE"/>
    <w:rsid w:val="00055A63"/>
    <w:rsid w:val="00055B97"/>
    <w:rsid w:val="00055D4C"/>
    <w:rsid w:val="00055DB0"/>
    <w:rsid w:val="00055E04"/>
    <w:rsid w:val="00055E11"/>
    <w:rsid w:val="00055EC5"/>
    <w:rsid w:val="00055F30"/>
    <w:rsid w:val="00055F46"/>
    <w:rsid w:val="000560DB"/>
    <w:rsid w:val="00056419"/>
    <w:rsid w:val="0005667B"/>
    <w:rsid w:val="00056797"/>
    <w:rsid w:val="00056860"/>
    <w:rsid w:val="000568B5"/>
    <w:rsid w:val="00056954"/>
    <w:rsid w:val="00056E0F"/>
    <w:rsid w:val="00056F2D"/>
    <w:rsid w:val="00056F8C"/>
    <w:rsid w:val="0005713B"/>
    <w:rsid w:val="0005715C"/>
    <w:rsid w:val="00057311"/>
    <w:rsid w:val="0005731C"/>
    <w:rsid w:val="00057372"/>
    <w:rsid w:val="000573E6"/>
    <w:rsid w:val="00057465"/>
    <w:rsid w:val="00057697"/>
    <w:rsid w:val="00057923"/>
    <w:rsid w:val="00057B3A"/>
    <w:rsid w:val="00057C1F"/>
    <w:rsid w:val="00057D64"/>
    <w:rsid w:val="00057D65"/>
    <w:rsid w:val="00057DE8"/>
    <w:rsid w:val="000601CE"/>
    <w:rsid w:val="000602C3"/>
    <w:rsid w:val="00060449"/>
    <w:rsid w:val="00060640"/>
    <w:rsid w:val="00060850"/>
    <w:rsid w:val="00060891"/>
    <w:rsid w:val="00060911"/>
    <w:rsid w:val="00060A1E"/>
    <w:rsid w:val="00060D8E"/>
    <w:rsid w:val="00060EE3"/>
    <w:rsid w:val="00060F62"/>
    <w:rsid w:val="00060FA4"/>
    <w:rsid w:val="0006119A"/>
    <w:rsid w:val="0006120B"/>
    <w:rsid w:val="00061364"/>
    <w:rsid w:val="000615CE"/>
    <w:rsid w:val="000619D3"/>
    <w:rsid w:val="00061B14"/>
    <w:rsid w:val="00061C04"/>
    <w:rsid w:val="00061D91"/>
    <w:rsid w:val="00061E10"/>
    <w:rsid w:val="00061EB9"/>
    <w:rsid w:val="00061F4B"/>
    <w:rsid w:val="0006204C"/>
    <w:rsid w:val="00062148"/>
    <w:rsid w:val="00062229"/>
    <w:rsid w:val="000624F4"/>
    <w:rsid w:val="00062651"/>
    <w:rsid w:val="000626E8"/>
    <w:rsid w:val="0006270F"/>
    <w:rsid w:val="00062832"/>
    <w:rsid w:val="00062A31"/>
    <w:rsid w:val="00062AEC"/>
    <w:rsid w:val="00062B50"/>
    <w:rsid w:val="00062B78"/>
    <w:rsid w:val="00062B87"/>
    <w:rsid w:val="00062EE4"/>
    <w:rsid w:val="000631E5"/>
    <w:rsid w:val="000635B6"/>
    <w:rsid w:val="000635FE"/>
    <w:rsid w:val="0006381B"/>
    <w:rsid w:val="00063A5C"/>
    <w:rsid w:val="00063B57"/>
    <w:rsid w:val="00063D9D"/>
    <w:rsid w:val="000645E3"/>
    <w:rsid w:val="00064B19"/>
    <w:rsid w:val="00064CA9"/>
    <w:rsid w:val="00064E13"/>
    <w:rsid w:val="0006502E"/>
    <w:rsid w:val="0006503A"/>
    <w:rsid w:val="00065065"/>
    <w:rsid w:val="00065322"/>
    <w:rsid w:val="000653B1"/>
    <w:rsid w:val="00065402"/>
    <w:rsid w:val="00065432"/>
    <w:rsid w:val="0006545F"/>
    <w:rsid w:val="000654EF"/>
    <w:rsid w:val="0006587A"/>
    <w:rsid w:val="00065994"/>
    <w:rsid w:val="00065A4F"/>
    <w:rsid w:val="00065D38"/>
    <w:rsid w:val="00066074"/>
    <w:rsid w:val="00066258"/>
    <w:rsid w:val="00066404"/>
    <w:rsid w:val="0006650E"/>
    <w:rsid w:val="00066696"/>
    <w:rsid w:val="0006679F"/>
    <w:rsid w:val="000668AA"/>
    <w:rsid w:val="00066B79"/>
    <w:rsid w:val="00066BAA"/>
    <w:rsid w:val="00066BCF"/>
    <w:rsid w:val="0006710D"/>
    <w:rsid w:val="000671A2"/>
    <w:rsid w:val="000673D6"/>
    <w:rsid w:val="000674BF"/>
    <w:rsid w:val="000674DF"/>
    <w:rsid w:val="0006769B"/>
    <w:rsid w:val="00067821"/>
    <w:rsid w:val="00067A7B"/>
    <w:rsid w:val="00067C61"/>
    <w:rsid w:val="00067D09"/>
    <w:rsid w:val="00067F0A"/>
    <w:rsid w:val="00067F32"/>
    <w:rsid w:val="000702D0"/>
    <w:rsid w:val="000702DD"/>
    <w:rsid w:val="000705C1"/>
    <w:rsid w:val="0007063A"/>
    <w:rsid w:val="0007067C"/>
    <w:rsid w:val="00070789"/>
    <w:rsid w:val="0007099C"/>
    <w:rsid w:val="00070D40"/>
    <w:rsid w:val="00070E17"/>
    <w:rsid w:val="00070F88"/>
    <w:rsid w:val="00071079"/>
    <w:rsid w:val="00071094"/>
    <w:rsid w:val="0007122C"/>
    <w:rsid w:val="000714EC"/>
    <w:rsid w:val="00071577"/>
    <w:rsid w:val="000715C5"/>
    <w:rsid w:val="00071776"/>
    <w:rsid w:val="0007178A"/>
    <w:rsid w:val="000717F3"/>
    <w:rsid w:val="000718E7"/>
    <w:rsid w:val="00071913"/>
    <w:rsid w:val="00071C24"/>
    <w:rsid w:val="00071F0F"/>
    <w:rsid w:val="00072117"/>
    <w:rsid w:val="000721DA"/>
    <w:rsid w:val="000722D6"/>
    <w:rsid w:val="0007278C"/>
    <w:rsid w:val="000727C0"/>
    <w:rsid w:val="00072857"/>
    <w:rsid w:val="00072A0B"/>
    <w:rsid w:val="00072A0F"/>
    <w:rsid w:val="00072C4E"/>
    <w:rsid w:val="00072D0B"/>
    <w:rsid w:val="00072E32"/>
    <w:rsid w:val="00072F85"/>
    <w:rsid w:val="00073182"/>
    <w:rsid w:val="000731AC"/>
    <w:rsid w:val="00073288"/>
    <w:rsid w:val="000732FF"/>
    <w:rsid w:val="0007338E"/>
    <w:rsid w:val="000733A3"/>
    <w:rsid w:val="000733E4"/>
    <w:rsid w:val="00073652"/>
    <w:rsid w:val="00073735"/>
    <w:rsid w:val="000739D7"/>
    <w:rsid w:val="00073A89"/>
    <w:rsid w:val="00073B95"/>
    <w:rsid w:val="00073B98"/>
    <w:rsid w:val="00073C49"/>
    <w:rsid w:val="00073C95"/>
    <w:rsid w:val="00073CC4"/>
    <w:rsid w:val="00073CEE"/>
    <w:rsid w:val="00073E9B"/>
    <w:rsid w:val="00073FFB"/>
    <w:rsid w:val="00074379"/>
    <w:rsid w:val="00074596"/>
    <w:rsid w:val="000746F1"/>
    <w:rsid w:val="000748C8"/>
    <w:rsid w:val="000749C8"/>
    <w:rsid w:val="000749FA"/>
    <w:rsid w:val="00074A14"/>
    <w:rsid w:val="00074FFB"/>
    <w:rsid w:val="00075198"/>
    <w:rsid w:val="000753B1"/>
    <w:rsid w:val="0007554C"/>
    <w:rsid w:val="000757FC"/>
    <w:rsid w:val="000759A7"/>
    <w:rsid w:val="00075B56"/>
    <w:rsid w:val="00075C17"/>
    <w:rsid w:val="00075CC3"/>
    <w:rsid w:val="00075F0D"/>
    <w:rsid w:val="000760AD"/>
    <w:rsid w:val="000760FD"/>
    <w:rsid w:val="00076289"/>
    <w:rsid w:val="0007642E"/>
    <w:rsid w:val="0007696F"/>
    <w:rsid w:val="000769A4"/>
    <w:rsid w:val="00076ABE"/>
    <w:rsid w:val="00076B1B"/>
    <w:rsid w:val="00076CB8"/>
    <w:rsid w:val="00076D2B"/>
    <w:rsid w:val="00076E84"/>
    <w:rsid w:val="00077210"/>
    <w:rsid w:val="00077612"/>
    <w:rsid w:val="000776A3"/>
    <w:rsid w:val="00077769"/>
    <w:rsid w:val="00077B80"/>
    <w:rsid w:val="00077C39"/>
    <w:rsid w:val="00077E4F"/>
    <w:rsid w:val="0007A753"/>
    <w:rsid w:val="0008004E"/>
    <w:rsid w:val="00080147"/>
    <w:rsid w:val="0008016F"/>
    <w:rsid w:val="000803DB"/>
    <w:rsid w:val="000804A2"/>
    <w:rsid w:val="0008059E"/>
    <w:rsid w:val="000808AA"/>
    <w:rsid w:val="000808B4"/>
    <w:rsid w:val="00080BD8"/>
    <w:rsid w:val="00080CAB"/>
    <w:rsid w:val="00080D9F"/>
    <w:rsid w:val="00080F66"/>
    <w:rsid w:val="00080FB9"/>
    <w:rsid w:val="0008100D"/>
    <w:rsid w:val="0008112B"/>
    <w:rsid w:val="0008116D"/>
    <w:rsid w:val="0008146E"/>
    <w:rsid w:val="000815AE"/>
    <w:rsid w:val="000815FF"/>
    <w:rsid w:val="0008170C"/>
    <w:rsid w:val="00081797"/>
    <w:rsid w:val="000817BC"/>
    <w:rsid w:val="00081AB3"/>
    <w:rsid w:val="00081C18"/>
    <w:rsid w:val="00081CBB"/>
    <w:rsid w:val="00081D33"/>
    <w:rsid w:val="00081DEA"/>
    <w:rsid w:val="00082089"/>
    <w:rsid w:val="000821E7"/>
    <w:rsid w:val="00082224"/>
    <w:rsid w:val="000824BD"/>
    <w:rsid w:val="00082898"/>
    <w:rsid w:val="000829A5"/>
    <w:rsid w:val="00082AD6"/>
    <w:rsid w:val="00082BE5"/>
    <w:rsid w:val="00082C7B"/>
    <w:rsid w:val="00082DFE"/>
    <w:rsid w:val="00082E46"/>
    <w:rsid w:val="00082FC3"/>
    <w:rsid w:val="00083035"/>
    <w:rsid w:val="000830FC"/>
    <w:rsid w:val="000831EE"/>
    <w:rsid w:val="000833FE"/>
    <w:rsid w:val="0008348B"/>
    <w:rsid w:val="00083571"/>
    <w:rsid w:val="000836C9"/>
    <w:rsid w:val="00083770"/>
    <w:rsid w:val="000837C6"/>
    <w:rsid w:val="00083834"/>
    <w:rsid w:val="00083874"/>
    <w:rsid w:val="00083AA1"/>
    <w:rsid w:val="00083C0F"/>
    <w:rsid w:val="00083C11"/>
    <w:rsid w:val="00083C2D"/>
    <w:rsid w:val="00084056"/>
    <w:rsid w:val="000841EF"/>
    <w:rsid w:val="00084235"/>
    <w:rsid w:val="00084777"/>
    <w:rsid w:val="00084860"/>
    <w:rsid w:val="0008499B"/>
    <w:rsid w:val="00084C5B"/>
    <w:rsid w:val="00084CC5"/>
    <w:rsid w:val="00084D00"/>
    <w:rsid w:val="00085024"/>
    <w:rsid w:val="00085307"/>
    <w:rsid w:val="000853A4"/>
    <w:rsid w:val="00085480"/>
    <w:rsid w:val="0008578A"/>
    <w:rsid w:val="00085834"/>
    <w:rsid w:val="00085A6A"/>
    <w:rsid w:val="00085B4C"/>
    <w:rsid w:val="00085B91"/>
    <w:rsid w:val="00085C0E"/>
    <w:rsid w:val="00085C80"/>
    <w:rsid w:val="00085E05"/>
    <w:rsid w:val="00085EA5"/>
    <w:rsid w:val="00085FA0"/>
    <w:rsid w:val="0008601D"/>
    <w:rsid w:val="000861D7"/>
    <w:rsid w:val="0008658D"/>
    <w:rsid w:val="000865D1"/>
    <w:rsid w:val="0008663D"/>
    <w:rsid w:val="00086735"/>
    <w:rsid w:val="000867F4"/>
    <w:rsid w:val="0008680C"/>
    <w:rsid w:val="00086978"/>
    <w:rsid w:val="00086A54"/>
    <w:rsid w:val="00086BC5"/>
    <w:rsid w:val="00086CE9"/>
    <w:rsid w:val="00086DB8"/>
    <w:rsid w:val="00086DD0"/>
    <w:rsid w:val="00087059"/>
    <w:rsid w:val="00087141"/>
    <w:rsid w:val="00087448"/>
    <w:rsid w:val="00087B68"/>
    <w:rsid w:val="00087BF2"/>
    <w:rsid w:val="00087CCA"/>
    <w:rsid w:val="00087E28"/>
    <w:rsid w:val="00087F19"/>
    <w:rsid w:val="00087F75"/>
    <w:rsid w:val="0009000B"/>
    <w:rsid w:val="00090190"/>
    <w:rsid w:val="000902DF"/>
    <w:rsid w:val="00090329"/>
    <w:rsid w:val="0009049E"/>
    <w:rsid w:val="00090601"/>
    <w:rsid w:val="00090A34"/>
    <w:rsid w:val="00090AA8"/>
    <w:rsid w:val="00090B74"/>
    <w:rsid w:val="00090C4F"/>
    <w:rsid w:val="00090CA8"/>
    <w:rsid w:val="00090F3D"/>
    <w:rsid w:val="000910BF"/>
    <w:rsid w:val="0009110B"/>
    <w:rsid w:val="000912CC"/>
    <w:rsid w:val="0009137F"/>
    <w:rsid w:val="00091416"/>
    <w:rsid w:val="0009161E"/>
    <w:rsid w:val="0009171C"/>
    <w:rsid w:val="0009189E"/>
    <w:rsid w:val="000918E0"/>
    <w:rsid w:val="000919AE"/>
    <w:rsid w:val="00091D52"/>
    <w:rsid w:val="00091FC8"/>
    <w:rsid w:val="000920A1"/>
    <w:rsid w:val="00092459"/>
    <w:rsid w:val="00092479"/>
    <w:rsid w:val="000924F0"/>
    <w:rsid w:val="00092595"/>
    <w:rsid w:val="00092CAB"/>
    <w:rsid w:val="00092E24"/>
    <w:rsid w:val="00093111"/>
    <w:rsid w:val="0009314D"/>
    <w:rsid w:val="000933A7"/>
    <w:rsid w:val="0009365F"/>
    <w:rsid w:val="00093671"/>
    <w:rsid w:val="00093888"/>
    <w:rsid w:val="00093A9A"/>
    <w:rsid w:val="00093B55"/>
    <w:rsid w:val="00093FA1"/>
    <w:rsid w:val="0009410A"/>
    <w:rsid w:val="000943A3"/>
    <w:rsid w:val="000943BE"/>
    <w:rsid w:val="0009453E"/>
    <w:rsid w:val="000946B5"/>
    <w:rsid w:val="000946B7"/>
    <w:rsid w:val="00094844"/>
    <w:rsid w:val="00094990"/>
    <w:rsid w:val="000949DA"/>
    <w:rsid w:val="00094A31"/>
    <w:rsid w:val="00094B67"/>
    <w:rsid w:val="00094BAF"/>
    <w:rsid w:val="00094C72"/>
    <w:rsid w:val="00094DCC"/>
    <w:rsid w:val="000951A2"/>
    <w:rsid w:val="000952C3"/>
    <w:rsid w:val="00095344"/>
    <w:rsid w:val="000953C6"/>
    <w:rsid w:val="000955BF"/>
    <w:rsid w:val="0009569F"/>
    <w:rsid w:val="000958BB"/>
    <w:rsid w:val="00095934"/>
    <w:rsid w:val="00095D02"/>
    <w:rsid w:val="00095D1E"/>
    <w:rsid w:val="00095DB9"/>
    <w:rsid w:val="00095F96"/>
    <w:rsid w:val="00095F98"/>
    <w:rsid w:val="000960A4"/>
    <w:rsid w:val="000961CD"/>
    <w:rsid w:val="000962FC"/>
    <w:rsid w:val="000964BD"/>
    <w:rsid w:val="00096552"/>
    <w:rsid w:val="0009656A"/>
    <w:rsid w:val="00096745"/>
    <w:rsid w:val="000967D5"/>
    <w:rsid w:val="000968CB"/>
    <w:rsid w:val="00096949"/>
    <w:rsid w:val="0009694C"/>
    <w:rsid w:val="00096B40"/>
    <w:rsid w:val="00096CC0"/>
    <w:rsid w:val="00096D0A"/>
    <w:rsid w:val="00096DBA"/>
    <w:rsid w:val="00096E39"/>
    <w:rsid w:val="00096E57"/>
    <w:rsid w:val="00096F2E"/>
    <w:rsid w:val="00096FA6"/>
    <w:rsid w:val="00097198"/>
    <w:rsid w:val="000971AA"/>
    <w:rsid w:val="0009726E"/>
    <w:rsid w:val="0009737C"/>
    <w:rsid w:val="0009751C"/>
    <w:rsid w:val="00097619"/>
    <w:rsid w:val="00097692"/>
    <w:rsid w:val="00097746"/>
    <w:rsid w:val="00097766"/>
    <w:rsid w:val="0009780C"/>
    <w:rsid w:val="00097884"/>
    <w:rsid w:val="000979D0"/>
    <w:rsid w:val="000979D2"/>
    <w:rsid w:val="00097AFD"/>
    <w:rsid w:val="00097BF7"/>
    <w:rsid w:val="00097C6E"/>
    <w:rsid w:val="00097D55"/>
    <w:rsid w:val="00097D98"/>
    <w:rsid w:val="00097FA4"/>
    <w:rsid w:val="00097FA7"/>
    <w:rsid w:val="000A00E2"/>
    <w:rsid w:val="000A027B"/>
    <w:rsid w:val="000A0391"/>
    <w:rsid w:val="000A0520"/>
    <w:rsid w:val="000A056E"/>
    <w:rsid w:val="000A089C"/>
    <w:rsid w:val="000A08AB"/>
    <w:rsid w:val="000A0945"/>
    <w:rsid w:val="000A0B62"/>
    <w:rsid w:val="000A0BC4"/>
    <w:rsid w:val="000A0C50"/>
    <w:rsid w:val="000A0DFB"/>
    <w:rsid w:val="000A0F76"/>
    <w:rsid w:val="000A1225"/>
    <w:rsid w:val="000A13F3"/>
    <w:rsid w:val="000A1413"/>
    <w:rsid w:val="000A142D"/>
    <w:rsid w:val="000A14DF"/>
    <w:rsid w:val="000A178B"/>
    <w:rsid w:val="000A1883"/>
    <w:rsid w:val="000A1960"/>
    <w:rsid w:val="000A1A29"/>
    <w:rsid w:val="000A1BE3"/>
    <w:rsid w:val="000A1D3B"/>
    <w:rsid w:val="000A1E30"/>
    <w:rsid w:val="000A2063"/>
    <w:rsid w:val="000A238E"/>
    <w:rsid w:val="000A23D6"/>
    <w:rsid w:val="000A26F4"/>
    <w:rsid w:val="000A2905"/>
    <w:rsid w:val="000A2B9F"/>
    <w:rsid w:val="000A2C19"/>
    <w:rsid w:val="000A2C3C"/>
    <w:rsid w:val="000A2CA6"/>
    <w:rsid w:val="000A2D17"/>
    <w:rsid w:val="000A2D3B"/>
    <w:rsid w:val="000A2D97"/>
    <w:rsid w:val="000A2D9B"/>
    <w:rsid w:val="000A2F67"/>
    <w:rsid w:val="000A2F6C"/>
    <w:rsid w:val="000A2F89"/>
    <w:rsid w:val="000A32D9"/>
    <w:rsid w:val="000A32E0"/>
    <w:rsid w:val="000A362A"/>
    <w:rsid w:val="000A371B"/>
    <w:rsid w:val="000A393F"/>
    <w:rsid w:val="000A395C"/>
    <w:rsid w:val="000A3AD4"/>
    <w:rsid w:val="000A3CC8"/>
    <w:rsid w:val="000A3FD8"/>
    <w:rsid w:val="000A4000"/>
    <w:rsid w:val="000A40FE"/>
    <w:rsid w:val="000A43DC"/>
    <w:rsid w:val="000A4494"/>
    <w:rsid w:val="000A449A"/>
    <w:rsid w:val="000A44F2"/>
    <w:rsid w:val="000A45A4"/>
    <w:rsid w:val="000A4F3F"/>
    <w:rsid w:val="000A4FC3"/>
    <w:rsid w:val="000A5096"/>
    <w:rsid w:val="000A50B7"/>
    <w:rsid w:val="000A5155"/>
    <w:rsid w:val="000A525D"/>
    <w:rsid w:val="000A531B"/>
    <w:rsid w:val="000A53B8"/>
    <w:rsid w:val="000A549E"/>
    <w:rsid w:val="000A5501"/>
    <w:rsid w:val="000A5626"/>
    <w:rsid w:val="000A595A"/>
    <w:rsid w:val="000A5CB2"/>
    <w:rsid w:val="000A5FC8"/>
    <w:rsid w:val="000A62B6"/>
    <w:rsid w:val="000A6319"/>
    <w:rsid w:val="000A64DE"/>
    <w:rsid w:val="000A675E"/>
    <w:rsid w:val="000A6A90"/>
    <w:rsid w:val="000A6AB2"/>
    <w:rsid w:val="000A6CAB"/>
    <w:rsid w:val="000A6E1D"/>
    <w:rsid w:val="000A6E41"/>
    <w:rsid w:val="000A6E79"/>
    <w:rsid w:val="000A6FBE"/>
    <w:rsid w:val="000A70B7"/>
    <w:rsid w:val="000A74C3"/>
    <w:rsid w:val="000A74CC"/>
    <w:rsid w:val="000A77C6"/>
    <w:rsid w:val="000A7881"/>
    <w:rsid w:val="000A7891"/>
    <w:rsid w:val="000A79EF"/>
    <w:rsid w:val="000A7C85"/>
    <w:rsid w:val="000A7FC8"/>
    <w:rsid w:val="000B00BA"/>
    <w:rsid w:val="000B020D"/>
    <w:rsid w:val="000B0359"/>
    <w:rsid w:val="000B0443"/>
    <w:rsid w:val="000B0452"/>
    <w:rsid w:val="000B0540"/>
    <w:rsid w:val="000B0744"/>
    <w:rsid w:val="000B095A"/>
    <w:rsid w:val="000B09B7"/>
    <w:rsid w:val="000B0B03"/>
    <w:rsid w:val="000B0F5C"/>
    <w:rsid w:val="000B111D"/>
    <w:rsid w:val="000B11E2"/>
    <w:rsid w:val="000B121B"/>
    <w:rsid w:val="000B1261"/>
    <w:rsid w:val="000B14AC"/>
    <w:rsid w:val="000B153E"/>
    <w:rsid w:val="000B15F3"/>
    <w:rsid w:val="000B16E8"/>
    <w:rsid w:val="000B1890"/>
    <w:rsid w:val="000B1985"/>
    <w:rsid w:val="000B19DD"/>
    <w:rsid w:val="000B1A66"/>
    <w:rsid w:val="000B1B53"/>
    <w:rsid w:val="000B1B9A"/>
    <w:rsid w:val="000B1BBE"/>
    <w:rsid w:val="000B1DD2"/>
    <w:rsid w:val="000B224F"/>
    <w:rsid w:val="000B26A1"/>
    <w:rsid w:val="000B2767"/>
    <w:rsid w:val="000B2A70"/>
    <w:rsid w:val="000B2D58"/>
    <w:rsid w:val="000B2E0C"/>
    <w:rsid w:val="000B331A"/>
    <w:rsid w:val="000B3344"/>
    <w:rsid w:val="000B35EB"/>
    <w:rsid w:val="000B37AD"/>
    <w:rsid w:val="000B37E3"/>
    <w:rsid w:val="000B3A54"/>
    <w:rsid w:val="000B3DD7"/>
    <w:rsid w:val="000B3E8C"/>
    <w:rsid w:val="000B3EA0"/>
    <w:rsid w:val="000B3ED7"/>
    <w:rsid w:val="000B3F3C"/>
    <w:rsid w:val="000B3F78"/>
    <w:rsid w:val="000B4025"/>
    <w:rsid w:val="000B4184"/>
    <w:rsid w:val="000B4247"/>
    <w:rsid w:val="000B4431"/>
    <w:rsid w:val="000B4787"/>
    <w:rsid w:val="000B481E"/>
    <w:rsid w:val="000B4942"/>
    <w:rsid w:val="000B4A67"/>
    <w:rsid w:val="000B4AD6"/>
    <w:rsid w:val="000B4BB4"/>
    <w:rsid w:val="000B4C6B"/>
    <w:rsid w:val="000B4EDE"/>
    <w:rsid w:val="000B516F"/>
    <w:rsid w:val="000B5285"/>
    <w:rsid w:val="000B532F"/>
    <w:rsid w:val="000B552C"/>
    <w:rsid w:val="000B591B"/>
    <w:rsid w:val="000B5947"/>
    <w:rsid w:val="000B597D"/>
    <w:rsid w:val="000B59E3"/>
    <w:rsid w:val="000B59FA"/>
    <w:rsid w:val="000B5B50"/>
    <w:rsid w:val="000B5C75"/>
    <w:rsid w:val="000B5F50"/>
    <w:rsid w:val="000B6022"/>
    <w:rsid w:val="000B61E2"/>
    <w:rsid w:val="000B621C"/>
    <w:rsid w:val="000B6282"/>
    <w:rsid w:val="000B6319"/>
    <w:rsid w:val="000B6415"/>
    <w:rsid w:val="000B6429"/>
    <w:rsid w:val="000B653A"/>
    <w:rsid w:val="000B6549"/>
    <w:rsid w:val="000B65CE"/>
    <w:rsid w:val="000B66C1"/>
    <w:rsid w:val="000B6723"/>
    <w:rsid w:val="000B69CB"/>
    <w:rsid w:val="000B6D78"/>
    <w:rsid w:val="000B6E5D"/>
    <w:rsid w:val="000B6EB0"/>
    <w:rsid w:val="000B6EDE"/>
    <w:rsid w:val="000B7384"/>
    <w:rsid w:val="000B7404"/>
    <w:rsid w:val="000B766F"/>
    <w:rsid w:val="000B77C3"/>
    <w:rsid w:val="000B782E"/>
    <w:rsid w:val="000B792B"/>
    <w:rsid w:val="000B79A1"/>
    <w:rsid w:val="000B7B18"/>
    <w:rsid w:val="000B7D5B"/>
    <w:rsid w:val="000B7FDC"/>
    <w:rsid w:val="000C04C3"/>
    <w:rsid w:val="000C0774"/>
    <w:rsid w:val="000C07E8"/>
    <w:rsid w:val="000C08D1"/>
    <w:rsid w:val="000C08ED"/>
    <w:rsid w:val="000C09E4"/>
    <w:rsid w:val="000C0BE2"/>
    <w:rsid w:val="000C0C8E"/>
    <w:rsid w:val="000C0D5D"/>
    <w:rsid w:val="000C0F36"/>
    <w:rsid w:val="000C0FA5"/>
    <w:rsid w:val="000C1141"/>
    <w:rsid w:val="000C1731"/>
    <w:rsid w:val="000C17C5"/>
    <w:rsid w:val="000C17D8"/>
    <w:rsid w:val="000C1851"/>
    <w:rsid w:val="000C1B9A"/>
    <w:rsid w:val="000C1C9C"/>
    <w:rsid w:val="000C1E06"/>
    <w:rsid w:val="000C250B"/>
    <w:rsid w:val="000C25E0"/>
    <w:rsid w:val="000C2645"/>
    <w:rsid w:val="000C2734"/>
    <w:rsid w:val="000C2887"/>
    <w:rsid w:val="000C296D"/>
    <w:rsid w:val="000C29A6"/>
    <w:rsid w:val="000C2AF5"/>
    <w:rsid w:val="000C2E63"/>
    <w:rsid w:val="000C2F1F"/>
    <w:rsid w:val="000C3084"/>
    <w:rsid w:val="000C31A2"/>
    <w:rsid w:val="000C3786"/>
    <w:rsid w:val="000C385C"/>
    <w:rsid w:val="000C3B0A"/>
    <w:rsid w:val="000C3D88"/>
    <w:rsid w:val="000C3E23"/>
    <w:rsid w:val="000C3E94"/>
    <w:rsid w:val="000C3F30"/>
    <w:rsid w:val="000C40E7"/>
    <w:rsid w:val="000C4104"/>
    <w:rsid w:val="000C4171"/>
    <w:rsid w:val="000C44AD"/>
    <w:rsid w:val="000C45E8"/>
    <w:rsid w:val="000C48E6"/>
    <w:rsid w:val="000C49EE"/>
    <w:rsid w:val="000C4CF6"/>
    <w:rsid w:val="000C4D42"/>
    <w:rsid w:val="000C4F13"/>
    <w:rsid w:val="000C523A"/>
    <w:rsid w:val="000C5333"/>
    <w:rsid w:val="000C5346"/>
    <w:rsid w:val="000C5355"/>
    <w:rsid w:val="000C5674"/>
    <w:rsid w:val="000C58DE"/>
    <w:rsid w:val="000C5BC8"/>
    <w:rsid w:val="000C5BF3"/>
    <w:rsid w:val="000C601D"/>
    <w:rsid w:val="000C6262"/>
    <w:rsid w:val="000C6286"/>
    <w:rsid w:val="000C6290"/>
    <w:rsid w:val="000C639B"/>
    <w:rsid w:val="000C643B"/>
    <w:rsid w:val="000C6546"/>
    <w:rsid w:val="000C6653"/>
    <w:rsid w:val="000C66DE"/>
    <w:rsid w:val="000C66E3"/>
    <w:rsid w:val="000C6832"/>
    <w:rsid w:val="000C68E9"/>
    <w:rsid w:val="000C6C02"/>
    <w:rsid w:val="000C6C39"/>
    <w:rsid w:val="000C6DDE"/>
    <w:rsid w:val="000C6E80"/>
    <w:rsid w:val="000C7117"/>
    <w:rsid w:val="000C73E7"/>
    <w:rsid w:val="000C7434"/>
    <w:rsid w:val="000C75DE"/>
    <w:rsid w:val="000C76AE"/>
    <w:rsid w:val="000C76ED"/>
    <w:rsid w:val="000C797B"/>
    <w:rsid w:val="000C7E25"/>
    <w:rsid w:val="000C7F3C"/>
    <w:rsid w:val="000C7F95"/>
    <w:rsid w:val="000D00C5"/>
    <w:rsid w:val="000D0110"/>
    <w:rsid w:val="000D03EB"/>
    <w:rsid w:val="000D05D9"/>
    <w:rsid w:val="000D0A7B"/>
    <w:rsid w:val="000D0AB9"/>
    <w:rsid w:val="000D0C90"/>
    <w:rsid w:val="000D0CF0"/>
    <w:rsid w:val="000D0D77"/>
    <w:rsid w:val="000D0E5E"/>
    <w:rsid w:val="000D0E64"/>
    <w:rsid w:val="000D0E6E"/>
    <w:rsid w:val="000D0FC5"/>
    <w:rsid w:val="000D12DC"/>
    <w:rsid w:val="000D1425"/>
    <w:rsid w:val="000D1459"/>
    <w:rsid w:val="000D15C7"/>
    <w:rsid w:val="000D1766"/>
    <w:rsid w:val="000D18BE"/>
    <w:rsid w:val="000D1A3C"/>
    <w:rsid w:val="000D1A97"/>
    <w:rsid w:val="000D1DC4"/>
    <w:rsid w:val="000D1E53"/>
    <w:rsid w:val="000D1F65"/>
    <w:rsid w:val="000D20EF"/>
    <w:rsid w:val="000D219C"/>
    <w:rsid w:val="000D225A"/>
    <w:rsid w:val="000D22CA"/>
    <w:rsid w:val="000D2318"/>
    <w:rsid w:val="000D2420"/>
    <w:rsid w:val="000D24EA"/>
    <w:rsid w:val="000D25C5"/>
    <w:rsid w:val="000D2675"/>
    <w:rsid w:val="000D276B"/>
    <w:rsid w:val="000D2804"/>
    <w:rsid w:val="000D2825"/>
    <w:rsid w:val="000D292A"/>
    <w:rsid w:val="000D2C68"/>
    <w:rsid w:val="000D2D1B"/>
    <w:rsid w:val="000D3038"/>
    <w:rsid w:val="000D3173"/>
    <w:rsid w:val="000D3262"/>
    <w:rsid w:val="000D32C5"/>
    <w:rsid w:val="000D33D9"/>
    <w:rsid w:val="000D3519"/>
    <w:rsid w:val="000D3556"/>
    <w:rsid w:val="000D3598"/>
    <w:rsid w:val="000D36A9"/>
    <w:rsid w:val="000D3A8B"/>
    <w:rsid w:val="000D3BC5"/>
    <w:rsid w:val="000D3BE3"/>
    <w:rsid w:val="000D3C55"/>
    <w:rsid w:val="000D3CED"/>
    <w:rsid w:val="000D3D04"/>
    <w:rsid w:val="000D4177"/>
    <w:rsid w:val="000D41C9"/>
    <w:rsid w:val="000D4364"/>
    <w:rsid w:val="000D43B9"/>
    <w:rsid w:val="000D450C"/>
    <w:rsid w:val="000D45C3"/>
    <w:rsid w:val="000D4612"/>
    <w:rsid w:val="000D46B0"/>
    <w:rsid w:val="000D46C3"/>
    <w:rsid w:val="000D4905"/>
    <w:rsid w:val="000D4B19"/>
    <w:rsid w:val="000D4BAF"/>
    <w:rsid w:val="000D4C8A"/>
    <w:rsid w:val="000D4D29"/>
    <w:rsid w:val="000D4F90"/>
    <w:rsid w:val="000D5030"/>
    <w:rsid w:val="000D514A"/>
    <w:rsid w:val="000D54F3"/>
    <w:rsid w:val="000D551F"/>
    <w:rsid w:val="000D5653"/>
    <w:rsid w:val="000D56F4"/>
    <w:rsid w:val="000D59D5"/>
    <w:rsid w:val="000D5BF0"/>
    <w:rsid w:val="000D5D34"/>
    <w:rsid w:val="000D5DFA"/>
    <w:rsid w:val="000D5E21"/>
    <w:rsid w:val="000D5EC9"/>
    <w:rsid w:val="000D6049"/>
    <w:rsid w:val="000D606E"/>
    <w:rsid w:val="000D6083"/>
    <w:rsid w:val="000D60DA"/>
    <w:rsid w:val="000D6173"/>
    <w:rsid w:val="000D635A"/>
    <w:rsid w:val="000D657F"/>
    <w:rsid w:val="000D68C2"/>
    <w:rsid w:val="000D68F3"/>
    <w:rsid w:val="000D6920"/>
    <w:rsid w:val="000D6C06"/>
    <w:rsid w:val="000D7033"/>
    <w:rsid w:val="000D70A7"/>
    <w:rsid w:val="000D71C1"/>
    <w:rsid w:val="000D720B"/>
    <w:rsid w:val="000D7224"/>
    <w:rsid w:val="000D7419"/>
    <w:rsid w:val="000D7444"/>
    <w:rsid w:val="000D7462"/>
    <w:rsid w:val="000D759D"/>
    <w:rsid w:val="000D791A"/>
    <w:rsid w:val="000D7AB5"/>
    <w:rsid w:val="000D7C00"/>
    <w:rsid w:val="000D7C49"/>
    <w:rsid w:val="000D7D5A"/>
    <w:rsid w:val="000D7FDC"/>
    <w:rsid w:val="000E0208"/>
    <w:rsid w:val="000E02E4"/>
    <w:rsid w:val="000E0313"/>
    <w:rsid w:val="000E03FD"/>
    <w:rsid w:val="000E042D"/>
    <w:rsid w:val="000E0445"/>
    <w:rsid w:val="000E0498"/>
    <w:rsid w:val="000E0525"/>
    <w:rsid w:val="000E05BC"/>
    <w:rsid w:val="000E07D2"/>
    <w:rsid w:val="000E08C7"/>
    <w:rsid w:val="000E0CA5"/>
    <w:rsid w:val="000E0D59"/>
    <w:rsid w:val="000E0E5C"/>
    <w:rsid w:val="000E0EBE"/>
    <w:rsid w:val="000E143A"/>
    <w:rsid w:val="000E152B"/>
    <w:rsid w:val="000E162C"/>
    <w:rsid w:val="000E1ADE"/>
    <w:rsid w:val="000E1B9A"/>
    <w:rsid w:val="000E1F12"/>
    <w:rsid w:val="000E208A"/>
    <w:rsid w:val="000E2120"/>
    <w:rsid w:val="000E249B"/>
    <w:rsid w:val="000E25C5"/>
    <w:rsid w:val="000E275E"/>
    <w:rsid w:val="000E2785"/>
    <w:rsid w:val="000E27C3"/>
    <w:rsid w:val="000E2852"/>
    <w:rsid w:val="000E2D46"/>
    <w:rsid w:val="000E2DF4"/>
    <w:rsid w:val="000E3082"/>
    <w:rsid w:val="000E3100"/>
    <w:rsid w:val="000E3136"/>
    <w:rsid w:val="000E32F4"/>
    <w:rsid w:val="000E3441"/>
    <w:rsid w:val="000E348A"/>
    <w:rsid w:val="000E35E9"/>
    <w:rsid w:val="000E364A"/>
    <w:rsid w:val="000E3732"/>
    <w:rsid w:val="000E3981"/>
    <w:rsid w:val="000E39EE"/>
    <w:rsid w:val="000E3B00"/>
    <w:rsid w:val="000E3BAD"/>
    <w:rsid w:val="000E3BBA"/>
    <w:rsid w:val="000E3DCD"/>
    <w:rsid w:val="000E3DE2"/>
    <w:rsid w:val="000E412E"/>
    <w:rsid w:val="000E43BA"/>
    <w:rsid w:val="000E451C"/>
    <w:rsid w:val="000E4713"/>
    <w:rsid w:val="000E47D2"/>
    <w:rsid w:val="000E483D"/>
    <w:rsid w:val="000E4E62"/>
    <w:rsid w:val="000E4F6C"/>
    <w:rsid w:val="000E5095"/>
    <w:rsid w:val="000E5255"/>
    <w:rsid w:val="000E540D"/>
    <w:rsid w:val="000E541F"/>
    <w:rsid w:val="000E5545"/>
    <w:rsid w:val="000E568D"/>
    <w:rsid w:val="000E59F2"/>
    <w:rsid w:val="000E5CB2"/>
    <w:rsid w:val="000E5EAC"/>
    <w:rsid w:val="000E630A"/>
    <w:rsid w:val="000E64B4"/>
    <w:rsid w:val="000E6576"/>
    <w:rsid w:val="000E65BB"/>
    <w:rsid w:val="000E666C"/>
    <w:rsid w:val="000E66D2"/>
    <w:rsid w:val="000E67C7"/>
    <w:rsid w:val="000E69FD"/>
    <w:rsid w:val="000E6B61"/>
    <w:rsid w:val="000E6CB2"/>
    <w:rsid w:val="000E6D55"/>
    <w:rsid w:val="000E6FB7"/>
    <w:rsid w:val="000E70FA"/>
    <w:rsid w:val="000E7129"/>
    <w:rsid w:val="000E7612"/>
    <w:rsid w:val="000E765D"/>
    <w:rsid w:val="000E7794"/>
    <w:rsid w:val="000E77B8"/>
    <w:rsid w:val="000E7ACA"/>
    <w:rsid w:val="000E7C01"/>
    <w:rsid w:val="000E7D51"/>
    <w:rsid w:val="000E7D7D"/>
    <w:rsid w:val="000F01A5"/>
    <w:rsid w:val="000F01D0"/>
    <w:rsid w:val="000F02D1"/>
    <w:rsid w:val="000F037B"/>
    <w:rsid w:val="000F04F6"/>
    <w:rsid w:val="000F0525"/>
    <w:rsid w:val="000F0751"/>
    <w:rsid w:val="000F0816"/>
    <w:rsid w:val="000F087A"/>
    <w:rsid w:val="000F0ABC"/>
    <w:rsid w:val="000F0C58"/>
    <w:rsid w:val="000F0D2B"/>
    <w:rsid w:val="000F0D36"/>
    <w:rsid w:val="000F0E71"/>
    <w:rsid w:val="000F10E5"/>
    <w:rsid w:val="000F131C"/>
    <w:rsid w:val="000F1344"/>
    <w:rsid w:val="000F14F5"/>
    <w:rsid w:val="000F16BC"/>
    <w:rsid w:val="000F1A53"/>
    <w:rsid w:val="000F1AA3"/>
    <w:rsid w:val="000F1B3C"/>
    <w:rsid w:val="000F1FB1"/>
    <w:rsid w:val="000F21C3"/>
    <w:rsid w:val="000F223F"/>
    <w:rsid w:val="000F224E"/>
    <w:rsid w:val="000F2273"/>
    <w:rsid w:val="000F23B2"/>
    <w:rsid w:val="000F242C"/>
    <w:rsid w:val="000F24E4"/>
    <w:rsid w:val="000F2718"/>
    <w:rsid w:val="000F27B7"/>
    <w:rsid w:val="000F2821"/>
    <w:rsid w:val="000F2856"/>
    <w:rsid w:val="000F2930"/>
    <w:rsid w:val="000F293A"/>
    <w:rsid w:val="000F296D"/>
    <w:rsid w:val="000F2A83"/>
    <w:rsid w:val="000F2B81"/>
    <w:rsid w:val="000F2C12"/>
    <w:rsid w:val="000F2C4C"/>
    <w:rsid w:val="000F2D80"/>
    <w:rsid w:val="000F2EB6"/>
    <w:rsid w:val="000F3031"/>
    <w:rsid w:val="000F3436"/>
    <w:rsid w:val="000F34B4"/>
    <w:rsid w:val="000F355B"/>
    <w:rsid w:val="000F38AA"/>
    <w:rsid w:val="000F399F"/>
    <w:rsid w:val="000F3ADB"/>
    <w:rsid w:val="000F3B47"/>
    <w:rsid w:val="000F3B8A"/>
    <w:rsid w:val="000F3C7C"/>
    <w:rsid w:val="000F3C99"/>
    <w:rsid w:val="000F3EB3"/>
    <w:rsid w:val="000F4034"/>
    <w:rsid w:val="000F4086"/>
    <w:rsid w:val="000F43DE"/>
    <w:rsid w:val="000F449F"/>
    <w:rsid w:val="000F4640"/>
    <w:rsid w:val="000F4682"/>
    <w:rsid w:val="000F46E5"/>
    <w:rsid w:val="000F48A7"/>
    <w:rsid w:val="000F4991"/>
    <w:rsid w:val="000F4BE5"/>
    <w:rsid w:val="000F50C8"/>
    <w:rsid w:val="000F51F5"/>
    <w:rsid w:val="000F52FF"/>
    <w:rsid w:val="000F530C"/>
    <w:rsid w:val="000F54AF"/>
    <w:rsid w:val="000F578E"/>
    <w:rsid w:val="000F57E7"/>
    <w:rsid w:val="000F5A52"/>
    <w:rsid w:val="000F5BC2"/>
    <w:rsid w:val="000F5FA8"/>
    <w:rsid w:val="000F618D"/>
    <w:rsid w:val="000F628B"/>
    <w:rsid w:val="000F6299"/>
    <w:rsid w:val="000F62D0"/>
    <w:rsid w:val="000F63D6"/>
    <w:rsid w:val="000F6487"/>
    <w:rsid w:val="000F65CC"/>
    <w:rsid w:val="000F6625"/>
    <w:rsid w:val="000F6665"/>
    <w:rsid w:val="000F6750"/>
    <w:rsid w:val="000F68A1"/>
    <w:rsid w:val="000F68E0"/>
    <w:rsid w:val="000F6998"/>
    <w:rsid w:val="000F6B5A"/>
    <w:rsid w:val="000F6B5C"/>
    <w:rsid w:val="000F6BE0"/>
    <w:rsid w:val="000F6C17"/>
    <w:rsid w:val="000F70AC"/>
    <w:rsid w:val="000F719C"/>
    <w:rsid w:val="000F72A4"/>
    <w:rsid w:val="000F7394"/>
    <w:rsid w:val="000F7594"/>
    <w:rsid w:val="000F76AE"/>
    <w:rsid w:val="000F77BA"/>
    <w:rsid w:val="000F7B76"/>
    <w:rsid w:val="000F7C65"/>
    <w:rsid w:val="000F7C81"/>
    <w:rsid w:val="000F7D61"/>
    <w:rsid w:val="000F7DD9"/>
    <w:rsid w:val="000F7E74"/>
    <w:rsid w:val="000F7F42"/>
    <w:rsid w:val="0010005A"/>
    <w:rsid w:val="0010011F"/>
    <w:rsid w:val="00100137"/>
    <w:rsid w:val="0010015F"/>
    <w:rsid w:val="001001E2"/>
    <w:rsid w:val="001001F6"/>
    <w:rsid w:val="00100284"/>
    <w:rsid w:val="00100553"/>
    <w:rsid w:val="00100596"/>
    <w:rsid w:val="0010075A"/>
    <w:rsid w:val="00100842"/>
    <w:rsid w:val="00100ADE"/>
    <w:rsid w:val="00100CAF"/>
    <w:rsid w:val="00100D64"/>
    <w:rsid w:val="00100F47"/>
    <w:rsid w:val="00100FC7"/>
    <w:rsid w:val="00101088"/>
    <w:rsid w:val="00101258"/>
    <w:rsid w:val="001012EE"/>
    <w:rsid w:val="001013F0"/>
    <w:rsid w:val="0010140E"/>
    <w:rsid w:val="00101624"/>
    <w:rsid w:val="0010178C"/>
    <w:rsid w:val="001017EC"/>
    <w:rsid w:val="00101A2F"/>
    <w:rsid w:val="00101A9C"/>
    <w:rsid w:val="00101B28"/>
    <w:rsid w:val="00101B40"/>
    <w:rsid w:val="00101E63"/>
    <w:rsid w:val="00101E75"/>
    <w:rsid w:val="0010200B"/>
    <w:rsid w:val="0010200E"/>
    <w:rsid w:val="001020AE"/>
    <w:rsid w:val="00102170"/>
    <w:rsid w:val="0010259F"/>
    <w:rsid w:val="00102660"/>
    <w:rsid w:val="00102932"/>
    <w:rsid w:val="00102C49"/>
    <w:rsid w:val="00102CA2"/>
    <w:rsid w:val="001031A3"/>
    <w:rsid w:val="001032C0"/>
    <w:rsid w:val="0010352C"/>
    <w:rsid w:val="00103606"/>
    <w:rsid w:val="0010364E"/>
    <w:rsid w:val="00103854"/>
    <w:rsid w:val="00103C5A"/>
    <w:rsid w:val="00103CA7"/>
    <w:rsid w:val="00103CD7"/>
    <w:rsid w:val="00103D1C"/>
    <w:rsid w:val="00104495"/>
    <w:rsid w:val="001045B7"/>
    <w:rsid w:val="00104621"/>
    <w:rsid w:val="001048A9"/>
    <w:rsid w:val="001048E7"/>
    <w:rsid w:val="00104914"/>
    <w:rsid w:val="00104AC9"/>
    <w:rsid w:val="00104B5B"/>
    <w:rsid w:val="00104D14"/>
    <w:rsid w:val="00104FF4"/>
    <w:rsid w:val="0010540D"/>
    <w:rsid w:val="00105636"/>
    <w:rsid w:val="001058CB"/>
    <w:rsid w:val="001058D3"/>
    <w:rsid w:val="001058D5"/>
    <w:rsid w:val="00105981"/>
    <w:rsid w:val="00105B1B"/>
    <w:rsid w:val="00105DDF"/>
    <w:rsid w:val="00105FC8"/>
    <w:rsid w:val="0010609C"/>
    <w:rsid w:val="0010631A"/>
    <w:rsid w:val="001064DF"/>
    <w:rsid w:val="001065E6"/>
    <w:rsid w:val="00106691"/>
    <w:rsid w:val="001068CB"/>
    <w:rsid w:val="0010691E"/>
    <w:rsid w:val="00106BA1"/>
    <w:rsid w:val="00106BAD"/>
    <w:rsid w:val="00106C49"/>
    <w:rsid w:val="00106D28"/>
    <w:rsid w:val="00106D7A"/>
    <w:rsid w:val="00106F57"/>
    <w:rsid w:val="00106FAF"/>
    <w:rsid w:val="00107318"/>
    <w:rsid w:val="0010738C"/>
    <w:rsid w:val="00107399"/>
    <w:rsid w:val="001073E3"/>
    <w:rsid w:val="00107630"/>
    <w:rsid w:val="001078FE"/>
    <w:rsid w:val="00107AC9"/>
    <w:rsid w:val="00107B55"/>
    <w:rsid w:val="00107B87"/>
    <w:rsid w:val="00107C00"/>
    <w:rsid w:val="00107C18"/>
    <w:rsid w:val="00107E5C"/>
    <w:rsid w:val="0011006B"/>
    <w:rsid w:val="001100C1"/>
    <w:rsid w:val="0011025A"/>
    <w:rsid w:val="00110370"/>
    <w:rsid w:val="00110389"/>
    <w:rsid w:val="00110397"/>
    <w:rsid w:val="00110440"/>
    <w:rsid w:val="001106F5"/>
    <w:rsid w:val="00110787"/>
    <w:rsid w:val="001107B9"/>
    <w:rsid w:val="001107D4"/>
    <w:rsid w:val="00110852"/>
    <w:rsid w:val="001108F3"/>
    <w:rsid w:val="00110935"/>
    <w:rsid w:val="00110958"/>
    <w:rsid w:val="00110972"/>
    <w:rsid w:val="00110B97"/>
    <w:rsid w:val="00110BA1"/>
    <w:rsid w:val="00110C16"/>
    <w:rsid w:val="00110D8F"/>
    <w:rsid w:val="00110DC2"/>
    <w:rsid w:val="00110E65"/>
    <w:rsid w:val="0011106C"/>
    <w:rsid w:val="001111DA"/>
    <w:rsid w:val="001111F0"/>
    <w:rsid w:val="0011137C"/>
    <w:rsid w:val="0011148A"/>
    <w:rsid w:val="001117F2"/>
    <w:rsid w:val="00111856"/>
    <w:rsid w:val="001118A0"/>
    <w:rsid w:val="00111931"/>
    <w:rsid w:val="00111DE7"/>
    <w:rsid w:val="001123E7"/>
    <w:rsid w:val="001124DE"/>
    <w:rsid w:val="00112516"/>
    <w:rsid w:val="00112BFA"/>
    <w:rsid w:val="00112C80"/>
    <w:rsid w:val="00112D0A"/>
    <w:rsid w:val="00112D65"/>
    <w:rsid w:val="00112D7B"/>
    <w:rsid w:val="00112E5E"/>
    <w:rsid w:val="00112E67"/>
    <w:rsid w:val="00112EE2"/>
    <w:rsid w:val="00113026"/>
    <w:rsid w:val="001132AB"/>
    <w:rsid w:val="0011344C"/>
    <w:rsid w:val="001135EA"/>
    <w:rsid w:val="001136C7"/>
    <w:rsid w:val="0011384F"/>
    <w:rsid w:val="001138D2"/>
    <w:rsid w:val="0011397F"/>
    <w:rsid w:val="00113A46"/>
    <w:rsid w:val="00113B27"/>
    <w:rsid w:val="00113C86"/>
    <w:rsid w:val="00114069"/>
    <w:rsid w:val="0011411A"/>
    <w:rsid w:val="001141F2"/>
    <w:rsid w:val="001143C0"/>
    <w:rsid w:val="0011441F"/>
    <w:rsid w:val="00114501"/>
    <w:rsid w:val="001145F4"/>
    <w:rsid w:val="00114698"/>
    <w:rsid w:val="0011472B"/>
    <w:rsid w:val="00114B43"/>
    <w:rsid w:val="00114B68"/>
    <w:rsid w:val="00114CDD"/>
    <w:rsid w:val="00114D41"/>
    <w:rsid w:val="00114D53"/>
    <w:rsid w:val="00114ED1"/>
    <w:rsid w:val="00115292"/>
    <w:rsid w:val="001153E5"/>
    <w:rsid w:val="001154A1"/>
    <w:rsid w:val="001154DA"/>
    <w:rsid w:val="00115891"/>
    <w:rsid w:val="00115998"/>
    <w:rsid w:val="00115A7C"/>
    <w:rsid w:val="00115B2A"/>
    <w:rsid w:val="00115B82"/>
    <w:rsid w:val="00115EB9"/>
    <w:rsid w:val="0011626A"/>
    <w:rsid w:val="001162E5"/>
    <w:rsid w:val="001163E8"/>
    <w:rsid w:val="00116673"/>
    <w:rsid w:val="001166A5"/>
    <w:rsid w:val="00116909"/>
    <w:rsid w:val="00116918"/>
    <w:rsid w:val="00116997"/>
    <w:rsid w:val="00116ACD"/>
    <w:rsid w:val="00116DA0"/>
    <w:rsid w:val="0011710F"/>
    <w:rsid w:val="001172B0"/>
    <w:rsid w:val="00117331"/>
    <w:rsid w:val="0011743D"/>
    <w:rsid w:val="001176F8"/>
    <w:rsid w:val="00117868"/>
    <w:rsid w:val="00117879"/>
    <w:rsid w:val="00117D14"/>
    <w:rsid w:val="00117EEF"/>
    <w:rsid w:val="00117F57"/>
    <w:rsid w:val="00120173"/>
    <w:rsid w:val="00120524"/>
    <w:rsid w:val="00120827"/>
    <w:rsid w:val="00120887"/>
    <w:rsid w:val="001209CB"/>
    <w:rsid w:val="00120B6C"/>
    <w:rsid w:val="00120C7A"/>
    <w:rsid w:val="00120D8C"/>
    <w:rsid w:val="00120FA8"/>
    <w:rsid w:val="00120FE0"/>
    <w:rsid w:val="00121064"/>
    <w:rsid w:val="00121158"/>
    <w:rsid w:val="0012128D"/>
    <w:rsid w:val="001214DE"/>
    <w:rsid w:val="001215E9"/>
    <w:rsid w:val="0012161D"/>
    <w:rsid w:val="001216DA"/>
    <w:rsid w:val="00121708"/>
    <w:rsid w:val="00121956"/>
    <w:rsid w:val="00121984"/>
    <w:rsid w:val="00121E8D"/>
    <w:rsid w:val="00121F66"/>
    <w:rsid w:val="00122052"/>
    <w:rsid w:val="00122198"/>
    <w:rsid w:val="001223D7"/>
    <w:rsid w:val="001225EB"/>
    <w:rsid w:val="0012261E"/>
    <w:rsid w:val="0012267B"/>
    <w:rsid w:val="001228D5"/>
    <w:rsid w:val="001228E5"/>
    <w:rsid w:val="00122929"/>
    <w:rsid w:val="00122ADA"/>
    <w:rsid w:val="00122DDF"/>
    <w:rsid w:val="00122E83"/>
    <w:rsid w:val="00122E9D"/>
    <w:rsid w:val="0012304B"/>
    <w:rsid w:val="001231DB"/>
    <w:rsid w:val="00123587"/>
    <w:rsid w:val="00123765"/>
    <w:rsid w:val="001237C7"/>
    <w:rsid w:val="00123866"/>
    <w:rsid w:val="001239B2"/>
    <w:rsid w:val="00123CA4"/>
    <w:rsid w:val="00123E3C"/>
    <w:rsid w:val="00123FAD"/>
    <w:rsid w:val="00124275"/>
    <w:rsid w:val="00124281"/>
    <w:rsid w:val="001245AB"/>
    <w:rsid w:val="001245C3"/>
    <w:rsid w:val="0012487B"/>
    <w:rsid w:val="001248DE"/>
    <w:rsid w:val="00124942"/>
    <w:rsid w:val="001249B9"/>
    <w:rsid w:val="00124B89"/>
    <w:rsid w:val="00124CA6"/>
    <w:rsid w:val="00124FDE"/>
    <w:rsid w:val="001250D0"/>
    <w:rsid w:val="001252AB"/>
    <w:rsid w:val="0012534E"/>
    <w:rsid w:val="001257A5"/>
    <w:rsid w:val="00125879"/>
    <w:rsid w:val="001258A1"/>
    <w:rsid w:val="001258D5"/>
    <w:rsid w:val="001258E0"/>
    <w:rsid w:val="00125ABC"/>
    <w:rsid w:val="00125D1C"/>
    <w:rsid w:val="00125EE5"/>
    <w:rsid w:val="00125FB8"/>
    <w:rsid w:val="001261F7"/>
    <w:rsid w:val="00126392"/>
    <w:rsid w:val="001264AC"/>
    <w:rsid w:val="00126562"/>
    <w:rsid w:val="00126594"/>
    <w:rsid w:val="0012688F"/>
    <w:rsid w:val="001268C2"/>
    <w:rsid w:val="001269E3"/>
    <w:rsid w:val="00126C51"/>
    <w:rsid w:val="00126FE0"/>
    <w:rsid w:val="00127018"/>
    <w:rsid w:val="00127187"/>
    <w:rsid w:val="001271AD"/>
    <w:rsid w:val="001272C4"/>
    <w:rsid w:val="0012752E"/>
    <w:rsid w:val="001276FB"/>
    <w:rsid w:val="001279EF"/>
    <w:rsid w:val="00127A3F"/>
    <w:rsid w:val="00127BD3"/>
    <w:rsid w:val="00127C9D"/>
    <w:rsid w:val="00127D57"/>
    <w:rsid w:val="00127D7E"/>
    <w:rsid w:val="00127DEB"/>
    <w:rsid w:val="00127E88"/>
    <w:rsid w:val="00127F50"/>
    <w:rsid w:val="00130307"/>
    <w:rsid w:val="0013036A"/>
    <w:rsid w:val="001305B5"/>
    <w:rsid w:val="00130617"/>
    <w:rsid w:val="00130655"/>
    <w:rsid w:val="00130736"/>
    <w:rsid w:val="001307C3"/>
    <w:rsid w:val="0013086C"/>
    <w:rsid w:val="0013090E"/>
    <w:rsid w:val="00130E4B"/>
    <w:rsid w:val="00130EF2"/>
    <w:rsid w:val="0013120C"/>
    <w:rsid w:val="00131707"/>
    <w:rsid w:val="00131978"/>
    <w:rsid w:val="001319DE"/>
    <w:rsid w:val="00131D08"/>
    <w:rsid w:val="00131DDD"/>
    <w:rsid w:val="00131E73"/>
    <w:rsid w:val="00131E97"/>
    <w:rsid w:val="00131EB2"/>
    <w:rsid w:val="0013203B"/>
    <w:rsid w:val="001320EB"/>
    <w:rsid w:val="0013219F"/>
    <w:rsid w:val="001321D2"/>
    <w:rsid w:val="00132238"/>
    <w:rsid w:val="00132243"/>
    <w:rsid w:val="0013229B"/>
    <w:rsid w:val="0013246C"/>
    <w:rsid w:val="0013247F"/>
    <w:rsid w:val="001324FA"/>
    <w:rsid w:val="00132526"/>
    <w:rsid w:val="00132583"/>
    <w:rsid w:val="0013270C"/>
    <w:rsid w:val="00132826"/>
    <w:rsid w:val="001328CE"/>
    <w:rsid w:val="00132A2B"/>
    <w:rsid w:val="00132B11"/>
    <w:rsid w:val="00132C8D"/>
    <w:rsid w:val="00132EF5"/>
    <w:rsid w:val="00133007"/>
    <w:rsid w:val="00133014"/>
    <w:rsid w:val="00133031"/>
    <w:rsid w:val="0013308F"/>
    <w:rsid w:val="001330C5"/>
    <w:rsid w:val="001333C2"/>
    <w:rsid w:val="001334DF"/>
    <w:rsid w:val="0013362B"/>
    <w:rsid w:val="00133855"/>
    <w:rsid w:val="0013397D"/>
    <w:rsid w:val="001339C8"/>
    <w:rsid w:val="00133C93"/>
    <w:rsid w:val="00133D51"/>
    <w:rsid w:val="00133FF5"/>
    <w:rsid w:val="00134037"/>
    <w:rsid w:val="00134299"/>
    <w:rsid w:val="001344C1"/>
    <w:rsid w:val="00134581"/>
    <w:rsid w:val="00134797"/>
    <w:rsid w:val="00134A0F"/>
    <w:rsid w:val="00134B78"/>
    <w:rsid w:val="00134C25"/>
    <w:rsid w:val="00134DBE"/>
    <w:rsid w:val="00134DE5"/>
    <w:rsid w:val="00134E2B"/>
    <w:rsid w:val="00134F2C"/>
    <w:rsid w:val="00134F73"/>
    <w:rsid w:val="0013502C"/>
    <w:rsid w:val="00135065"/>
    <w:rsid w:val="0013516E"/>
    <w:rsid w:val="00135185"/>
    <w:rsid w:val="001352C6"/>
    <w:rsid w:val="001352FC"/>
    <w:rsid w:val="001354E2"/>
    <w:rsid w:val="00135568"/>
    <w:rsid w:val="001355ED"/>
    <w:rsid w:val="00135746"/>
    <w:rsid w:val="00135906"/>
    <w:rsid w:val="0013594E"/>
    <w:rsid w:val="001359BB"/>
    <w:rsid w:val="00135A88"/>
    <w:rsid w:val="00135B49"/>
    <w:rsid w:val="00135C30"/>
    <w:rsid w:val="00135C80"/>
    <w:rsid w:val="00135D2D"/>
    <w:rsid w:val="00135DC2"/>
    <w:rsid w:val="00136057"/>
    <w:rsid w:val="001360A4"/>
    <w:rsid w:val="0013616A"/>
    <w:rsid w:val="00136180"/>
    <w:rsid w:val="0013619E"/>
    <w:rsid w:val="001362BA"/>
    <w:rsid w:val="001362D6"/>
    <w:rsid w:val="001362E7"/>
    <w:rsid w:val="0013644B"/>
    <w:rsid w:val="0013649A"/>
    <w:rsid w:val="001364C9"/>
    <w:rsid w:val="001364DF"/>
    <w:rsid w:val="0013662A"/>
    <w:rsid w:val="0013675B"/>
    <w:rsid w:val="00136911"/>
    <w:rsid w:val="0013692F"/>
    <w:rsid w:val="001369AA"/>
    <w:rsid w:val="00136A4C"/>
    <w:rsid w:val="00136A95"/>
    <w:rsid w:val="00136BAE"/>
    <w:rsid w:val="00136CFD"/>
    <w:rsid w:val="00136DB6"/>
    <w:rsid w:val="00136EF8"/>
    <w:rsid w:val="00137019"/>
    <w:rsid w:val="0013746F"/>
    <w:rsid w:val="00137529"/>
    <w:rsid w:val="00137530"/>
    <w:rsid w:val="00137898"/>
    <w:rsid w:val="00137989"/>
    <w:rsid w:val="00137EC7"/>
    <w:rsid w:val="00137FEA"/>
    <w:rsid w:val="001401A6"/>
    <w:rsid w:val="001401F7"/>
    <w:rsid w:val="00140685"/>
    <w:rsid w:val="00140799"/>
    <w:rsid w:val="001407DA"/>
    <w:rsid w:val="00140848"/>
    <w:rsid w:val="00140876"/>
    <w:rsid w:val="001409E3"/>
    <w:rsid w:val="00140BEB"/>
    <w:rsid w:val="00140C81"/>
    <w:rsid w:val="00140D72"/>
    <w:rsid w:val="0014107B"/>
    <w:rsid w:val="00141253"/>
    <w:rsid w:val="00141266"/>
    <w:rsid w:val="001412D6"/>
    <w:rsid w:val="001416F3"/>
    <w:rsid w:val="001416FE"/>
    <w:rsid w:val="001417CE"/>
    <w:rsid w:val="0014183F"/>
    <w:rsid w:val="001418D7"/>
    <w:rsid w:val="00141CE0"/>
    <w:rsid w:val="00141DA8"/>
    <w:rsid w:val="00141DAB"/>
    <w:rsid w:val="00141DE7"/>
    <w:rsid w:val="0014204B"/>
    <w:rsid w:val="001420B7"/>
    <w:rsid w:val="001421BD"/>
    <w:rsid w:val="00142249"/>
    <w:rsid w:val="001423D4"/>
    <w:rsid w:val="001426BB"/>
    <w:rsid w:val="0014287A"/>
    <w:rsid w:val="00142938"/>
    <w:rsid w:val="00142CF5"/>
    <w:rsid w:val="001430C7"/>
    <w:rsid w:val="0014319A"/>
    <w:rsid w:val="00143462"/>
    <w:rsid w:val="001436B3"/>
    <w:rsid w:val="001436DE"/>
    <w:rsid w:val="001436E1"/>
    <w:rsid w:val="0014378B"/>
    <w:rsid w:val="00143C3B"/>
    <w:rsid w:val="00143CA2"/>
    <w:rsid w:val="00143EF3"/>
    <w:rsid w:val="00144204"/>
    <w:rsid w:val="00144226"/>
    <w:rsid w:val="00144283"/>
    <w:rsid w:val="00144298"/>
    <w:rsid w:val="0014439E"/>
    <w:rsid w:val="0014445F"/>
    <w:rsid w:val="00144555"/>
    <w:rsid w:val="00144584"/>
    <w:rsid w:val="001445C8"/>
    <w:rsid w:val="00144983"/>
    <w:rsid w:val="001449C0"/>
    <w:rsid w:val="00144ABE"/>
    <w:rsid w:val="00144F48"/>
    <w:rsid w:val="00145183"/>
    <w:rsid w:val="00145217"/>
    <w:rsid w:val="001454F4"/>
    <w:rsid w:val="00145696"/>
    <w:rsid w:val="001456E9"/>
    <w:rsid w:val="00145774"/>
    <w:rsid w:val="00145965"/>
    <w:rsid w:val="00145C2C"/>
    <w:rsid w:val="00145C2E"/>
    <w:rsid w:val="0014600B"/>
    <w:rsid w:val="0014600C"/>
    <w:rsid w:val="00146047"/>
    <w:rsid w:val="0014624B"/>
    <w:rsid w:val="00146356"/>
    <w:rsid w:val="0014637A"/>
    <w:rsid w:val="00146463"/>
    <w:rsid w:val="001466A0"/>
    <w:rsid w:val="001468EA"/>
    <w:rsid w:val="00146BDA"/>
    <w:rsid w:val="00146BDE"/>
    <w:rsid w:val="00146C29"/>
    <w:rsid w:val="00146C31"/>
    <w:rsid w:val="00146C4C"/>
    <w:rsid w:val="001470CF"/>
    <w:rsid w:val="0014726E"/>
    <w:rsid w:val="001472C3"/>
    <w:rsid w:val="001472DE"/>
    <w:rsid w:val="00147362"/>
    <w:rsid w:val="001475F9"/>
    <w:rsid w:val="0014762F"/>
    <w:rsid w:val="00147656"/>
    <w:rsid w:val="00147685"/>
    <w:rsid w:val="0014771D"/>
    <w:rsid w:val="001478CB"/>
    <w:rsid w:val="00147E03"/>
    <w:rsid w:val="00150160"/>
    <w:rsid w:val="001501D9"/>
    <w:rsid w:val="001504B5"/>
    <w:rsid w:val="001505A5"/>
    <w:rsid w:val="00150604"/>
    <w:rsid w:val="001507A1"/>
    <w:rsid w:val="00150A29"/>
    <w:rsid w:val="00150C64"/>
    <w:rsid w:val="00150D2C"/>
    <w:rsid w:val="00150D65"/>
    <w:rsid w:val="0015104B"/>
    <w:rsid w:val="00151198"/>
    <w:rsid w:val="001511C8"/>
    <w:rsid w:val="001511EA"/>
    <w:rsid w:val="0015123F"/>
    <w:rsid w:val="0015135A"/>
    <w:rsid w:val="0015137E"/>
    <w:rsid w:val="001515A2"/>
    <w:rsid w:val="001515EE"/>
    <w:rsid w:val="00151727"/>
    <w:rsid w:val="00151929"/>
    <w:rsid w:val="001519EA"/>
    <w:rsid w:val="00151DE9"/>
    <w:rsid w:val="00151E76"/>
    <w:rsid w:val="001522D4"/>
    <w:rsid w:val="001522DF"/>
    <w:rsid w:val="001523D5"/>
    <w:rsid w:val="0015241E"/>
    <w:rsid w:val="001525E3"/>
    <w:rsid w:val="00152665"/>
    <w:rsid w:val="001527B2"/>
    <w:rsid w:val="0015290A"/>
    <w:rsid w:val="00152A30"/>
    <w:rsid w:val="00152AB4"/>
    <w:rsid w:val="00152B5F"/>
    <w:rsid w:val="00152E9E"/>
    <w:rsid w:val="00152EDE"/>
    <w:rsid w:val="00152EE3"/>
    <w:rsid w:val="00152F83"/>
    <w:rsid w:val="00152F89"/>
    <w:rsid w:val="00152FC2"/>
    <w:rsid w:val="001532BA"/>
    <w:rsid w:val="001536B1"/>
    <w:rsid w:val="001536EA"/>
    <w:rsid w:val="00153726"/>
    <w:rsid w:val="0015382B"/>
    <w:rsid w:val="001538E6"/>
    <w:rsid w:val="00153A54"/>
    <w:rsid w:val="00153B70"/>
    <w:rsid w:val="00153D09"/>
    <w:rsid w:val="00153EE7"/>
    <w:rsid w:val="00153F2E"/>
    <w:rsid w:val="00153FA8"/>
    <w:rsid w:val="001540A9"/>
    <w:rsid w:val="0015432D"/>
    <w:rsid w:val="0015449E"/>
    <w:rsid w:val="00154517"/>
    <w:rsid w:val="001546F9"/>
    <w:rsid w:val="001548CD"/>
    <w:rsid w:val="00154AD6"/>
    <w:rsid w:val="00154B61"/>
    <w:rsid w:val="00154E08"/>
    <w:rsid w:val="00154FFA"/>
    <w:rsid w:val="001550BE"/>
    <w:rsid w:val="001550D9"/>
    <w:rsid w:val="001551E9"/>
    <w:rsid w:val="00155328"/>
    <w:rsid w:val="001554CE"/>
    <w:rsid w:val="001555E8"/>
    <w:rsid w:val="001557D8"/>
    <w:rsid w:val="001558D1"/>
    <w:rsid w:val="0015590E"/>
    <w:rsid w:val="00155B90"/>
    <w:rsid w:val="00155C30"/>
    <w:rsid w:val="00155CF0"/>
    <w:rsid w:val="00155E6B"/>
    <w:rsid w:val="001560F5"/>
    <w:rsid w:val="00156149"/>
    <w:rsid w:val="001563FE"/>
    <w:rsid w:val="00156560"/>
    <w:rsid w:val="00156820"/>
    <w:rsid w:val="00156AAF"/>
    <w:rsid w:val="00156BC5"/>
    <w:rsid w:val="00156DA4"/>
    <w:rsid w:val="00156ECC"/>
    <w:rsid w:val="00156F85"/>
    <w:rsid w:val="00157267"/>
    <w:rsid w:val="001576B4"/>
    <w:rsid w:val="00157848"/>
    <w:rsid w:val="00157923"/>
    <w:rsid w:val="00157A5C"/>
    <w:rsid w:val="00157C1A"/>
    <w:rsid w:val="00157C2E"/>
    <w:rsid w:val="00157C3E"/>
    <w:rsid w:val="00157C7C"/>
    <w:rsid w:val="00160138"/>
    <w:rsid w:val="001604FC"/>
    <w:rsid w:val="00160540"/>
    <w:rsid w:val="001607B8"/>
    <w:rsid w:val="00160967"/>
    <w:rsid w:val="00160B1F"/>
    <w:rsid w:val="00160B73"/>
    <w:rsid w:val="00160CB7"/>
    <w:rsid w:val="00160CF0"/>
    <w:rsid w:val="00160DAC"/>
    <w:rsid w:val="00160EA8"/>
    <w:rsid w:val="00160EFF"/>
    <w:rsid w:val="00160FAF"/>
    <w:rsid w:val="00161027"/>
    <w:rsid w:val="0016104D"/>
    <w:rsid w:val="00161126"/>
    <w:rsid w:val="00161288"/>
    <w:rsid w:val="00161344"/>
    <w:rsid w:val="00161441"/>
    <w:rsid w:val="001614AB"/>
    <w:rsid w:val="00161502"/>
    <w:rsid w:val="00161593"/>
    <w:rsid w:val="001615DC"/>
    <w:rsid w:val="0016173D"/>
    <w:rsid w:val="00161C5E"/>
    <w:rsid w:val="00161ED5"/>
    <w:rsid w:val="001620D8"/>
    <w:rsid w:val="001621B5"/>
    <w:rsid w:val="001625FF"/>
    <w:rsid w:val="0016260A"/>
    <w:rsid w:val="00162624"/>
    <w:rsid w:val="00162643"/>
    <w:rsid w:val="0016277C"/>
    <w:rsid w:val="00162782"/>
    <w:rsid w:val="00162A07"/>
    <w:rsid w:val="00162AE8"/>
    <w:rsid w:val="00162F2C"/>
    <w:rsid w:val="00162F63"/>
    <w:rsid w:val="00162F6D"/>
    <w:rsid w:val="00162FFB"/>
    <w:rsid w:val="001631B4"/>
    <w:rsid w:val="001633F3"/>
    <w:rsid w:val="0016353D"/>
    <w:rsid w:val="00163547"/>
    <w:rsid w:val="001635A4"/>
    <w:rsid w:val="00163705"/>
    <w:rsid w:val="0016381E"/>
    <w:rsid w:val="001638E4"/>
    <w:rsid w:val="00163AB4"/>
    <w:rsid w:val="00163B0C"/>
    <w:rsid w:val="00163C7A"/>
    <w:rsid w:val="00163D0D"/>
    <w:rsid w:val="00163D62"/>
    <w:rsid w:val="0016425C"/>
    <w:rsid w:val="00164313"/>
    <w:rsid w:val="0016441F"/>
    <w:rsid w:val="001647A5"/>
    <w:rsid w:val="00164975"/>
    <w:rsid w:val="00164B82"/>
    <w:rsid w:val="00164C58"/>
    <w:rsid w:val="001651EA"/>
    <w:rsid w:val="00165535"/>
    <w:rsid w:val="00165621"/>
    <w:rsid w:val="00165678"/>
    <w:rsid w:val="0016597D"/>
    <w:rsid w:val="00165CF9"/>
    <w:rsid w:val="00165CFD"/>
    <w:rsid w:val="00165D89"/>
    <w:rsid w:val="00165D8E"/>
    <w:rsid w:val="0016650E"/>
    <w:rsid w:val="00166513"/>
    <w:rsid w:val="001665E8"/>
    <w:rsid w:val="00166661"/>
    <w:rsid w:val="001666C6"/>
    <w:rsid w:val="001667CB"/>
    <w:rsid w:val="001668CE"/>
    <w:rsid w:val="001669D9"/>
    <w:rsid w:val="00166FA8"/>
    <w:rsid w:val="001671C4"/>
    <w:rsid w:val="001673B9"/>
    <w:rsid w:val="00167540"/>
    <w:rsid w:val="00167649"/>
    <w:rsid w:val="001676A7"/>
    <w:rsid w:val="0016780E"/>
    <w:rsid w:val="00167AB5"/>
    <w:rsid w:val="00167E19"/>
    <w:rsid w:val="00167F34"/>
    <w:rsid w:val="001701C7"/>
    <w:rsid w:val="0017030A"/>
    <w:rsid w:val="00170315"/>
    <w:rsid w:val="001703C0"/>
    <w:rsid w:val="00170532"/>
    <w:rsid w:val="0017068F"/>
    <w:rsid w:val="001706AB"/>
    <w:rsid w:val="001706C7"/>
    <w:rsid w:val="00170809"/>
    <w:rsid w:val="0017094A"/>
    <w:rsid w:val="00170991"/>
    <w:rsid w:val="00170A8B"/>
    <w:rsid w:val="00170AF5"/>
    <w:rsid w:val="00170B40"/>
    <w:rsid w:val="00170EF5"/>
    <w:rsid w:val="0017109F"/>
    <w:rsid w:val="0017119D"/>
    <w:rsid w:val="0017126D"/>
    <w:rsid w:val="001712B0"/>
    <w:rsid w:val="0017136C"/>
    <w:rsid w:val="001713B3"/>
    <w:rsid w:val="0017152F"/>
    <w:rsid w:val="001715C9"/>
    <w:rsid w:val="001716D4"/>
    <w:rsid w:val="00171751"/>
    <w:rsid w:val="001718AA"/>
    <w:rsid w:val="00171A08"/>
    <w:rsid w:val="00171AB8"/>
    <w:rsid w:val="00171C31"/>
    <w:rsid w:val="00171D28"/>
    <w:rsid w:val="00171E02"/>
    <w:rsid w:val="00171F5C"/>
    <w:rsid w:val="0017204E"/>
    <w:rsid w:val="0017214D"/>
    <w:rsid w:val="001721B5"/>
    <w:rsid w:val="001722E0"/>
    <w:rsid w:val="001725E1"/>
    <w:rsid w:val="00172719"/>
    <w:rsid w:val="001727C7"/>
    <w:rsid w:val="00172AA9"/>
    <w:rsid w:val="00172AAC"/>
    <w:rsid w:val="00172CC9"/>
    <w:rsid w:val="00172D1B"/>
    <w:rsid w:val="00172D48"/>
    <w:rsid w:val="00172D8C"/>
    <w:rsid w:val="001730C9"/>
    <w:rsid w:val="00173539"/>
    <w:rsid w:val="00173585"/>
    <w:rsid w:val="0017398C"/>
    <w:rsid w:val="001739EF"/>
    <w:rsid w:val="00173A31"/>
    <w:rsid w:val="00173C3C"/>
    <w:rsid w:val="00173D2E"/>
    <w:rsid w:val="00173E43"/>
    <w:rsid w:val="00173EA3"/>
    <w:rsid w:val="00173ECD"/>
    <w:rsid w:val="0017417A"/>
    <w:rsid w:val="00174381"/>
    <w:rsid w:val="00174451"/>
    <w:rsid w:val="00174A93"/>
    <w:rsid w:val="00174B14"/>
    <w:rsid w:val="00174BBA"/>
    <w:rsid w:val="00174C0E"/>
    <w:rsid w:val="00174C3D"/>
    <w:rsid w:val="00174DA2"/>
    <w:rsid w:val="00174DE3"/>
    <w:rsid w:val="00174F75"/>
    <w:rsid w:val="00175010"/>
    <w:rsid w:val="001750F6"/>
    <w:rsid w:val="00175139"/>
    <w:rsid w:val="001751C0"/>
    <w:rsid w:val="0017522E"/>
    <w:rsid w:val="00175275"/>
    <w:rsid w:val="00175546"/>
    <w:rsid w:val="00175B1E"/>
    <w:rsid w:val="00175B45"/>
    <w:rsid w:val="00175D2C"/>
    <w:rsid w:val="00175D85"/>
    <w:rsid w:val="00175D8D"/>
    <w:rsid w:val="00175E24"/>
    <w:rsid w:val="00175F07"/>
    <w:rsid w:val="00175FA4"/>
    <w:rsid w:val="00176082"/>
    <w:rsid w:val="001760A8"/>
    <w:rsid w:val="00176178"/>
    <w:rsid w:val="001761E2"/>
    <w:rsid w:val="0017637E"/>
    <w:rsid w:val="00176EF2"/>
    <w:rsid w:val="00176F49"/>
    <w:rsid w:val="00176FC7"/>
    <w:rsid w:val="00177061"/>
    <w:rsid w:val="001774B7"/>
    <w:rsid w:val="00177557"/>
    <w:rsid w:val="0017762C"/>
    <w:rsid w:val="00177814"/>
    <w:rsid w:val="001778F2"/>
    <w:rsid w:val="00177AB4"/>
    <w:rsid w:val="00177BDB"/>
    <w:rsid w:val="00177C94"/>
    <w:rsid w:val="00177CA3"/>
    <w:rsid w:val="00177DA2"/>
    <w:rsid w:val="00177E1E"/>
    <w:rsid w:val="00177F14"/>
    <w:rsid w:val="00177F4E"/>
    <w:rsid w:val="00177F96"/>
    <w:rsid w:val="0018005C"/>
    <w:rsid w:val="001801B6"/>
    <w:rsid w:val="001802F2"/>
    <w:rsid w:val="00180491"/>
    <w:rsid w:val="0018054F"/>
    <w:rsid w:val="001806DA"/>
    <w:rsid w:val="00180706"/>
    <w:rsid w:val="00180760"/>
    <w:rsid w:val="001807F4"/>
    <w:rsid w:val="00180823"/>
    <w:rsid w:val="00180AD1"/>
    <w:rsid w:val="00180BA6"/>
    <w:rsid w:val="00180BAC"/>
    <w:rsid w:val="00180BAD"/>
    <w:rsid w:val="00180CFD"/>
    <w:rsid w:val="00180F0C"/>
    <w:rsid w:val="001812B7"/>
    <w:rsid w:val="00181335"/>
    <w:rsid w:val="00181538"/>
    <w:rsid w:val="00181767"/>
    <w:rsid w:val="0018177F"/>
    <w:rsid w:val="00181912"/>
    <w:rsid w:val="00181A50"/>
    <w:rsid w:val="00181B36"/>
    <w:rsid w:val="00181BD9"/>
    <w:rsid w:val="00181E61"/>
    <w:rsid w:val="0018239B"/>
    <w:rsid w:val="00182733"/>
    <w:rsid w:val="00182754"/>
    <w:rsid w:val="00182872"/>
    <w:rsid w:val="001828B8"/>
    <w:rsid w:val="0018294A"/>
    <w:rsid w:val="0018298F"/>
    <w:rsid w:val="00182A0C"/>
    <w:rsid w:val="00182A36"/>
    <w:rsid w:val="00182BE5"/>
    <w:rsid w:val="00182DE0"/>
    <w:rsid w:val="00183321"/>
    <w:rsid w:val="001833E1"/>
    <w:rsid w:val="001835E1"/>
    <w:rsid w:val="0018372E"/>
    <w:rsid w:val="0018382A"/>
    <w:rsid w:val="001838E7"/>
    <w:rsid w:val="001838F0"/>
    <w:rsid w:val="00183A27"/>
    <w:rsid w:val="00183A41"/>
    <w:rsid w:val="00183B02"/>
    <w:rsid w:val="00183B22"/>
    <w:rsid w:val="00183B9B"/>
    <w:rsid w:val="00183D88"/>
    <w:rsid w:val="00183EA1"/>
    <w:rsid w:val="0018405F"/>
    <w:rsid w:val="001841DF"/>
    <w:rsid w:val="00184230"/>
    <w:rsid w:val="001843EC"/>
    <w:rsid w:val="00184789"/>
    <w:rsid w:val="0018479E"/>
    <w:rsid w:val="001847D1"/>
    <w:rsid w:val="00184AAF"/>
    <w:rsid w:val="00184B9C"/>
    <w:rsid w:val="00184BAA"/>
    <w:rsid w:val="00184C42"/>
    <w:rsid w:val="00184C58"/>
    <w:rsid w:val="00184D6A"/>
    <w:rsid w:val="0018509B"/>
    <w:rsid w:val="00185359"/>
    <w:rsid w:val="0018536F"/>
    <w:rsid w:val="00185719"/>
    <w:rsid w:val="00185954"/>
    <w:rsid w:val="001859C5"/>
    <w:rsid w:val="00185B60"/>
    <w:rsid w:val="00185D6F"/>
    <w:rsid w:val="00185E11"/>
    <w:rsid w:val="001860AE"/>
    <w:rsid w:val="001861BD"/>
    <w:rsid w:val="001861D6"/>
    <w:rsid w:val="0018649A"/>
    <w:rsid w:val="0018650C"/>
    <w:rsid w:val="0018656B"/>
    <w:rsid w:val="00186570"/>
    <w:rsid w:val="0018661B"/>
    <w:rsid w:val="0018676B"/>
    <w:rsid w:val="00186789"/>
    <w:rsid w:val="001868D2"/>
    <w:rsid w:val="001868F1"/>
    <w:rsid w:val="00186BFA"/>
    <w:rsid w:val="00186CF2"/>
    <w:rsid w:val="00186DE9"/>
    <w:rsid w:val="00187110"/>
    <w:rsid w:val="001872F8"/>
    <w:rsid w:val="00187375"/>
    <w:rsid w:val="00187404"/>
    <w:rsid w:val="00187479"/>
    <w:rsid w:val="001874DD"/>
    <w:rsid w:val="001877A5"/>
    <w:rsid w:val="00187887"/>
    <w:rsid w:val="00187B4E"/>
    <w:rsid w:val="00187DFB"/>
    <w:rsid w:val="00187F0D"/>
    <w:rsid w:val="00187FE7"/>
    <w:rsid w:val="00187FE9"/>
    <w:rsid w:val="001900DD"/>
    <w:rsid w:val="001901AA"/>
    <w:rsid w:val="00190214"/>
    <w:rsid w:val="001903ED"/>
    <w:rsid w:val="001906F3"/>
    <w:rsid w:val="00190743"/>
    <w:rsid w:val="001907E3"/>
    <w:rsid w:val="00190B9B"/>
    <w:rsid w:val="00190C73"/>
    <w:rsid w:val="00190EAE"/>
    <w:rsid w:val="00190EEB"/>
    <w:rsid w:val="0019122C"/>
    <w:rsid w:val="0019133A"/>
    <w:rsid w:val="0019144D"/>
    <w:rsid w:val="0019170B"/>
    <w:rsid w:val="00191720"/>
    <w:rsid w:val="0019189B"/>
    <w:rsid w:val="00191D84"/>
    <w:rsid w:val="00191E46"/>
    <w:rsid w:val="00191F76"/>
    <w:rsid w:val="00191FD5"/>
    <w:rsid w:val="00191FFD"/>
    <w:rsid w:val="00192095"/>
    <w:rsid w:val="00192103"/>
    <w:rsid w:val="001922D2"/>
    <w:rsid w:val="001922EC"/>
    <w:rsid w:val="001922F0"/>
    <w:rsid w:val="001924A1"/>
    <w:rsid w:val="00192643"/>
    <w:rsid w:val="00192671"/>
    <w:rsid w:val="0019267A"/>
    <w:rsid w:val="001927FE"/>
    <w:rsid w:val="00192936"/>
    <w:rsid w:val="00192A7C"/>
    <w:rsid w:val="00192BD7"/>
    <w:rsid w:val="00192E95"/>
    <w:rsid w:val="0019309F"/>
    <w:rsid w:val="001930AD"/>
    <w:rsid w:val="001933E7"/>
    <w:rsid w:val="001934E3"/>
    <w:rsid w:val="001935DF"/>
    <w:rsid w:val="00193834"/>
    <w:rsid w:val="00193A2F"/>
    <w:rsid w:val="00193DC0"/>
    <w:rsid w:val="00193F3A"/>
    <w:rsid w:val="00193F6E"/>
    <w:rsid w:val="001940FB"/>
    <w:rsid w:val="001941F5"/>
    <w:rsid w:val="00194249"/>
    <w:rsid w:val="00194322"/>
    <w:rsid w:val="0019442B"/>
    <w:rsid w:val="001944A8"/>
    <w:rsid w:val="00194623"/>
    <w:rsid w:val="001947A9"/>
    <w:rsid w:val="001947C0"/>
    <w:rsid w:val="001948BD"/>
    <w:rsid w:val="00194967"/>
    <w:rsid w:val="001949D2"/>
    <w:rsid w:val="00194AE7"/>
    <w:rsid w:val="00194BB9"/>
    <w:rsid w:val="00194BC6"/>
    <w:rsid w:val="00194BFC"/>
    <w:rsid w:val="00195008"/>
    <w:rsid w:val="00195021"/>
    <w:rsid w:val="001950A5"/>
    <w:rsid w:val="001951C1"/>
    <w:rsid w:val="0019520F"/>
    <w:rsid w:val="00195235"/>
    <w:rsid w:val="001952D4"/>
    <w:rsid w:val="00195379"/>
    <w:rsid w:val="0019541E"/>
    <w:rsid w:val="001958A6"/>
    <w:rsid w:val="00195B31"/>
    <w:rsid w:val="00195BF4"/>
    <w:rsid w:val="00195E5D"/>
    <w:rsid w:val="00195FE5"/>
    <w:rsid w:val="001962BB"/>
    <w:rsid w:val="001963D4"/>
    <w:rsid w:val="0019644E"/>
    <w:rsid w:val="0019675A"/>
    <w:rsid w:val="0019678E"/>
    <w:rsid w:val="00196879"/>
    <w:rsid w:val="001968E6"/>
    <w:rsid w:val="00196B54"/>
    <w:rsid w:val="00196B5C"/>
    <w:rsid w:val="00196EC9"/>
    <w:rsid w:val="0019714C"/>
    <w:rsid w:val="00197333"/>
    <w:rsid w:val="0019748C"/>
    <w:rsid w:val="0019751D"/>
    <w:rsid w:val="001976E1"/>
    <w:rsid w:val="00197735"/>
    <w:rsid w:val="001978F4"/>
    <w:rsid w:val="00197A10"/>
    <w:rsid w:val="00197AB2"/>
    <w:rsid w:val="00197EBF"/>
    <w:rsid w:val="00197ED2"/>
    <w:rsid w:val="00197EF7"/>
    <w:rsid w:val="00197F8F"/>
    <w:rsid w:val="00197FBE"/>
    <w:rsid w:val="001A010A"/>
    <w:rsid w:val="001A0165"/>
    <w:rsid w:val="001A024E"/>
    <w:rsid w:val="001A02E6"/>
    <w:rsid w:val="001A031B"/>
    <w:rsid w:val="001A03C9"/>
    <w:rsid w:val="001A0659"/>
    <w:rsid w:val="001A084E"/>
    <w:rsid w:val="001A0873"/>
    <w:rsid w:val="001A08D5"/>
    <w:rsid w:val="001A093A"/>
    <w:rsid w:val="001A0D11"/>
    <w:rsid w:val="001A0E2B"/>
    <w:rsid w:val="001A0E74"/>
    <w:rsid w:val="001A0EDE"/>
    <w:rsid w:val="001A11C3"/>
    <w:rsid w:val="001A120F"/>
    <w:rsid w:val="001A1250"/>
    <w:rsid w:val="001A126F"/>
    <w:rsid w:val="001A14E0"/>
    <w:rsid w:val="001A14F8"/>
    <w:rsid w:val="001A1594"/>
    <w:rsid w:val="001A15A7"/>
    <w:rsid w:val="001A1616"/>
    <w:rsid w:val="001A17D7"/>
    <w:rsid w:val="001A18A0"/>
    <w:rsid w:val="001A1A65"/>
    <w:rsid w:val="001A1B32"/>
    <w:rsid w:val="001A1D0D"/>
    <w:rsid w:val="001A1F1B"/>
    <w:rsid w:val="001A207E"/>
    <w:rsid w:val="001A22D3"/>
    <w:rsid w:val="001A235D"/>
    <w:rsid w:val="001A2547"/>
    <w:rsid w:val="001A2581"/>
    <w:rsid w:val="001A26F7"/>
    <w:rsid w:val="001A272C"/>
    <w:rsid w:val="001A283F"/>
    <w:rsid w:val="001A29AB"/>
    <w:rsid w:val="001A2BFB"/>
    <w:rsid w:val="001A2C4E"/>
    <w:rsid w:val="001A2C92"/>
    <w:rsid w:val="001A2CE7"/>
    <w:rsid w:val="001A2D90"/>
    <w:rsid w:val="001A2DCE"/>
    <w:rsid w:val="001A2DFF"/>
    <w:rsid w:val="001A2F01"/>
    <w:rsid w:val="001A31AE"/>
    <w:rsid w:val="001A327A"/>
    <w:rsid w:val="001A34DE"/>
    <w:rsid w:val="001A350A"/>
    <w:rsid w:val="001A350F"/>
    <w:rsid w:val="001A3B21"/>
    <w:rsid w:val="001A3B67"/>
    <w:rsid w:val="001A3D25"/>
    <w:rsid w:val="001A3D60"/>
    <w:rsid w:val="001A3E13"/>
    <w:rsid w:val="001A3E27"/>
    <w:rsid w:val="001A3FFA"/>
    <w:rsid w:val="001A4063"/>
    <w:rsid w:val="001A41A1"/>
    <w:rsid w:val="001A41E2"/>
    <w:rsid w:val="001A4365"/>
    <w:rsid w:val="001A43E4"/>
    <w:rsid w:val="001A446D"/>
    <w:rsid w:val="001A4626"/>
    <w:rsid w:val="001A49CD"/>
    <w:rsid w:val="001A4ABC"/>
    <w:rsid w:val="001A4B07"/>
    <w:rsid w:val="001A4BDC"/>
    <w:rsid w:val="001A4DFC"/>
    <w:rsid w:val="001A4F18"/>
    <w:rsid w:val="001A4FA7"/>
    <w:rsid w:val="001A5014"/>
    <w:rsid w:val="001A52F4"/>
    <w:rsid w:val="001A5473"/>
    <w:rsid w:val="001A565E"/>
    <w:rsid w:val="001A5738"/>
    <w:rsid w:val="001A59BD"/>
    <w:rsid w:val="001A5A5F"/>
    <w:rsid w:val="001A5BB4"/>
    <w:rsid w:val="001A6037"/>
    <w:rsid w:val="001A6174"/>
    <w:rsid w:val="001A61D8"/>
    <w:rsid w:val="001A621E"/>
    <w:rsid w:val="001A6290"/>
    <w:rsid w:val="001A6417"/>
    <w:rsid w:val="001A64E3"/>
    <w:rsid w:val="001A65F7"/>
    <w:rsid w:val="001A6750"/>
    <w:rsid w:val="001A6819"/>
    <w:rsid w:val="001A691F"/>
    <w:rsid w:val="001A6BED"/>
    <w:rsid w:val="001A6DB0"/>
    <w:rsid w:val="001A6EE4"/>
    <w:rsid w:val="001A6F92"/>
    <w:rsid w:val="001A72DF"/>
    <w:rsid w:val="001A7371"/>
    <w:rsid w:val="001A741A"/>
    <w:rsid w:val="001A7447"/>
    <w:rsid w:val="001A76EE"/>
    <w:rsid w:val="001A7C1A"/>
    <w:rsid w:val="001A7EB6"/>
    <w:rsid w:val="001A7F25"/>
    <w:rsid w:val="001A7F75"/>
    <w:rsid w:val="001A7FE2"/>
    <w:rsid w:val="001A7FE6"/>
    <w:rsid w:val="001B000D"/>
    <w:rsid w:val="001B0118"/>
    <w:rsid w:val="001B0464"/>
    <w:rsid w:val="001B0476"/>
    <w:rsid w:val="001B0588"/>
    <w:rsid w:val="001B05B7"/>
    <w:rsid w:val="001B062D"/>
    <w:rsid w:val="001B0AB6"/>
    <w:rsid w:val="001B0C12"/>
    <w:rsid w:val="001B0DD4"/>
    <w:rsid w:val="001B0DE3"/>
    <w:rsid w:val="001B0FC6"/>
    <w:rsid w:val="001B1271"/>
    <w:rsid w:val="001B12AD"/>
    <w:rsid w:val="001B14A0"/>
    <w:rsid w:val="001B1577"/>
    <w:rsid w:val="001B15D9"/>
    <w:rsid w:val="001B17BD"/>
    <w:rsid w:val="001B19EE"/>
    <w:rsid w:val="001B1C4D"/>
    <w:rsid w:val="001B1EEF"/>
    <w:rsid w:val="001B1F25"/>
    <w:rsid w:val="001B215E"/>
    <w:rsid w:val="001B2403"/>
    <w:rsid w:val="001B26D5"/>
    <w:rsid w:val="001B2702"/>
    <w:rsid w:val="001B2A70"/>
    <w:rsid w:val="001B2CF0"/>
    <w:rsid w:val="001B2DEB"/>
    <w:rsid w:val="001B2E5F"/>
    <w:rsid w:val="001B3073"/>
    <w:rsid w:val="001B30D2"/>
    <w:rsid w:val="001B3315"/>
    <w:rsid w:val="001B333A"/>
    <w:rsid w:val="001B350D"/>
    <w:rsid w:val="001B3705"/>
    <w:rsid w:val="001B376B"/>
    <w:rsid w:val="001B37A0"/>
    <w:rsid w:val="001B38A8"/>
    <w:rsid w:val="001B39F4"/>
    <w:rsid w:val="001B3ACC"/>
    <w:rsid w:val="001B3BC1"/>
    <w:rsid w:val="001B3D32"/>
    <w:rsid w:val="001B3E04"/>
    <w:rsid w:val="001B4067"/>
    <w:rsid w:val="001B40A8"/>
    <w:rsid w:val="001B4127"/>
    <w:rsid w:val="001B4145"/>
    <w:rsid w:val="001B42AC"/>
    <w:rsid w:val="001B42B1"/>
    <w:rsid w:val="001B4501"/>
    <w:rsid w:val="001B456B"/>
    <w:rsid w:val="001B4783"/>
    <w:rsid w:val="001B4851"/>
    <w:rsid w:val="001B4AD2"/>
    <w:rsid w:val="001B4CB8"/>
    <w:rsid w:val="001B4EFF"/>
    <w:rsid w:val="001B50D3"/>
    <w:rsid w:val="001B5118"/>
    <w:rsid w:val="001B53D5"/>
    <w:rsid w:val="001B5445"/>
    <w:rsid w:val="001B54A6"/>
    <w:rsid w:val="001B5515"/>
    <w:rsid w:val="001B559C"/>
    <w:rsid w:val="001B5682"/>
    <w:rsid w:val="001B57D8"/>
    <w:rsid w:val="001B5877"/>
    <w:rsid w:val="001B58E1"/>
    <w:rsid w:val="001B5C01"/>
    <w:rsid w:val="001B5EB1"/>
    <w:rsid w:val="001B6014"/>
    <w:rsid w:val="001B63D4"/>
    <w:rsid w:val="001B65D9"/>
    <w:rsid w:val="001B65EE"/>
    <w:rsid w:val="001B6659"/>
    <w:rsid w:val="001B668D"/>
    <w:rsid w:val="001B679B"/>
    <w:rsid w:val="001B6951"/>
    <w:rsid w:val="001B6A04"/>
    <w:rsid w:val="001B6C55"/>
    <w:rsid w:val="001B6D65"/>
    <w:rsid w:val="001B7298"/>
    <w:rsid w:val="001B72DA"/>
    <w:rsid w:val="001B7471"/>
    <w:rsid w:val="001B769A"/>
    <w:rsid w:val="001B774D"/>
    <w:rsid w:val="001B786A"/>
    <w:rsid w:val="001B7903"/>
    <w:rsid w:val="001B794A"/>
    <w:rsid w:val="001B7AB0"/>
    <w:rsid w:val="001B7C29"/>
    <w:rsid w:val="001B7DFE"/>
    <w:rsid w:val="001B7EB8"/>
    <w:rsid w:val="001B7FB3"/>
    <w:rsid w:val="001B7FD6"/>
    <w:rsid w:val="001C017E"/>
    <w:rsid w:val="001C02A7"/>
    <w:rsid w:val="001C02BD"/>
    <w:rsid w:val="001C055E"/>
    <w:rsid w:val="001C069F"/>
    <w:rsid w:val="001C07FB"/>
    <w:rsid w:val="001C08EF"/>
    <w:rsid w:val="001C09BD"/>
    <w:rsid w:val="001C0AF8"/>
    <w:rsid w:val="001C0B07"/>
    <w:rsid w:val="001C0B46"/>
    <w:rsid w:val="001C0C3A"/>
    <w:rsid w:val="001C0C7B"/>
    <w:rsid w:val="001C0C94"/>
    <w:rsid w:val="001C0D28"/>
    <w:rsid w:val="001C0F47"/>
    <w:rsid w:val="001C11D4"/>
    <w:rsid w:val="001C127E"/>
    <w:rsid w:val="001C129E"/>
    <w:rsid w:val="001C1356"/>
    <w:rsid w:val="001C13B3"/>
    <w:rsid w:val="001C14B5"/>
    <w:rsid w:val="001C17F6"/>
    <w:rsid w:val="001C184A"/>
    <w:rsid w:val="001C1866"/>
    <w:rsid w:val="001C18D9"/>
    <w:rsid w:val="001C1A26"/>
    <w:rsid w:val="001C1A7A"/>
    <w:rsid w:val="001C1AFC"/>
    <w:rsid w:val="001C1C5B"/>
    <w:rsid w:val="001C1EB2"/>
    <w:rsid w:val="001C1EC9"/>
    <w:rsid w:val="001C1FE1"/>
    <w:rsid w:val="001C21F7"/>
    <w:rsid w:val="001C2224"/>
    <w:rsid w:val="001C22E9"/>
    <w:rsid w:val="001C2465"/>
    <w:rsid w:val="001C25BC"/>
    <w:rsid w:val="001C26F1"/>
    <w:rsid w:val="001C29EC"/>
    <w:rsid w:val="001C29F7"/>
    <w:rsid w:val="001C2A51"/>
    <w:rsid w:val="001C2B60"/>
    <w:rsid w:val="001C2BD3"/>
    <w:rsid w:val="001C2CB9"/>
    <w:rsid w:val="001C2D00"/>
    <w:rsid w:val="001C2D45"/>
    <w:rsid w:val="001C2E75"/>
    <w:rsid w:val="001C2F2F"/>
    <w:rsid w:val="001C2F67"/>
    <w:rsid w:val="001C2F6F"/>
    <w:rsid w:val="001C30BF"/>
    <w:rsid w:val="001C30CC"/>
    <w:rsid w:val="001C341B"/>
    <w:rsid w:val="001C3665"/>
    <w:rsid w:val="001C368F"/>
    <w:rsid w:val="001C378B"/>
    <w:rsid w:val="001C37C6"/>
    <w:rsid w:val="001C38F4"/>
    <w:rsid w:val="001C3905"/>
    <w:rsid w:val="001C3DF5"/>
    <w:rsid w:val="001C3E3F"/>
    <w:rsid w:val="001C3EA2"/>
    <w:rsid w:val="001C3F5D"/>
    <w:rsid w:val="001C3FB3"/>
    <w:rsid w:val="001C40F5"/>
    <w:rsid w:val="001C43C7"/>
    <w:rsid w:val="001C441C"/>
    <w:rsid w:val="001C4647"/>
    <w:rsid w:val="001C4650"/>
    <w:rsid w:val="001C4674"/>
    <w:rsid w:val="001C477D"/>
    <w:rsid w:val="001C4883"/>
    <w:rsid w:val="001C4A17"/>
    <w:rsid w:val="001C4B0F"/>
    <w:rsid w:val="001C4B6B"/>
    <w:rsid w:val="001C4DE1"/>
    <w:rsid w:val="001C4E54"/>
    <w:rsid w:val="001C4F09"/>
    <w:rsid w:val="001C507C"/>
    <w:rsid w:val="001C554A"/>
    <w:rsid w:val="001C57FE"/>
    <w:rsid w:val="001C5825"/>
    <w:rsid w:val="001C59DD"/>
    <w:rsid w:val="001C5AB9"/>
    <w:rsid w:val="001C5C4F"/>
    <w:rsid w:val="001C5D94"/>
    <w:rsid w:val="001C5E9A"/>
    <w:rsid w:val="001C5EBD"/>
    <w:rsid w:val="001C5F57"/>
    <w:rsid w:val="001C6193"/>
    <w:rsid w:val="001C629D"/>
    <w:rsid w:val="001C63B2"/>
    <w:rsid w:val="001C64A2"/>
    <w:rsid w:val="001C656C"/>
    <w:rsid w:val="001C658F"/>
    <w:rsid w:val="001C65B2"/>
    <w:rsid w:val="001C65C6"/>
    <w:rsid w:val="001C6918"/>
    <w:rsid w:val="001C6CA3"/>
    <w:rsid w:val="001C6F21"/>
    <w:rsid w:val="001C6F8F"/>
    <w:rsid w:val="001C72E6"/>
    <w:rsid w:val="001C7304"/>
    <w:rsid w:val="001C7364"/>
    <w:rsid w:val="001C7501"/>
    <w:rsid w:val="001C756A"/>
    <w:rsid w:val="001C775B"/>
    <w:rsid w:val="001C7A6B"/>
    <w:rsid w:val="001C7AA7"/>
    <w:rsid w:val="001C7B8F"/>
    <w:rsid w:val="001C7C0F"/>
    <w:rsid w:val="001C7E6A"/>
    <w:rsid w:val="001C7F3F"/>
    <w:rsid w:val="001D000E"/>
    <w:rsid w:val="001D01BF"/>
    <w:rsid w:val="001D01FA"/>
    <w:rsid w:val="001D04B5"/>
    <w:rsid w:val="001D0618"/>
    <w:rsid w:val="001D0855"/>
    <w:rsid w:val="001D0A57"/>
    <w:rsid w:val="001D0AFC"/>
    <w:rsid w:val="001D0B59"/>
    <w:rsid w:val="001D0E2E"/>
    <w:rsid w:val="001D0F42"/>
    <w:rsid w:val="001D0F52"/>
    <w:rsid w:val="001D0FA3"/>
    <w:rsid w:val="001D132E"/>
    <w:rsid w:val="001D148E"/>
    <w:rsid w:val="001D14AF"/>
    <w:rsid w:val="001D16C7"/>
    <w:rsid w:val="001D1C9F"/>
    <w:rsid w:val="001D1E19"/>
    <w:rsid w:val="001D1ED7"/>
    <w:rsid w:val="001D1F38"/>
    <w:rsid w:val="001D1FCD"/>
    <w:rsid w:val="001D20F9"/>
    <w:rsid w:val="001D23DB"/>
    <w:rsid w:val="001D23EF"/>
    <w:rsid w:val="001D269F"/>
    <w:rsid w:val="001D2904"/>
    <w:rsid w:val="001D2A23"/>
    <w:rsid w:val="001D2A8A"/>
    <w:rsid w:val="001D2AAD"/>
    <w:rsid w:val="001D2B1D"/>
    <w:rsid w:val="001D2D84"/>
    <w:rsid w:val="001D2E84"/>
    <w:rsid w:val="001D2EF6"/>
    <w:rsid w:val="001D3019"/>
    <w:rsid w:val="001D3080"/>
    <w:rsid w:val="001D3112"/>
    <w:rsid w:val="001D33EE"/>
    <w:rsid w:val="001D33FC"/>
    <w:rsid w:val="001D36EF"/>
    <w:rsid w:val="001D37CA"/>
    <w:rsid w:val="001D3945"/>
    <w:rsid w:val="001D39C9"/>
    <w:rsid w:val="001D3E00"/>
    <w:rsid w:val="001D3F95"/>
    <w:rsid w:val="001D4289"/>
    <w:rsid w:val="001D432F"/>
    <w:rsid w:val="001D46C2"/>
    <w:rsid w:val="001D4738"/>
    <w:rsid w:val="001D47CE"/>
    <w:rsid w:val="001D48E8"/>
    <w:rsid w:val="001D4B9B"/>
    <w:rsid w:val="001D4BBA"/>
    <w:rsid w:val="001D4D21"/>
    <w:rsid w:val="001D4D81"/>
    <w:rsid w:val="001D4EEF"/>
    <w:rsid w:val="001D4FBB"/>
    <w:rsid w:val="001D502F"/>
    <w:rsid w:val="001D53B4"/>
    <w:rsid w:val="001D55CE"/>
    <w:rsid w:val="001D55E1"/>
    <w:rsid w:val="001D596D"/>
    <w:rsid w:val="001D5A33"/>
    <w:rsid w:val="001D5A9C"/>
    <w:rsid w:val="001D5D0A"/>
    <w:rsid w:val="001D5E7E"/>
    <w:rsid w:val="001D5F8B"/>
    <w:rsid w:val="001D608F"/>
    <w:rsid w:val="001D6113"/>
    <w:rsid w:val="001D6680"/>
    <w:rsid w:val="001D66B9"/>
    <w:rsid w:val="001D672A"/>
    <w:rsid w:val="001D67CE"/>
    <w:rsid w:val="001D6B4E"/>
    <w:rsid w:val="001D6B52"/>
    <w:rsid w:val="001D6D12"/>
    <w:rsid w:val="001D6E33"/>
    <w:rsid w:val="001D6EF0"/>
    <w:rsid w:val="001D7087"/>
    <w:rsid w:val="001D71D8"/>
    <w:rsid w:val="001D738A"/>
    <w:rsid w:val="001D7420"/>
    <w:rsid w:val="001D7434"/>
    <w:rsid w:val="001D7696"/>
    <w:rsid w:val="001D78B5"/>
    <w:rsid w:val="001D7C0B"/>
    <w:rsid w:val="001D7D94"/>
    <w:rsid w:val="001E0010"/>
    <w:rsid w:val="001E0093"/>
    <w:rsid w:val="001E022A"/>
    <w:rsid w:val="001E044B"/>
    <w:rsid w:val="001E04C1"/>
    <w:rsid w:val="001E06AD"/>
    <w:rsid w:val="001E06F4"/>
    <w:rsid w:val="001E0A4D"/>
    <w:rsid w:val="001E0A80"/>
    <w:rsid w:val="001E0B51"/>
    <w:rsid w:val="001E0BC4"/>
    <w:rsid w:val="001E0BCA"/>
    <w:rsid w:val="001E0D0B"/>
    <w:rsid w:val="001E0D14"/>
    <w:rsid w:val="001E1244"/>
    <w:rsid w:val="001E1434"/>
    <w:rsid w:val="001E147D"/>
    <w:rsid w:val="001E14B1"/>
    <w:rsid w:val="001E1502"/>
    <w:rsid w:val="001E162B"/>
    <w:rsid w:val="001E1759"/>
    <w:rsid w:val="001E176D"/>
    <w:rsid w:val="001E18A9"/>
    <w:rsid w:val="001E191A"/>
    <w:rsid w:val="001E1BF4"/>
    <w:rsid w:val="001E1CBC"/>
    <w:rsid w:val="001E202B"/>
    <w:rsid w:val="001E20E7"/>
    <w:rsid w:val="001E21EA"/>
    <w:rsid w:val="001E2242"/>
    <w:rsid w:val="001E23A9"/>
    <w:rsid w:val="001E24A2"/>
    <w:rsid w:val="001E2565"/>
    <w:rsid w:val="001E27E6"/>
    <w:rsid w:val="001E28E7"/>
    <w:rsid w:val="001E2A39"/>
    <w:rsid w:val="001E2A8A"/>
    <w:rsid w:val="001E2E32"/>
    <w:rsid w:val="001E2FBA"/>
    <w:rsid w:val="001E3410"/>
    <w:rsid w:val="001E35B0"/>
    <w:rsid w:val="001E36B1"/>
    <w:rsid w:val="001E3A32"/>
    <w:rsid w:val="001E3B0B"/>
    <w:rsid w:val="001E3B83"/>
    <w:rsid w:val="001E3C7A"/>
    <w:rsid w:val="001E3CDC"/>
    <w:rsid w:val="001E3CF5"/>
    <w:rsid w:val="001E3D2F"/>
    <w:rsid w:val="001E4194"/>
    <w:rsid w:val="001E432F"/>
    <w:rsid w:val="001E43A5"/>
    <w:rsid w:val="001E443F"/>
    <w:rsid w:val="001E458E"/>
    <w:rsid w:val="001E465D"/>
    <w:rsid w:val="001E47B5"/>
    <w:rsid w:val="001E49AB"/>
    <w:rsid w:val="001E4AAF"/>
    <w:rsid w:val="001E4AB2"/>
    <w:rsid w:val="001E4BC8"/>
    <w:rsid w:val="001E4BF5"/>
    <w:rsid w:val="001E4F2F"/>
    <w:rsid w:val="001E4F36"/>
    <w:rsid w:val="001E5241"/>
    <w:rsid w:val="001E53E5"/>
    <w:rsid w:val="001E5425"/>
    <w:rsid w:val="001E5450"/>
    <w:rsid w:val="001E5486"/>
    <w:rsid w:val="001E5578"/>
    <w:rsid w:val="001E5596"/>
    <w:rsid w:val="001E55D5"/>
    <w:rsid w:val="001E565D"/>
    <w:rsid w:val="001E59D8"/>
    <w:rsid w:val="001E59DC"/>
    <w:rsid w:val="001E5E3D"/>
    <w:rsid w:val="001E5E71"/>
    <w:rsid w:val="001E5EE3"/>
    <w:rsid w:val="001E624A"/>
    <w:rsid w:val="001E63AA"/>
    <w:rsid w:val="001E64DE"/>
    <w:rsid w:val="001E6683"/>
    <w:rsid w:val="001E6715"/>
    <w:rsid w:val="001E68F4"/>
    <w:rsid w:val="001E69C0"/>
    <w:rsid w:val="001E6BED"/>
    <w:rsid w:val="001E6C03"/>
    <w:rsid w:val="001E6CA5"/>
    <w:rsid w:val="001E6E01"/>
    <w:rsid w:val="001E6E39"/>
    <w:rsid w:val="001E6F55"/>
    <w:rsid w:val="001E6FEE"/>
    <w:rsid w:val="001E70C2"/>
    <w:rsid w:val="001E70E6"/>
    <w:rsid w:val="001E71DD"/>
    <w:rsid w:val="001E73C1"/>
    <w:rsid w:val="001E73FB"/>
    <w:rsid w:val="001E7598"/>
    <w:rsid w:val="001E7661"/>
    <w:rsid w:val="001E76CF"/>
    <w:rsid w:val="001E776B"/>
    <w:rsid w:val="001E778A"/>
    <w:rsid w:val="001E7AE6"/>
    <w:rsid w:val="001E7AE8"/>
    <w:rsid w:val="001E7B92"/>
    <w:rsid w:val="001E7D02"/>
    <w:rsid w:val="001E7D25"/>
    <w:rsid w:val="001F02DE"/>
    <w:rsid w:val="001F03D5"/>
    <w:rsid w:val="001F0645"/>
    <w:rsid w:val="001F079B"/>
    <w:rsid w:val="001F0A4C"/>
    <w:rsid w:val="001F0C52"/>
    <w:rsid w:val="001F0D07"/>
    <w:rsid w:val="001F0D36"/>
    <w:rsid w:val="001F0D88"/>
    <w:rsid w:val="001F0DA4"/>
    <w:rsid w:val="001F0E66"/>
    <w:rsid w:val="001F0E86"/>
    <w:rsid w:val="001F12C4"/>
    <w:rsid w:val="001F13D4"/>
    <w:rsid w:val="001F1407"/>
    <w:rsid w:val="001F142E"/>
    <w:rsid w:val="001F15BC"/>
    <w:rsid w:val="001F16A7"/>
    <w:rsid w:val="001F1C17"/>
    <w:rsid w:val="001F1E1A"/>
    <w:rsid w:val="001F2128"/>
    <w:rsid w:val="001F232F"/>
    <w:rsid w:val="001F236E"/>
    <w:rsid w:val="001F2667"/>
    <w:rsid w:val="001F284C"/>
    <w:rsid w:val="001F29EF"/>
    <w:rsid w:val="001F2BD3"/>
    <w:rsid w:val="001F2E07"/>
    <w:rsid w:val="001F2E66"/>
    <w:rsid w:val="001F3045"/>
    <w:rsid w:val="001F3059"/>
    <w:rsid w:val="001F31A3"/>
    <w:rsid w:val="001F3221"/>
    <w:rsid w:val="001F32A5"/>
    <w:rsid w:val="001F32D9"/>
    <w:rsid w:val="001F3347"/>
    <w:rsid w:val="001F33E3"/>
    <w:rsid w:val="001F3439"/>
    <w:rsid w:val="001F3441"/>
    <w:rsid w:val="001F344E"/>
    <w:rsid w:val="001F351E"/>
    <w:rsid w:val="001F3760"/>
    <w:rsid w:val="001F3869"/>
    <w:rsid w:val="001F39FF"/>
    <w:rsid w:val="001F441E"/>
    <w:rsid w:val="001F48B1"/>
    <w:rsid w:val="001F4A2F"/>
    <w:rsid w:val="001F4BB6"/>
    <w:rsid w:val="001F4BC2"/>
    <w:rsid w:val="001F4BFB"/>
    <w:rsid w:val="001F4CD2"/>
    <w:rsid w:val="001F4DA3"/>
    <w:rsid w:val="001F4ED0"/>
    <w:rsid w:val="001F507F"/>
    <w:rsid w:val="001F5204"/>
    <w:rsid w:val="001F532B"/>
    <w:rsid w:val="001F533B"/>
    <w:rsid w:val="001F5493"/>
    <w:rsid w:val="001F54A8"/>
    <w:rsid w:val="001F57E9"/>
    <w:rsid w:val="001F5AF0"/>
    <w:rsid w:val="001F5BEF"/>
    <w:rsid w:val="001F5CAB"/>
    <w:rsid w:val="001F5CF1"/>
    <w:rsid w:val="001F6024"/>
    <w:rsid w:val="001F60ED"/>
    <w:rsid w:val="001F62B1"/>
    <w:rsid w:val="001F6741"/>
    <w:rsid w:val="001F68EC"/>
    <w:rsid w:val="001F6CCB"/>
    <w:rsid w:val="001F6E48"/>
    <w:rsid w:val="001F707C"/>
    <w:rsid w:val="001F7177"/>
    <w:rsid w:val="001F7693"/>
    <w:rsid w:val="001F76BD"/>
    <w:rsid w:val="001F7AB5"/>
    <w:rsid w:val="0020016B"/>
    <w:rsid w:val="002003AE"/>
    <w:rsid w:val="00200673"/>
    <w:rsid w:val="002006FA"/>
    <w:rsid w:val="00200899"/>
    <w:rsid w:val="0020096B"/>
    <w:rsid w:val="00200C1F"/>
    <w:rsid w:val="00200C55"/>
    <w:rsid w:val="00200CBD"/>
    <w:rsid w:val="00200E32"/>
    <w:rsid w:val="00201036"/>
    <w:rsid w:val="00201120"/>
    <w:rsid w:val="00201590"/>
    <w:rsid w:val="002016E8"/>
    <w:rsid w:val="00201731"/>
    <w:rsid w:val="00201962"/>
    <w:rsid w:val="00201A34"/>
    <w:rsid w:val="00201B91"/>
    <w:rsid w:val="00201C8C"/>
    <w:rsid w:val="00201E53"/>
    <w:rsid w:val="00201E77"/>
    <w:rsid w:val="00202031"/>
    <w:rsid w:val="002021FA"/>
    <w:rsid w:val="002025EB"/>
    <w:rsid w:val="0020278F"/>
    <w:rsid w:val="002027B2"/>
    <w:rsid w:val="00202817"/>
    <w:rsid w:val="002028AB"/>
    <w:rsid w:val="00202947"/>
    <w:rsid w:val="00202B06"/>
    <w:rsid w:val="00202BD3"/>
    <w:rsid w:val="00202C61"/>
    <w:rsid w:val="00202E4E"/>
    <w:rsid w:val="0020319C"/>
    <w:rsid w:val="00203251"/>
    <w:rsid w:val="00203296"/>
    <w:rsid w:val="00203317"/>
    <w:rsid w:val="00203577"/>
    <w:rsid w:val="0020364B"/>
    <w:rsid w:val="00203764"/>
    <w:rsid w:val="0020388F"/>
    <w:rsid w:val="002038B0"/>
    <w:rsid w:val="0020394F"/>
    <w:rsid w:val="002039CB"/>
    <w:rsid w:val="00203B96"/>
    <w:rsid w:val="00203CD0"/>
    <w:rsid w:val="00203D5B"/>
    <w:rsid w:val="00203DC3"/>
    <w:rsid w:val="00203F43"/>
    <w:rsid w:val="00204078"/>
    <w:rsid w:val="002040F8"/>
    <w:rsid w:val="00204127"/>
    <w:rsid w:val="002041D8"/>
    <w:rsid w:val="002042C4"/>
    <w:rsid w:val="0020433A"/>
    <w:rsid w:val="0020449F"/>
    <w:rsid w:val="00204569"/>
    <w:rsid w:val="00204575"/>
    <w:rsid w:val="002046A5"/>
    <w:rsid w:val="002047A4"/>
    <w:rsid w:val="002048FB"/>
    <w:rsid w:val="00204ABE"/>
    <w:rsid w:val="00204C11"/>
    <w:rsid w:val="00204CF3"/>
    <w:rsid w:val="00204D03"/>
    <w:rsid w:val="002051A0"/>
    <w:rsid w:val="00205373"/>
    <w:rsid w:val="00205570"/>
    <w:rsid w:val="00205744"/>
    <w:rsid w:val="00205765"/>
    <w:rsid w:val="0020580B"/>
    <w:rsid w:val="00205940"/>
    <w:rsid w:val="00205B59"/>
    <w:rsid w:val="00205C29"/>
    <w:rsid w:val="00205F06"/>
    <w:rsid w:val="002061A2"/>
    <w:rsid w:val="0020620A"/>
    <w:rsid w:val="0020626F"/>
    <w:rsid w:val="00206583"/>
    <w:rsid w:val="002066BE"/>
    <w:rsid w:val="002067B1"/>
    <w:rsid w:val="00206A39"/>
    <w:rsid w:val="00206AFC"/>
    <w:rsid w:val="00206BE7"/>
    <w:rsid w:val="00206BE8"/>
    <w:rsid w:val="00206C36"/>
    <w:rsid w:val="00206CCF"/>
    <w:rsid w:val="00206E4B"/>
    <w:rsid w:val="00206EEB"/>
    <w:rsid w:val="00206FB6"/>
    <w:rsid w:val="00206FD7"/>
    <w:rsid w:val="0020704C"/>
    <w:rsid w:val="00207056"/>
    <w:rsid w:val="00207170"/>
    <w:rsid w:val="00207258"/>
    <w:rsid w:val="0020737E"/>
    <w:rsid w:val="0020770D"/>
    <w:rsid w:val="002077A7"/>
    <w:rsid w:val="0020784B"/>
    <w:rsid w:val="002079D7"/>
    <w:rsid w:val="00207A31"/>
    <w:rsid w:val="00207ADF"/>
    <w:rsid w:val="00207AF2"/>
    <w:rsid w:val="00207BA9"/>
    <w:rsid w:val="00207D70"/>
    <w:rsid w:val="00207EB5"/>
    <w:rsid w:val="002100FA"/>
    <w:rsid w:val="00210173"/>
    <w:rsid w:val="00210343"/>
    <w:rsid w:val="00210461"/>
    <w:rsid w:val="00210614"/>
    <w:rsid w:val="00210B80"/>
    <w:rsid w:val="00210BD4"/>
    <w:rsid w:val="00210C0C"/>
    <w:rsid w:val="00210C39"/>
    <w:rsid w:val="00210CFE"/>
    <w:rsid w:val="00210F77"/>
    <w:rsid w:val="0021106B"/>
    <w:rsid w:val="0021116B"/>
    <w:rsid w:val="0021125E"/>
    <w:rsid w:val="00211485"/>
    <w:rsid w:val="00211519"/>
    <w:rsid w:val="0021172F"/>
    <w:rsid w:val="0021178F"/>
    <w:rsid w:val="00211797"/>
    <w:rsid w:val="002118F0"/>
    <w:rsid w:val="002119DF"/>
    <w:rsid w:val="00211A21"/>
    <w:rsid w:val="00211A63"/>
    <w:rsid w:val="00211B1B"/>
    <w:rsid w:val="00211BCD"/>
    <w:rsid w:val="00211C22"/>
    <w:rsid w:val="00211DAF"/>
    <w:rsid w:val="00211F17"/>
    <w:rsid w:val="002120AB"/>
    <w:rsid w:val="002121E6"/>
    <w:rsid w:val="002122C8"/>
    <w:rsid w:val="00212712"/>
    <w:rsid w:val="0021279E"/>
    <w:rsid w:val="0021280B"/>
    <w:rsid w:val="00212857"/>
    <w:rsid w:val="00212892"/>
    <w:rsid w:val="00212C1A"/>
    <w:rsid w:val="00212C5F"/>
    <w:rsid w:val="00212CD6"/>
    <w:rsid w:val="00212DB9"/>
    <w:rsid w:val="00212DBD"/>
    <w:rsid w:val="00212DFF"/>
    <w:rsid w:val="00212F4B"/>
    <w:rsid w:val="0021319C"/>
    <w:rsid w:val="002133B3"/>
    <w:rsid w:val="0021343E"/>
    <w:rsid w:val="0021346F"/>
    <w:rsid w:val="00213470"/>
    <w:rsid w:val="00213505"/>
    <w:rsid w:val="00213688"/>
    <w:rsid w:val="0021376D"/>
    <w:rsid w:val="00213771"/>
    <w:rsid w:val="0021379B"/>
    <w:rsid w:val="002144E4"/>
    <w:rsid w:val="0021463C"/>
    <w:rsid w:val="002146EA"/>
    <w:rsid w:val="002148A5"/>
    <w:rsid w:val="00214B6C"/>
    <w:rsid w:val="002152DB"/>
    <w:rsid w:val="002155B9"/>
    <w:rsid w:val="002156AE"/>
    <w:rsid w:val="0021573A"/>
    <w:rsid w:val="0021591D"/>
    <w:rsid w:val="00215B9F"/>
    <w:rsid w:val="00215BA7"/>
    <w:rsid w:val="00215CE7"/>
    <w:rsid w:val="00216134"/>
    <w:rsid w:val="0021618B"/>
    <w:rsid w:val="002163B2"/>
    <w:rsid w:val="002163CF"/>
    <w:rsid w:val="002164B6"/>
    <w:rsid w:val="002166D7"/>
    <w:rsid w:val="002166F3"/>
    <w:rsid w:val="00216718"/>
    <w:rsid w:val="00216D11"/>
    <w:rsid w:val="00216D67"/>
    <w:rsid w:val="00216E8A"/>
    <w:rsid w:val="00217022"/>
    <w:rsid w:val="00217511"/>
    <w:rsid w:val="00217902"/>
    <w:rsid w:val="00217AB6"/>
    <w:rsid w:val="00217E79"/>
    <w:rsid w:val="00217F96"/>
    <w:rsid w:val="00220823"/>
    <w:rsid w:val="00220AA8"/>
    <w:rsid w:val="00220B4F"/>
    <w:rsid w:val="00220BA0"/>
    <w:rsid w:val="00220C6F"/>
    <w:rsid w:val="00220C79"/>
    <w:rsid w:val="00220E30"/>
    <w:rsid w:val="00220E33"/>
    <w:rsid w:val="00220EF3"/>
    <w:rsid w:val="00221296"/>
    <w:rsid w:val="002212E6"/>
    <w:rsid w:val="002213CD"/>
    <w:rsid w:val="002213F7"/>
    <w:rsid w:val="002216DF"/>
    <w:rsid w:val="002216E6"/>
    <w:rsid w:val="0022183A"/>
    <w:rsid w:val="00221B2E"/>
    <w:rsid w:val="00221B30"/>
    <w:rsid w:val="00221BBA"/>
    <w:rsid w:val="00221C13"/>
    <w:rsid w:val="00221CB6"/>
    <w:rsid w:val="00222147"/>
    <w:rsid w:val="0022220E"/>
    <w:rsid w:val="002222AD"/>
    <w:rsid w:val="0022235E"/>
    <w:rsid w:val="00222436"/>
    <w:rsid w:val="00222553"/>
    <w:rsid w:val="00222661"/>
    <w:rsid w:val="002226E8"/>
    <w:rsid w:val="00222D31"/>
    <w:rsid w:val="00222D3E"/>
    <w:rsid w:val="00222DD5"/>
    <w:rsid w:val="00222F51"/>
    <w:rsid w:val="00222F8A"/>
    <w:rsid w:val="00222FFC"/>
    <w:rsid w:val="0022340F"/>
    <w:rsid w:val="0022349B"/>
    <w:rsid w:val="002234D6"/>
    <w:rsid w:val="0022369A"/>
    <w:rsid w:val="00223823"/>
    <w:rsid w:val="0022388C"/>
    <w:rsid w:val="0022396E"/>
    <w:rsid w:val="002239CB"/>
    <w:rsid w:val="00223ABE"/>
    <w:rsid w:val="00223E77"/>
    <w:rsid w:val="00223EE6"/>
    <w:rsid w:val="00223F79"/>
    <w:rsid w:val="00224345"/>
    <w:rsid w:val="00224397"/>
    <w:rsid w:val="00224610"/>
    <w:rsid w:val="00224888"/>
    <w:rsid w:val="00224895"/>
    <w:rsid w:val="00224974"/>
    <w:rsid w:val="002249C4"/>
    <w:rsid w:val="002250FC"/>
    <w:rsid w:val="002254D7"/>
    <w:rsid w:val="0022553A"/>
    <w:rsid w:val="002256C8"/>
    <w:rsid w:val="00225739"/>
    <w:rsid w:val="00225A29"/>
    <w:rsid w:val="00225A67"/>
    <w:rsid w:val="00225B37"/>
    <w:rsid w:val="00225B62"/>
    <w:rsid w:val="00225CAA"/>
    <w:rsid w:val="00225E04"/>
    <w:rsid w:val="00225E96"/>
    <w:rsid w:val="00226022"/>
    <w:rsid w:val="0022608D"/>
    <w:rsid w:val="002260AC"/>
    <w:rsid w:val="0022615C"/>
    <w:rsid w:val="0022637D"/>
    <w:rsid w:val="0022637F"/>
    <w:rsid w:val="002263D4"/>
    <w:rsid w:val="00226452"/>
    <w:rsid w:val="00226473"/>
    <w:rsid w:val="0022647E"/>
    <w:rsid w:val="002264EE"/>
    <w:rsid w:val="0022688D"/>
    <w:rsid w:val="002268EB"/>
    <w:rsid w:val="00226B71"/>
    <w:rsid w:val="00226C13"/>
    <w:rsid w:val="00226C86"/>
    <w:rsid w:val="00226C9E"/>
    <w:rsid w:val="00226DFF"/>
    <w:rsid w:val="00226E0A"/>
    <w:rsid w:val="00226E31"/>
    <w:rsid w:val="00226EA9"/>
    <w:rsid w:val="00226ECF"/>
    <w:rsid w:val="00226F84"/>
    <w:rsid w:val="002277DA"/>
    <w:rsid w:val="00227A81"/>
    <w:rsid w:val="00227A9B"/>
    <w:rsid w:val="00227AB9"/>
    <w:rsid w:val="00227D4B"/>
    <w:rsid w:val="00227FB6"/>
    <w:rsid w:val="0022D535"/>
    <w:rsid w:val="0023014A"/>
    <w:rsid w:val="002302D6"/>
    <w:rsid w:val="0023045F"/>
    <w:rsid w:val="00230474"/>
    <w:rsid w:val="00230563"/>
    <w:rsid w:val="002305DA"/>
    <w:rsid w:val="0023089D"/>
    <w:rsid w:val="00230977"/>
    <w:rsid w:val="00230C73"/>
    <w:rsid w:val="00230E3D"/>
    <w:rsid w:val="0023104A"/>
    <w:rsid w:val="00231113"/>
    <w:rsid w:val="00231515"/>
    <w:rsid w:val="0023162B"/>
    <w:rsid w:val="002316EF"/>
    <w:rsid w:val="00231A4E"/>
    <w:rsid w:val="00231BAD"/>
    <w:rsid w:val="00231BFC"/>
    <w:rsid w:val="00231DEB"/>
    <w:rsid w:val="00231E24"/>
    <w:rsid w:val="00231FBE"/>
    <w:rsid w:val="0023202A"/>
    <w:rsid w:val="0023206D"/>
    <w:rsid w:val="0023212E"/>
    <w:rsid w:val="00232177"/>
    <w:rsid w:val="00232670"/>
    <w:rsid w:val="00232A2F"/>
    <w:rsid w:val="00232C1C"/>
    <w:rsid w:val="00232D03"/>
    <w:rsid w:val="00232DDC"/>
    <w:rsid w:val="00232EF7"/>
    <w:rsid w:val="00232FA8"/>
    <w:rsid w:val="002330BE"/>
    <w:rsid w:val="002330CB"/>
    <w:rsid w:val="00233266"/>
    <w:rsid w:val="002332A7"/>
    <w:rsid w:val="002333D1"/>
    <w:rsid w:val="0023348B"/>
    <w:rsid w:val="0023356F"/>
    <w:rsid w:val="0023364A"/>
    <w:rsid w:val="002336DC"/>
    <w:rsid w:val="0023377A"/>
    <w:rsid w:val="00233A21"/>
    <w:rsid w:val="00233AB1"/>
    <w:rsid w:val="00233B17"/>
    <w:rsid w:val="00233B5D"/>
    <w:rsid w:val="00233C46"/>
    <w:rsid w:val="00233E4D"/>
    <w:rsid w:val="00234035"/>
    <w:rsid w:val="0023436C"/>
    <w:rsid w:val="00234418"/>
    <w:rsid w:val="002344E3"/>
    <w:rsid w:val="002346DC"/>
    <w:rsid w:val="002347DF"/>
    <w:rsid w:val="0023480C"/>
    <w:rsid w:val="002348ED"/>
    <w:rsid w:val="00234A06"/>
    <w:rsid w:val="00234B4C"/>
    <w:rsid w:val="00234CC1"/>
    <w:rsid w:val="00234EBB"/>
    <w:rsid w:val="00235116"/>
    <w:rsid w:val="00235275"/>
    <w:rsid w:val="0023555E"/>
    <w:rsid w:val="0023568D"/>
    <w:rsid w:val="00235976"/>
    <w:rsid w:val="00235995"/>
    <w:rsid w:val="00235B9E"/>
    <w:rsid w:val="00235DA4"/>
    <w:rsid w:val="00235E0D"/>
    <w:rsid w:val="00235E2C"/>
    <w:rsid w:val="002360E5"/>
    <w:rsid w:val="002363C3"/>
    <w:rsid w:val="002364E7"/>
    <w:rsid w:val="002365B8"/>
    <w:rsid w:val="00236601"/>
    <w:rsid w:val="00236608"/>
    <w:rsid w:val="00236725"/>
    <w:rsid w:val="0023672D"/>
    <w:rsid w:val="00236765"/>
    <w:rsid w:val="0023693C"/>
    <w:rsid w:val="0023695F"/>
    <w:rsid w:val="00236988"/>
    <w:rsid w:val="00236A96"/>
    <w:rsid w:val="00236C98"/>
    <w:rsid w:val="00236D4B"/>
    <w:rsid w:val="00236E04"/>
    <w:rsid w:val="00236F4A"/>
    <w:rsid w:val="0023706C"/>
    <w:rsid w:val="00237132"/>
    <w:rsid w:val="00237220"/>
    <w:rsid w:val="00237318"/>
    <w:rsid w:val="00237901"/>
    <w:rsid w:val="00237985"/>
    <w:rsid w:val="00237AD8"/>
    <w:rsid w:val="00237B30"/>
    <w:rsid w:val="00237B33"/>
    <w:rsid w:val="00237B94"/>
    <w:rsid w:val="00237EE9"/>
    <w:rsid w:val="0024003B"/>
    <w:rsid w:val="00240153"/>
    <w:rsid w:val="00240635"/>
    <w:rsid w:val="002409E1"/>
    <w:rsid w:val="00240B66"/>
    <w:rsid w:val="00240BEE"/>
    <w:rsid w:val="00240EDF"/>
    <w:rsid w:val="002411F4"/>
    <w:rsid w:val="002413C7"/>
    <w:rsid w:val="0024149C"/>
    <w:rsid w:val="00241539"/>
    <w:rsid w:val="002415E6"/>
    <w:rsid w:val="0024174C"/>
    <w:rsid w:val="00241750"/>
    <w:rsid w:val="002417DE"/>
    <w:rsid w:val="00241AEB"/>
    <w:rsid w:val="00241CAC"/>
    <w:rsid w:val="00241CAD"/>
    <w:rsid w:val="00241D17"/>
    <w:rsid w:val="00241D68"/>
    <w:rsid w:val="00241DC7"/>
    <w:rsid w:val="00241EFA"/>
    <w:rsid w:val="00241FB4"/>
    <w:rsid w:val="002422F3"/>
    <w:rsid w:val="002423A0"/>
    <w:rsid w:val="0024252D"/>
    <w:rsid w:val="00242548"/>
    <w:rsid w:val="002427C8"/>
    <w:rsid w:val="0024280C"/>
    <w:rsid w:val="002428A0"/>
    <w:rsid w:val="00242A0F"/>
    <w:rsid w:val="00242B4C"/>
    <w:rsid w:val="00242BC6"/>
    <w:rsid w:val="00242D82"/>
    <w:rsid w:val="00242DD1"/>
    <w:rsid w:val="00242DE6"/>
    <w:rsid w:val="00242EFD"/>
    <w:rsid w:val="00243094"/>
    <w:rsid w:val="002430EC"/>
    <w:rsid w:val="00243133"/>
    <w:rsid w:val="002431A3"/>
    <w:rsid w:val="002431B0"/>
    <w:rsid w:val="002432F7"/>
    <w:rsid w:val="0024337E"/>
    <w:rsid w:val="002434C0"/>
    <w:rsid w:val="00243680"/>
    <w:rsid w:val="00243755"/>
    <w:rsid w:val="00243847"/>
    <w:rsid w:val="002438B3"/>
    <w:rsid w:val="002439C3"/>
    <w:rsid w:val="00243BA3"/>
    <w:rsid w:val="00243CA1"/>
    <w:rsid w:val="00243D7D"/>
    <w:rsid w:val="00243D98"/>
    <w:rsid w:val="00243F95"/>
    <w:rsid w:val="002441FE"/>
    <w:rsid w:val="00244281"/>
    <w:rsid w:val="002442D3"/>
    <w:rsid w:val="002443ED"/>
    <w:rsid w:val="002447C3"/>
    <w:rsid w:val="00244A51"/>
    <w:rsid w:val="00244A5E"/>
    <w:rsid w:val="00244A7F"/>
    <w:rsid w:val="00244D67"/>
    <w:rsid w:val="00244EEB"/>
    <w:rsid w:val="00244F1C"/>
    <w:rsid w:val="00245359"/>
    <w:rsid w:val="002453B2"/>
    <w:rsid w:val="0024549A"/>
    <w:rsid w:val="00245665"/>
    <w:rsid w:val="0024570B"/>
    <w:rsid w:val="00245821"/>
    <w:rsid w:val="002458A7"/>
    <w:rsid w:val="0024599A"/>
    <w:rsid w:val="00245AF7"/>
    <w:rsid w:val="00245EA4"/>
    <w:rsid w:val="00245F0D"/>
    <w:rsid w:val="0024600C"/>
    <w:rsid w:val="00246161"/>
    <w:rsid w:val="002461D5"/>
    <w:rsid w:val="00246482"/>
    <w:rsid w:val="002464A5"/>
    <w:rsid w:val="00246A24"/>
    <w:rsid w:val="00246C27"/>
    <w:rsid w:val="00247256"/>
    <w:rsid w:val="002472D5"/>
    <w:rsid w:val="002473D6"/>
    <w:rsid w:val="0024741F"/>
    <w:rsid w:val="0024752B"/>
    <w:rsid w:val="00247601"/>
    <w:rsid w:val="002477E8"/>
    <w:rsid w:val="002478D5"/>
    <w:rsid w:val="00247911"/>
    <w:rsid w:val="00247A62"/>
    <w:rsid w:val="00247E51"/>
    <w:rsid w:val="00247E94"/>
    <w:rsid w:val="00247FDF"/>
    <w:rsid w:val="0025018B"/>
    <w:rsid w:val="00250382"/>
    <w:rsid w:val="0025040A"/>
    <w:rsid w:val="0025047A"/>
    <w:rsid w:val="002506CA"/>
    <w:rsid w:val="002507EF"/>
    <w:rsid w:val="00250DA7"/>
    <w:rsid w:val="00250EB7"/>
    <w:rsid w:val="00250EFE"/>
    <w:rsid w:val="00251335"/>
    <w:rsid w:val="0025148E"/>
    <w:rsid w:val="00251813"/>
    <w:rsid w:val="0025197F"/>
    <w:rsid w:val="00251989"/>
    <w:rsid w:val="002519F9"/>
    <w:rsid w:val="00251A1A"/>
    <w:rsid w:val="00251CFB"/>
    <w:rsid w:val="00251DA6"/>
    <w:rsid w:val="00251F8A"/>
    <w:rsid w:val="00251FAF"/>
    <w:rsid w:val="00252469"/>
    <w:rsid w:val="00252520"/>
    <w:rsid w:val="0025253D"/>
    <w:rsid w:val="0025293B"/>
    <w:rsid w:val="00252A20"/>
    <w:rsid w:val="00252A2D"/>
    <w:rsid w:val="00252CC7"/>
    <w:rsid w:val="00252D41"/>
    <w:rsid w:val="00252DAA"/>
    <w:rsid w:val="002530F6"/>
    <w:rsid w:val="00253332"/>
    <w:rsid w:val="00253350"/>
    <w:rsid w:val="0025336F"/>
    <w:rsid w:val="002535F5"/>
    <w:rsid w:val="00253648"/>
    <w:rsid w:val="00253681"/>
    <w:rsid w:val="0025398D"/>
    <w:rsid w:val="00253A7B"/>
    <w:rsid w:val="00253B91"/>
    <w:rsid w:val="00253B94"/>
    <w:rsid w:val="00253BE2"/>
    <w:rsid w:val="00253C88"/>
    <w:rsid w:val="00253FC3"/>
    <w:rsid w:val="00254015"/>
    <w:rsid w:val="00254140"/>
    <w:rsid w:val="0025434A"/>
    <w:rsid w:val="00254360"/>
    <w:rsid w:val="002544B2"/>
    <w:rsid w:val="00254505"/>
    <w:rsid w:val="0025461C"/>
    <w:rsid w:val="002547AD"/>
    <w:rsid w:val="002548A1"/>
    <w:rsid w:val="002548C5"/>
    <w:rsid w:val="002548F6"/>
    <w:rsid w:val="002549DF"/>
    <w:rsid w:val="002549F3"/>
    <w:rsid w:val="00254BB9"/>
    <w:rsid w:val="00254F72"/>
    <w:rsid w:val="002551D8"/>
    <w:rsid w:val="002551E6"/>
    <w:rsid w:val="00255247"/>
    <w:rsid w:val="0025539B"/>
    <w:rsid w:val="002553F5"/>
    <w:rsid w:val="00255438"/>
    <w:rsid w:val="00255450"/>
    <w:rsid w:val="0025549C"/>
    <w:rsid w:val="0025578A"/>
    <w:rsid w:val="00255811"/>
    <w:rsid w:val="002559D0"/>
    <w:rsid w:val="00255DAD"/>
    <w:rsid w:val="00255E05"/>
    <w:rsid w:val="00255E9B"/>
    <w:rsid w:val="00255F83"/>
    <w:rsid w:val="00256485"/>
    <w:rsid w:val="00256632"/>
    <w:rsid w:val="00256710"/>
    <w:rsid w:val="00256833"/>
    <w:rsid w:val="0025696A"/>
    <w:rsid w:val="00256A62"/>
    <w:rsid w:val="00256AB2"/>
    <w:rsid w:val="00256BCF"/>
    <w:rsid w:val="00256C5E"/>
    <w:rsid w:val="00256F7C"/>
    <w:rsid w:val="00257299"/>
    <w:rsid w:val="002572F6"/>
    <w:rsid w:val="0025747A"/>
    <w:rsid w:val="002575A0"/>
    <w:rsid w:val="002576F1"/>
    <w:rsid w:val="002578B9"/>
    <w:rsid w:val="002579CC"/>
    <w:rsid w:val="00257B07"/>
    <w:rsid w:val="00257BBE"/>
    <w:rsid w:val="00257CB0"/>
    <w:rsid w:val="00257EDE"/>
    <w:rsid w:val="002600D9"/>
    <w:rsid w:val="002601C6"/>
    <w:rsid w:val="00260258"/>
    <w:rsid w:val="00260455"/>
    <w:rsid w:val="00260861"/>
    <w:rsid w:val="00260A21"/>
    <w:rsid w:val="00260ACF"/>
    <w:rsid w:val="00260D21"/>
    <w:rsid w:val="00260EFF"/>
    <w:rsid w:val="00260FCC"/>
    <w:rsid w:val="002611F4"/>
    <w:rsid w:val="00261501"/>
    <w:rsid w:val="0026173D"/>
    <w:rsid w:val="002617CA"/>
    <w:rsid w:val="002617F7"/>
    <w:rsid w:val="002618DA"/>
    <w:rsid w:val="0026194E"/>
    <w:rsid w:val="00261ABD"/>
    <w:rsid w:val="00261AD0"/>
    <w:rsid w:val="00261C83"/>
    <w:rsid w:val="00261CA6"/>
    <w:rsid w:val="00261D11"/>
    <w:rsid w:val="00261FA6"/>
    <w:rsid w:val="0026209E"/>
    <w:rsid w:val="0026254F"/>
    <w:rsid w:val="00262683"/>
    <w:rsid w:val="00262775"/>
    <w:rsid w:val="00262792"/>
    <w:rsid w:val="002627E7"/>
    <w:rsid w:val="00262906"/>
    <w:rsid w:val="002629B0"/>
    <w:rsid w:val="002629F6"/>
    <w:rsid w:val="00262A6A"/>
    <w:rsid w:val="00262BF8"/>
    <w:rsid w:val="00262C0D"/>
    <w:rsid w:val="00262D6F"/>
    <w:rsid w:val="00262ECA"/>
    <w:rsid w:val="002632C3"/>
    <w:rsid w:val="00263576"/>
    <w:rsid w:val="00263688"/>
    <w:rsid w:val="002637ED"/>
    <w:rsid w:val="00263A23"/>
    <w:rsid w:val="00263A2F"/>
    <w:rsid w:val="00263B07"/>
    <w:rsid w:val="00263BC6"/>
    <w:rsid w:val="00263C36"/>
    <w:rsid w:val="00263D44"/>
    <w:rsid w:val="00263E6F"/>
    <w:rsid w:val="00263EA5"/>
    <w:rsid w:val="00263F4E"/>
    <w:rsid w:val="00263F86"/>
    <w:rsid w:val="002640BB"/>
    <w:rsid w:val="00264235"/>
    <w:rsid w:val="0026434B"/>
    <w:rsid w:val="002643C7"/>
    <w:rsid w:val="00264BF0"/>
    <w:rsid w:val="00264C29"/>
    <w:rsid w:val="00264F83"/>
    <w:rsid w:val="00265028"/>
    <w:rsid w:val="002655B2"/>
    <w:rsid w:val="002656AE"/>
    <w:rsid w:val="00265A60"/>
    <w:rsid w:val="00265B23"/>
    <w:rsid w:val="00265B94"/>
    <w:rsid w:val="00265BA8"/>
    <w:rsid w:val="00265C4D"/>
    <w:rsid w:val="00265CAF"/>
    <w:rsid w:val="00265DE3"/>
    <w:rsid w:val="00265E4D"/>
    <w:rsid w:val="0026600B"/>
    <w:rsid w:val="00266428"/>
    <w:rsid w:val="0026648D"/>
    <w:rsid w:val="00266622"/>
    <w:rsid w:val="00266628"/>
    <w:rsid w:val="00266783"/>
    <w:rsid w:val="00266863"/>
    <w:rsid w:val="002669BC"/>
    <w:rsid w:val="00266BAF"/>
    <w:rsid w:val="00266D65"/>
    <w:rsid w:val="00266F68"/>
    <w:rsid w:val="00266F71"/>
    <w:rsid w:val="00266FD5"/>
    <w:rsid w:val="002670F6"/>
    <w:rsid w:val="00267332"/>
    <w:rsid w:val="00267335"/>
    <w:rsid w:val="00267364"/>
    <w:rsid w:val="0026748C"/>
    <w:rsid w:val="0026751B"/>
    <w:rsid w:val="002679FC"/>
    <w:rsid w:val="00267DF5"/>
    <w:rsid w:val="00267EAF"/>
    <w:rsid w:val="00267FAF"/>
    <w:rsid w:val="00268E49"/>
    <w:rsid w:val="002700AA"/>
    <w:rsid w:val="00270568"/>
    <w:rsid w:val="00270DD7"/>
    <w:rsid w:val="00270EE7"/>
    <w:rsid w:val="00270F44"/>
    <w:rsid w:val="002710A5"/>
    <w:rsid w:val="002712DB"/>
    <w:rsid w:val="00271342"/>
    <w:rsid w:val="00271540"/>
    <w:rsid w:val="002717F8"/>
    <w:rsid w:val="0027189E"/>
    <w:rsid w:val="002718EB"/>
    <w:rsid w:val="00271AA3"/>
    <w:rsid w:val="00271AAC"/>
    <w:rsid w:val="00271B61"/>
    <w:rsid w:val="00271C30"/>
    <w:rsid w:val="00271C4D"/>
    <w:rsid w:val="00271C65"/>
    <w:rsid w:val="00271D24"/>
    <w:rsid w:val="00271F40"/>
    <w:rsid w:val="00271FB1"/>
    <w:rsid w:val="00272183"/>
    <w:rsid w:val="0027221E"/>
    <w:rsid w:val="0027253F"/>
    <w:rsid w:val="0027269F"/>
    <w:rsid w:val="002727D0"/>
    <w:rsid w:val="00272B3C"/>
    <w:rsid w:val="00272CF2"/>
    <w:rsid w:val="00272DE5"/>
    <w:rsid w:val="00272E8F"/>
    <w:rsid w:val="00273070"/>
    <w:rsid w:val="00273230"/>
    <w:rsid w:val="002733C3"/>
    <w:rsid w:val="00273470"/>
    <w:rsid w:val="002734D5"/>
    <w:rsid w:val="00273806"/>
    <w:rsid w:val="00273971"/>
    <w:rsid w:val="00273A82"/>
    <w:rsid w:val="00273AD6"/>
    <w:rsid w:val="00273B6B"/>
    <w:rsid w:val="00273B8B"/>
    <w:rsid w:val="00273BE4"/>
    <w:rsid w:val="00273C4C"/>
    <w:rsid w:val="00273E21"/>
    <w:rsid w:val="00273E5F"/>
    <w:rsid w:val="00273EEC"/>
    <w:rsid w:val="00274038"/>
    <w:rsid w:val="002741A8"/>
    <w:rsid w:val="0027439B"/>
    <w:rsid w:val="002743AB"/>
    <w:rsid w:val="00274427"/>
    <w:rsid w:val="00274636"/>
    <w:rsid w:val="0027486B"/>
    <w:rsid w:val="00274BEF"/>
    <w:rsid w:val="00274E35"/>
    <w:rsid w:val="00274F16"/>
    <w:rsid w:val="0027524A"/>
    <w:rsid w:val="0027525D"/>
    <w:rsid w:val="0027542D"/>
    <w:rsid w:val="0027544F"/>
    <w:rsid w:val="002756F7"/>
    <w:rsid w:val="002757BF"/>
    <w:rsid w:val="00275822"/>
    <w:rsid w:val="00275CD2"/>
    <w:rsid w:val="00275F4D"/>
    <w:rsid w:val="002760F3"/>
    <w:rsid w:val="0027610E"/>
    <w:rsid w:val="002762A7"/>
    <w:rsid w:val="002763F4"/>
    <w:rsid w:val="00276443"/>
    <w:rsid w:val="0027653A"/>
    <w:rsid w:val="0027683A"/>
    <w:rsid w:val="002768F6"/>
    <w:rsid w:val="0027696B"/>
    <w:rsid w:val="00276C76"/>
    <w:rsid w:val="00276CB3"/>
    <w:rsid w:val="00276D9D"/>
    <w:rsid w:val="00276E2E"/>
    <w:rsid w:val="002772F8"/>
    <w:rsid w:val="00277618"/>
    <w:rsid w:val="0027761B"/>
    <w:rsid w:val="00277762"/>
    <w:rsid w:val="00277876"/>
    <w:rsid w:val="002778A8"/>
    <w:rsid w:val="00277964"/>
    <w:rsid w:val="00277B51"/>
    <w:rsid w:val="00277BF0"/>
    <w:rsid w:val="00277CA3"/>
    <w:rsid w:val="00277CF4"/>
    <w:rsid w:val="002800FE"/>
    <w:rsid w:val="00280213"/>
    <w:rsid w:val="0028033D"/>
    <w:rsid w:val="002803C4"/>
    <w:rsid w:val="002805CB"/>
    <w:rsid w:val="002805F1"/>
    <w:rsid w:val="00280E1F"/>
    <w:rsid w:val="00280E95"/>
    <w:rsid w:val="00281176"/>
    <w:rsid w:val="002813E1"/>
    <w:rsid w:val="002815C4"/>
    <w:rsid w:val="002819F3"/>
    <w:rsid w:val="00281D22"/>
    <w:rsid w:val="002820DA"/>
    <w:rsid w:val="002821D5"/>
    <w:rsid w:val="00282854"/>
    <w:rsid w:val="002828F3"/>
    <w:rsid w:val="00282986"/>
    <w:rsid w:val="00282AA1"/>
    <w:rsid w:val="00282D4A"/>
    <w:rsid w:val="00282DA5"/>
    <w:rsid w:val="00282E0C"/>
    <w:rsid w:val="00282ED0"/>
    <w:rsid w:val="00283307"/>
    <w:rsid w:val="00283401"/>
    <w:rsid w:val="0028384C"/>
    <w:rsid w:val="00284126"/>
    <w:rsid w:val="002842D5"/>
    <w:rsid w:val="0028443D"/>
    <w:rsid w:val="0028470F"/>
    <w:rsid w:val="00284778"/>
    <w:rsid w:val="00284785"/>
    <w:rsid w:val="00284B8D"/>
    <w:rsid w:val="00284C04"/>
    <w:rsid w:val="00285163"/>
    <w:rsid w:val="0028546A"/>
    <w:rsid w:val="002854AF"/>
    <w:rsid w:val="002856EE"/>
    <w:rsid w:val="00285813"/>
    <w:rsid w:val="00285838"/>
    <w:rsid w:val="0028586C"/>
    <w:rsid w:val="00285B81"/>
    <w:rsid w:val="00285C78"/>
    <w:rsid w:val="00285CC5"/>
    <w:rsid w:val="00285ED5"/>
    <w:rsid w:val="00285F5E"/>
    <w:rsid w:val="00286323"/>
    <w:rsid w:val="00286361"/>
    <w:rsid w:val="002863CD"/>
    <w:rsid w:val="002864D7"/>
    <w:rsid w:val="002865FE"/>
    <w:rsid w:val="00286616"/>
    <w:rsid w:val="0028674D"/>
    <w:rsid w:val="002867DA"/>
    <w:rsid w:val="00286A5F"/>
    <w:rsid w:val="00286AC9"/>
    <w:rsid w:val="00286BAA"/>
    <w:rsid w:val="00286C14"/>
    <w:rsid w:val="00286DC3"/>
    <w:rsid w:val="00286E3E"/>
    <w:rsid w:val="00286E5C"/>
    <w:rsid w:val="0028712F"/>
    <w:rsid w:val="00287138"/>
    <w:rsid w:val="002871CB"/>
    <w:rsid w:val="00287311"/>
    <w:rsid w:val="00287363"/>
    <w:rsid w:val="0028754A"/>
    <w:rsid w:val="0028766A"/>
    <w:rsid w:val="0028773F"/>
    <w:rsid w:val="002877A2"/>
    <w:rsid w:val="002877BD"/>
    <w:rsid w:val="00287841"/>
    <w:rsid w:val="00287875"/>
    <w:rsid w:val="00287979"/>
    <w:rsid w:val="00287996"/>
    <w:rsid w:val="00287A64"/>
    <w:rsid w:val="00287B4B"/>
    <w:rsid w:val="00287CFF"/>
    <w:rsid w:val="00287E85"/>
    <w:rsid w:val="00287EFD"/>
    <w:rsid w:val="00290014"/>
    <w:rsid w:val="00290196"/>
    <w:rsid w:val="00290250"/>
    <w:rsid w:val="00290360"/>
    <w:rsid w:val="002903BE"/>
    <w:rsid w:val="002904EB"/>
    <w:rsid w:val="002908B1"/>
    <w:rsid w:val="00290B22"/>
    <w:rsid w:val="00290E61"/>
    <w:rsid w:val="002910AB"/>
    <w:rsid w:val="0029120D"/>
    <w:rsid w:val="0029141B"/>
    <w:rsid w:val="00291676"/>
    <w:rsid w:val="00291766"/>
    <w:rsid w:val="002917BB"/>
    <w:rsid w:val="00291958"/>
    <w:rsid w:val="002919E7"/>
    <w:rsid w:val="00291AB6"/>
    <w:rsid w:val="00291AC5"/>
    <w:rsid w:val="00291BCB"/>
    <w:rsid w:val="00291BFE"/>
    <w:rsid w:val="00291E91"/>
    <w:rsid w:val="00291F23"/>
    <w:rsid w:val="0029200E"/>
    <w:rsid w:val="00292142"/>
    <w:rsid w:val="0029222B"/>
    <w:rsid w:val="00292376"/>
    <w:rsid w:val="002923BC"/>
    <w:rsid w:val="002923FE"/>
    <w:rsid w:val="0029249D"/>
    <w:rsid w:val="00292C94"/>
    <w:rsid w:val="00292DA1"/>
    <w:rsid w:val="00292E85"/>
    <w:rsid w:val="002930F4"/>
    <w:rsid w:val="0029330B"/>
    <w:rsid w:val="00293369"/>
    <w:rsid w:val="00293388"/>
    <w:rsid w:val="002933A9"/>
    <w:rsid w:val="002933B2"/>
    <w:rsid w:val="00293595"/>
    <w:rsid w:val="0029387F"/>
    <w:rsid w:val="002938B9"/>
    <w:rsid w:val="00293FD3"/>
    <w:rsid w:val="00294087"/>
    <w:rsid w:val="00294350"/>
    <w:rsid w:val="00294364"/>
    <w:rsid w:val="0029455E"/>
    <w:rsid w:val="00294572"/>
    <w:rsid w:val="002945ED"/>
    <w:rsid w:val="00294650"/>
    <w:rsid w:val="002947C0"/>
    <w:rsid w:val="0029498E"/>
    <w:rsid w:val="002949FE"/>
    <w:rsid w:val="00294A2A"/>
    <w:rsid w:val="00294C7E"/>
    <w:rsid w:val="00294CFE"/>
    <w:rsid w:val="00294F55"/>
    <w:rsid w:val="002954C9"/>
    <w:rsid w:val="0029555A"/>
    <w:rsid w:val="00295714"/>
    <w:rsid w:val="00295764"/>
    <w:rsid w:val="00295976"/>
    <w:rsid w:val="00295B60"/>
    <w:rsid w:val="00295C5A"/>
    <w:rsid w:val="00295D56"/>
    <w:rsid w:val="00296089"/>
    <w:rsid w:val="00296304"/>
    <w:rsid w:val="00296336"/>
    <w:rsid w:val="00296462"/>
    <w:rsid w:val="002965B7"/>
    <w:rsid w:val="00296ABD"/>
    <w:rsid w:val="00296B07"/>
    <w:rsid w:val="00296C5D"/>
    <w:rsid w:val="00296CA5"/>
    <w:rsid w:val="00296D99"/>
    <w:rsid w:val="00296E36"/>
    <w:rsid w:val="00296EE8"/>
    <w:rsid w:val="00296F18"/>
    <w:rsid w:val="0029723D"/>
    <w:rsid w:val="00297682"/>
    <w:rsid w:val="002976B9"/>
    <w:rsid w:val="00297784"/>
    <w:rsid w:val="002A001F"/>
    <w:rsid w:val="002A0099"/>
    <w:rsid w:val="002A01D2"/>
    <w:rsid w:val="002A02C7"/>
    <w:rsid w:val="002A02F1"/>
    <w:rsid w:val="002A05D5"/>
    <w:rsid w:val="002A0612"/>
    <w:rsid w:val="002A08A4"/>
    <w:rsid w:val="002A0AD2"/>
    <w:rsid w:val="002A0B00"/>
    <w:rsid w:val="002A10C8"/>
    <w:rsid w:val="002A1104"/>
    <w:rsid w:val="002A1214"/>
    <w:rsid w:val="002A136B"/>
    <w:rsid w:val="002A1644"/>
    <w:rsid w:val="002A19D6"/>
    <w:rsid w:val="002A1A33"/>
    <w:rsid w:val="002A1C2E"/>
    <w:rsid w:val="002A1EC3"/>
    <w:rsid w:val="002A1EF8"/>
    <w:rsid w:val="002A1F48"/>
    <w:rsid w:val="002A25BD"/>
    <w:rsid w:val="002A2659"/>
    <w:rsid w:val="002A2766"/>
    <w:rsid w:val="002A27B4"/>
    <w:rsid w:val="002A28B1"/>
    <w:rsid w:val="002A2965"/>
    <w:rsid w:val="002A29C6"/>
    <w:rsid w:val="002A2ACB"/>
    <w:rsid w:val="002A2B60"/>
    <w:rsid w:val="002A2B93"/>
    <w:rsid w:val="002A2C39"/>
    <w:rsid w:val="002A2D12"/>
    <w:rsid w:val="002A2E63"/>
    <w:rsid w:val="002A2EC0"/>
    <w:rsid w:val="002A2F2A"/>
    <w:rsid w:val="002A303A"/>
    <w:rsid w:val="002A321C"/>
    <w:rsid w:val="002A3295"/>
    <w:rsid w:val="002A3324"/>
    <w:rsid w:val="002A3337"/>
    <w:rsid w:val="002A344A"/>
    <w:rsid w:val="002A366A"/>
    <w:rsid w:val="002A36F3"/>
    <w:rsid w:val="002A390D"/>
    <w:rsid w:val="002A3A6C"/>
    <w:rsid w:val="002A3D40"/>
    <w:rsid w:val="002A3DCA"/>
    <w:rsid w:val="002A3F11"/>
    <w:rsid w:val="002A40FF"/>
    <w:rsid w:val="002A41A1"/>
    <w:rsid w:val="002A4510"/>
    <w:rsid w:val="002A4567"/>
    <w:rsid w:val="002A45F1"/>
    <w:rsid w:val="002A465D"/>
    <w:rsid w:val="002A48E6"/>
    <w:rsid w:val="002A49B9"/>
    <w:rsid w:val="002A4AE7"/>
    <w:rsid w:val="002A4BE4"/>
    <w:rsid w:val="002A4CB1"/>
    <w:rsid w:val="002A4FAC"/>
    <w:rsid w:val="002A4FE7"/>
    <w:rsid w:val="002A50F8"/>
    <w:rsid w:val="002A5188"/>
    <w:rsid w:val="002A51D6"/>
    <w:rsid w:val="002A5367"/>
    <w:rsid w:val="002A54B1"/>
    <w:rsid w:val="002A562F"/>
    <w:rsid w:val="002A5651"/>
    <w:rsid w:val="002A571F"/>
    <w:rsid w:val="002A5833"/>
    <w:rsid w:val="002A5880"/>
    <w:rsid w:val="002A5A1B"/>
    <w:rsid w:val="002A5DEC"/>
    <w:rsid w:val="002A5EB1"/>
    <w:rsid w:val="002A5EB8"/>
    <w:rsid w:val="002A5FA1"/>
    <w:rsid w:val="002A5FA6"/>
    <w:rsid w:val="002A6194"/>
    <w:rsid w:val="002A63C2"/>
    <w:rsid w:val="002A6537"/>
    <w:rsid w:val="002A65F4"/>
    <w:rsid w:val="002A680A"/>
    <w:rsid w:val="002A6887"/>
    <w:rsid w:val="002A68A1"/>
    <w:rsid w:val="002A6928"/>
    <w:rsid w:val="002A6959"/>
    <w:rsid w:val="002A6979"/>
    <w:rsid w:val="002A6CC0"/>
    <w:rsid w:val="002A6E0C"/>
    <w:rsid w:val="002A6E0D"/>
    <w:rsid w:val="002A6E0E"/>
    <w:rsid w:val="002A72D9"/>
    <w:rsid w:val="002A7369"/>
    <w:rsid w:val="002A761C"/>
    <w:rsid w:val="002A7729"/>
    <w:rsid w:val="002A7798"/>
    <w:rsid w:val="002A77CF"/>
    <w:rsid w:val="002A7993"/>
    <w:rsid w:val="002A7BA1"/>
    <w:rsid w:val="002A7D5B"/>
    <w:rsid w:val="002A7DA0"/>
    <w:rsid w:val="002A7DB2"/>
    <w:rsid w:val="002A7E15"/>
    <w:rsid w:val="002A7F04"/>
    <w:rsid w:val="002B00A4"/>
    <w:rsid w:val="002B00C6"/>
    <w:rsid w:val="002B051B"/>
    <w:rsid w:val="002B056C"/>
    <w:rsid w:val="002B059F"/>
    <w:rsid w:val="002B08CE"/>
    <w:rsid w:val="002B0C5B"/>
    <w:rsid w:val="002B0E85"/>
    <w:rsid w:val="002B0EB0"/>
    <w:rsid w:val="002B0ED3"/>
    <w:rsid w:val="002B1052"/>
    <w:rsid w:val="002B11EE"/>
    <w:rsid w:val="002B127C"/>
    <w:rsid w:val="002B12E3"/>
    <w:rsid w:val="002B1478"/>
    <w:rsid w:val="002B14C6"/>
    <w:rsid w:val="002B157D"/>
    <w:rsid w:val="002B178F"/>
    <w:rsid w:val="002B1A5A"/>
    <w:rsid w:val="002B1AAB"/>
    <w:rsid w:val="002B1B1A"/>
    <w:rsid w:val="002B1BE4"/>
    <w:rsid w:val="002B1C8D"/>
    <w:rsid w:val="002B1C92"/>
    <w:rsid w:val="002B1CD6"/>
    <w:rsid w:val="002B1D23"/>
    <w:rsid w:val="002B1D4A"/>
    <w:rsid w:val="002B1DFF"/>
    <w:rsid w:val="002B1E62"/>
    <w:rsid w:val="002B1EAB"/>
    <w:rsid w:val="002B1FD0"/>
    <w:rsid w:val="002B20D9"/>
    <w:rsid w:val="002B2139"/>
    <w:rsid w:val="002B21CB"/>
    <w:rsid w:val="002B21E4"/>
    <w:rsid w:val="002B2298"/>
    <w:rsid w:val="002B23A6"/>
    <w:rsid w:val="002B24C6"/>
    <w:rsid w:val="002B24CE"/>
    <w:rsid w:val="002B26AD"/>
    <w:rsid w:val="002B2740"/>
    <w:rsid w:val="002B27DB"/>
    <w:rsid w:val="002B295B"/>
    <w:rsid w:val="002B2A99"/>
    <w:rsid w:val="002B3089"/>
    <w:rsid w:val="002B30B0"/>
    <w:rsid w:val="002B3129"/>
    <w:rsid w:val="002B324B"/>
    <w:rsid w:val="002B3258"/>
    <w:rsid w:val="002B336B"/>
    <w:rsid w:val="002B345D"/>
    <w:rsid w:val="002B347F"/>
    <w:rsid w:val="002B351B"/>
    <w:rsid w:val="002B3796"/>
    <w:rsid w:val="002B388E"/>
    <w:rsid w:val="002B39D5"/>
    <w:rsid w:val="002B3A90"/>
    <w:rsid w:val="002B3E86"/>
    <w:rsid w:val="002B4019"/>
    <w:rsid w:val="002B41BE"/>
    <w:rsid w:val="002B42AA"/>
    <w:rsid w:val="002B4344"/>
    <w:rsid w:val="002B445E"/>
    <w:rsid w:val="002B45D3"/>
    <w:rsid w:val="002B480A"/>
    <w:rsid w:val="002B4954"/>
    <w:rsid w:val="002B4CEF"/>
    <w:rsid w:val="002B4F12"/>
    <w:rsid w:val="002B53D2"/>
    <w:rsid w:val="002B55EE"/>
    <w:rsid w:val="002B57C4"/>
    <w:rsid w:val="002B5A9C"/>
    <w:rsid w:val="002B5D72"/>
    <w:rsid w:val="002B5DDC"/>
    <w:rsid w:val="002B5EB1"/>
    <w:rsid w:val="002B603F"/>
    <w:rsid w:val="002B6185"/>
    <w:rsid w:val="002B62D7"/>
    <w:rsid w:val="002B62F9"/>
    <w:rsid w:val="002B634C"/>
    <w:rsid w:val="002B68AB"/>
    <w:rsid w:val="002B694A"/>
    <w:rsid w:val="002B6A0C"/>
    <w:rsid w:val="002B6C0C"/>
    <w:rsid w:val="002B6CBA"/>
    <w:rsid w:val="002B6D64"/>
    <w:rsid w:val="002B7287"/>
    <w:rsid w:val="002B753E"/>
    <w:rsid w:val="002B7665"/>
    <w:rsid w:val="002B7779"/>
    <w:rsid w:val="002B7955"/>
    <w:rsid w:val="002B7972"/>
    <w:rsid w:val="002B7ADA"/>
    <w:rsid w:val="002B7C9E"/>
    <w:rsid w:val="002B7E68"/>
    <w:rsid w:val="002C0345"/>
    <w:rsid w:val="002C041F"/>
    <w:rsid w:val="002C048C"/>
    <w:rsid w:val="002C0612"/>
    <w:rsid w:val="002C06B6"/>
    <w:rsid w:val="002C0724"/>
    <w:rsid w:val="002C0751"/>
    <w:rsid w:val="002C07E9"/>
    <w:rsid w:val="002C0951"/>
    <w:rsid w:val="002C0DDE"/>
    <w:rsid w:val="002C0E11"/>
    <w:rsid w:val="002C0F1E"/>
    <w:rsid w:val="002C10AE"/>
    <w:rsid w:val="002C12A3"/>
    <w:rsid w:val="002C14AF"/>
    <w:rsid w:val="002C14B3"/>
    <w:rsid w:val="002C16F3"/>
    <w:rsid w:val="002C1792"/>
    <w:rsid w:val="002C18A1"/>
    <w:rsid w:val="002C18F2"/>
    <w:rsid w:val="002C1913"/>
    <w:rsid w:val="002C19EB"/>
    <w:rsid w:val="002C1A40"/>
    <w:rsid w:val="002C1A79"/>
    <w:rsid w:val="002C1BD9"/>
    <w:rsid w:val="002C1C19"/>
    <w:rsid w:val="002C1D1B"/>
    <w:rsid w:val="002C1F95"/>
    <w:rsid w:val="002C23F2"/>
    <w:rsid w:val="002C23FF"/>
    <w:rsid w:val="002C2459"/>
    <w:rsid w:val="002C2593"/>
    <w:rsid w:val="002C2645"/>
    <w:rsid w:val="002C2715"/>
    <w:rsid w:val="002C2CC9"/>
    <w:rsid w:val="002C2E00"/>
    <w:rsid w:val="002C2E1A"/>
    <w:rsid w:val="002C2E86"/>
    <w:rsid w:val="002C2EA8"/>
    <w:rsid w:val="002C2F17"/>
    <w:rsid w:val="002C2F20"/>
    <w:rsid w:val="002C2F39"/>
    <w:rsid w:val="002C30CA"/>
    <w:rsid w:val="002C3295"/>
    <w:rsid w:val="002C32ED"/>
    <w:rsid w:val="002C36B6"/>
    <w:rsid w:val="002C378D"/>
    <w:rsid w:val="002C3A58"/>
    <w:rsid w:val="002C3B6E"/>
    <w:rsid w:val="002C3FAA"/>
    <w:rsid w:val="002C4047"/>
    <w:rsid w:val="002C40C9"/>
    <w:rsid w:val="002C41E6"/>
    <w:rsid w:val="002C4365"/>
    <w:rsid w:val="002C46C3"/>
    <w:rsid w:val="002C471D"/>
    <w:rsid w:val="002C47BD"/>
    <w:rsid w:val="002C47C5"/>
    <w:rsid w:val="002C47ED"/>
    <w:rsid w:val="002C4CD8"/>
    <w:rsid w:val="002C4E6B"/>
    <w:rsid w:val="002C4F5F"/>
    <w:rsid w:val="002C51F0"/>
    <w:rsid w:val="002C5310"/>
    <w:rsid w:val="002C539F"/>
    <w:rsid w:val="002C53CD"/>
    <w:rsid w:val="002C5499"/>
    <w:rsid w:val="002C554A"/>
    <w:rsid w:val="002C5608"/>
    <w:rsid w:val="002C59FA"/>
    <w:rsid w:val="002C5AB9"/>
    <w:rsid w:val="002C5CCE"/>
    <w:rsid w:val="002C5DA0"/>
    <w:rsid w:val="002C5DE7"/>
    <w:rsid w:val="002C5EAF"/>
    <w:rsid w:val="002C5F13"/>
    <w:rsid w:val="002C6182"/>
    <w:rsid w:val="002C626C"/>
    <w:rsid w:val="002C6472"/>
    <w:rsid w:val="002C6526"/>
    <w:rsid w:val="002C6663"/>
    <w:rsid w:val="002C68A3"/>
    <w:rsid w:val="002C6A8C"/>
    <w:rsid w:val="002C6ADF"/>
    <w:rsid w:val="002C6B67"/>
    <w:rsid w:val="002C6BD5"/>
    <w:rsid w:val="002C6BEF"/>
    <w:rsid w:val="002C6C59"/>
    <w:rsid w:val="002C6E1C"/>
    <w:rsid w:val="002C6FCE"/>
    <w:rsid w:val="002C702C"/>
    <w:rsid w:val="002C7042"/>
    <w:rsid w:val="002C7048"/>
    <w:rsid w:val="002C7392"/>
    <w:rsid w:val="002C7395"/>
    <w:rsid w:val="002C7570"/>
    <w:rsid w:val="002C7618"/>
    <w:rsid w:val="002C780B"/>
    <w:rsid w:val="002C78F7"/>
    <w:rsid w:val="002C7CA2"/>
    <w:rsid w:val="002C7FBB"/>
    <w:rsid w:val="002D0061"/>
    <w:rsid w:val="002D037D"/>
    <w:rsid w:val="002D054C"/>
    <w:rsid w:val="002D0615"/>
    <w:rsid w:val="002D08D8"/>
    <w:rsid w:val="002D0950"/>
    <w:rsid w:val="002D097B"/>
    <w:rsid w:val="002D09CE"/>
    <w:rsid w:val="002D0CF3"/>
    <w:rsid w:val="002D0D76"/>
    <w:rsid w:val="002D0E01"/>
    <w:rsid w:val="002D0F62"/>
    <w:rsid w:val="002D17EF"/>
    <w:rsid w:val="002D17F5"/>
    <w:rsid w:val="002D1C79"/>
    <w:rsid w:val="002D1CB9"/>
    <w:rsid w:val="002D1CCD"/>
    <w:rsid w:val="002D1F1E"/>
    <w:rsid w:val="002D2014"/>
    <w:rsid w:val="002D216F"/>
    <w:rsid w:val="002D21CF"/>
    <w:rsid w:val="002D22EB"/>
    <w:rsid w:val="002D23A2"/>
    <w:rsid w:val="002D23BE"/>
    <w:rsid w:val="002D2534"/>
    <w:rsid w:val="002D2728"/>
    <w:rsid w:val="002D27C8"/>
    <w:rsid w:val="002D2930"/>
    <w:rsid w:val="002D2AC4"/>
    <w:rsid w:val="002D2B16"/>
    <w:rsid w:val="002D2DC1"/>
    <w:rsid w:val="002D2F79"/>
    <w:rsid w:val="002D3004"/>
    <w:rsid w:val="002D3078"/>
    <w:rsid w:val="002D30A8"/>
    <w:rsid w:val="002D318B"/>
    <w:rsid w:val="002D356E"/>
    <w:rsid w:val="002D37F5"/>
    <w:rsid w:val="002D381D"/>
    <w:rsid w:val="002D3A93"/>
    <w:rsid w:val="002D3B2D"/>
    <w:rsid w:val="002D3DAD"/>
    <w:rsid w:val="002D3E61"/>
    <w:rsid w:val="002D3F34"/>
    <w:rsid w:val="002D3F4A"/>
    <w:rsid w:val="002D48B4"/>
    <w:rsid w:val="002D4A4A"/>
    <w:rsid w:val="002D4A76"/>
    <w:rsid w:val="002D4D52"/>
    <w:rsid w:val="002D4DD8"/>
    <w:rsid w:val="002D4E8C"/>
    <w:rsid w:val="002D5348"/>
    <w:rsid w:val="002D54C2"/>
    <w:rsid w:val="002D5529"/>
    <w:rsid w:val="002D5682"/>
    <w:rsid w:val="002D5716"/>
    <w:rsid w:val="002D58F3"/>
    <w:rsid w:val="002D594E"/>
    <w:rsid w:val="002D59DB"/>
    <w:rsid w:val="002D5A02"/>
    <w:rsid w:val="002D5B2F"/>
    <w:rsid w:val="002D5C15"/>
    <w:rsid w:val="002D5C72"/>
    <w:rsid w:val="002D5C88"/>
    <w:rsid w:val="002D5DFA"/>
    <w:rsid w:val="002D5E41"/>
    <w:rsid w:val="002D5F4B"/>
    <w:rsid w:val="002D62BD"/>
    <w:rsid w:val="002D6341"/>
    <w:rsid w:val="002D6445"/>
    <w:rsid w:val="002D64DC"/>
    <w:rsid w:val="002D66F9"/>
    <w:rsid w:val="002D671B"/>
    <w:rsid w:val="002D6764"/>
    <w:rsid w:val="002D691E"/>
    <w:rsid w:val="002D6B64"/>
    <w:rsid w:val="002D6BDC"/>
    <w:rsid w:val="002D6D76"/>
    <w:rsid w:val="002D6ED7"/>
    <w:rsid w:val="002D704B"/>
    <w:rsid w:val="002D7116"/>
    <w:rsid w:val="002D7254"/>
    <w:rsid w:val="002D732A"/>
    <w:rsid w:val="002D733D"/>
    <w:rsid w:val="002D75DC"/>
    <w:rsid w:val="002D7889"/>
    <w:rsid w:val="002D7F57"/>
    <w:rsid w:val="002D7F78"/>
    <w:rsid w:val="002E00B6"/>
    <w:rsid w:val="002E028E"/>
    <w:rsid w:val="002E040D"/>
    <w:rsid w:val="002E087E"/>
    <w:rsid w:val="002E08DD"/>
    <w:rsid w:val="002E0A7B"/>
    <w:rsid w:val="002E0D6A"/>
    <w:rsid w:val="002E136A"/>
    <w:rsid w:val="002E13C5"/>
    <w:rsid w:val="002E151F"/>
    <w:rsid w:val="002E154B"/>
    <w:rsid w:val="002E15D8"/>
    <w:rsid w:val="002E15DB"/>
    <w:rsid w:val="002E15E5"/>
    <w:rsid w:val="002E1B05"/>
    <w:rsid w:val="002E1DBB"/>
    <w:rsid w:val="002E1E77"/>
    <w:rsid w:val="002E20D5"/>
    <w:rsid w:val="002E2286"/>
    <w:rsid w:val="002E253D"/>
    <w:rsid w:val="002E26B5"/>
    <w:rsid w:val="002E28BE"/>
    <w:rsid w:val="002E2B20"/>
    <w:rsid w:val="002E2BC6"/>
    <w:rsid w:val="002E2CFC"/>
    <w:rsid w:val="002E2D27"/>
    <w:rsid w:val="002E2F05"/>
    <w:rsid w:val="002E308A"/>
    <w:rsid w:val="002E313F"/>
    <w:rsid w:val="002E348E"/>
    <w:rsid w:val="002E3969"/>
    <w:rsid w:val="002E3A6D"/>
    <w:rsid w:val="002E403E"/>
    <w:rsid w:val="002E41CB"/>
    <w:rsid w:val="002E4244"/>
    <w:rsid w:val="002E43B9"/>
    <w:rsid w:val="002E44E3"/>
    <w:rsid w:val="002E452D"/>
    <w:rsid w:val="002E4544"/>
    <w:rsid w:val="002E47AE"/>
    <w:rsid w:val="002E4873"/>
    <w:rsid w:val="002E4917"/>
    <w:rsid w:val="002E4B5C"/>
    <w:rsid w:val="002E4F0B"/>
    <w:rsid w:val="002E50C1"/>
    <w:rsid w:val="002E50E2"/>
    <w:rsid w:val="002E5103"/>
    <w:rsid w:val="002E536D"/>
    <w:rsid w:val="002E5393"/>
    <w:rsid w:val="002E5637"/>
    <w:rsid w:val="002E5942"/>
    <w:rsid w:val="002E5990"/>
    <w:rsid w:val="002E5B4C"/>
    <w:rsid w:val="002E5D61"/>
    <w:rsid w:val="002E5E4B"/>
    <w:rsid w:val="002E5F0F"/>
    <w:rsid w:val="002E6018"/>
    <w:rsid w:val="002E6304"/>
    <w:rsid w:val="002E6375"/>
    <w:rsid w:val="002E6414"/>
    <w:rsid w:val="002E6554"/>
    <w:rsid w:val="002E6588"/>
    <w:rsid w:val="002E658E"/>
    <w:rsid w:val="002E6AD6"/>
    <w:rsid w:val="002E6BD4"/>
    <w:rsid w:val="002E6C83"/>
    <w:rsid w:val="002E6D49"/>
    <w:rsid w:val="002E7063"/>
    <w:rsid w:val="002E71A1"/>
    <w:rsid w:val="002E723A"/>
    <w:rsid w:val="002E7396"/>
    <w:rsid w:val="002E740C"/>
    <w:rsid w:val="002E74E6"/>
    <w:rsid w:val="002E7525"/>
    <w:rsid w:val="002E7651"/>
    <w:rsid w:val="002E7699"/>
    <w:rsid w:val="002E78B9"/>
    <w:rsid w:val="002E7A00"/>
    <w:rsid w:val="002E7CFB"/>
    <w:rsid w:val="002E7D0E"/>
    <w:rsid w:val="002E7FFB"/>
    <w:rsid w:val="002F0389"/>
    <w:rsid w:val="002F046A"/>
    <w:rsid w:val="002F0736"/>
    <w:rsid w:val="002F07D6"/>
    <w:rsid w:val="002F07EA"/>
    <w:rsid w:val="002F089A"/>
    <w:rsid w:val="002F08CA"/>
    <w:rsid w:val="002F0BD8"/>
    <w:rsid w:val="002F0D49"/>
    <w:rsid w:val="002F0EA3"/>
    <w:rsid w:val="002F0F60"/>
    <w:rsid w:val="002F13CA"/>
    <w:rsid w:val="002F13DA"/>
    <w:rsid w:val="002F1423"/>
    <w:rsid w:val="002F15CB"/>
    <w:rsid w:val="002F17A0"/>
    <w:rsid w:val="002F1899"/>
    <w:rsid w:val="002F18B7"/>
    <w:rsid w:val="002F1C59"/>
    <w:rsid w:val="002F1D39"/>
    <w:rsid w:val="002F1D7D"/>
    <w:rsid w:val="002F1E27"/>
    <w:rsid w:val="002F1EAB"/>
    <w:rsid w:val="002F1EBE"/>
    <w:rsid w:val="002F20B1"/>
    <w:rsid w:val="002F2219"/>
    <w:rsid w:val="002F243A"/>
    <w:rsid w:val="002F24CD"/>
    <w:rsid w:val="002F25EE"/>
    <w:rsid w:val="002F28A0"/>
    <w:rsid w:val="002F28C0"/>
    <w:rsid w:val="002F28FE"/>
    <w:rsid w:val="002F291F"/>
    <w:rsid w:val="002F2994"/>
    <w:rsid w:val="002F2A0A"/>
    <w:rsid w:val="002F2A1C"/>
    <w:rsid w:val="002F2AE2"/>
    <w:rsid w:val="002F2DF9"/>
    <w:rsid w:val="002F2F60"/>
    <w:rsid w:val="002F2F74"/>
    <w:rsid w:val="002F30AB"/>
    <w:rsid w:val="002F3101"/>
    <w:rsid w:val="002F3271"/>
    <w:rsid w:val="002F33B2"/>
    <w:rsid w:val="002F3515"/>
    <w:rsid w:val="002F3688"/>
    <w:rsid w:val="002F37FF"/>
    <w:rsid w:val="002F3BB4"/>
    <w:rsid w:val="002F3CBF"/>
    <w:rsid w:val="002F3CE6"/>
    <w:rsid w:val="002F3E5A"/>
    <w:rsid w:val="002F3F36"/>
    <w:rsid w:val="002F413D"/>
    <w:rsid w:val="002F41D0"/>
    <w:rsid w:val="002F42A3"/>
    <w:rsid w:val="002F4341"/>
    <w:rsid w:val="002F44BC"/>
    <w:rsid w:val="002F4690"/>
    <w:rsid w:val="002F47B2"/>
    <w:rsid w:val="002F48AD"/>
    <w:rsid w:val="002F4A6A"/>
    <w:rsid w:val="002F4CD2"/>
    <w:rsid w:val="002F4E4D"/>
    <w:rsid w:val="002F50D7"/>
    <w:rsid w:val="002F511C"/>
    <w:rsid w:val="002F5215"/>
    <w:rsid w:val="002F528E"/>
    <w:rsid w:val="002F5353"/>
    <w:rsid w:val="002F542C"/>
    <w:rsid w:val="002F55A7"/>
    <w:rsid w:val="002F57C2"/>
    <w:rsid w:val="002F58F2"/>
    <w:rsid w:val="002F5939"/>
    <w:rsid w:val="002F5C3E"/>
    <w:rsid w:val="002F5C90"/>
    <w:rsid w:val="002F5DF4"/>
    <w:rsid w:val="002F5E17"/>
    <w:rsid w:val="002F60F3"/>
    <w:rsid w:val="002F6271"/>
    <w:rsid w:val="002F6282"/>
    <w:rsid w:val="002F634E"/>
    <w:rsid w:val="002F63D6"/>
    <w:rsid w:val="002F651D"/>
    <w:rsid w:val="002F674C"/>
    <w:rsid w:val="002F6BE5"/>
    <w:rsid w:val="002F6C79"/>
    <w:rsid w:val="002F6CEF"/>
    <w:rsid w:val="002F704B"/>
    <w:rsid w:val="002F7084"/>
    <w:rsid w:val="002F709B"/>
    <w:rsid w:val="002F71B7"/>
    <w:rsid w:val="002F71BD"/>
    <w:rsid w:val="002F7259"/>
    <w:rsid w:val="002F7268"/>
    <w:rsid w:val="002F757E"/>
    <w:rsid w:val="002F75C5"/>
    <w:rsid w:val="002F77C8"/>
    <w:rsid w:val="002F78E5"/>
    <w:rsid w:val="002F7904"/>
    <w:rsid w:val="002F7BCD"/>
    <w:rsid w:val="002F7D59"/>
    <w:rsid w:val="002F7EC6"/>
    <w:rsid w:val="002F7ED1"/>
    <w:rsid w:val="002F7F70"/>
    <w:rsid w:val="0030027C"/>
    <w:rsid w:val="00300311"/>
    <w:rsid w:val="00300345"/>
    <w:rsid w:val="0030038F"/>
    <w:rsid w:val="003003EE"/>
    <w:rsid w:val="003005B5"/>
    <w:rsid w:val="003006B1"/>
    <w:rsid w:val="003007F4"/>
    <w:rsid w:val="003008CD"/>
    <w:rsid w:val="00300D98"/>
    <w:rsid w:val="00300DDA"/>
    <w:rsid w:val="00300DEB"/>
    <w:rsid w:val="00300EAD"/>
    <w:rsid w:val="00300FDE"/>
    <w:rsid w:val="00301011"/>
    <w:rsid w:val="00301081"/>
    <w:rsid w:val="003014D7"/>
    <w:rsid w:val="00301524"/>
    <w:rsid w:val="00301576"/>
    <w:rsid w:val="003015CB"/>
    <w:rsid w:val="003016BA"/>
    <w:rsid w:val="00301987"/>
    <w:rsid w:val="003019E4"/>
    <w:rsid w:val="00301B03"/>
    <w:rsid w:val="00301CB0"/>
    <w:rsid w:val="00301E54"/>
    <w:rsid w:val="00301ECB"/>
    <w:rsid w:val="003023E4"/>
    <w:rsid w:val="00302561"/>
    <w:rsid w:val="003025AC"/>
    <w:rsid w:val="003025D9"/>
    <w:rsid w:val="003026A4"/>
    <w:rsid w:val="0030275F"/>
    <w:rsid w:val="003028FA"/>
    <w:rsid w:val="00302958"/>
    <w:rsid w:val="00302AE3"/>
    <w:rsid w:val="00302E29"/>
    <w:rsid w:val="00302F5A"/>
    <w:rsid w:val="00303117"/>
    <w:rsid w:val="00303224"/>
    <w:rsid w:val="00303542"/>
    <w:rsid w:val="0030371A"/>
    <w:rsid w:val="00303B6B"/>
    <w:rsid w:val="00303CDF"/>
    <w:rsid w:val="00303DE2"/>
    <w:rsid w:val="0030409D"/>
    <w:rsid w:val="003040D6"/>
    <w:rsid w:val="003041F5"/>
    <w:rsid w:val="00304380"/>
    <w:rsid w:val="003043B3"/>
    <w:rsid w:val="003043F1"/>
    <w:rsid w:val="0030454D"/>
    <w:rsid w:val="0030482F"/>
    <w:rsid w:val="003048A1"/>
    <w:rsid w:val="00304A05"/>
    <w:rsid w:val="00304B93"/>
    <w:rsid w:val="00304E49"/>
    <w:rsid w:val="00304E63"/>
    <w:rsid w:val="00305228"/>
    <w:rsid w:val="00305393"/>
    <w:rsid w:val="003053B6"/>
    <w:rsid w:val="00305B1C"/>
    <w:rsid w:val="00305B31"/>
    <w:rsid w:val="0030604D"/>
    <w:rsid w:val="00306188"/>
    <w:rsid w:val="00306269"/>
    <w:rsid w:val="0030677F"/>
    <w:rsid w:val="00306950"/>
    <w:rsid w:val="003069B4"/>
    <w:rsid w:val="00306AF5"/>
    <w:rsid w:val="00306B51"/>
    <w:rsid w:val="00306CA5"/>
    <w:rsid w:val="00306DD7"/>
    <w:rsid w:val="00306EB1"/>
    <w:rsid w:val="00306FFE"/>
    <w:rsid w:val="00307263"/>
    <w:rsid w:val="003073BD"/>
    <w:rsid w:val="0030740F"/>
    <w:rsid w:val="0030752A"/>
    <w:rsid w:val="0030778D"/>
    <w:rsid w:val="003078F4"/>
    <w:rsid w:val="00307D78"/>
    <w:rsid w:val="00307E55"/>
    <w:rsid w:val="00307E6D"/>
    <w:rsid w:val="00307FC1"/>
    <w:rsid w:val="0031010B"/>
    <w:rsid w:val="0031056D"/>
    <w:rsid w:val="003105BD"/>
    <w:rsid w:val="003105EE"/>
    <w:rsid w:val="00310675"/>
    <w:rsid w:val="003108D7"/>
    <w:rsid w:val="00310913"/>
    <w:rsid w:val="00310E4B"/>
    <w:rsid w:val="00310F2B"/>
    <w:rsid w:val="00310F76"/>
    <w:rsid w:val="00311275"/>
    <w:rsid w:val="003112C7"/>
    <w:rsid w:val="00311302"/>
    <w:rsid w:val="0031143D"/>
    <w:rsid w:val="003114CC"/>
    <w:rsid w:val="003114CF"/>
    <w:rsid w:val="00311551"/>
    <w:rsid w:val="00311650"/>
    <w:rsid w:val="0031214D"/>
    <w:rsid w:val="00312246"/>
    <w:rsid w:val="003123B2"/>
    <w:rsid w:val="003124B5"/>
    <w:rsid w:val="00312594"/>
    <w:rsid w:val="003125BD"/>
    <w:rsid w:val="003125C3"/>
    <w:rsid w:val="003125CE"/>
    <w:rsid w:val="00312649"/>
    <w:rsid w:val="00312796"/>
    <w:rsid w:val="00312B57"/>
    <w:rsid w:val="00312BCF"/>
    <w:rsid w:val="00312BE0"/>
    <w:rsid w:val="00312D01"/>
    <w:rsid w:val="00312DAB"/>
    <w:rsid w:val="00312DB7"/>
    <w:rsid w:val="00312DDE"/>
    <w:rsid w:val="00312E96"/>
    <w:rsid w:val="00312F1D"/>
    <w:rsid w:val="00313022"/>
    <w:rsid w:val="003132A8"/>
    <w:rsid w:val="00313326"/>
    <w:rsid w:val="0031349A"/>
    <w:rsid w:val="0031378F"/>
    <w:rsid w:val="003137C7"/>
    <w:rsid w:val="0031398E"/>
    <w:rsid w:val="00313C05"/>
    <w:rsid w:val="00313E54"/>
    <w:rsid w:val="0031424A"/>
    <w:rsid w:val="00314340"/>
    <w:rsid w:val="0031456A"/>
    <w:rsid w:val="00314759"/>
    <w:rsid w:val="0031479F"/>
    <w:rsid w:val="00314BB1"/>
    <w:rsid w:val="00314CCF"/>
    <w:rsid w:val="00314D91"/>
    <w:rsid w:val="00314E12"/>
    <w:rsid w:val="00314FB9"/>
    <w:rsid w:val="00315250"/>
    <w:rsid w:val="00315274"/>
    <w:rsid w:val="003152C3"/>
    <w:rsid w:val="00315330"/>
    <w:rsid w:val="00315341"/>
    <w:rsid w:val="00315384"/>
    <w:rsid w:val="00315581"/>
    <w:rsid w:val="00315607"/>
    <w:rsid w:val="00315717"/>
    <w:rsid w:val="003157EF"/>
    <w:rsid w:val="0031584D"/>
    <w:rsid w:val="003158C5"/>
    <w:rsid w:val="0031594E"/>
    <w:rsid w:val="00315B34"/>
    <w:rsid w:val="00315B4D"/>
    <w:rsid w:val="00315EA4"/>
    <w:rsid w:val="00315F4E"/>
    <w:rsid w:val="00315FFA"/>
    <w:rsid w:val="00316022"/>
    <w:rsid w:val="00316192"/>
    <w:rsid w:val="00316204"/>
    <w:rsid w:val="003162DA"/>
    <w:rsid w:val="0031631E"/>
    <w:rsid w:val="0031639E"/>
    <w:rsid w:val="003163D8"/>
    <w:rsid w:val="0031647A"/>
    <w:rsid w:val="00316556"/>
    <w:rsid w:val="003165C1"/>
    <w:rsid w:val="00316759"/>
    <w:rsid w:val="003167A0"/>
    <w:rsid w:val="00316A14"/>
    <w:rsid w:val="00316AA7"/>
    <w:rsid w:val="00316BAE"/>
    <w:rsid w:val="00316D1A"/>
    <w:rsid w:val="00316DC0"/>
    <w:rsid w:val="00316E1A"/>
    <w:rsid w:val="0031710D"/>
    <w:rsid w:val="00317141"/>
    <w:rsid w:val="00317ABF"/>
    <w:rsid w:val="00317AF3"/>
    <w:rsid w:val="00317BD1"/>
    <w:rsid w:val="00317C07"/>
    <w:rsid w:val="00317C4A"/>
    <w:rsid w:val="00317C51"/>
    <w:rsid w:val="00317C5C"/>
    <w:rsid w:val="00317E63"/>
    <w:rsid w:val="00317FF2"/>
    <w:rsid w:val="003200A7"/>
    <w:rsid w:val="00320331"/>
    <w:rsid w:val="00320410"/>
    <w:rsid w:val="0032041C"/>
    <w:rsid w:val="00320588"/>
    <w:rsid w:val="00320766"/>
    <w:rsid w:val="0032086E"/>
    <w:rsid w:val="00320A00"/>
    <w:rsid w:val="00320A66"/>
    <w:rsid w:val="00320BBA"/>
    <w:rsid w:val="00320BDF"/>
    <w:rsid w:val="00320F9D"/>
    <w:rsid w:val="00321059"/>
    <w:rsid w:val="003211BC"/>
    <w:rsid w:val="0032121A"/>
    <w:rsid w:val="00321339"/>
    <w:rsid w:val="003215A3"/>
    <w:rsid w:val="00321709"/>
    <w:rsid w:val="003217F9"/>
    <w:rsid w:val="00321A4D"/>
    <w:rsid w:val="00321A6B"/>
    <w:rsid w:val="00321A7A"/>
    <w:rsid w:val="00321AF2"/>
    <w:rsid w:val="00321BFC"/>
    <w:rsid w:val="00321C2C"/>
    <w:rsid w:val="00321C3B"/>
    <w:rsid w:val="00321C8A"/>
    <w:rsid w:val="00321C8E"/>
    <w:rsid w:val="00321D4A"/>
    <w:rsid w:val="00321D66"/>
    <w:rsid w:val="00321DAE"/>
    <w:rsid w:val="00321DEE"/>
    <w:rsid w:val="00321F68"/>
    <w:rsid w:val="0032202A"/>
    <w:rsid w:val="003221EC"/>
    <w:rsid w:val="0032225D"/>
    <w:rsid w:val="00322286"/>
    <w:rsid w:val="003222EE"/>
    <w:rsid w:val="0032239D"/>
    <w:rsid w:val="00322834"/>
    <w:rsid w:val="00322892"/>
    <w:rsid w:val="003229C0"/>
    <w:rsid w:val="00322C01"/>
    <w:rsid w:val="00322C7E"/>
    <w:rsid w:val="00322C8D"/>
    <w:rsid w:val="00322E18"/>
    <w:rsid w:val="00323244"/>
    <w:rsid w:val="0032333D"/>
    <w:rsid w:val="00323458"/>
    <w:rsid w:val="00323992"/>
    <w:rsid w:val="00323A7F"/>
    <w:rsid w:val="00323DA4"/>
    <w:rsid w:val="0032445A"/>
    <w:rsid w:val="0032451E"/>
    <w:rsid w:val="00324596"/>
    <w:rsid w:val="003245EC"/>
    <w:rsid w:val="003245EF"/>
    <w:rsid w:val="0032474F"/>
    <w:rsid w:val="003248CD"/>
    <w:rsid w:val="00324906"/>
    <w:rsid w:val="003249A7"/>
    <w:rsid w:val="00324DE2"/>
    <w:rsid w:val="00325112"/>
    <w:rsid w:val="0032515B"/>
    <w:rsid w:val="0032518F"/>
    <w:rsid w:val="0032529F"/>
    <w:rsid w:val="0032549B"/>
    <w:rsid w:val="003254D7"/>
    <w:rsid w:val="0032552F"/>
    <w:rsid w:val="00325733"/>
    <w:rsid w:val="00325763"/>
    <w:rsid w:val="003257D2"/>
    <w:rsid w:val="00325851"/>
    <w:rsid w:val="003258EC"/>
    <w:rsid w:val="00325AEB"/>
    <w:rsid w:val="00325F0B"/>
    <w:rsid w:val="00325FE0"/>
    <w:rsid w:val="00326001"/>
    <w:rsid w:val="003261F5"/>
    <w:rsid w:val="00326311"/>
    <w:rsid w:val="00326331"/>
    <w:rsid w:val="00326499"/>
    <w:rsid w:val="003264B4"/>
    <w:rsid w:val="00326B2E"/>
    <w:rsid w:val="00326B33"/>
    <w:rsid w:val="00326D94"/>
    <w:rsid w:val="003272C0"/>
    <w:rsid w:val="00327398"/>
    <w:rsid w:val="003273BA"/>
    <w:rsid w:val="003273D2"/>
    <w:rsid w:val="00327890"/>
    <w:rsid w:val="00327CE6"/>
    <w:rsid w:val="00327D3A"/>
    <w:rsid w:val="00327D4B"/>
    <w:rsid w:val="00327F22"/>
    <w:rsid w:val="003302BE"/>
    <w:rsid w:val="00330326"/>
    <w:rsid w:val="0033036C"/>
    <w:rsid w:val="003304C7"/>
    <w:rsid w:val="003304F5"/>
    <w:rsid w:val="003307A9"/>
    <w:rsid w:val="00330981"/>
    <w:rsid w:val="00330997"/>
    <w:rsid w:val="003309BD"/>
    <w:rsid w:val="00330A11"/>
    <w:rsid w:val="00330C2A"/>
    <w:rsid w:val="00330C3D"/>
    <w:rsid w:val="00330E12"/>
    <w:rsid w:val="00330FB5"/>
    <w:rsid w:val="00331083"/>
    <w:rsid w:val="0033114E"/>
    <w:rsid w:val="0033147B"/>
    <w:rsid w:val="003315A7"/>
    <w:rsid w:val="00331667"/>
    <w:rsid w:val="003316BE"/>
    <w:rsid w:val="0033171A"/>
    <w:rsid w:val="00331AB7"/>
    <w:rsid w:val="00331BE0"/>
    <w:rsid w:val="00331E45"/>
    <w:rsid w:val="00331F2F"/>
    <w:rsid w:val="00331F6C"/>
    <w:rsid w:val="003320A1"/>
    <w:rsid w:val="00332324"/>
    <w:rsid w:val="00332338"/>
    <w:rsid w:val="00332660"/>
    <w:rsid w:val="00332832"/>
    <w:rsid w:val="00332858"/>
    <w:rsid w:val="0033297A"/>
    <w:rsid w:val="00332AF5"/>
    <w:rsid w:val="00332B69"/>
    <w:rsid w:val="00332D0E"/>
    <w:rsid w:val="00332D20"/>
    <w:rsid w:val="00332D8F"/>
    <w:rsid w:val="00332E80"/>
    <w:rsid w:val="003331A5"/>
    <w:rsid w:val="003331A9"/>
    <w:rsid w:val="003333DB"/>
    <w:rsid w:val="003335A1"/>
    <w:rsid w:val="00333608"/>
    <w:rsid w:val="0033363C"/>
    <w:rsid w:val="0033368F"/>
    <w:rsid w:val="00333705"/>
    <w:rsid w:val="0033391F"/>
    <w:rsid w:val="00333A02"/>
    <w:rsid w:val="00333B63"/>
    <w:rsid w:val="00333C5F"/>
    <w:rsid w:val="00333D20"/>
    <w:rsid w:val="00333FE2"/>
    <w:rsid w:val="0033422D"/>
    <w:rsid w:val="00334241"/>
    <w:rsid w:val="00334296"/>
    <w:rsid w:val="0033440D"/>
    <w:rsid w:val="003344DD"/>
    <w:rsid w:val="00334828"/>
    <w:rsid w:val="00334A0B"/>
    <w:rsid w:val="00334C41"/>
    <w:rsid w:val="00334CE5"/>
    <w:rsid w:val="0033508B"/>
    <w:rsid w:val="003350D5"/>
    <w:rsid w:val="00335464"/>
    <w:rsid w:val="00335737"/>
    <w:rsid w:val="003357A5"/>
    <w:rsid w:val="0033587E"/>
    <w:rsid w:val="003359E5"/>
    <w:rsid w:val="00335A9D"/>
    <w:rsid w:val="00335AB9"/>
    <w:rsid w:val="00335AC8"/>
    <w:rsid w:val="00335C0C"/>
    <w:rsid w:val="00335C14"/>
    <w:rsid w:val="00335D93"/>
    <w:rsid w:val="00335EE2"/>
    <w:rsid w:val="003362D2"/>
    <w:rsid w:val="0033631D"/>
    <w:rsid w:val="0033656F"/>
    <w:rsid w:val="0033660F"/>
    <w:rsid w:val="00336690"/>
    <w:rsid w:val="003367D4"/>
    <w:rsid w:val="00336937"/>
    <w:rsid w:val="0033698B"/>
    <w:rsid w:val="00336C5E"/>
    <w:rsid w:val="00336CA8"/>
    <w:rsid w:val="00336D81"/>
    <w:rsid w:val="00336EF0"/>
    <w:rsid w:val="00337002"/>
    <w:rsid w:val="00337104"/>
    <w:rsid w:val="003371B8"/>
    <w:rsid w:val="00337219"/>
    <w:rsid w:val="00337578"/>
    <w:rsid w:val="00337763"/>
    <w:rsid w:val="00337927"/>
    <w:rsid w:val="00337BB3"/>
    <w:rsid w:val="00340094"/>
    <w:rsid w:val="003400CD"/>
    <w:rsid w:val="00340220"/>
    <w:rsid w:val="00340438"/>
    <w:rsid w:val="00340626"/>
    <w:rsid w:val="0034068B"/>
    <w:rsid w:val="003406A6"/>
    <w:rsid w:val="00340B2B"/>
    <w:rsid w:val="00340B3E"/>
    <w:rsid w:val="00340E34"/>
    <w:rsid w:val="00340F1E"/>
    <w:rsid w:val="00341134"/>
    <w:rsid w:val="0034118B"/>
    <w:rsid w:val="003412AF"/>
    <w:rsid w:val="00341339"/>
    <w:rsid w:val="0034134E"/>
    <w:rsid w:val="003413EB"/>
    <w:rsid w:val="00341410"/>
    <w:rsid w:val="003414D2"/>
    <w:rsid w:val="0034156E"/>
    <w:rsid w:val="003415F2"/>
    <w:rsid w:val="003417C1"/>
    <w:rsid w:val="00341814"/>
    <w:rsid w:val="00341891"/>
    <w:rsid w:val="00341B3B"/>
    <w:rsid w:val="00341D48"/>
    <w:rsid w:val="00341F75"/>
    <w:rsid w:val="003421C5"/>
    <w:rsid w:val="00342350"/>
    <w:rsid w:val="00342479"/>
    <w:rsid w:val="003424B2"/>
    <w:rsid w:val="00342670"/>
    <w:rsid w:val="0034269B"/>
    <w:rsid w:val="003426AC"/>
    <w:rsid w:val="003427AC"/>
    <w:rsid w:val="00342923"/>
    <w:rsid w:val="0034298C"/>
    <w:rsid w:val="003429C8"/>
    <w:rsid w:val="00342B51"/>
    <w:rsid w:val="00342B7E"/>
    <w:rsid w:val="00342E92"/>
    <w:rsid w:val="00342F29"/>
    <w:rsid w:val="00342FEE"/>
    <w:rsid w:val="00343226"/>
    <w:rsid w:val="0034344F"/>
    <w:rsid w:val="0034362A"/>
    <w:rsid w:val="0034372B"/>
    <w:rsid w:val="00343BF5"/>
    <w:rsid w:val="00344098"/>
    <w:rsid w:val="003440B3"/>
    <w:rsid w:val="00344180"/>
    <w:rsid w:val="00344395"/>
    <w:rsid w:val="00344397"/>
    <w:rsid w:val="003443CA"/>
    <w:rsid w:val="003444E8"/>
    <w:rsid w:val="0034467D"/>
    <w:rsid w:val="003446BD"/>
    <w:rsid w:val="00344BAE"/>
    <w:rsid w:val="00344E7A"/>
    <w:rsid w:val="00344F2F"/>
    <w:rsid w:val="00344FBA"/>
    <w:rsid w:val="00345248"/>
    <w:rsid w:val="00345570"/>
    <w:rsid w:val="00345582"/>
    <w:rsid w:val="0034576D"/>
    <w:rsid w:val="00345882"/>
    <w:rsid w:val="00345B48"/>
    <w:rsid w:val="00345CD1"/>
    <w:rsid w:val="00345EE3"/>
    <w:rsid w:val="00345F70"/>
    <w:rsid w:val="00346012"/>
    <w:rsid w:val="00346507"/>
    <w:rsid w:val="003465FC"/>
    <w:rsid w:val="003466A4"/>
    <w:rsid w:val="003467DB"/>
    <w:rsid w:val="0034687F"/>
    <w:rsid w:val="00346911"/>
    <w:rsid w:val="00346B09"/>
    <w:rsid w:val="00346D45"/>
    <w:rsid w:val="00346DFC"/>
    <w:rsid w:val="00347021"/>
    <w:rsid w:val="0034734E"/>
    <w:rsid w:val="003473C2"/>
    <w:rsid w:val="003475B7"/>
    <w:rsid w:val="003477D8"/>
    <w:rsid w:val="00347A94"/>
    <w:rsid w:val="00347BAE"/>
    <w:rsid w:val="00347E88"/>
    <w:rsid w:val="00350132"/>
    <w:rsid w:val="00350384"/>
    <w:rsid w:val="0035039A"/>
    <w:rsid w:val="003503ED"/>
    <w:rsid w:val="00350684"/>
    <w:rsid w:val="0035074E"/>
    <w:rsid w:val="00350B91"/>
    <w:rsid w:val="00350D97"/>
    <w:rsid w:val="00351121"/>
    <w:rsid w:val="003512BC"/>
    <w:rsid w:val="0035148E"/>
    <w:rsid w:val="00351698"/>
    <w:rsid w:val="00351838"/>
    <w:rsid w:val="003519A0"/>
    <w:rsid w:val="00351A15"/>
    <w:rsid w:val="00351A24"/>
    <w:rsid w:val="00351D10"/>
    <w:rsid w:val="00351F35"/>
    <w:rsid w:val="00351F9C"/>
    <w:rsid w:val="00352172"/>
    <w:rsid w:val="00352178"/>
    <w:rsid w:val="00352403"/>
    <w:rsid w:val="003526BA"/>
    <w:rsid w:val="00352A2C"/>
    <w:rsid w:val="00352B40"/>
    <w:rsid w:val="00352BB8"/>
    <w:rsid w:val="00352C16"/>
    <w:rsid w:val="00352ED1"/>
    <w:rsid w:val="00352FBF"/>
    <w:rsid w:val="00352FD9"/>
    <w:rsid w:val="00352FDD"/>
    <w:rsid w:val="003530B9"/>
    <w:rsid w:val="0035316A"/>
    <w:rsid w:val="003532C2"/>
    <w:rsid w:val="003533EB"/>
    <w:rsid w:val="003534D6"/>
    <w:rsid w:val="00353D71"/>
    <w:rsid w:val="00353F42"/>
    <w:rsid w:val="00354024"/>
    <w:rsid w:val="00354060"/>
    <w:rsid w:val="003540B7"/>
    <w:rsid w:val="00354119"/>
    <w:rsid w:val="00354291"/>
    <w:rsid w:val="00354306"/>
    <w:rsid w:val="00354323"/>
    <w:rsid w:val="00354381"/>
    <w:rsid w:val="00354456"/>
    <w:rsid w:val="003545EB"/>
    <w:rsid w:val="0035469A"/>
    <w:rsid w:val="003546A6"/>
    <w:rsid w:val="0035487F"/>
    <w:rsid w:val="003549DE"/>
    <w:rsid w:val="00354CFA"/>
    <w:rsid w:val="003551B6"/>
    <w:rsid w:val="0035571E"/>
    <w:rsid w:val="00355760"/>
    <w:rsid w:val="003558CB"/>
    <w:rsid w:val="00355A80"/>
    <w:rsid w:val="00355A8F"/>
    <w:rsid w:val="00355C0B"/>
    <w:rsid w:val="00355E2B"/>
    <w:rsid w:val="00355E49"/>
    <w:rsid w:val="00355E4A"/>
    <w:rsid w:val="003560B2"/>
    <w:rsid w:val="00356104"/>
    <w:rsid w:val="00356142"/>
    <w:rsid w:val="003562AD"/>
    <w:rsid w:val="00356313"/>
    <w:rsid w:val="00356347"/>
    <w:rsid w:val="00356385"/>
    <w:rsid w:val="0035669A"/>
    <w:rsid w:val="003568E7"/>
    <w:rsid w:val="00356904"/>
    <w:rsid w:val="00356C43"/>
    <w:rsid w:val="00356C6A"/>
    <w:rsid w:val="00356DCE"/>
    <w:rsid w:val="0035700C"/>
    <w:rsid w:val="0035707C"/>
    <w:rsid w:val="003571E3"/>
    <w:rsid w:val="003576FA"/>
    <w:rsid w:val="0035770A"/>
    <w:rsid w:val="00357732"/>
    <w:rsid w:val="00357915"/>
    <w:rsid w:val="003579AE"/>
    <w:rsid w:val="003579E0"/>
    <w:rsid w:val="00357C9A"/>
    <w:rsid w:val="00360105"/>
    <w:rsid w:val="003601DE"/>
    <w:rsid w:val="0036039A"/>
    <w:rsid w:val="0036059B"/>
    <w:rsid w:val="003605D5"/>
    <w:rsid w:val="003605DE"/>
    <w:rsid w:val="0036061A"/>
    <w:rsid w:val="00360637"/>
    <w:rsid w:val="003608EF"/>
    <w:rsid w:val="00360A84"/>
    <w:rsid w:val="00360AFD"/>
    <w:rsid w:val="00360B05"/>
    <w:rsid w:val="00360D0F"/>
    <w:rsid w:val="00360D58"/>
    <w:rsid w:val="0036109F"/>
    <w:rsid w:val="0036118B"/>
    <w:rsid w:val="00361461"/>
    <w:rsid w:val="003617A3"/>
    <w:rsid w:val="00361AAA"/>
    <w:rsid w:val="00361B50"/>
    <w:rsid w:val="00361B6F"/>
    <w:rsid w:val="00361C3A"/>
    <w:rsid w:val="00361C4F"/>
    <w:rsid w:val="00361D41"/>
    <w:rsid w:val="00361F25"/>
    <w:rsid w:val="00362016"/>
    <w:rsid w:val="0036212B"/>
    <w:rsid w:val="00362133"/>
    <w:rsid w:val="0036224D"/>
    <w:rsid w:val="00362466"/>
    <w:rsid w:val="003624F8"/>
    <w:rsid w:val="00362626"/>
    <w:rsid w:val="00362AAC"/>
    <w:rsid w:val="00362AC6"/>
    <w:rsid w:val="00362C24"/>
    <w:rsid w:val="00362E74"/>
    <w:rsid w:val="00362FE3"/>
    <w:rsid w:val="003630C0"/>
    <w:rsid w:val="003633C0"/>
    <w:rsid w:val="00363461"/>
    <w:rsid w:val="00363563"/>
    <w:rsid w:val="003636C1"/>
    <w:rsid w:val="00363785"/>
    <w:rsid w:val="0036385C"/>
    <w:rsid w:val="0036391F"/>
    <w:rsid w:val="00363945"/>
    <w:rsid w:val="00363A1F"/>
    <w:rsid w:val="00363CCF"/>
    <w:rsid w:val="00363CE9"/>
    <w:rsid w:val="00363D60"/>
    <w:rsid w:val="003643EA"/>
    <w:rsid w:val="0036482B"/>
    <w:rsid w:val="0036487D"/>
    <w:rsid w:val="003648EF"/>
    <w:rsid w:val="0036494F"/>
    <w:rsid w:val="00364A40"/>
    <w:rsid w:val="00364A91"/>
    <w:rsid w:val="00364CDF"/>
    <w:rsid w:val="00364E12"/>
    <w:rsid w:val="00364E4B"/>
    <w:rsid w:val="00364FC0"/>
    <w:rsid w:val="003650BE"/>
    <w:rsid w:val="003650F6"/>
    <w:rsid w:val="0036533B"/>
    <w:rsid w:val="00365487"/>
    <w:rsid w:val="00365732"/>
    <w:rsid w:val="0036582D"/>
    <w:rsid w:val="00365921"/>
    <w:rsid w:val="00365941"/>
    <w:rsid w:val="00365BDF"/>
    <w:rsid w:val="00365C6E"/>
    <w:rsid w:val="00365CC6"/>
    <w:rsid w:val="00365D61"/>
    <w:rsid w:val="00365D79"/>
    <w:rsid w:val="00365E33"/>
    <w:rsid w:val="00365FA4"/>
    <w:rsid w:val="00366050"/>
    <w:rsid w:val="003660E2"/>
    <w:rsid w:val="003663D2"/>
    <w:rsid w:val="00366718"/>
    <w:rsid w:val="00366847"/>
    <w:rsid w:val="00366B75"/>
    <w:rsid w:val="00366DCF"/>
    <w:rsid w:val="00366DDC"/>
    <w:rsid w:val="00366ECB"/>
    <w:rsid w:val="00367102"/>
    <w:rsid w:val="0036742F"/>
    <w:rsid w:val="003674DB"/>
    <w:rsid w:val="003674E8"/>
    <w:rsid w:val="00367780"/>
    <w:rsid w:val="0036781B"/>
    <w:rsid w:val="00367820"/>
    <w:rsid w:val="00367937"/>
    <w:rsid w:val="00367B19"/>
    <w:rsid w:val="00367B75"/>
    <w:rsid w:val="00367CF9"/>
    <w:rsid w:val="00367FD2"/>
    <w:rsid w:val="00370070"/>
    <w:rsid w:val="00370074"/>
    <w:rsid w:val="003700C4"/>
    <w:rsid w:val="0037032A"/>
    <w:rsid w:val="00370451"/>
    <w:rsid w:val="00370615"/>
    <w:rsid w:val="00370789"/>
    <w:rsid w:val="0037088D"/>
    <w:rsid w:val="00370BCA"/>
    <w:rsid w:val="00370CED"/>
    <w:rsid w:val="00370F70"/>
    <w:rsid w:val="003710A4"/>
    <w:rsid w:val="0037110D"/>
    <w:rsid w:val="0037113D"/>
    <w:rsid w:val="00371312"/>
    <w:rsid w:val="003716DB"/>
    <w:rsid w:val="00371998"/>
    <w:rsid w:val="00371A91"/>
    <w:rsid w:val="00371B0A"/>
    <w:rsid w:val="00371E1C"/>
    <w:rsid w:val="003722B8"/>
    <w:rsid w:val="00372307"/>
    <w:rsid w:val="00372475"/>
    <w:rsid w:val="003724AC"/>
    <w:rsid w:val="003724BE"/>
    <w:rsid w:val="003724FF"/>
    <w:rsid w:val="00372624"/>
    <w:rsid w:val="00372693"/>
    <w:rsid w:val="0037269D"/>
    <w:rsid w:val="0037284E"/>
    <w:rsid w:val="00372C45"/>
    <w:rsid w:val="00372DC3"/>
    <w:rsid w:val="00372DFB"/>
    <w:rsid w:val="0037303C"/>
    <w:rsid w:val="003731DB"/>
    <w:rsid w:val="00373294"/>
    <w:rsid w:val="003732FD"/>
    <w:rsid w:val="003733B6"/>
    <w:rsid w:val="003733DD"/>
    <w:rsid w:val="00373737"/>
    <w:rsid w:val="0037374D"/>
    <w:rsid w:val="00373AE8"/>
    <w:rsid w:val="00373C05"/>
    <w:rsid w:val="00373F45"/>
    <w:rsid w:val="00373FA0"/>
    <w:rsid w:val="0037406F"/>
    <w:rsid w:val="003740ED"/>
    <w:rsid w:val="003741C4"/>
    <w:rsid w:val="003741E9"/>
    <w:rsid w:val="003744C3"/>
    <w:rsid w:val="0037461C"/>
    <w:rsid w:val="003747A9"/>
    <w:rsid w:val="003748C4"/>
    <w:rsid w:val="003748E7"/>
    <w:rsid w:val="00374914"/>
    <w:rsid w:val="0037497B"/>
    <w:rsid w:val="003749C2"/>
    <w:rsid w:val="00374A46"/>
    <w:rsid w:val="00374AF5"/>
    <w:rsid w:val="00374C03"/>
    <w:rsid w:val="00374D01"/>
    <w:rsid w:val="00374F65"/>
    <w:rsid w:val="00374FF3"/>
    <w:rsid w:val="00375061"/>
    <w:rsid w:val="00375069"/>
    <w:rsid w:val="00375462"/>
    <w:rsid w:val="00375528"/>
    <w:rsid w:val="0037552C"/>
    <w:rsid w:val="00375593"/>
    <w:rsid w:val="00375625"/>
    <w:rsid w:val="003756BF"/>
    <w:rsid w:val="003758EC"/>
    <w:rsid w:val="003758ED"/>
    <w:rsid w:val="00375CBA"/>
    <w:rsid w:val="00375DC3"/>
    <w:rsid w:val="00375FC5"/>
    <w:rsid w:val="0037603A"/>
    <w:rsid w:val="00376186"/>
    <w:rsid w:val="00376236"/>
    <w:rsid w:val="003766B5"/>
    <w:rsid w:val="00376879"/>
    <w:rsid w:val="0037697C"/>
    <w:rsid w:val="00376BE1"/>
    <w:rsid w:val="00376D74"/>
    <w:rsid w:val="00376DD7"/>
    <w:rsid w:val="003770D2"/>
    <w:rsid w:val="00377145"/>
    <w:rsid w:val="003775E5"/>
    <w:rsid w:val="003776A5"/>
    <w:rsid w:val="0037777A"/>
    <w:rsid w:val="0037786C"/>
    <w:rsid w:val="003778D0"/>
    <w:rsid w:val="00377C32"/>
    <w:rsid w:val="00377CC9"/>
    <w:rsid w:val="00377ED4"/>
    <w:rsid w:val="00377EED"/>
    <w:rsid w:val="0038001B"/>
    <w:rsid w:val="0038001F"/>
    <w:rsid w:val="0038009B"/>
    <w:rsid w:val="003801EE"/>
    <w:rsid w:val="00380265"/>
    <w:rsid w:val="00380318"/>
    <w:rsid w:val="00380382"/>
    <w:rsid w:val="0038039A"/>
    <w:rsid w:val="00380422"/>
    <w:rsid w:val="003804CC"/>
    <w:rsid w:val="00380531"/>
    <w:rsid w:val="003808B5"/>
    <w:rsid w:val="003808D3"/>
    <w:rsid w:val="00380A2B"/>
    <w:rsid w:val="00380C80"/>
    <w:rsid w:val="00380C8C"/>
    <w:rsid w:val="00380D6D"/>
    <w:rsid w:val="00380E56"/>
    <w:rsid w:val="00380E8F"/>
    <w:rsid w:val="00380F90"/>
    <w:rsid w:val="0038100B"/>
    <w:rsid w:val="003810B2"/>
    <w:rsid w:val="00381702"/>
    <w:rsid w:val="003817EB"/>
    <w:rsid w:val="00381950"/>
    <w:rsid w:val="00381AB2"/>
    <w:rsid w:val="00381AB6"/>
    <w:rsid w:val="00381AC7"/>
    <w:rsid w:val="00381B97"/>
    <w:rsid w:val="00381C92"/>
    <w:rsid w:val="00381CAF"/>
    <w:rsid w:val="00381CC2"/>
    <w:rsid w:val="00381F3D"/>
    <w:rsid w:val="00382005"/>
    <w:rsid w:val="00382129"/>
    <w:rsid w:val="00382280"/>
    <w:rsid w:val="003823FE"/>
    <w:rsid w:val="003825EE"/>
    <w:rsid w:val="003827F9"/>
    <w:rsid w:val="003828A8"/>
    <w:rsid w:val="00382922"/>
    <w:rsid w:val="00382B57"/>
    <w:rsid w:val="00382D24"/>
    <w:rsid w:val="00382D49"/>
    <w:rsid w:val="00382E98"/>
    <w:rsid w:val="00382FCA"/>
    <w:rsid w:val="00383251"/>
    <w:rsid w:val="003833AD"/>
    <w:rsid w:val="00383450"/>
    <w:rsid w:val="003836C6"/>
    <w:rsid w:val="00383BDD"/>
    <w:rsid w:val="00383E15"/>
    <w:rsid w:val="00383EAC"/>
    <w:rsid w:val="00383EE1"/>
    <w:rsid w:val="0038420C"/>
    <w:rsid w:val="003843D4"/>
    <w:rsid w:val="00384414"/>
    <w:rsid w:val="00384470"/>
    <w:rsid w:val="003848C6"/>
    <w:rsid w:val="003848FD"/>
    <w:rsid w:val="00384A85"/>
    <w:rsid w:val="00384B1C"/>
    <w:rsid w:val="00384BA5"/>
    <w:rsid w:val="00384FFB"/>
    <w:rsid w:val="00385073"/>
    <w:rsid w:val="003855B4"/>
    <w:rsid w:val="003855EF"/>
    <w:rsid w:val="00385704"/>
    <w:rsid w:val="00385742"/>
    <w:rsid w:val="003858B7"/>
    <w:rsid w:val="003859EF"/>
    <w:rsid w:val="00385CCE"/>
    <w:rsid w:val="00385DD6"/>
    <w:rsid w:val="00385DF0"/>
    <w:rsid w:val="00385E6B"/>
    <w:rsid w:val="00385FB2"/>
    <w:rsid w:val="00386168"/>
    <w:rsid w:val="00386357"/>
    <w:rsid w:val="003866FB"/>
    <w:rsid w:val="003868F1"/>
    <w:rsid w:val="00386980"/>
    <w:rsid w:val="00386AC3"/>
    <w:rsid w:val="00386ACC"/>
    <w:rsid w:val="00386C9E"/>
    <w:rsid w:val="00386DB6"/>
    <w:rsid w:val="00386DF4"/>
    <w:rsid w:val="00386F40"/>
    <w:rsid w:val="0038711B"/>
    <w:rsid w:val="003871AE"/>
    <w:rsid w:val="0038729E"/>
    <w:rsid w:val="003875DF"/>
    <w:rsid w:val="0038767C"/>
    <w:rsid w:val="003876E9"/>
    <w:rsid w:val="00387777"/>
    <w:rsid w:val="003878A2"/>
    <w:rsid w:val="003878AA"/>
    <w:rsid w:val="00387930"/>
    <w:rsid w:val="00387A27"/>
    <w:rsid w:val="00387AAF"/>
    <w:rsid w:val="00387D18"/>
    <w:rsid w:val="00387FAC"/>
    <w:rsid w:val="00390133"/>
    <w:rsid w:val="003901B6"/>
    <w:rsid w:val="00390290"/>
    <w:rsid w:val="00390320"/>
    <w:rsid w:val="00390577"/>
    <w:rsid w:val="0039076A"/>
    <w:rsid w:val="003908B8"/>
    <w:rsid w:val="003908D1"/>
    <w:rsid w:val="003909DD"/>
    <w:rsid w:val="00390BBD"/>
    <w:rsid w:val="00390C18"/>
    <w:rsid w:val="00390C80"/>
    <w:rsid w:val="00390E17"/>
    <w:rsid w:val="00390EB5"/>
    <w:rsid w:val="00390F6A"/>
    <w:rsid w:val="00390FD6"/>
    <w:rsid w:val="00391023"/>
    <w:rsid w:val="00391083"/>
    <w:rsid w:val="00391087"/>
    <w:rsid w:val="0039121C"/>
    <w:rsid w:val="00391233"/>
    <w:rsid w:val="003912FC"/>
    <w:rsid w:val="003913D3"/>
    <w:rsid w:val="003915B4"/>
    <w:rsid w:val="003915B8"/>
    <w:rsid w:val="003917B3"/>
    <w:rsid w:val="00391899"/>
    <w:rsid w:val="0039190E"/>
    <w:rsid w:val="003919E9"/>
    <w:rsid w:val="00391CB6"/>
    <w:rsid w:val="00391D8F"/>
    <w:rsid w:val="00391F9D"/>
    <w:rsid w:val="0039258C"/>
    <w:rsid w:val="003925AA"/>
    <w:rsid w:val="003925CE"/>
    <w:rsid w:val="003926CA"/>
    <w:rsid w:val="003927FD"/>
    <w:rsid w:val="003928D6"/>
    <w:rsid w:val="00392981"/>
    <w:rsid w:val="00392B63"/>
    <w:rsid w:val="00392DBA"/>
    <w:rsid w:val="003931B9"/>
    <w:rsid w:val="003932C1"/>
    <w:rsid w:val="0039349A"/>
    <w:rsid w:val="003934E9"/>
    <w:rsid w:val="0039370B"/>
    <w:rsid w:val="00393B47"/>
    <w:rsid w:val="00393BB0"/>
    <w:rsid w:val="00393BE9"/>
    <w:rsid w:val="00393E6D"/>
    <w:rsid w:val="003941B2"/>
    <w:rsid w:val="003942C4"/>
    <w:rsid w:val="003942F3"/>
    <w:rsid w:val="0039459B"/>
    <w:rsid w:val="003946FC"/>
    <w:rsid w:val="00394807"/>
    <w:rsid w:val="00394AA1"/>
    <w:rsid w:val="00394B9F"/>
    <w:rsid w:val="00394CCB"/>
    <w:rsid w:val="00394DB6"/>
    <w:rsid w:val="00394DC4"/>
    <w:rsid w:val="0039510F"/>
    <w:rsid w:val="003951C4"/>
    <w:rsid w:val="00395499"/>
    <w:rsid w:val="0039558D"/>
    <w:rsid w:val="003955B5"/>
    <w:rsid w:val="00395620"/>
    <w:rsid w:val="00395679"/>
    <w:rsid w:val="003958DA"/>
    <w:rsid w:val="00395A5A"/>
    <w:rsid w:val="00395B17"/>
    <w:rsid w:val="00395BF6"/>
    <w:rsid w:val="00395C79"/>
    <w:rsid w:val="00395CDB"/>
    <w:rsid w:val="00395E85"/>
    <w:rsid w:val="00395EBA"/>
    <w:rsid w:val="0039600A"/>
    <w:rsid w:val="0039602C"/>
    <w:rsid w:val="0039605B"/>
    <w:rsid w:val="0039612C"/>
    <w:rsid w:val="003962CC"/>
    <w:rsid w:val="00396307"/>
    <w:rsid w:val="003965F6"/>
    <w:rsid w:val="003966BA"/>
    <w:rsid w:val="00396782"/>
    <w:rsid w:val="003967F1"/>
    <w:rsid w:val="00396A0D"/>
    <w:rsid w:val="00396A9A"/>
    <w:rsid w:val="00396B0F"/>
    <w:rsid w:val="00396D90"/>
    <w:rsid w:val="00396E71"/>
    <w:rsid w:val="00397322"/>
    <w:rsid w:val="003976A4"/>
    <w:rsid w:val="003978B8"/>
    <w:rsid w:val="00397A76"/>
    <w:rsid w:val="00397A7B"/>
    <w:rsid w:val="00397B1C"/>
    <w:rsid w:val="00397BA6"/>
    <w:rsid w:val="00397D37"/>
    <w:rsid w:val="00397D6A"/>
    <w:rsid w:val="003A0079"/>
    <w:rsid w:val="003A02AD"/>
    <w:rsid w:val="003A031D"/>
    <w:rsid w:val="003A0376"/>
    <w:rsid w:val="003A04BB"/>
    <w:rsid w:val="003A0538"/>
    <w:rsid w:val="003A0701"/>
    <w:rsid w:val="003A0B47"/>
    <w:rsid w:val="003A0BDB"/>
    <w:rsid w:val="003A0C82"/>
    <w:rsid w:val="003A0DAC"/>
    <w:rsid w:val="003A1037"/>
    <w:rsid w:val="003A11F7"/>
    <w:rsid w:val="003A138F"/>
    <w:rsid w:val="003A143B"/>
    <w:rsid w:val="003A1DE3"/>
    <w:rsid w:val="003A1E95"/>
    <w:rsid w:val="003A20DF"/>
    <w:rsid w:val="003A215D"/>
    <w:rsid w:val="003A21AB"/>
    <w:rsid w:val="003A21B3"/>
    <w:rsid w:val="003A2207"/>
    <w:rsid w:val="003A22FD"/>
    <w:rsid w:val="003A231A"/>
    <w:rsid w:val="003A232E"/>
    <w:rsid w:val="003A2478"/>
    <w:rsid w:val="003A255B"/>
    <w:rsid w:val="003A2758"/>
    <w:rsid w:val="003A29B5"/>
    <w:rsid w:val="003A2EC6"/>
    <w:rsid w:val="003A2F4C"/>
    <w:rsid w:val="003A2FE9"/>
    <w:rsid w:val="003A2FF5"/>
    <w:rsid w:val="003A3055"/>
    <w:rsid w:val="003A30E0"/>
    <w:rsid w:val="003A31B1"/>
    <w:rsid w:val="003A32FA"/>
    <w:rsid w:val="003A3326"/>
    <w:rsid w:val="003A33C2"/>
    <w:rsid w:val="003A34A2"/>
    <w:rsid w:val="003A34B6"/>
    <w:rsid w:val="003A35CC"/>
    <w:rsid w:val="003A3675"/>
    <w:rsid w:val="003A369A"/>
    <w:rsid w:val="003A36D4"/>
    <w:rsid w:val="003A3825"/>
    <w:rsid w:val="003A3889"/>
    <w:rsid w:val="003A39F4"/>
    <w:rsid w:val="003A3A0C"/>
    <w:rsid w:val="003A40A5"/>
    <w:rsid w:val="003A4188"/>
    <w:rsid w:val="003A422C"/>
    <w:rsid w:val="003A4409"/>
    <w:rsid w:val="003A45D7"/>
    <w:rsid w:val="003A465D"/>
    <w:rsid w:val="003A47CA"/>
    <w:rsid w:val="003A49D9"/>
    <w:rsid w:val="003A4B57"/>
    <w:rsid w:val="003A4FA5"/>
    <w:rsid w:val="003A50BB"/>
    <w:rsid w:val="003A51AE"/>
    <w:rsid w:val="003A51F4"/>
    <w:rsid w:val="003A56AB"/>
    <w:rsid w:val="003A5813"/>
    <w:rsid w:val="003A5867"/>
    <w:rsid w:val="003A593D"/>
    <w:rsid w:val="003A593F"/>
    <w:rsid w:val="003A59D8"/>
    <w:rsid w:val="003A5B9E"/>
    <w:rsid w:val="003A5C68"/>
    <w:rsid w:val="003A5EBE"/>
    <w:rsid w:val="003A5F22"/>
    <w:rsid w:val="003A606A"/>
    <w:rsid w:val="003A60E9"/>
    <w:rsid w:val="003A62AC"/>
    <w:rsid w:val="003A6482"/>
    <w:rsid w:val="003A655B"/>
    <w:rsid w:val="003A664E"/>
    <w:rsid w:val="003A6A6B"/>
    <w:rsid w:val="003A6A77"/>
    <w:rsid w:val="003A6C49"/>
    <w:rsid w:val="003A6D50"/>
    <w:rsid w:val="003A6D8A"/>
    <w:rsid w:val="003A6E85"/>
    <w:rsid w:val="003A6FD5"/>
    <w:rsid w:val="003A703C"/>
    <w:rsid w:val="003A72A5"/>
    <w:rsid w:val="003A72BC"/>
    <w:rsid w:val="003A74A0"/>
    <w:rsid w:val="003A75C9"/>
    <w:rsid w:val="003A779A"/>
    <w:rsid w:val="003A77E3"/>
    <w:rsid w:val="003A796C"/>
    <w:rsid w:val="003A7A5D"/>
    <w:rsid w:val="003B0210"/>
    <w:rsid w:val="003B0352"/>
    <w:rsid w:val="003B03A4"/>
    <w:rsid w:val="003B0572"/>
    <w:rsid w:val="003B0620"/>
    <w:rsid w:val="003B0ACC"/>
    <w:rsid w:val="003B0B94"/>
    <w:rsid w:val="003B0C2B"/>
    <w:rsid w:val="003B0CB5"/>
    <w:rsid w:val="003B0E15"/>
    <w:rsid w:val="003B0F47"/>
    <w:rsid w:val="003B1010"/>
    <w:rsid w:val="003B1071"/>
    <w:rsid w:val="003B11B1"/>
    <w:rsid w:val="003B12B2"/>
    <w:rsid w:val="003B1367"/>
    <w:rsid w:val="003B13EC"/>
    <w:rsid w:val="003B15CB"/>
    <w:rsid w:val="003B169F"/>
    <w:rsid w:val="003B18D0"/>
    <w:rsid w:val="003B197E"/>
    <w:rsid w:val="003B198A"/>
    <w:rsid w:val="003B1A05"/>
    <w:rsid w:val="003B1B68"/>
    <w:rsid w:val="003B1E80"/>
    <w:rsid w:val="003B1F1A"/>
    <w:rsid w:val="003B2074"/>
    <w:rsid w:val="003B21D6"/>
    <w:rsid w:val="003B22BF"/>
    <w:rsid w:val="003B2344"/>
    <w:rsid w:val="003B26A6"/>
    <w:rsid w:val="003B26A7"/>
    <w:rsid w:val="003B275E"/>
    <w:rsid w:val="003B27ED"/>
    <w:rsid w:val="003B2803"/>
    <w:rsid w:val="003B2835"/>
    <w:rsid w:val="003B29FA"/>
    <w:rsid w:val="003B2AA3"/>
    <w:rsid w:val="003B2BDE"/>
    <w:rsid w:val="003B2ED7"/>
    <w:rsid w:val="003B2EEC"/>
    <w:rsid w:val="003B2F6E"/>
    <w:rsid w:val="003B31E7"/>
    <w:rsid w:val="003B3265"/>
    <w:rsid w:val="003B3366"/>
    <w:rsid w:val="003B390C"/>
    <w:rsid w:val="003B3AB1"/>
    <w:rsid w:val="003B3B64"/>
    <w:rsid w:val="003B3F4D"/>
    <w:rsid w:val="003B4040"/>
    <w:rsid w:val="003B4215"/>
    <w:rsid w:val="003B4580"/>
    <w:rsid w:val="003B4667"/>
    <w:rsid w:val="003B48D9"/>
    <w:rsid w:val="003B4910"/>
    <w:rsid w:val="003B49CD"/>
    <w:rsid w:val="003B4A83"/>
    <w:rsid w:val="003B4AD2"/>
    <w:rsid w:val="003B4BD3"/>
    <w:rsid w:val="003B4C63"/>
    <w:rsid w:val="003B4E12"/>
    <w:rsid w:val="003B5297"/>
    <w:rsid w:val="003B53FA"/>
    <w:rsid w:val="003B55BD"/>
    <w:rsid w:val="003B57DE"/>
    <w:rsid w:val="003B5820"/>
    <w:rsid w:val="003B59CA"/>
    <w:rsid w:val="003B5B5A"/>
    <w:rsid w:val="003B6018"/>
    <w:rsid w:val="003B607B"/>
    <w:rsid w:val="003B607E"/>
    <w:rsid w:val="003B60B4"/>
    <w:rsid w:val="003B6181"/>
    <w:rsid w:val="003B650E"/>
    <w:rsid w:val="003B65B9"/>
    <w:rsid w:val="003B65FA"/>
    <w:rsid w:val="003B660A"/>
    <w:rsid w:val="003B66BE"/>
    <w:rsid w:val="003B67B2"/>
    <w:rsid w:val="003B6892"/>
    <w:rsid w:val="003B6955"/>
    <w:rsid w:val="003B69B6"/>
    <w:rsid w:val="003B6BAD"/>
    <w:rsid w:val="003B6BF7"/>
    <w:rsid w:val="003B6C16"/>
    <w:rsid w:val="003B6D84"/>
    <w:rsid w:val="003B6FD5"/>
    <w:rsid w:val="003B70C8"/>
    <w:rsid w:val="003B715B"/>
    <w:rsid w:val="003B71E8"/>
    <w:rsid w:val="003B73B8"/>
    <w:rsid w:val="003B73E7"/>
    <w:rsid w:val="003B744C"/>
    <w:rsid w:val="003B74BC"/>
    <w:rsid w:val="003B75B6"/>
    <w:rsid w:val="003B77EA"/>
    <w:rsid w:val="003B7803"/>
    <w:rsid w:val="003B79A3"/>
    <w:rsid w:val="003B7A39"/>
    <w:rsid w:val="003B7B9B"/>
    <w:rsid w:val="003B7BB0"/>
    <w:rsid w:val="003B7E3E"/>
    <w:rsid w:val="003B7ECB"/>
    <w:rsid w:val="003B7F77"/>
    <w:rsid w:val="003C0048"/>
    <w:rsid w:val="003C03DE"/>
    <w:rsid w:val="003C03EB"/>
    <w:rsid w:val="003C0513"/>
    <w:rsid w:val="003C0613"/>
    <w:rsid w:val="003C0794"/>
    <w:rsid w:val="003C091A"/>
    <w:rsid w:val="003C106A"/>
    <w:rsid w:val="003C10A0"/>
    <w:rsid w:val="003C117D"/>
    <w:rsid w:val="003C12AD"/>
    <w:rsid w:val="003C136E"/>
    <w:rsid w:val="003C1492"/>
    <w:rsid w:val="003C156C"/>
    <w:rsid w:val="003C15C8"/>
    <w:rsid w:val="003C1799"/>
    <w:rsid w:val="003C189E"/>
    <w:rsid w:val="003C1A55"/>
    <w:rsid w:val="003C1B4E"/>
    <w:rsid w:val="003C1C4F"/>
    <w:rsid w:val="003C1D64"/>
    <w:rsid w:val="003C1E0D"/>
    <w:rsid w:val="003C2072"/>
    <w:rsid w:val="003C208A"/>
    <w:rsid w:val="003C2213"/>
    <w:rsid w:val="003C22E1"/>
    <w:rsid w:val="003C2503"/>
    <w:rsid w:val="003C28E5"/>
    <w:rsid w:val="003C29C4"/>
    <w:rsid w:val="003C29E9"/>
    <w:rsid w:val="003C2A2E"/>
    <w:rsid w:val="003C2ADC"/>
    <w:rsid w:val="003C2BA2"/>
    <w:rsid w:val="003C2C02"/>
    <w:rsid w:val="003C2DFA"/>
    <w:rsid w:val="003C2F02"/>
    <w:rsid w:val="003C30A3"/>
    <w:rsid w:val="003C355A"/>
    <w:rsid w:val="003C36F2"/>
    <w:rsid w:val="003C3904"/>
    <w:rsid w:val="003C3A15"/>
    <w:rsid w:val="003C3A9A"/>
    <w:rsid w:val="003C3BC0"/>
    <w:rsid w:val="003C3BD8"/>
    <w:rsid w:val="003C3C93"/>
    <w:rsid w:val="003C3D82"/>
    <w:rsid w:val="003C3EA0"/>
    <w:rsid w:val="003C3EFE"/>
    <w:rsid w:val="003C41D9"/>
    <w:rsid w:val="003C4283"/>
    <w:rsid w:val="003C432E"/>
    <w:rsid w:val="003C43E2"/>
    <w:rsid w:val="003C4531"/>
    <w:rsid w:val="003C46C1"/>
    <w:rsid w:val="003C474F"/>
    <w:rsid w:val="003C4BF6"/>
    <w:rsid w:val="003C4D2B"/>
    <w:rsid w:val="003C4D5E"/>
    <w:rsid w:val="003C50E1"/>
    <w:rsid w:val="003C5448"/>
    <w:rsid w:val="003C5510"/>
    <w:rsid w:val="003C555E"/>
    <w:rsid w:val="003C5750"/>
    <w:rsid w:val="003C5791"/>
    <w:rsid w:val="003C5AE8"/>
    <w:rsid w:val="003C5BB4"/>
    <w:rsid w:val="003C5C1A"/>
    <w:rsid w:val="003C5D08"/>
    <w:rsid w:val="003C5D38"/>
    <w:rsid w:val="003C5DB4"/>
    <w:rsid w:val="003C5E1B"/>
    <w:rsid w:val="003C5F25"/>
    <w:rsid w:val="003C5F80"/>
    <w:rsid w:val="003C5FAF"/>
    <w:rsid w:val="003C6021"/>
    <w:rsid w:val="003C60FB"/>
    <w:rsid w:val="003C62E4"/>
    <w:rsid w:val="003C6420"/>
    <w:rsid w:val="003C661A"/>
    <w:rsid w:val="003C6911"/>
    <w:rsid w:val="003C6959"/>
    <w:rsid w:val="003C6A76"/>
    <w:rsid w:val="003C6B00"/>
    <w:rsid w:val="003C6C62"/>
    <w:rsid w:val="003C6E0A"/>
    <w:rsid w:val="003C6E97"/>
    <w:rsid w:val="003C6FE4"/>
    <w:rsid w:val="003C702D"/>
    <w:rsid w:val="003C72A6"/>
    <w:rsid w:val="003C759F"/>
    <w:rsid w:val="003C7636"/>
    <w:rsid w:val="003C7A75"/>
    <w:rsid w:val="003C7AD4"/>
    <w:rsid w:val="003C7B47"/>
    <w:rsid w:val="003C7C10"/>
    <w:rsid w:val="003C7C72"/>
    <w:rsid w:val="003C7D1F"/>
    <w:rsid w:val="003C7F2F"/>
    <w:rsid w:val="003D0099"/>
    <w:rsid w:val="003D02A5"/>
    <w:rsid w:val="003D0496"/>
    <w:rsid w:val="003D0887"/>
    <w:rsid w:val="003D08E3"/>
    <w:rsid w:val="003D0A66"/>
    <w:rsid w:val="003D0BB5"/>
    <w:rsid w:val="003D0EB5"/>
    <w:rsid w:val="003D0FB5"/>
    <w:rsid w:val="003D1158"/>
    <w:rsid w:val="003D115C"/>
    <w:rsid w:val="003D12DE"/>
    <w:rsid w:val="003D13D7"/>
    <w:rsid w:val="003D1413"/>
    <w:rsid w:val="003D1509"/>
    <w:rsid w:val="003D15EB"/>
    <w:rsid w:val="003D2081"/>
    <w:rsid w:val="003D208F"/>
    <w:rsid w:val="003D20A1"/>
    <w:rsid w:val="003D20A3"/>
    <w:rsid w:val="003D20D1"/>
    <w:rsid w:val="003D20F6"/>
    <w:rsid w:val="003D2498"/>
    <w:rsid w:val="003D2668"/>
    <w:rsid w:val="003D275F"/>
    <w:rsid w:val="003D28ED"/>
    <w:rsid w:val="003D2D93"/>
    <w:rsid w:val="003D36D4"/>
    <w:rsid w:val="003D3729"/>
    <w:rsid w:val="003D3787"/>
    <w:rsid w:val="003D379A"/>
    <w:rsid w:val="003D37F7"/>
    <w:rsid w:val="003D383A"/>
    <w:rsid w:val="003D3DA2"/>
    <w:rsid w:val="003D3E1C"/>
    <w:rsid w:val="003D3E81"/>
    <w:rsid w:val="003D4103"/>
    <w:rsid w:val="003D414A"/>
    <w:rsid w:val="003D4155"/>
    <w:rsid w:val="003D41D8"/>
    <w:rsid w:val="003D4230"/>
    <w:rsid w:val="003D4331"/>
    <w:rsid w:val="003D4537"/>
    <w:rsid w:val="003D4581"/>
    <w:rsid w:val="003D4606"/>
    <w:rsid w:val="003D479B"/>
    <w:rsid w:val="003D49E3"/>
    <w:rsid w:val="003D4AB6"/>
    <w:rsid w:val="003D4B7B"/>
    <w:rsid w:val="003D4B94"/>
    <w:rsid w:val="003D4E66"/>
    <w:rsid w:val="003D528F"/>
    <w:rsid w:val="003D550D"/>
    <w:rsid w:val="003D56F5"/>
    <w:rsid w:val="003D5906"/>
    <w:rsid w:val="003D5C98"/>
    <w:rsid w:val="003D5F12"/>
    <w:rsid w:val="003D6070"/>
    <w:rsid w:val="003D6190"/>
    <w:rsid w:val="003D64E1"/>
    <w:rsid w:val="003D661F"/>
    <w:rsid w:val="003D674B"/>
    <w:rsid w:val="003D6BE8"/>
    <w:rsid w:val="003D6C9A"/>
    <w:rsid w:val="003D6CBC"/>
    <w:rsid w:val="003D6CCF"/>
    <w:rsid w:val="003D6CE3"/>
    <w:rsid w:val="003D6ECF"/>
    <w:rsid w:val="003D7139"/>
    <w:rsid w:val="003D726B"/>
    <w:rsid w:val="003D739C"/>
    <w:rsid w:val="003D74DA"/>
    <w:rsid w:val="003D773F"/>
    <w:rsid w:val="003D7791"/>
    <w:rsid w:val="003D78F3"/>
    <w:rsid w:val="003D790F"/>
    <w:rsid w:val="003D7AAD"/>
    <w:rsid w:val="003D7BE9"/>
    <w:rsid w:val="003D7C68"/>
    <w:rsid w:val="003D7C6D"/>
    <w:rsid w:val="003D7D78"/>
    <w:rsid w:val="003D7DE4"/>
    <w:rsid w:val="003D7EBF"/>
    <w:rsid w:val="003E017C"/>
    <w:rsid w:val="003E022B"/>
    <w:rsid w:val="003E0399"/>
    <w:rsid w:val="003E048F"/>
    <w:rsid w:val="003E04E9"/>
    <w:rsid w:val="003E04FC"/>
    <w:rsid w:val="003E082A"/>
    <w:rsid w:val="003E09D4"/>
    <w:rsid w:val="003E0A58"/>
    <w:rsid w:val="003E0E3D"/>
    <w:rsid w:val="003E0F20"/>
    <w:rsid w:val="003E12BC"/>
    <w:rsid w:val="003E149B"/>
    <w:rsid w:val="003E14A0"/>
    <w:rsid w:val="003E16DD"/>
    <w:rsid w:val="003E19F1"/>
    <w:rsid w:val="003E1A80"/>
    <w:rsid w:val="003E1AF6"/>
    <w:rsid w:val="003E1CAB"/>
    <w:rsid w:val="003E1E92"/>
    <w:rsid w:val="003E1F5B"/>
    <w:rsid w:val="003E1FC9"/>
    <w:rsid w:val="003E20BE"/>
    <w:rsid w:val="003E2126"/>
    <w:rsid w:val="003E214D"/>
    <w:rsid w:val="003E2157"/>
    <w:rsid w:val="003E2268"/>
    <w:rsid w:val="003E2380"/>
    <w:rsid w:val="003E268F"/>
    <w:rsid w:val="003E285D"/>
    <w:rsid w:val="003E29AE"/>
    <w:rsid w:val="003E2A49"/>
    <w:rsid w:val="003E2A8F"/>
    <w:rsid w:val="003E2AFA"/>
    <w:rsid w:val="003E2C63"/>
    <w:rsid w:val="003E2D33"/>
    <w:rsid w:val="003E2D58"/>
    <w:rsid w:val="003E2DE9"/>
    <w:rsid w:val="003E2E54"/>
    <w:rsid w:val="003E327D"/>
    <w:rsid w:val="003E32FD"/>
    <w:rsid w:val="003E33BD"/>
    <w:rsid w:val="003E33EC"/>
    <w:rsid w:val="003E3476"/>
    <w:rsid w:val="003E3538"/>
    <w:rsid w:val="003E353F"/>
    <w:rsid w:val="003E356D"/>
    <w:rsid w:val="003E356F"/>
    <w:rsid w:val="003E370B"/>
    <w:rsid w:val="003E3781"/>
    <w:rsid w:val="003E3830"/>
    <w:rsid w:val="003E3852"/>
    <w:rsid w:val="003E38A3"/>
    <w:rsid w:val="003E38E8"/>
    <w:rsid w:val="003E3987"/>
    <w:rsid w:val="003E39E2"/>
    <w:rsid w:val="003E3CE3"/>
    <w:rsid w:val="003E3D34"/>
    <w:rsid w:val="003E3D65"/>
    <w:rsid w:val="003E3F61"/>
    <w:rsid w:val="003E40D2"/>
    <w:rsid w:val="003E42EF"/>
    <w:rsid w:val="003E4362"/>
    <w:rsid w:val="003E46DA"/>
    <w:rsid w:val="003E46E9"/>
    <w:rsid w:val="003E49EC"/>
    <w:rsid w:val="003E4F1D"/>
    <w:rsid w:val="003E4FE0"/>
    <w:rsid w:val="003E4FF7"/>
    <w:rsid w:val="003E5011"/>
    <w:rsid w:val="003E510F"/>
    <w:rsid w:val="003E5146"/>
    <w:rsid w:val="003E5390"/>
    <w:rsid w:val="003E540B"/>
    <w:rsid w:val="003E54D6"/>
    <w:rsid w:val="003E553F"/>
    <w:rsid w:val="003E5753"/>
    <w:rsid w:val="003E5876"/>
    <w:rsid w:val="003E5A4F"/>
    <w:rsid w:val="003E5B4D"/>
    <w:rsid w:val="003E60AA"/>
    <w:rsid w:val="003E6160"/>
    <w:rsid w:val="003E625F"/>
    <w:rsid w:val="003E63C4"/>
    <w:rsid w:val="003E6891"/>
    <w:rsid w:val="003E68EE"/>
    <w:rsid w:val="003E6939"/>
    <w:rsid w:val="003E69B8"/>
    <w:rsid w:val="003E6C14"/>
    <w:rsid w:val="003E6D98"/>
    <w:rsid w:val="003E6DB3"/>
    <w:rsid w:val="003E6E30"/>
    <w:rsid w:val="003E6E91"/>
    <w:rsid w:val="003E6EA5"/>
    <w:rsid w:val="003E71C3"/>
    <w:rsid w:val="003E7382"/>
    <w:rsid w:val="003E74C7"/>
    <w:rsid w:val="003E7A1E"/>
    <w:rsid w:val="003E7E7D"/>
    <w:rsid w:val="003F00B7"/>
    <w:rsid w:val="003F00C6"/>
    <w:rsid w:val="003F0288"/>
    <w:rsid w:val="003F04C4"/>
    <w:rsid w:val="003F050D"/>
    <w:rsid w:val="003F0529"/>
    <w:rsid w:val="003F0BCE"/>
    <w:rsid w:val="003F0C0A"/>
    <w:rsid w:val="003F1227"/>
    <w:rsid w:val="003F1252"/>
    <w:rsid w:val="003F1CF9"/>
    <w:rsid w:val="003F1FC0"/>
    <w:rsid w:val="003F2184"/>
    <w:rsid w:val="003F21E3"/>
    <w:rsid w:val="003F22E2"/>
    <w:rsid w:val="003F234A"/>
    <w:rsid w:val="003F2437"/>
    <w:rsid w:val="003F2478"/>
    <w:rsid w:val="003F2488"/>
    <w:rsid w:val="003F253A"/>
    <w:rsid w:val="003F257E"/>
    <w:rsid w:val="003F28A6"/>
    <w:rsid w:val="003F2A3C"/>
    <w:rsid w:val="003F2E41"/>
    <w:rsid w:val="003F2F1A"/>
    <w:rsid w:val="003F31F8"/>
    <w:rsid w:val="003F3224"/>
    <w:rsid w:val="003F3294"/>
    <w:rsid w:val="003F33EE"/>
    <w:rsid w:val="003F3599"/>
    <w:rsid w:val="003F35C3"/>
    <w:rsid w:val="003F381A"/>
    <w:rsid w:val="003F3859"/>
    <w:rsid w:val="003F3A32"/>
    <w:rsid w:val="003F3BAB"/>
    <w:rsid w:val="003F3F60"/>
    <w:rsid w:val="003F410D"/>
    <w:rsid w:val="003F430E"/>
    <w:rsid w:val="003F4463"/>
    <w:rsid w:val="003F4641"/>
    <w:rsid w:val="003F4A74"/>
    <w:rsid w:val="003F4D79"/>
    <w:rsid w:val="003F5076"/>
    <w:rsid w:val="003F509B"/>
    <w:rsid w:val="003F5178"/>
    <w:rsid w:val="003F5716"/>
    <w:rsid w:val="003F5723"/>
    <w:rsid w:val="003F576C"/>
    <w:rsid w:val="003F5BBD"/>
    <w:rsid w:val="003F5BE7"/>
    <w:rsid w:val="003F5CB7"/>
    <w:rsid w:val="003F5E9B"/>
    <w:rsid w:val="003F61F1"/>
    <w:rsid w:val="003F6364"/>
    <w:rsid w:val="003F6536"/>
    <w:rsid w:val="003F65B9"/>
    <w:rsid w:val="003F6967"/>
    <w:rsid w:val="003F6AC7"/>
    <w:rsid w:val="003F6C7D"/>
    <w:rsid w:val="003F6C8D"/>
    <w:rsid w:val="003F6E32"/>
    <w:rsid w:val="003F7287"/>
    <w:rsid w:val="003F7458"/>
    <w:rsid w:val="003F7541"/>
    <w:rsid w:val="003F782A"/>
    <w:rsid w:val="003F79E9"/>
    <w:rsid w:val="003F7A16"/>
    <w:rsid w:val="003F7A61"/>
    <w:rsid w:val="003F7FC4"/>
    <w:rsid w:val="0040004F"/>
    <w:rsid w:val="0040015D"/>
    <w:rsid w:val="00400188"/>
    <w:rsid w:val="004001BA"/>
    <w:rsid w:val="004002C2"/>
    <w:rsid w:val="004002E1"/>
    <w:rsid w:val="0040065B"/>
    <w:rsid w:val="00400776"/>
    <w:rsid w:val="004007A6"/>
    <w:rsid w:val="004007D3"/>
    <w:rsid w:val="0040096C"/>
    <w:rsid w:val="00400AD7"/>
    <w:rsid w:val="00400B97"/>
    <w:rsid w:val="00400BB9"/>
    <w:rsid w:val="00400CB1"/>
    <w:rsid w:val="00401200"/>
    <w:rsid w:val="00401307"/>
    <w:rsid w:val="00401729"/>
    <w:rsid w:val="00401892"/>
    <w:rsid w:val="00401898"/>
    <w:rsid w:val="00401989"/>
    <w:rsid w:val="00401DAE"/>
    <w:rsid w:val="0040206B"/>
    <w:rsid w:val="004020B7"/>
    <w:rsid w:val="00402132"/>
    <w:rsid w:val="0040213C"/>
    <w:rsid w:val="004021EC"/>
    <w:rsid w:val="00402203"/>
    <w:rsid w:val="00402265"/>
    <w:rsid w:val="00402298"/>
    <w:rsid w:val="004025E1"/>
    <w:rsid w:val="0040279D"/>
    <w:rsid w:val="004029BC"/>
    <w:rsid w:val="00402C1B"/>
    <w:rsid w:val="00402D7B"/>
    <w:rsid w:val="00402F1B"/>
    <w:rsid w:val="00402F47"/>
    <w:rsid w:val="00402F59"/>
    <w:rsid w:val="00403087"/>
    <w:rsid w:val="004031AE"/>
    <w:rsid w:val="0040321A"/>
    <w:rsid w:val="00403282"/>
    <w:rsid w:val="004032E2"/>
    <w:rsid w:val="004033E7"/>
    <w:rsid w:val="00403467"/>
    <w:rsid w:val="004035F8"/>
    <w:rsid w:val="00403C50"/>
    <w:rsid w:val="00403D11"/>
    <w:rsid w:val="00404078"/>
    <w:rsid w:val="00404220"/>
    <w:rsid w:val="00404319"/>
    <w:rsid w:val="00404384"/>
    <w:rsid w:val="00404434"/>
    <w:rsid w:val="0040444E"/>
    <w:rsid w:val="004046D8"/>
    <w:rsid w:val="00404979"/>
    <w:rsid w:val="00404BDE"/>
    <w:rsid w:val="00404CCF"/>
    <w:rsid w:val="00404D0E"/>
    <w:rsid w:val="00404D5C"/>
    <w:rsid w:val="00404E16"/>
    <w:rsid w:val="00404FEE"/>
    <w:rsid w:val="004050FE"/>
    <w:rsid w:val="0040519C"/>
    <w:rsid w:val="004052DE"/>
    <w:rsid w:val="00405354"/>
    <w:rsid w:val="00405364"/>
    <w:rsid w:val="0040537B"/>
    <w:rsid w:val="004055A5"/>
    <w:rsid w:val="004056A5"/>
    <w:rsid w:val="00405C14"/>
    <w:rsid w:val="00405C44"/>
    <w:rsid w:val="00405CC0"/>
    <w:rsid w:val="00405D30"/>
    <w:rsid w:val="004061C6"/>
    <w:rsid w:val="00406241"/>
    <w:rsid w:val="0040668A"/>
    <w:rsid w:val="00406752"/>
    <w:rsid w:val="0040695E"/>
    <w:rsid w:val="00406B6A"/>
    <w:rsid w:val="00406DCF"/>
    <w:rsid w:val="00407014"/>
    <w:rsid w:val="004071A2"/>
    <w:rsid w:val="004071AF"/>
    <w:rsid w:val="004071B3"/>
    <w:rsid w:val="004071E5"/>
    <w:rsid w:val="004071FD"/>
    <w:rsid w:val="004072FE"/>
    <w:rsid w:val="00407302"/>
    <w:rsid w:val="00407322"/>
    <w:rsid w:val="0040733D"/>
    <w:rsid w:val="004073A1"/>
    <w:rsid w:val="004073BA"/>
    <w:rsid w:val="00407460"/>
    <w:rsid w:val="0040753B"/>
    <w:rsid w:val="00407661"/>
    <w:rsid w:val="00407951"/>
    <w:rsid w:val="00407A77"/>
    <w:rsid w:val="00407C43"/>
    <w:rsid w:val="00407C62"/>
    <w:rsid w:val="00407DAC"/>
    <w:rsid w:val="00407E41"/>
    <w:rsid w:val="00407F2A"/>
    <w:rsid w:val="00407FE5"/>
    <w:rsid w:val="00410027"/>
    <w:rsid w:val="0041049F"/>
    <w:rsid w:val="0041058B"/>
    <w:rsid w:val="004105E2"/>
    <w:rsid w:val="00410652"/>
    <w:rsid w:val="0041070F"/>
    <w:rsid w:val="00410783"/>
    <w:rsid w:val="00410866"/>
    <w:rsid w:val="00410891"/>
    <w:rsid w:val="004108DA"/>
    <w:rsid w:val="00410E0E"/>
    <w:rsid w:val="00410E83"/>
    <w:rsid w:val="004110DD"/>
    <w:rsid w:val="00411161"/>
    <w:rsid w:val="004112DB"/>
    <w:rsid w:val="004114A9"/>
    <w:rsid w:val="00411575"/>
    <w:rsid w:val="00411AB2"/>
    <w:rsid w:val="00411AE5"/>
    <w:rsid w:val="00411CA1"/>
    <w:rsid w:val="00411F7A"/>
    <w:rsid w:val="00412155"/>
    <w:rsid w:val="0041224D"/>
    <w:rsid w:val="0041245B"/>
    <w:rsid w:val="0041247C"/>
    <w:rsid w:val="004126CD"/>
    <w:rsid w:val="004129FA"/>
    <w:rsid w:val="00412AAB"/>
    <w:rsid w:val="00412C5F"/>
    <w:rsid w:val="00412CDA"/>
    <w:rsid w:val="00412D31"/>
    <w:rsid w:val="00412EF7"/>
    <w:rsid w:val="00413086"/>
    <w:rsid w:val="0041308E"/>
    <w:rsid w:val="00413198"/>
    <w:rsid w:val="004134E4"/>
    <w:rsid w:val="0041366D"/>
    <w:rsid w:val="00413830"/>
    <w:rsid w:val="0041390D"/>
    <w:rsid w:val="00413B2D"/>
    <w:rsid w:val="00413B46"/>
    <w:rsid w:val="00413C9E"/>
    <w:rsid w:val="00413D38"/>
    <w:rsid w:val="00413D41"/>
    <w:rsid w:val="00413D4F"/>
    <w:rsid w:val="00413D5B"/>
    <w:rsid w:val="00413DCB"/>
    <w:rsid w:val="00413E29"/>
    <w:rsid w:val="00413E41"/>
    <w:rsid w:val="00413E70"/>
    <w:rsid w:val="00414059"/>
    <w:rsid w:val="004141E3"/>
    <w:rsid w:val="0041432B"/>
    <w:rsid w:val="0041437D"/>
    <w:rsid w:val="00414517"/>
    <w:rsid w:val="0041459B"/>
    <w:rsid w:val="004145AF"/>
    <w:rsid w:val="00414873"/>
    <w:rsid w:val="004149D6"/>
    <w:rsid w:val="00414BD0"/>
    <w:rsid w:val="00414C8F"/>
    <w:rsid w:val="00414C95"/>
    <w:rsid w:val="00414CE5"/>
    <w:rsid w:val="00414E18"/>
    <w:rsid w:val="00414E31"/>
    <w:rsid w:val="00414F75"/>
    <w:rsid w:val="00415000"/>
    <w:rsid w:val="00415016"/>
    <w:rsid w:val="004150D0"/>
    <w:rsid w:val="004150E7"/>
    <w:rsid w:val="004151D5"/>
    <w:rsid w:val="0041567D"/>
    <w:rsid w:val="004157BB"/>
    <w:rsid w:val="00415806"/>
    <w:rsid w:val="004158A9"/>
    <w:rsid w:val="00415955"/>
    <w:rsid w:val="004159F0"/>
    <w:rsid w:val="00415A68"/>
    <w:rsid w:val="00415E12"/>
    <w:rsid w:val="00415EA5"/>
    <w:rsid w:val="00416084"/>
    <w:rsid w:val="004160AF"/>
    <w:rsid w:val="00416186"/>
    <w:rsid w:val="004163CF"/>
    <w:rsid w:val="004169F8"/>
    <w:rsid w:val="00416A2D"/>
    <w:rsid w:val="00416B41"/>
    <w:rsid w:val="00416B5B"/>
    <w:rsid w:val="00416C0B"/>
    <w:rsid w:val="00416C27"/>
    <w:rsid w:val="00416D5E"/>
    <w:rsid w:val="00416E34"/>
    <w:rsid w:val="00416E66"/>
    <w:rsid w:val="00416FDD"/>
    <w:rsid w:val="004170E3"/>
    <w:rsid w:val="0041711D"/>
    <w:rsid w:val="0041720C"/>
    <w:rsid w:val="00417300"/>
    <w:rsid w:val="00417613"/>
    <w:rsid w:val="0041769E"/>
    <w:rsid w:val="004176C8"/>
    <w:rsid w:val="004176CB"/>
    <w:rsid w:val="004177E9"/>
    <w:rsid w:val="00417A08"/>
    <w:rsid w:val="00417D95"/>
    <w:rsid w:val="00417E1E"/>
    <w:rsid w:val="00420048"/>
    <w:rsid w:val="0042053B"/>
    <w:rsid w:val="00420824"/>
    <w:rsid w:val="0042093C"/>
    <w:rsid w:val="004209DE"/>
    <w:rsid w:val="00420BB1"/>
    <w:rsid w:val="00420BC8"/>
    <w:rsid w:val="00420D88"/>
    <w:rsid w:val="00420D8A"/>
    <w:rsid w:val="00420FEE"/>
    <w:rsid w:val="004210F9"/>
    <w:rsid w:val="004211B4"/>
    <w:rsid w:val="00421273"/>
    <w:rsid w:val="004212B7"/>
    <w:rsid w:val="004213A3"/>
    <w:rsid w:val="00421421"/>
    <w:rsid w:val="0042150F"/>
    <w:rsid w:val="00421563"/>
    <w:rsid w:val="00421617"/>
    <w:rsid w:val="004217F1"/>
    <w:rsid w:val="00421BC0"/>
    <w:rsid w:val="00421C79"/>
    <w:rsid w:val="00421CFC"/>
    <w:rsid w:val="0042216F"/>
    <w:rsid w:val="00422273"/>
    <w:rsid w:val="0042234A"/>
    <w:rsid w:val="00422495"/>
    <w:rsid w:val="004226ED"/>
    <w:rsid w:val="00422740"/>
    <w:rsid w:val="00422924"/>
    <w:rsid w:val="00422A66"/>
    <w:rsid w:val="00422CF6"/>
    <w:rsid w:val="00422E70"/>
    <w:rsid w:val="00422E88"/>
    <w:rsid w:val="00422FC9"/>
    <w:rsid w:val="00422FF0"/>
    <w:rsid w:val="00423741"/>
    <w:rsid w:val="004237B4"/>
    <w:rsid w:val="00423A3E"/>
    <w:rsid w:val="00423BCC"/>
    <w:rsid w:val="00423C17"/>
    <w:rsid w:val="00423C72"/>
    <w:rsid w:val="00423E0C"/>
    <w:rsid w:val="00423F4D"/>
    <w:rsid w:val="00424598"/>
    <w:rsid w:val="00424859"/>
    <w:rsid w:val="00424862"/>
    <w:rsid w:val="0042489E"/>
    <w:rsid w:val="00424AE5"/>
    <w:rsid w:val="00424B80"/>
    <w:rsid w:val="00424B9E"/>
    <w:rsid w:val="00424BF2"/>
    <w:rsid w:val="00424EF7"/>
    <w:rsid w:val="00424FA1"/>
    <w:rsid w:val="004251BD"/>
    <w:rsid w:val="00425495"/>
    <w:rsid w:val="004254B7"/>
    <w:rsid w:val="00425500"/>
    <w:rsid w:val="0042567F"/>
    <w:rsid w:val="004257F2"/>
    <w:rsid w:val="00425A6C"/>
    <w:rsid w:val="00425A8C"/>
    <w:rsid w:val="00425BC3"/>
    <w:rsid w:val="00425DE5"/>
    <w:rsid w:val="00425EDC"/>
    <w:rsid w:val="0042623A"/>
    <w:rsid w:val="004262C4"/>
    <w:rsid w:val="004263CB"/>
    <w:rsid w:val="00426407"/>
    <w:rsid w:val="004267E3"/>
    <w:rsid w:val="0042680A"/>
    <w:rsid w:val="0042688B"/>
    <w:rsid w:val="00426939"/>
    <w:rsid w:val="00426D4F"/>
    <w:rsid w:val="00426DA9"/>
    <w:rsid w:val="00426F42"/>
    <w:rsid w:val="0042713E"/>
    <w:rsid w:val="00427384"/>
    <w:rsid w:val="004273BD"/>
    <w:rsid w:val="004275D0"/>
    <w:rsid w:val="00427822"/>
    <w:rsid w:val="00427C3A"/>
    <w:rsid w:val="00427F3B"/>
    <w:rsid w:val="00430189"/>
    <w:rsid w:val="0043026F"/>
    <w:rsid w:val="0043032C"/>
    <w:rsid w:val="004303BA"/>
    <w:rsid w:val="00430433"/>
    <w:rsid w:val="0043076D"/>
    <w:rsid w:val="00430894"/>
    <w:rsid w:val="004308B4"/>
    <w:rsid w:val="00430901"/>
    <w:rsid w:val="00430989"/>
    <w:rsid w:val="00430A81"/>
    <w:rsid w:val="00430AA2"/>
    <w:rsid w:val="00430BD9"/>
    <w:rsid w:val="00430F57"/>
    <w:rsid w:val="00430FEA"/>
    <w:rsid w:val="00430FF9"/>
    <w:rsid w:val="00431034"/>
    <w:rsid w:val="0043103B"/>
    <w:rsid w:val="004310D5"/>
    <w:rsid w:val="00431163"/>
    <w:rsid w:val="004313E1"/>
    <w:rsid w:val="004315FC"/>
    <w:rsid w:val="0043163D"/>
    <w:rsid w:val="004318F6"/>
    <w:rsid w:val="00431992"/>
    <w:rsid w:val="00431A4C"/>
    <w:rsid w:val="00431A4E"/>
    <w:rsid w:val="00431AED"/>
    <w:rsid w:val="00431B14"/>
    <w:rsid w:val="00431BC6"/>
    <w:rsid w:val="00431D9F"/>
    <w:rsid w:val="00431DF2"/>
    <w:rsid w:val="00431E52"/>
    <w:rsid w:val="00431F4E"/>
    <w:rsid w:val="004323AF"/>
    <w:rsid w:val="004323BA"/>
    <w:rsid w:val="00432555"/>
    <w:rsid w:val="004326EC"/>
    <w:rsid w:val="0043279C"/>
    <w:rsid w:val="004327A3"/>
    <w:rsid w:val="00432842"/>
    <w:rsid w:val="00432B9A"/>
    <w:rsid w:val="00432BFC"/>
    <w:rsid w:val="00432D85"/>
    <w:rsid w:val="004330F6"/>
    <w:rsid w:val="004332AB"/>
    <w:rsid w:val="00433452"/>
    <w:rsid w:val="004334D5"/>
    <w:rsid w:val="004335A8"/>
    <w:rsid w:val="0043362E"/>
    <w:rsid w:val="00433855"/>
    <w:rsid w:val="004338A5"/>
    <w:rsid w:val="00433BF2"/>
    <w:rsid w:val="00433E2E"/>
    <w:rsid w:val="00433EA3"/>
    <w:rsid w:val="00433F65"/>
    <w:rsid w:val="00434073"/>
    <w:rsid w:val="004343A7"/>
    <w:rsid w:val="00434824"/>
    <w:rsid w:val="004348C4"/>
    <w:rsid w:val="00434DAB"/>
    <w:rsid w:val="00434F31"/>
    <w:rsid w:val="0043532F"/>
    <w:rsid w:val="0043533B"/>
    <w:rsid w:val="004353DA"/>
    <w:rsid w:val="0043543C"/>
    <w:rsid w:val="00435476"/>
    <w:rsid w:val="0043548E"/>
    <w:rsid w:val="004358B3"/>
    <w:rsid w:val="00435916"/>
    <w:rsid w:val="0043591C"/>
    <w:rsid w:val="00435986"/>
    <w:rsid w:val="00435C87"/>
    <w:rsid w:val="00435CB8"/>
    <w:rsid w:val="00435F56"/>
    <w:rsid w:val="00435F66"/>
    <w:rsid w:val="00435FBA"/>
    <w:rsid w:val="00436354"/>
    <w:rsid w:val="004364E4"/>
    <w:rsid w:val="004365A8"/>
    <w:rsid w:val="00436667"/>
    <w:rsid w:val="00436690"/>
    <w:rsid w:val="004366BA"/>
    <w:rsid w:val="004366C2"/>
    <w:rsid w:val="00436727"/>
    <w:rsid w:val="004367DB"/>
    <w:rsid w:val="0043680C"/>
    <w:rsid w:val="00436D1A"/>
    <w:rsid w:val="004372AA"/>
    <w:rsid w:val="00437378"/>
    <w:rsid w:val="00437380"/>
    <w:rsid w:val="0043746E"/>
    <w:rsid w:val="0043747E"/>
    <w:rsid w:val="00437536"/>
    <w:rsid w:val="004375B9"/>
    <w:rsid w:val="00437758"/>
    <w:rsid w:val="00437850"/>
    <w:rsid w:val="004378B9"/>
    <w:rsid w:val="00437E47"/>
    <w:rsid w:val="00437F6F"/>
    <w:rsid w:val="00440019"/>
    <w:rsid w:val="004400A3"/>
    <w:rsid w:val="004400B0"/>
    <w:rsid w:val="0044012E"/>
    <w:rsid w:val="00440235"/>
    <w:rsid w:val="004402D6"/>
    <w:rsid w:val="00440427"/>
    <w:rsid w:val="00440465"/>
    <w:rsid w:val="004406C5"/>
    <w:rsid w:val="00440B9A"/>
    <w:rsid w:val="00440BFC"/>
    <w:rsid w:val="00440DA2"/>
    <w:rsid w:val="00440EB2"/>
    <w:rsid w:val="00440EE4"/>
    <w:rsid w:val="00440EF9"/>
    <w:rsid w:val="00440F3D"/>
    <w:rsid w:val="004417ED"/>
    <w:rsid w:val="00441888"/>
    <w:rsid w:val="00442170"/>
    <w:rsid w:val="004421A2"/>
    <w:rsid w:val="004421AD"/>
    <w:rsid w:val="004421D1"/>
    <w:rsid w:val="004422A8"/>
    <w:rsid w:val="004422DF"/>
    <w:rsid w:val="004422EE"/>
    <w:rsid w:val="004423D0"/>
    <w:rsid w:val="00442410"/>
    <w:rsid w:val="00442426"/>
    <w:rsid w:val="004426C2"/>
    <w:rsid w:val="0044270E"/>
    <w:rsid w:val="0044282C"/>
    <w:rsid w:val="004429C4"/>
    <w:rsid w:val="00442B68"/>
    <w:rsid w:val="00442C31"/>
    <w:rsid w:val="00442C47"/>
    <w:rsid w:val="00442D61"/>
    <w:rsid w:val="00442D6A"/>
    <w:rsid w:val="00442DE2"/>
    <w:rsid w:val="00442E6D"/>
    <w:rsid w:val="00442EF4"/>
    <w:rsid w:val="004431E8"/>
    <w:rsid w:val="00443314"/>
    <w:rsid w:val="00443320"/>
    <w:rsid w:val="00443572"/>
    <w:rsid w:val="00443685"/>
    <w:rsid w:val="0044382A"/>
    <w:rsid w:val="00443884"/>
    <w:rsid w:val="00443AC5"/>
    <w:rsid w:val="00443B3F"/>
    <w:rsid w:val="00443CE3"/>
    <w:rsid w:val="00443FE9"/>
    <w:rsid w:val="00444055"/>
    <w:rsid w:val="00444168"/>
    <w:rsid w:val="00444346"/>
    <w:rsid w:val="00444574"/>
    <w:rsid w:val="0044461E"/>
    <w:rsid w:val="004447DA"/>
    <w:rsid w:val="0044495B"/>
    <w:rsid w:val="00444B3C"/>
    <w:rsid w:val="00444BF3"/>
    <w:rsid w:val="00444C12"/>
    <w:rsid w:val="00444C6C"/>
    <w:rsid w:val="00444CD8"/>
    <w:rsid w:val="00444D59"/>
    <w:rsid w:val="00444DFA"/>
    <w:rsid w:val="00444E65"/>
    <w:rsid w:val="00444FC8"/>
    <w:rsid w:val="00444FEB"/>
    <w:rsid w:val="004454CC"/>
    <w:rsid w:val="00445596"/>
    <w:rsid w:val="004455FA"/>
    <w:rsid w:val="0044566A"/>
    <w:rsid w:val="0044574F"/>
    <w:rsid w:val="00445818"/>
    <w:rsid w:val="00445A08"/>
    <w:rsid w:val="00445B64"/>
    <w:rsid w:val="00445D06"/>
    <w:rsid w:val="00445DD6"/>
    <w:rsid w:val="00445E09"/>
    <w:rsid w:val="0044614C"/>
    <w:rsid w:val="0044620F"/>
    <w:rsid w:val="00446250"/>
    <w:rsid w:val="00446304"/>
    <w:rsid w:val="00446367"/>
    <w:rsid w:val="004463D7"/>
    <w:rsid w:val="0044645F"/>
    <w:rsid w:val="00446483"/>
    <w:rsid w:val="004464C7"/>
    <w:rsid w:val="00446777"/>
    <w:rsid w:val="004468E1"/>
    <w:rsid w:val="0044690B"/>
    <w:rsid w:val="00446995"/>
    <w:rsid w:val="004469C5"/>
    <w:rsid w:val="00446BEC"/>
    <w:rsid w:val="00446D3B"/>
    <w:rsid w:val="00446FD3"/>
    <w:rsid w:val="004470BE"/>
    <w:rsid w:val="0044710E"/>
    <w:rsid w:val="004471B1"/>
    <w:rsid w:val="00447699"/>
    <w:rsid w:val="00447783"/>
    <w:rsid w:val="00447895"/>
    <w:rsid w:val="004479DB"/>
    <w:rsid w:val="00447A07"/>
    <w:rsid w:val="00447A93"/>
    <w:rsid w:val="00447A9A"/>
    <w:rsid w:val="00447B3F"/>
    <w:rsid w:val="00447C80"/>
    <w:rsid w:val="00447D00"/>
    <w:rsid w:val="00447FF2"/>
    <w:rsid w:val="00450192"/>
    <w:rsid w:val="00450254"/>
    <w:rsid w:val="004502CB"/>
    <w:rsid w:val="0045035D"/>
    <w:rsid w:val="00450489"/>
    <w:rsid w:val="00450499"/>
    <w:rsid w:val="0045062B"/>
    <w:rsid w:val="004507A7"/>
    <w:rsid w:val="00450AA4"/>
    <w:rsid w:val="00450B02"/>
    <w:rsid w:val="00450BC1"/>
    <w:rsid w:val="00450C46"/>
    <w:rsid w:val="00450D69"/>
    <w:rsid w:val="00450EC9"/>
    <w:rsid w:val="00450F47"/>
    <w:rsid w:val="00451213"/>
    <w:rsid w:val="0045128D"/>
    <w:rsid w:val="00451482"/>
    <w:rsid w:val="00451572"/>
    <w:rsid w:val="004515A5"/>
    <w:rsid w:val="00451627"/>
    <w:rsid w:val="00451813"/>
    <w:rsid w:val="00451B35"/>
    <w:rsid w:val="00451C1D"/>
    <w:rsid w:val="00451C5F"/>
    <w:rsid w:val="00451CF7"/>
    <w:rsid w:val="00451DB6"/>
    <w:rsid w:val="00451E00"/>
    <w:rsid w:val="00451FCC"/>
    <w:rsid w:val="0045204F"/>
    <w:rsid w:val="004520AE"/>
    <w:rsid w:val="004520C5"/>
    <w:rsid w:val="004520D4"/>
    <w:rsid w:val="0045221C"/>
    <w:rsid w:val="004522D0"/>
    <w:rsid w:val="0045245E"/>
    <w:rsid w:val="004524EC"/>
    <w:rsid w:val="004525FC"/>
    <w:rsid w:val="00452649"/>
    <w:rsid w:val="00452684"/>
    <w:rsid w:val="004528A5"/>
    <w:rsid w:val="00452A12"/>
    <w:rsid w:val="00452A5D"/>
    <w:rsid w:val="00452C83"/>
    <w:rsid w:val="00452C9B"/>
    <w:rsid w:val="00452D57"/>
    <w:rsid w:val="00452F4E"/>
    <w:rsid w:val="004530DA"/>
    <w:rsid w:val="00453114"/>
    <w:rsid w:val="0045312F"/>
    <w:rsid w:val="00453252"/>
    <w:rsid w:val="004532F6"/>
    <w:rsid w:val="0045336B"/>
    <w:rsid w:val="0045340E"/>
    <w:rsid w:val="00453699"/>
    <w:rsid w:val="004537DC"/>
    <w:rsid w:val="004537E8"/>
    <w:rsid w:val="00453814"/>
    <w:rsid w:val="00453973"/>
    <w:rsid w:val="00453A1C"/>
    <w:rsid w:val="00453A2E"/>
    <w:rsid w:val="00453B7B"/>
    <w:rsid w:val="00453DF8"/>
    <w:rsid w:val="00453F94"/>
    <w:rsid w:val="00454306"/>
    <w:rsid w:val="00454378"/>
    <w:rsid w:val="004543E4"/>
    <w:rsid w:val="004544B0"/>
    <w:rsid w:val="004544E5"/>
    <w:rsid w:val="0045451C"/>
    <w:rsid w:val="004546F1"/>
    <w:rsid w:val="0045477C"/>
    <w:rsid w:val="004548A5"/>
    <w:rsid w:val="00454A7F"/>
    <w:rsid w:val="00454BC6"/>
    <w:rsid w:val="00454D15"/>
    <w:rsid w:val="00454DD9"/>
    <w:rsid w:val="0045511C"/>
    <w:rsid w:val="004551BE"/>
    <w:rsid w:val="00455481"/>
    <w:rsid w:val="0045549C"/>
    <w:rsid w:val="004555E3"/>
    <w:rsid w:val="0045577B"/>
    <w:rsid w:val="004557D4"/>
    <w:rsid w:val="00455980"/>
    <w:rsid w:val="00455B85"/>
    <w:rsid w:val="00455C3A"/>
    <w:rsid w:val="00455EBB"/>
    <w:rsid w:val="00455F53"/>
    <w:rsid w:val="00455FDA"/>
    <w:rsid w:val="004563A7"/>
    <w:rsid w:val="00456612"/>
    <w:rsid w:val="004566A8"/>
    <w:rsid w:val="004566EF"/>
    <w:rsid w:val="004568F1"/>
    <w:rsid w:val="00456DD3"/>
    <w:rsid w:val="00456E84"/>
    <w:rsid w:val="004572CC"/>
    <w:rsid w:val="004572D3"/>
    <w:rsid w:val="00457320"/>
    <w:rsid w:val="00457341"/>
    <w:rsid w:val="00457347"/>
    <w:rsid w:val="00457385"/>
    <w:rsid w:val="00457420"/>
    <w:rsid w:val="004575D0"/>
    <w:rsid w:val="00457610"/>
    <w:rsid w:val="004576CB"/>
    <w:rsid w:val="00457876"/>
    <w:rsid w:val="00457A2B"/>
    <w:rsid w:val="00457CDA"/>
    <w:rsid w:val="00457CF9"/>
    <w:rsid w:val="00457F14"/>
    <w:rsid w:val="00457F6C"/>
    <w:rsid w:val="00457FC4"/>
    <w:rsid w:val="0045E612"/>
    <w:rsid w:val="00460062"/>
    <w:rsid w:val="00460235"/>
    <w:rsid w:val="00460555"/>
    <w:rsid w:val="004605CB"/>
    <w:rsid w:val="004606DB"/>
    <w:rsid w:val="0046074D"/>
    <w:rsid w:val="004608DC"/>
    <w:rsid w:val="0046099A"/>
    <w:rsid w:val="004609D2"/>
    <w:rsid w:val="00460A4B"/>
    <w:rsid w:val="00460B35"/>
    <w:rsid w:val="00460CC2"/>
    <w:rsid w:val="00460DCD"/>
    <w:rsid w:val="00460FA1"/>
    <w:rsid w:val="0046128D"/>
    <w:rsid w:val="004612AF"/>
    <w:rsid w:val="004613E2"/>
    <w:rsid w:val="00461490"/>
    <w:rsid w:val="00461657"/>
    <w:rsid w:val="004616A3"/>
    <w:rsid w:val="004616D9"/>
    <w:rsid w:val="004617A5"/>
    <w:rsid w:val="00461BBB"/>
    <w:rsid w:val="00461BED"/>
    <w:rsid w:val="00461CBA"/>
    <w:rsid w:val="00461D7C"/>
    <w:rsid w:val="00461E01"/>
    <w:rsid w:val="00461E3C"/>
    <w:rsid w:val="0046218B"/>
    <w:rsid w:val="004622DD"/>
    <w:rsid w:val="00462530"/>
    <w:rsid w:val="004625BB"/>
    <w:rsid w:val="004626ED"/>
    <w:rsid w:val="0046283A"/>
    <w:rsid w:val="004629D4"/>
    <w:rsid w:val="004629F6"/>
    <w:rsid w:val="00462A26"/>
    <w:rsid w:val="00462CDF"/>
    <w:rsid w:val="00462E49"/>
    <w:rsid w:val="00462EBE"/>
    <w:rsid w:val="00463090"/>
    <w:rsid w:val="00463147"/>
    <w:rsid w:val="0046315A"/>
    <w:rsid w:val="00463434"/>
    <w:rsid w:val="00463616"/>
    <w:rsid w:val="0046363E"/>
    <w:rsid w:val="004637C2"/>
    <w:rsid w:val="0046398E"/>
    <w:rsid w:val="00463DA6"/>
    <w:rsid w:val="00463DF7"/>
    <w:rsid w:val="004640A6"/>
    <w:rsid w:val="004642E8"/>
    <w:rsid w:val="004643E5"/>
    <w:rsid w:val="004646D8"/>
    <w:rsid w:val="004649EB"/>
    <w:rsid w:val="00464C47"/>
    <w:rsid w:val="00464CA2"/>
    <w:rsid w:val="00464F4F"/>
    <w:rsid w:val="00464FD0"/>
    <w:rsid w:val="004650B1"/>
    <w:rsid w:val="004650BC"/>
    <w:rsid w:val="004651C8"/>
    <w:rsid w:val="004653F6"/>
    <w:rsid w:val="0046540A"/>
    <w:rsid w:val="0046558B"/>
    <w:rsid w:val="004655F0"/>
    <w:rsid w:val="00465B2E"/>
    <w:rsid w:val="00465BC9"/>
    <w:rsid w:val="00465F20"/>
    <w:rsid w:val="00466031"/>
    <w:rsid w:val="004661C7"/>
    <w:rsid w:val="004662B7"/>
    <w:rsid w:val="0046630D"/>
    <w:rsid w:val="00466793"/>
    <w:rsid w:val="004667B1"/>
    <w:rsid w:val="00466AEE"/>
    <w:rsid w:val="00466BC2"/>
    <w:rsid w:val="00466BEE"/>
    <w:rsid w:val="00466C28"/>
    <w:rsid w:val="00466C5D"/>
    <w:rsid w:val="00467146"/>
    <w:rsid w:val="00467170"/>
    <w:rsid w:val="004671F6"/>
    <w:rsid w:val="00467455"/>
    <w:rsid w:val="00467578"/>
    <w:rsid w:val="004675B8"/>
    <w:rsid w:val="00467A01"/>
    <w:rsid w:val="00467A41"/>
    <w:rsid w:val="00467A75"/>
    <w:rsid w:val="00467DBD"/>
    <w:rsid w:val="00467F04"/>
    <w:rsid w:val="0047019E"/>
    <w:rsid w:val="0047020A"/>
    <w:rsid w:val="004702FF"/>
    <w:rsid w:val="00470576"/>
    <w:rsid w:val="00470AB1"/>
    <w:rsid w:val="00470AD3"/>
    <w:rsid w:val="00470B01"/>
    <w:rsid w:val="00470BB5"/>
    <w:rsid w:val="00470C45"/>
    <w:rsid w:val="00470C86"/>
    <w:rsid w:val="00470E29"/>
    <w:rsid w:val="0047113E"/>
    <w:rsid w:val="00471203"/>
    <w:rsid w:val="00471445"/>
    <w:rsid w:val="0047156C"/>
    <w:rsid w:val="004717D0"/>
    <w:rsid w:val="00471919"/>
    <w:rsid w:val="00471A91"/>
    <w:rsid w:val="00471B56"/>
    <w:rsid w:val="00471C6F"/>
    <w:rsid w:val="00471F64"/>
    <w:rsid w:val="0047204A"/>
    <w:rsid w:val="00472373"/>
    <w:rsid w:val="0047244E"/>
    <w:rsid w:val="004725FA"/>
    <w:rsid w:val="0047269F"/>
    <w:rsid w:val="0047277F"/>
    <w:rsid w:val="0047284B"/>
    <w:rsid w:val="00472876"/>
    <w:rsid w:val="0047294D"/>
    <w:rsid w:val="00472DEF"/>
    <w:rsid w:val="00472F6E"/>
    <w:rsid w:val="00473308"/>
    <w:rsid w:val="00473396"/>
    <w:rsid w:val="004733C1"/>
    <w:rsid w:val="0047351B"/>
    <w:rsid w:val="00473633"/>
    <w:rsid w:val="00473682"/>
    <w:rsid w:val="00473777"/>
    <w:rsid w:val="004737E1"/>
    <w:rsid w:val="004738CC"/>
    <w:rsid w:val="004739D1"/>
    <w:rsid w:val="00473E03"/>
    <w:rsid w:val="00473FC0"/>
    <w:rsid w:val="00473FEE"/>
    <w:rsid w:val="00474279"/>
    <w:rsid w:val="00474510"/>
    <w:rsid w:val="00474540"/>
    <w:rsid w:val="0047455C"/>
    <w:rsid w:val="00474697"/>
    <w:rsid w:val="004746CE"/>
    <w:rsid w:val="0047497C"/>
    <w:rsid w:val="00474AA6"/>
    <w:rsid w:val="00474B70"/>
    <w:rsid w:val="00474B83"/>
    <w:rsid w:val="00474C4C"/>
    <w:rsid w:val="00474DEA"/>
    <w:rsid w:val="00474E98"/>
    <w:rsid w:val="00474F4F"/>
    <w:rsid w:val="004750C8"/>
    <w:rsid w:val="004754F2"/>
    <w:rsid w:val="00475743"/>
    <w:rsid w:val="004757E8"/>
    <w:rsid w:val="0047580D"/>
    <w:rsid w:val="00475818"/>
    <w:rsid w:val="00475860"/>
    <w:rsid w:val="00475883"/>
    <w:rsid w:val="0047591F"/>
    <w:rsid w:val="00475ACD"/>
    <w:rsid w:val="00475B23"/>
    <w:rsid w:val="00475B34"/>
    <w:rsid w:val="00475BAE"/>
    <w:rsid w:val="00475C67"/>
    <w:rsid w:val="00475D2B"/>
    <w:rsid w:val="00475DE8"/>
    <w:rsid w:val="00475DFF"/>
    <w:rsid w:val="00475E17"/>
    <w:rsid w:val="00475FEB"/>
    <w:rsid w:val="00475FFA"/>
    <w:rsid w:val="004760AC"/>
    <w:rsid w:val="00476288"/>
    <w:rsid w:val="00476446"/>
    <w:rsid w:val="004764C7"/>
    <w:rsid w:val="00476708"/>
    <w:rsid w:val="004767E8"/>
    <w:rsid w:val="00476847"/>
    <w:rsid w:val="004769F9"/>
    <w:rsid w:val="00476A01"/>
    <w:rsid w:val="00476A44"/>
    <w:rsid w:val="00476B27"/>
    <w:rsid w:val="00476B32"/>
    <w:rsid w:val="00476F39"/>
    <w:rsid w:val="00476F59"/>
    <w:rsid w:val="00476FD6"/>
    <w:rsid w:val="00477087"/>
    <w:rsid w:val="00477142"/>
    <w:rsid w:val="00477227"/>
    <w:rsid w:val="0047723D"/>
    <w:rsid w:val="004772DA"/>
    <w:rsid w:val="0047731D"/>
    <w:rsid w:val="00477635"/>
    <w:rsid w:val="00477719"/>
    <w:rsid w:val="00477926"/>
    <w:rsid w:val="0047794C"/>
    <w:rsid w:val="00477AF7"/>
    <w:rsid w:val="00477B61"/>
    <w:rsid w:val="00477EBB"/>
    <w:rsid w:val="004800F5"/>
    <w:rsid w:val="00480328"/>
    <w:rsid w:val="0048033D"/>
    <w:rsid w:val="00480460"/>
    <w:rsid w:val="00480464"/>
    <w:rsid w:val="004805F5"/>
    <w:rsid w:val="00480619"/>
    <w:rsid w:val="004807E4"/>
    <w:rsid w:val="004809CF"/>
    <w:rsid w:val="004809DF"/>
    <w:rsid w:val="00480A0A"/>
    <w:rsid w:val="004811EE"/>
    <w:rsid w:val="00481403"/>
    <w:rsid w:val="00481424"/>
    <w:rsid w:val="00481568"/>
    <w:rsid w:val="004819BF"/>
    <w:rsid w:val="004819C5"/>
    <w:rsid w:val="00481A58"/>
    <w:rsid w:val="00481C12"/>
    <w:rsid w:val="00481C18"/>
    <w:rsid w:val="00481C3F"/>
    <w:rsid w:val="00481E83"/>
    <w:rsid w:val="00481F11"/>
    <w:rsid w:val="00481F13"/>
    <w:rsid w:val="00481F1A"/>
    <w:rsid w:val="00481FDE"/>
    <w:rsid w:val="00482028"/>
    <w:rsid w:val="004822F9"/>
    <w:rsid w:val="004823F1"/>
    <w:rsid w:val="004828EF"/>
    <w:rsid w:val="00482993"/>
    <w:rsid w:val="00482CD9"/>
    <w:rsid w:val="00482D7F"/>
    <w:rsid w:val="00482FCD"/>
    <w:rsid w:val="004831FA"/>
    <w:rsid w:val="0048321D"/>
    <w:rsid w:val="004832E5"/>
    <w:rsid w:val="004836BB"/>
    <w:rsid w:val="00483831"/>
    <w:rsid w:val="00483972"/>
    <w:rsid w:val="00483A34"/>
    <w:rsid w:val="00483BC8"/>
    <w:rsid w:val="00483EE9"/>
    <w:rsid w:val="00483F6C"/>
    <w:rsid w:val="004840D5"/>
    <w:rsid w:val="00484267"/>
    <w:rsid w:val="00484403"/>
    <w:rsid w:val="004847A2"/>
    <w:rsid w:val="0048483C"/>
    <w:rsid w:val="00484950"/>
    <w:rsid w:val="00484A75"/>
    <w:rsid w:val="00484C80"/>
    <w:rsid w:val="00484CD6"/>
    <w:rsid w:val="00484D39"/>
    <w:rsid w:val="00485003"/>
    <w:rsid w:val="00485116"/>
    <w:rsid w:val="00485331"/>
    <w:rsid w:val="004855C4"/>
    <w:rsid w:val="004855EF"/>
    <w:rsid w:val="004856A8"/>
    <w:rsid w:val="004858D2"/>
    <w:rsid w:val="00485993"/>
    <w:rsid w:val="00485A47"/>
    <w:rsid w:val="00485C7A"/>
    <w:rsid w:val="00485D17"/>
    <w:rsid w:val="00485DDB"/>
    <w:rsid w:val="00486230"/>
    <w:rsid w:val="00486402"/>
    <w:rsid w:val="004864CC"/>
    <w:rsid w:val="00486B55"/>
    <w:rsid w:val="00486CD1"/>
    <w:rsid w:val="00486F79"/>
    <w:rsid w:val="00486FA7"/>
    <w:rsid w:val="004871E8"/>
    <w:rsid w:val="004871F1"/>
    <w:rsid w:val="00487244"/>
    <w:rsid w:val="004874EB"/>
    <w:rsid w:val="00487662"/>
    <w:rsid w:val="004876B5"/>
    <w:rsid w:val="004876D1"/>
    <w:rsid w:val="004876EF"/>
    <w:rsid w:val="004877D0"/>
    <w:rsid w:val="00487932"/>
    <w:rsid w:val="00487A5F"/>
    <w:rsid w:val="00487B6A"/>
    <w:rsid w:val="00487EF8"/>
    <w:rsid w:val="00487F3F"/>
    <w:rsid w:val="004900E0"/>
    <w:rsid w:val="004901A6"/>
    <w:rsid w:val="004901FD"/>
    <w:rsid w:val="00490773"/>
    <w:rsid w:val="0049081E"/>
    <w:rsid w:val="004908DF"/>
    <w:rsid w:val="00490B11"/>
    <w:rsid w:val="00490B85"/>
    <w:rsid w:val="00490F48"/>
    <w:rsid w:val="0049105C"/>
    <w:rsid w:val="00491187"/>
    <w:rsid w:val="00491233"/>
    <w:rsid w:val="00491489"/>
    <w:rsid w:val="004914DA"/>
    <w:rsid w:val="004915AC"/>
    <w:rsid w:val="0049178D"/>
    <w:rsid w:val="004919A7"/>
    <w:rsid w:val="00491AC5"/>
    <w:rsid w:val="00491ACB"/>
    <w:rsid w:val="00492067"/>
    <w:rsid w:val="00492435"/>
    <w:rsid w:val="00492534"/>
    <w:rsid w:val="00492708"/>
    <w:rsid w:val="004928CE"/>
    <w:rsid w:val="00492A3A"/>
    <w:rsid w:val="00492AA2"/>
    <w:rsid w:val="00492AD0"/>
    <w:rsid w:val="00492C0A"/>
    <w:rsid w:val="00492CAF"/>
    <w:rsid w:val="00492E72"/>
    <w:rsid w:val="00493001"/>
    <w:rsid w:val="0049327F"/>
    <w:rsid w:val="00493497"/>
    <w:rsid w:val="004937EC"/>
    <w:rsid w:val="004938F7"/>
    <w:rsid w:val="004939EC"/>
    <w:rsid w:val="00493C21"/>
    <w:rsid w:val="00493D29"/>
    <w:rsid w:val="00493E6C"/>
    <w:rsid w:val="00493F7C"/>
    <w:rsid w:val="00493F95"/>
    <w:rsid w:val="00494046"/>
    <w:rsid w:val="0049417D"/>
    <w:rsid w:val="00494205"/>
    <w:rsid w:val="00494546"/>
    <w:rsid w:val="00494549"/>
    <w:rsid w:val="00494638"/>
    <w:rsid w:val="004946A2"/>
    <w:rsid w:val="004946A3"/>
    <w:rsid w:val="0049477A"/>
    <w:rsid w:val="00494789"/>
    <w:rsid w:val="00494A86"/>
    <w:rsid w:val="00494A89"/>
    <w:rsid w:val="00494FC6"/>
    <w:rsid w:val="00495044"/>
    <w:rsid w:val="004952C0"/>
    <w:rsid w:val="0049542D"/>
    <w:rsid w:val="00495D82"/>
    <w:rsid w:val="00495F36"/>
    <w:rsid w:val="00495F59"/>
    <w:rsid w:val="00495F9C"/>
    <w:rsid w:val="00496010"/>
    <w:rsid w:val="0049607F"/>
    <w:rsid w:val="00496163"/>
    <w:rsid w:val="00496277"/>
    <w:rsid w:val="00496392"/>
    <w:rsid w:val="004965E5"/>
    <w:rsid w:val="00496752"/>
    <w:rsid w:val="0049686A"/>
    <w:rsid w:val="00496996"/>
    <w:rsid w:val="00496AE0"/>
    <w:rsid w:val="00497189"/>
    <w:rsid w:val="004971C8"/>
    <w:rsid w:val="0049738D"/>
    <w:rsid w:val="0049753A"/>
    <w:rsid w:val="0049758C"/>
    <w:rsid w:val="004975E4"/>
    <w:rsid w:val="0049783E"/>
    <w:rsid w:val="00497AEF"/>
    <w:rsid w:val="00497B90"/>
    <w:rsid w:val="00497C8C"/>
    <w:rsid w:val="00497DAE"/>
    <w:rsid w:val="004A0411"/>
    <w:rsid w:val="004A0486"/>
    <w:rsid w:val="004A05C6"/>
    <w:rsid w:val="004A089C"/>
    <w:rsid w:val="004A0925"/>
    <w:rsid w:val="004A0A1D"/>
    <w:rsid w:val="004A0BA1"/>
    <w:rsid w:val="004A0BF3"/>
    <w:rsid w:val="004A0D1D"/>
    <w:rsid w:val="004A0DA4"/>
    <w:rsid w:val="004A0EC0"/>
    <w:rsid w:val="004A105E"/>
    <w:rsid w:val="004A110E"/>
    <w:rsid w:val="004A1436"/>
    <w:rsid w:val="004A14A6"/>
    <w:rsid w:val="004A157F"/>
    <w:rsid w:val="004A1986"/>
    <w:rsid w:val="004A1AA8"/>
    <w:rsid w:val="004A1DA4"/>
    <w:rsid w:val="004A1E62"/>
    <w:rsid w:val="004A2086"/>
    <w:rsid w:val="004A2238"/>
    <w:rsid w:val="004A2367"/>
    <w:rsid w:val="004A237A"/>
    <w:rsid w:val="004A242B"/>
    <w:rsid w:val="004A2673"/>
    <w:rsid w:val="004A2679"/>
    <w:rsid w:val="004A26C6"/>
    <w:rsid w:val="004A26E4"/>
    <w:rsid w:val="004A2765"/>
    <w:rsid w:val="004A288B"/>
    <w:rsid w:val="004A2A01"/>
    <w:rsid w:val="004A2A24"/>
    <w:rsid w:val="004A2AEA"/>
    <w:rsid w:val="004A2DD5"/>
    <w:rsid w:val="004A2EBE"/>
    <w:rsid w:val="004A2FBA"/>
    <w:rsid w:val="004A30F0"/>
    <w:rsid w:val="004A32BE"/>
    <w:rsid w:val="004A32EE"/>
    <w:rsid w:val="004A3308"/>
    <w:rsid w:val="004A3332"/>
    <w:rsid w:val="004A380D"/>
    <w:rsid w:val="004A389D"/>
    <w:rsid w:val="004A390B"/>
    <w:rsid w:val="004A3BC6"/>
    <w:rsid w:val="004A3FB4"/>
    <w:rsid w:val="004A3FD2"/>
    <w:rsid w:val="004A40A0"/>
    <w:rsid w:val="004A4110"/>
    <w:rsid w:val="004A426F"/>
    <w:rsid w:val="004A4488"/>
    <w:rsid w:val="004A467B"/>
    <w:rsid w:val="004A46CB"/>
    <w:rsid w:val="004A4796"/>
    <w:rsid w:val="004A47C6"/>
    <w:rsid w:val="004A4988"/>
    <w:rsid w:val="004A49DD"/>
    <w:rsid w:val="004A4B47"/>
    <w:rsid w:val="004A4C89"/>
    <w:rsid w:val="004A4F2E"/>
    <w:rsid w:val="004A5568"/>
    <w:rsid w:val="004A560E"/>
    <w:rsid w:val="004A57AE"/>
    <w:rsid w:val="004A5810"/>
    <w:rsid w:val="004A5873"/>
    <w:rsid w:val="004A618D"/>
    <w:rsid w:val="004A6231"/>
    <w:rsid w:val="004A65C4"/>
    <w:rsid w:val="004A6B18"/>
    <w:rsid w:val="004A6E0A"/>
    <w:rsid w:val="004A6ED2"/>
    <w:rsid w:val="004A718F"/>
    <w:rsid w:val="004A7206"/>
    <w:rsid w:val="004A78AC"/>
    <w:rsid w:val="004A793B"/>
    <w:rsid w:val="004A7AEB"/>
    <w:rsid w:val="004A7C33"/>
    <w:rsid w:val="004A7D67"/>
    <w:rsid w:val="004A7F30"/>
    <w:rsid w:val="004A7F3A"/>
    <w:rsid w:val="004B042F"/>
    <w:rsid w:val="004B0485"/>
    <w:rsid w:val="004B04A3"/>
    <w:rsid w:val="004B06C9"/>
    <w:rsid w:val="004B089E"/>
    <w:rsid w:val="004B08C4"/>
    <w:rsid w:val="004B0AA4"/>
    <w:rsid w:val="004B0AD1"/>
    <w:rsid w:val="004B0BCF"/>
    <w:rsid w:val="004B0C18"/>
    <w:rsid w:val="004B0E0F"/>
    <w:rsid w:val="004B116A"/>
    <w:rsid w:val="004B11D0"/>
    <w:rsid w:val="004B136A"/>
    <w:rsid w:val="004B1498"/>
    <w:rsid w:val="004B169D"/>
    <w:rsid w:val="004B1A9A"/>
    <w:rsid w:val="004B1D6F"/>
    <w:rsid w:val="004B1F05"/>
    <w:rsid w:val="004B2099"/>
    <w:rsid w:val="004B22D6"/>
    <w:rsid w:val="004B2437"/>
    <w:rsid w:val="004B2714"/>
    <w:rsid w:val="004B2A1C"/>
    <w:rsid w:val="004B2D8D"/>
    <w:rsid w:val="004B30BF"/>
    <w:rsid w:val="004B35A1"/>
    <w:rsid w:val="004B3701"/>
    <w:rsid w:val="004B3C00"/>
    <w:rsid w:val="004B3C5E"/>
    <w:rsid w:val="004B3E0F"/>
    <w:rsid w:val="004B3F3C"/>
    <w:rsid w:val="004B3FCD"/>
    <w:rsid w:val="004B4216"/>
    <w:rsid w:val="004B42F9"/>
    <w:rsid w:val="004B4420"/>
    <w:rsid w:val="004B44AD"/>
    <w:rsid w:val="004B460B"/>
    <w:rsid w:val="004B460D"/>
    <w:rsid w:val="004B4610"/>
    <w:rsid w:val="004B48C3"/>
    <w:rsid w:val="004B4AE1"/>
    <w:rsid w:val="004B4AF3"/>
    <w:rsid w:val="004B4E55"/>
    <w:rsid w:val="004B4ED9"/>
    <w:rsid w:val="004B4F6F"/>
    <w:rsid w:val="004B4FD9"/>
    <w:rsid w:val="004B4FF6"/>
    <w:rsid w:val="004B5332"/>
    <w:rsid w:val="004B5404"/>
    <w:rsid w:val="004B55CB"/>
    <w:rsid w:val="004B56A9"/>
    <w:rsid w:val="004B56B7"/>
    <w:rsid w:val="004B5A44"/>
    <w:rsid w:val="004B5A73"/>
    <w:rsid w:val="004B5AD2"/>
    <w:rsid w:val="004B5BAE"/>
    <w:rsid w:val="004B5C5E"/>
    <w:rsid w:val="004B5CC6"/>
    <w:rsid w:val="004B5CF2"/>
    <w:rsid w:val="004B5DCA"/>
    <w:rsid w:val="004B5E48"/>
    <w:rsid w:val="004B604C"/>
    <w:rsid w:val="004B62B4"/>
    <w:rsid w:val="004B62CE"/>
    <w:rsid w:val="004B6325"/>
    <w:rsid w:val="004B63EE"/>
    <w:rsid w:val="004B66BC"/>
    <w:rsid w:val="004B6702"/>
    <w:rsid w:val="004B6849"/>
    <w:rsid w:val="004B68A6"/>
    <w:rsid w:val="004B6B62"/>
    <w:rsid w:val="004B6CC6"/>
    <w:rsid w:val="004B6DDE"/>
    <w:rsid w:val="004B6E65"/>
    <w:rsid w:val="004B6F1A"/>
    <w:rsid w:val="004B73A0"/>
    <w:rsid w:val="004B741D"/>
    <w:rsid w:val="004B7458"/>
    <w:rsid w:val="004B752A"/>
    <w:rsid w:val="004B766C"/>
    <w:rsid w:val="004B76C8"/>
    <w:rsid w:val="004B79AE"/>
    <w:rsid w:val="004B7AA2"/>
    <w:rsid w:val="004B7C50"/>
    <w:rsid w:val="004B7D26"/>
    <w:rsid w:val="004B7D54"/>
    <w:rsid w:val="004B7DCA"/>
    <w:rsid w:val="004B7EB5"/>
    <w:rsid w:val="004B7F47"/>
    <w:rsid w:val="004B7FD8"/>
    <w:rsid w:val="004BA3E2"/>
    <w:rsid w:val="004C01D1"/>
    <w:rsid w:val="004C0402"/>
    <w:rsid w:val="004C0738"/>
    <w:rsid w:val="004C092C"/>
    <w:rsid w:val="004C0D45"/>
    <w:rsid w:val="004C0F1B"/>
    <w:rsid w:val="004C0FC9"/>
    <w:rsid w:val="004C0FE4"/>
    <w:rsid w:val="004C1097"/>
    <w:rsid w:val="004C1440"/>
    <w:rsid w:val="004C144D"/>
    <w:rsid w:val="004C14A2"/>
    <w:rsid w:val="004C156A"/>
    <w:rsid w:val="004C159A"/>
    <w:rsid w:val="004C1845"/>
    <w:rsid w:val="004C18CA"/>
    <w:rsid w:val="004C195F"/>
    <w:rsid w:val="004C1B27"/>
    <w:rsid w:val="004C1B9A"/>
    <w:rsid w:val="004C1C3A"/>
    <w:rsid w:val="004C1CF3"/>
    <w:rsid w:val="004C1D10"/>
    <w:rsid w:val="004C1D36"/>
    <w:rsid w:val="004C1EF2"/>
    <w:rsid w:val="004C1F09"/>
    <w:rsid w:val="004C238D"/>
    <w:rsid w:val="004C242A"/>
    <w:rsid w:val="004C2469"/>
    <w:rsid w:val="004C275E"/>
    <w:rsid w:val="004C2AE1"/>
    <w:rsid w:val="004C2B0E"/>
    <w:rsid w:val="004C2F61"/>
    <w:rsid w:val="004C3075"/>
    <w:rsid w:val="004C30A6"/>
    <w:rsid w:val="004C317D"/>
    <w:rsid w:val="004C323A"/>
    <w:rsid w:val="004C3455"/>
    <w:rsid w:val="004C35CC"/>
    <w:rsid w:val="004C36A8"/>
    <w:rsid w:val="004C379A"/>
    <w:rsid w:val="004C3B0D"/>
    <w:rsid w:val="004C3B78"/>
    <w:rsid w:val="004C3BF7"/>
    <w:rsid w:val="004C3CB3"/>
    <w:rsid w:val="004C3E69"/>
    <w:rsid w:val="004C3E8C"/>
    <w:rsid w:val="004C3FEA"/>
    <w:rsid w:val="004C44B4"/>
    <w:rsid w:val="004C44C4"/>
    <w:rsid w:val="004C4811"/>
    <w:rsid w:val="004C49B5"/>
    <w:rsid w:val="004C4A4F"/>
    <w:rsid w:val="004C4B19"/>
    <w:rsid w:val="004C4CC2"/>
    <w:rsid w:val="004C502F"/>
    <w:rsid w:val="004C512E"/>
    <w:rsid w:val="004C51A8"/>
    <w:rsid w:val="004C5238"/>
    <w:rsid w:val="004C5309"/>
    <w:rsid w:val="004C5347"/>
    <w:rsid w:val="004C535F"/>
    <w:rsid w:val="004C559B"/>
    <w:rsid w:val="004C559C"/>
    <w:rsid w:val="004C5647"/>
    <w:rsid w:val="004C56D9"/>
    <w:rsid w:val="004C5863"/>
    <w:rsid w:val="004C587C"/>
    <w:rsid w:val="004C5AAC"/>
    <w:rsid w:val="004C5AF9"/>
    <w:rsid w:val="004C5C14"/>
    <w:rsid w:val="004C5E6F"/>
    <w:rsid w:val="004C5EDD"/>
    <w:rsid w:val="004C61CB"/>
    <w:rsid w:val="004C6310"/>
    <w:rsid w:val="004C633D"/>
    <w:rsid w:val="004C6352"/>
    <w:rsid w:val="004C64F0"/>
    <w:rsid w:val="004C675A"/>
    <w:rsid w:val="004C67D8"/>
    <w:rsid w:val="004C6897"/>
    <w:rsid w:val="004C69F2"/>
    <w:rsid w:val="004C6B82"/>
    <w:rsid w:val="004C6C47"/>
    <w:rsid w:val="004C6CB7"/>
    <w:rsid w:val="004C6F02"/>
    <w:rsid w:val="004C6F1B"/>
    <w:rsid w:val="004C6F73"/>
    <w:rsid w:val="004C6FA0"/>
    <w:rsid w:val="004C7002"/>
    <w:rsid w:val="004C7033"/>
    <w:rsid w:val="004C722C"/>
    <w:rsid w:val="004C7497"/>
    <w:rsid w:val="004C78E2"/>
    <w:rsid w:val="004C7AEE"/>
    <w:rsid w:val="004C7B8C"/>
    <w:rsid w:val="004C7BFE"/>
    <w:rsid w:val="004C7C51"/>
    <w:rsid w:val="004C7E4E"/>
    <w:rsid w:val="004C865A"/>
    <w:rsid w:val="004D01F4"/>
    <w:rsid w:val="004D02C2"/>
    <w:rsid w:val="004D04BB"/>
    <w:rsid w:val="004D0635"/>
    <w:rsid w:val="004D0666"/>
    <w:rsid w:val="004D070E"/>
    <w:rsid w:val="004D0732"/>
    <w:rsid w:val="004D0851"/>
    <w:rsid w:val="004D0858"/>
    <w:rsid w:val="004D0A6C"/>
    <w:rsid w:val="004D0C41"/>
    <w:rsid w:val="004D0FBC"/>
    <w:rsid w:val="004D1178"/>
    <w:rsid w:val="004D1582"/>
    <w:rsid w:val="004D178F"/>
    <w:rsid w:val="004D17F5"/>
    <w:rsid w:val="004D1999"/>
    <w:rsid w:val="004D1B69"/>
    <w:rsid w:val="004D1CE7"/>
    <w:rsid w:val="004D1D22"/>
    <w:rsid w:val="004D1D45"/>
    <w:rsid w:val="004D1EDB"/>
    <w:rsid w:val="004D2029"/>
    <w:rsid w:val="004D208A"/>
    <w:rsid w:val="004D20EC"/>
    <w:rsid w:val="004D2106"/>
    <w:rsid w:val="004D21B1"/>
    <w:rsid w:val="004D237A"/>
    <w:rsid w:val="004D2614"/>
    <w:rsid w:val="004D27AA"/>
    <w:rsid w:val="004D2844"/>
    <w:rsid w:val="004D28CE"/>
    <w:rsid w:val="004D2B12"/>
    <w:rsid w:val="004D2C6B"/>
    <w:rsid w:val="004D2E74"/>
    <w:rsid w:val="004D300C"/>
    <w:rsid w:val="004D328C"/>
    <w:rsid w:val="004D3385"/>
    <w:rsid w:val="004D35E8"/>
    <w:rsid w:val="004D374B"/>
    <w:rsid w:val="004D3950"/>
    <w:rsid w:val="004D3A61"/>
    <w:rsid w:val="004D3A81"/>
    <w:rsid w:val="004D3CE1"/>
    <w:rsid w:val="004D3D46"/>
    <w:rsid w:val="004D3DDD"/>
    <w:rsid w:val="004D3E77"/>
    <w:rsid w:val="004D3F1B"/>
    <w:rsid w:val="004D3F38"/>
    <w:rsid w:val="004D403D"/>
    <w:rsid w:val="004D4083"/>
    <w:rsid w:val="004D4095"/>
    <w:rsid w:val="004D4142"/>
    <w:rsid w:val="004D42AC"/>
    <w:rsid w:val="004D43A2"/>
    <w:rsid w:val="004D4601"/>
    <w:rsid w:val="004D4755"/>
    <w:rsid w:val="004D4862"/>
    <w:rsid w:val="004D48B7"/>
    <w:rsid w:val="004D4986"/>
    <w:rsid w:val="004D4AC6"/>
    <w:rsid w:val="004D4AE1"/>
    <w:rsid w:val="004D4AEC"/>
    <w:rsid w:val="004D4B6A"/>
    <w:rsid w:val="004D4C98"/>
    <w:rsid w:val="004D4F19"/>
    <w:rsid w:val="004D4FEC"/>
    <w:rsid w:val="004D5125"/>
    <w:rsid w:val="004D51A4"/>
    <w:rsid w:val="004D525F"/>
    <w:rsid w:val="004D52C6"/>
    <w:rsid w:val="004D52D6"/>
    <w:rsid w:val="004D5371"/>
    <w:rsid w:val="004D53DE"/>
    <w:rsid w:val="004D5534"/>
    <w:rsid w:val="004D55D8"/>
    <w:rsid w:val="004D56FC"/>
    <w:rsid w:val="004D58D0"/>
    <w:rsid w:val="004D59CD"/>
    <w:rsid w:val="004D5EA0"/>
    <w:rsid w:val="004D5F24"/>
    <w:rsid w:val="004D5FA7"/>
    <w:rsid w:val="004D61DA"/>
    <w:rsid w:val="004D637E"/>
    <w:rsid w:val="004D64F5"/>
    <w:rsid w:val="004D653E"/>
    <w:rsid w:val="004D6688"/>
    <w:rsid w:val="004D67FA"/>
    <w:rsid w:val="004D6915"/>
    <w:rsid w:val="004D6C21"/>
    <w:rsid w:val="004D6C9E"/>
    <w:rsid w:val="004D70B7"/>
    <w:rsid w:val="004D71A3"/>
    <w:rsid w:val="004D71E5"/>
    <w:rsid w:val="004D72DD"/>
    <w:rsid w:val="004D73BD"/>
    <w:rsid w:val="004D73CB"/>
    <w:rsid w:val="004D7715"/>
    <w:rsid w:val="004D78C3"/>
    <w:rsid w:val="004D78C5"/>
    <w:rsid w:val="004D7C7C"/>
    <w:rsid w:val="004E0059"/>
    <w:rsid w:val="004E0103"/>
    <w:rsid w:val="004E01A9"/>
    <w:rsid w:val="004E02D4"/>
    <w:rsid w:val="004E02D5"/>
    <w:rsid w:val="004E0539"/>
    <w:rsid w:val="004E06BC"/>
    <w:rsid w:val="004E06C5"/>
    <w:rsid w:val="004E0779"/>
    <w:rsid w:val="004E0B1A"/>
    <w:rsid w:val="004E0CCD"/>
    <w:rsid w:val="004E0CFD"/>
    <w:rsid w:val="004E0E11"/>
    <w:rsid w:val="004E0E5C"/>
    <w:rsid w:val="004E0F94"/>
    <w:rsid w:val="004E1079"/>
    <w:rsid w:val="004E1274"/>
    <w:rsid w:val="004E1634"/>
    <w:rsid w:val="004E167A"/>
    <w:rsid w:val="004E172B"/>
    <w:rsid w:val="004E1737"/>
    <w:rsid w:val="004E175A"/>
    <w:rsid w:val="004E1794"/>
    <w:rsid w:val="004E17EA"/>
    <w:rsid w:val="004E197F"/>
    <w:rsid w:val="004E1A7B"/>
    <w:rsid w:val="004E23C7"/>
    <w:rsid w:val="004E27B5"/>
    <w:rsid w:val="004E27B8"/>
    <w:rsid w:val="004E2855"/>
    <w:rsid w:val="004E288A"/>
    <w:rsid w:val="004E2927"/>
    <w:rsid w:val="004E2A3F"/>
    <w:rsid w:val="004E2C83"/>
    <w:rsid w:val="004E2CA8"/>
    <w:rsid w:val="004E2DF7"/>
    <w:rsid w:val="004E2EDD"/>
    <w:rsid w:val="004E2F03"/>
    <w:rsid w:val="004E307F"/>
    <w:rsid w:val="004E30A0"/>
    <w:rsid w:val="004E31A8"/>
    <w:rsid w:val="004E31E5"/>
    <w:rsid w:val="004E3260"/>
    <w:rsid w:val="004E3507"/>
    <w:rsid w:val="004E366E"/>
    <w:rsid w:val="004E376A"/>
    <w:rsid w:val="004E380C"/>
    <w:rsid w:val="004E389D"/>
    <w:rsid w:val="004E39A8"/>
    <w:rsid w:val="004E3AEB"/>
    <w:rsid w:val="004E3DB4"/>
    <w:rsid w:val="004E3E82"/>
    <w:rsid w:val="004E3F09"/>
    <w:rsid w:val="004E40A5"/>
    <w:rsid w:val="004E415D"/>
    <w:rsid w:val="004E416E"/>
    <w:rsid w:val="004E41AF"/>
    <w:rsid w:val="004E4216"/>
    <w:rsid w:val="004E433B"/>
    <w:rsid w:val="004E4364"/>
    <w:rsid w:val="004E4671"/>
    <w:rsid w:val="004E47F7"/>
    <w:rsid w:val="004E4917"/>
    <w:rsid w:val="004E4B32"/>
    <w:rsid w:val="004E4EC1"/>
    <w:rsid w:val="004E4F0C"/>
    <w:rsid w:val="004E4F24"/>
    <w:rsid w:val="004E50D6"/>
    <w:rsid w:val="004E50F5"/>
    <w:rsid w:val="004E51BA"/>
    <w:rsid w:val="004E51D2"/>
    <w:rsid w:val="004E5431"/>
    <w:rsid w:val="004E5760"/>
    <w:rsid w:val="004E579E"/>
    <w:rsid w:val="004E58A2"/>
    <w:rsid w:val="004E5A2E"/>
    <w:rsid w:val="004E5B18"/>
    <w:rsid w:val="004E5B2A"/>
    <w:rsid w:val="004E5E61"/>
    <w:rsid w:val="004E5E81"/>
    <w:rsid w:val="004E5F88"/>
    <w:rsid w:val="004E5F89"/>
    <w:rsid w:val="004E6078"/>
    <w:rsid w:val="004E6212"/>
    <w:rsid w:val="004E62A4"/>
    <w:rsid w:val="004E62B6"/>
    <w:rsid w:val="004E642A"/>
    <w:rsid w:val="004E6555"/>
    <w:rsid w:val="004E6717"/>
    <w:rsid w:val="004E6952"/>
    <w:rsid w:val="004E69CE"/>
    <w:rsid w:val="004E6A56"/>
    <w:rsid w:val="004E6C2D"/>
    <w:rsid w:val="004E6C53"/>
    <w:rsid w:val="004E6E81"/>
    <w:rsid w:val="004E6F97"/>
    <w:rsid w:val="004E701D"/>
    <w:rsid w:val="004E71B3"/>
    <w:rsid w:val="004E727B"/>
    <w:rsid w:val="004E730B"/>
    <w:rsid w:val="004E73C4"/>
    <w:rsid w:val="004E7601"/>
    <w:rsid w:val="004E77A3"/>
    <w:rsid w:val="004E785D"/>
    <w:rsid w:val="004E79B4"/>
    <w:rsid w:val="004E7A50"/>
    <w:rsid w:val="004E7A86"/>
    <w:rsid w:val="004E7AB4"/>
    <w:rsid w:val="004E7BBD"/>
    <w:rsid w:val="004E7D45"/>
    <w:rsid w:val="004E7D47"/>
    <w:rsid w:val="004E7D86"/>
    <w:rsid w:val="004F0260"/>
    <w:rsid w:val="004F0267"/>
    <w:rsid w:val="004F034D"/>
    <w:rsid w:val="004F03DB"/>
    <w:rsid w:val="004F056C"/>
    <w:rsid w:val="004F06DD"/>
    <w:rsid w:val="004F0737"/>
    <w:rsid w:val="004F0DDE"/>
    <w:rsid w:val="004F0E68"/>
    <w:rsid w:val="004F0E72"/>
    <w:rsid w:val="004F0F11"/>
    <w:rsid w:val="004F0F18"/>
    <w:rsid w:val="004F130B"/>
    <w:rsid w:val="004F135E"/>
    <w:rsid w:val="004F15D4"/>
    <w:rsid w:val="004F1672"/>
    <w:rsid w:val="004F198C"/>
    <w:rsid w:val="004F1A00"/>
    <w:rsid w:val="004F1A1A"/>
    <w:rsid w:val="004F1B6F"/>
    <w:rsid w:val="004F1C7B"/>
    <w:rsid w:val="004F1E16"/>
    <w:rsid w:val="004F1E78"/>
    <w:rsid w:val="004F1EB1"/>
    <w:rsid w:val="004F1FE5"/>
    <w:rsid w:val="004F20CB"/>
    <w:rsid w:val="004F22A0"/>
    <w:rsid w:val="004F24CE"/>
    <w:rsid w:val="004F24F5"/>
    <w:rsid w:val="004F2626"/>
    <w:rsid w:val="004F27F7"/>
    <w:rsid w:val="004F29CC"/>
    <w:rsid w:val="004F2B75"/>
    <w:rsid w:val="004F2C8C"/>
    <w:rsid w:val="004F2CF8"/>
    <w:rsid w:val="004F2F6A"/>
    <w:rsid w:val="004F31A4"/>
    <w:rsid w:val="004F3225"/>
    <w:rsid w:val="004F343E"/>
    <w:rsid w:val="004F34C9"/>
    <w:rsid w:val="004F34FF"/>
    <w:rsid w:val="004F36AC"/>
    <w:rsid w:val="004F36B5"/>
    <w:rsid w:val="004F36CE"/>
    <w:rsid w:val="004F36FD"/>
    <w:rsid w:val="004F3724"/>
    <w:rsid w:val="004F3A21"/>
    <w:rsid w:val="004F3A74"/>
    <w:rsid w:val="004F3B2E"/>
    <w:rsid w:val="004F3B47"/>
    <w:rsid w:val="004F3C39"/>
    <w:rsid w:val="004F3D04"/>
    <w:rsid w:val="004F3DB6"/>
    <w:rsid w:val="004F3E64"/>
    <w:rsid w:val="004F40CF"/>
    <w:rsid w:val="004F445F"/>
    <w:rsid w:val="004F4602"/>
    <w:rsid w:val="004F460D"/>
    <w:rsid w:val="004F4792"/>
    <w:rsid w:val="004F4825"/>
    <w:rsid w:val="004F4B7E"/>
    <w:rsid w:val="004F4D67"/>
    <w:rsid w:val="004F51EA"/>
    <w:rsid w:val="004F521C"/>
    <w:rsid w:val="004F551E"/>
    <w:rsid w:val="004F56E2"/>
    <w:rsid w:val="004F5994"/>
    <w:rsid w:val="004F5ABF"/>
    <w:rsid w:val="004F5B17"/>
    <w:rsid w:val="004F5BF0"/>
    <w:rsid w:val="004F5D41"/>
    <w:rsid w:val="004F625B"/>
    <w:rsid w:val="004F693E"/>
    <w:rsid w:val="004F6A00"/>
    <w:rsid w:val="004F6A14"/>
    <w:rsid w:val="004F6ABD"/>
    <w:rsid w:val="004F6B0E"/>
    <w:rsid w:val="004F6C8B"/>
    <w:rsid w:val="004F6D28"/>
    <w:rsid w:val="004F6DA4"/>
    <w:rsid w:val="004F6EBF"/>
    <w:rsid w:val="004F6FB1"/>
    <w:rsid w:val="004F7067"/>
    <w:rsid w:val="004F70B3"/>
    <w:rsid w:val="004F7137"/>
    <w:rsid w:val="004F7236"/>
    <w:rsid w:val="004F738F"/>
    <w:rsid w:val="004F73C6"/>
    <w:rsid w:val="004F78C0"/>
    <w:rsid w:val="004F7A84"/>
    <w:rsid w:val="004F7AB7"/>
    <w:rsid w:val="004F7C00"/>
    <w:rsid w:val="0050004B"/>
    <w:rsid w:val="0050018B"/>
    <w:rsid w:val="005002BF"/>
    <w:rsid w:val="00500504"/>
    <w:rsid w:val="005009DC"/>
    <w:rsid w:val="00500F08"/>
    <w:rsid w:val="00500F1F"/>
    <w:rsid w:val="00501167"/>
    <w:rsid w:val="005012AD"/>
    <w:rsid w:val="005013AB"/>
    <w:rsid w:val="005014A3"/>
    <w:rsid w:val="00501571"/>
    <w:rsid w:val="0050163B"/>
    <w:rsid w:val="005018A3"/>
    <w:rsid w:val="005018D7"/>
    <w:rsid w:val="005019F8"/>
    <w:rsid w:val="00501B94"/>
    <w:rsid w:val="00501D28"/>
    <w:rsid w:val="00501F77"/>
    <w:rsid w:val="005021C0"/>
    <w:rsid w:val="00502215"/>
    <w:rsid w:val="005022C1"/>
    <w:rsid w:val="00502376"/>
    <w:rsid w:val="00502507"/>
    <w:rsid w:val="00502653"/>
    <w:rsid w:val="005026BE"/>
    <w:rsid w:val="005026C8"/>
    <w:rsid w:val="005026F9"/>
    <w:rsid w:val="0050293B"/>
    <w:rsid w:val="005029C8"/>
    <w:rsid w:val="00502D70"/>
    <w:rsid w:val="00502E38"/>
    <w:rsid w:val="005030F4"/>
    <w:rsid w:val="00503715"/>
    <w:rsid w:val="00503988"/>
    <w:rsid w:val="00503AD6"/>
    <w:rsid w:val="00503C7C"/>
    <w:rsid w:val="00503CCD"/>
    <w:rsid w:val="00503E6D"/>
    <w:rsid w:val="00503EC6"/>
    <w:rsid w:val="00503F40"/>
    <w:rsid w:val="00503FA2"/>
    <w:rsid w:val="0050402C"/>
    <w:rsid w:val="0050419A"/>
    <w:rsid w:val="005041FA"/>
    <w:rsid w:val="005046F1"/>
    <w:rsid w:val="005049F1"/>
    <w:rsid w:val="00504A85"/>
    <w:rsid w:val="00504BE3"/>
    <w:rsid w:val="00504C5A"/>
    <w:rsid w:val="00504E77"/>
    <w:rsid w:val="00504F99"/>
    <w:rsid w:val="00504FF1"/>
    <w:rsid w:val="00505020"/>
    <w:rsid w:val="00505213"/>
    <w:rsid w:val="005052B5"/>
    <w:rsid w:val="005053F4"/>
    <w:rsid w:val="00505516"/>
    <w:rsid w:val="0050555C"/>
    <w:rsid w:val="005055EA"/>
    <w:rsid w:val="005055F9"/>
    <w:rsid w:val="00505842"/>
    <w:rsid w:val="00505867"/>
    <w:rsid w:val="0050599E"/>
    <w:rsid w:val="00505C5C"/>
    <w:rsid w:val="00505DDC"/>
    <w:rsid w:val="00505F5B"/>
    <w:rsid w:val="0050600F"/>
    <w:rsid w:val="00506186"/>
    <w:rsid w:val="00506391"/>
    <w:rsid w:val="005063F8"/>
    <w:rsid w:val="0050641B"/>
    <w:rsid w:val="005064C2"/>
    <w:rsid w:val="005064EF"/>
    <w:rsid w:val="005065BB"/>
    <w:rsid w:val="00506647"/>
    <w:rsid w:val="005066BA"/>
    <w:rsid w:val="00506804"/>
    <w:rsid w:val="005069CD"/>
    <w:rsid w:val="00506AE2"/>
    <w:rsid w:val="00506C43"/>
    <w:rsid w:val="00506D28"/>
    <w:rsid w:val="00506DAC"/>
    <w:rsid w:val="00506EB2"/>
    <w:rsid w:val="0050700F"/>
    <w:rsid w:val="00507566"/>
    <w:rsid w:val="00507638"/>
    <w:rsid w:val="00507669"/>
    <w:rsid w:val="005076D0"/>
    <w:rsid w:val="0050782B"/>
    <w:rsid w:val="005100DE"/>
    <w:rsid w:val="005101BF"/>
    <w:rsid w:val="005101F3"/>
    <w:rsid w:val="00510278"/>
    <w:rsid w:val="00510327"/>
    <w:rsid w:val="005103E8"/>
    <w:rsid w:val="00510538"/>
    <w:rsid w:val="00510899"/>
    <w:rsid w:val="00510BDE"/>
    <w:rsid w:val="00510C4A"/>
    <w:rsid w:val="00510C8A"/>
    <w:rsid w:val="00510CFD"/>
    <w:rsid w:val="00510DD7"/>
    <w:rsid w:val="0051125F"/>
    <w:rsid w:val="005113AA"/>
    <w:rsid w:val="005113B8"/>
    <w:rsid w:val="005114B8"/>
    <w:rsid w:val="0051151E"/>
    <w:rsid w:val="00511575"/>
    <w:rsid w:val="00511753"/>
    <w:rsid w:val="005117DB"/>
    <w:rsid w:val="00511924"/>
    <w:rsid w:val="005119BD"/>
    <w:rsid w:val="00511B31"/>
    <w:rsid w:val="00511EB7"/>
    <w:rsid w:val="00511F41"/>
    <w:rsid w:val="00512259"/>
    <w:rsid w:val="00512595"/>
    <w:rsid w:val="005125FC"/>
    <w:rsid w:val="005128AA"/>
    <w:rsid w:val="005129EA"/>
    <w:rsid w:val="00512E95"/>
    <w:rsid w:val="005130D1"/>
    <w:rsid w:val="005134A1"/>
    <w:rsid w:val="005134E1"/>
    <w:rsid w:val="0051355C"/>
    <w:rsid w:val="0051367D"/>
    <w:rsid w:val="005136C4"/>
    <w:rsid w:val="005136C8"/>
    <w:rsid w:val="00513836"/>
    <w:rsid w:val="00513859"/>
    <w:rsid w:val="00513914"/>
    <w:rsid w:val="0051393B"/>
    <w:rsid w:val="00513BA0"/>
    <w:rsid w:val="00513C38"/>
    <w:rsid w:val="00513EE0"/>
    <w:rsid w:val="00513F76"/>
    <w:rsid w:val="00514104"/>
    <w:rsid w:val="00514177"/>
    <w:rsid w:val="005142DA"/>
    <w:rsid w:val="0051449F"/>
    <w:rsid w:val="005146FB"/>
    <w:rsid w:val="005147B0"/>
    <w:rsid w:val="005148A6"/>
    <w:rsid w:val="00514921"/>
    <w:rsid w:val="0051494B"/>
    <w:rsid w:val="005149C6"/>
    <w:rsid w:val="00514A4A"/>
    <w:rsid w:val="00514B9B"/>
    <w:rsid w:val="00514CCD"/>
    <w:rsid w:val="00514CE9"/>
    <w:rsid w:val="00514F20"/>
    <w:rsid w:val="00514F65"/>
    <w:rsid w:val="0051514D"/>
    <w:rsid w:val="00515246"/>
    <w:rsid w:val="0051536F"/>
    <w:rsid w:val="0051555D"/>
    <w:rsid w:val="005156D8"/>
    <w:rsid w:val="00515753"/>
    <w:rsid w:val="005157E5"/>
    <w:rsid w:val="005158EF"/>
    <w:rsid w:val="00515A17"/>
    <w:rsid w:val="00515A4F"/>
    <w:rsid w:val="00515A53"/>
    <w:rsid w:val="00515BAD"/>
    <w:rsid w:val="00515BF7"/>
    <w:rsid w:val="00515C08"/>
    <w:rsid w:val="00515CC2"/>
    <w:rsid w:val="00515EC6"/>
    <w:rsid w:val="0051603F"/>
    <w:rsid w:val="0051620C"/>
    <w:rsid w:val="005163C1"/>
    <w:rsid w:val="00516487"/>
    <w:rsid w:val="005164B0"/>
    <w:rsid w:val="00516990"/>
    <w:rsid w:val="00516B3E"/>
    <w:rsid w:val="00516C69"/>
    <w:rsid w:val="005171B1"/>
    <w:rsid w:val="005172EB"/>
    <w:rsid w:val="005173A1"/>
    <w:rsid w:val="005173CC"/>
    <w:rsid w:val="0051758D"/>
    <w:rsid w:val="00517663"/>
    <w:rsid w:val="00517870"/>
    <w:rsid w:val="00517879"/>
    <w:rsid w:val="00517B7D"/>
    <w:rsid w:val="00517FDB"/>
    <w:rsid w:val="005202E4"/>
    <w:rsid w:val="00520317"/>
    <w:rsid w:val="00520344"/>
    <w:rsid w:val="00520652"/>
    <w:rsid w:val="0052082D"/>
    <w:rsid w:val="005208E2"/>
    <w:rsid w:val="00520B60"/>
    <w:rsid w:val="00520C8B"/>
    <w:rsid w:val="00520CAC"/>
    <w:rsid w:val="00520F1D"/>
    <w:rsid w:val="00520F8B"/>
    <w:rsid w:val="00521038"/>
    <w:rsid w:val="00521271"/>
    <w:rsid w:val="005214EC"/>
    <w:rsid w:val="005217E3"/>
    <w:rsid w:val="0052185C"/>
    <w:rsid w:val="0052192A"/>
    <w:rsid w:val="0052193D"/>
    <w:rsid w:val="00521B85"/>
    <w:rsid w:val="00521CA3"/>
    <w:rsid w:val="005220C6"/>
    <w:rsid w:val="0052213E"/>
    <w:rsid w:val="0052227E"/>
    <w:rsid w:val="0052247D"/>
    <w:rsid w:val="005226C9"/>
    <w:rsid w:val="005229F8"/>
    <w:rsid w:val="00522D5C"/>
    <w:rsid w:val="00522FF8"/>
    <w:rsid w:val="00523056"/>
    <w:rsid w:val="00523057"/>
    <w:rsid w:val="005231D6"/>
    <w:rsid w:val="0052320F"/>
    <w:rsid w:val="0052326A"/>
    <w:rsid w:val="005232DB"/>
    <w:rsid w:val="0052349B"/>
    <w:rsid w:val="005237C7"/>
    <w:rsid w:val="00523C1B"/>
    <w:rsid w:val="00523E39"/>
    <w:rsid w:val="005241B3"/>
    <w:rsid w:val="00524253"/>
    <w:rsid w:val="0052428F"/>
    <w:rsid w:val="005244D1"/>
    <w:rsid w:val="005246AA"/>
    <w:rsid w:val="00524738"/>
    <w:rsid w:val="00524AD9"/>
    <w:rsid w:val="00524ADE"/>
    <w:rsid w:val="00524B2E"/>
    <w:rsid w:val="00524BFD"/>
    <w:rsid w:val="00524C81"/>
    <w:rsid w:val="00524F6E"/>
    <w:rsid w:val="0052530F"/>
    <w:rsid w:val="0052544B"/>
    <w:rsid w:val="00525720"/>
    <w:rsid w:val="00525738"/>
    <w:rsid w:val="0052590B"/>
    <w:rsid w:val="00525B30"/>
    <w:rsid w:val="00526375"/>
    <w:rsid w:val="005263CD"/>
    <w:rsid w:val="00526514"/>
    <w:rsid w:val="0052667D"/>
    <w:rsid w:val="00526922"/>
    <w:rsid w:val="00526C0F"/>
    <w:rsid w:val="00526C18"/>
    <w:rsid w:val="0052702C"/>
    <w:rsid w:val="005272DA"/>
    <w:rsid w:val="00527370"/>
    <w:rsid w:val="0052737D"/>
    <w:rsid w:val="00527588"/>
    <w:rsid w:val="00527636"/>
    <w:rsid w:val="00527847"/>
    <w:rsid w:val="00527C21"/>
    <w:rsid w:val="00527C37"/>
    <w:rsid w:val="00527CF7"/>
    <w:rsid w:val="00527CFD"/>
    <w:rsid w:val="00527F5E"/>
    <w:rsid w:val="00530230"/>
    <w:rsid w:val="00530239"/>
    <w:rsid w:val="005304D7"/>
    <w:rsid w:val="005304F8"/>
    <w:rsid w:val="005305F7"/>
    <w:rsid w:val="00530698"/>
    <w:rsid w:val="00530771"/>
    <w:rsid w:val="00530788"/>
    <w:rsid w:val="00530995"/>
    <w:rsid w:val="005309D0"/>
    <w:rsid w:val="00530A46"/>
    <w:rsid w:val="00530ABF"/>
    <w:rsid w:val="00530C0E"/>
    <w:rsid w:val="00530C1F"/>
    <w:rsid w:val="00530CEA"/>
    <w:rsid w:val="00530D82"/>
    <w:rsid w:val="00530D91"/>
    <w:rsid w:val="005313AB"/>
    <w:rsid w:val="005317FA"/>
    <w:rsid w:val="005319FE"/>
    <w:rsid w:val="00531C8B"/>
    <w:rsid w:val="00531CFB"/>
    <w:rsid w:val="00531D7F"/>
    <w:rsid w:val="00531D97"/>
    <w:rsid w:val="00531F0E"/>
    <w:rsid w:val="00531FF7"/>
    <w:rsid w:val="005321ED"/>
    <w:rsid w:val="0053222C"/>
    <w:rsid w:val="005324D1"/>
    <w:rsid w:val="00532519"/>
    <w:rsid w:val="005327DC"/>
    <w:rsid w:val="005327E6"/>
    <w:rsid w:val="00532934"/>
    <w:rsid w:val="0053299B"/>
    <w:rsid w:val="005329C7"/>
    <w:rsid w:val="00532B54"/>
    <w:rsid w:val="00532C57"/>
    <w:rsid w:val="00532C5F"/>
    <w:rsid w:val="00532C93"/>
    <w:rsid w:val="00532CE7"/>
    <w:rsid w:val="00532DC5"/>
    <w:rsid w:val="00532E39"/>
    <w:rsid w:val="00532EB9"/>
    <w:rsid w:val="00533178"/>
    <w:rsid w:val="00533277"/>
    <w:rsid w:val="005332A8"/>
    <w:rsid w:val="005332DD"/>
    <w:rsid w:val="00533386"/>
    <w:rsid w:val="005333FA"/>
    <w:rsid w:val="00533572"/>
    <w:rsid w:val="005335BB"/>
    <w:rsid w:val="00533800"/>
    <w:rsid w:val="00533845"/>
    <w:rsid w:val="00533878"/>
    <w:rsid w:val="005338B1"/>
    <w:rsid w:val="005338C9"/>
    <w:rsid w:val="005339C7"/>
    <w:rsid w:val="00533A55"/>
    <w:rsid w:val="00533AB2"/>
    <w:rsid w:val="00533ABD"/>
    <w:rsid w:val="00533B0A"/>
    <w:rsid w:val="00534106"/>
    <w:rsid w:val="0053415C"/>
    <w:rsid w:val="0053434D"/>
    <w:rsid w:val="005344A9"/>
    <w:rsid w:val="005344EA"/>
    <w:rsid w:val="00534915"/>
    <w:rsid w:val="00534962"/>
    <w:rsid w:val="005349AC"/>
    <w:rsid w:val="00534B8B"/>
    <w:rsid w:val="00534C84"/>
    <w:rsid w:val="00534E49"/>
    <w:rsid w:val="00534F01"/>
    <w:rsid w:val="00534F47"/>
    <w:rsid w:val="005350A6"/>
    <w:rsid w:val="005350D4"/>
    <w:rsid w:val="0053516D"/>
    <w:rsid w:val="0053521D"/>
    <w:rsid w:val="00535402"/>
    <w:rsid w:val="00535507"/>
    <w:rsid w:val="0053561D"/>
    <w:rsid w:val="0053587D"/>
    <w:rsid w:val="00535C99"/>
    <w:rsid w:val="00535D49"/>
    <w:rsid w:val="00535DEB"/>
    <w:rsid w:val="00535FB7"/>
    <w:rsid w:val="00535FF7"/>
    <w:rsid w:val="0053602E"/>
    <w:rsid w:val="005362A4"/>
    <w:rsid w:val="005362A8"/>
    <w:rsid w:val="0053630F"/>
    <w:rsid w:val="005363EA"/>
    <w:rsid w:val="00536658"/>
    <w:rsid w:val="005366FE"/>
    <w:rsid w:val="00536838"/>
    <w:rsid w:val="00536A3A"/>
    <w:rsid w:val="00536B37"/>
    <w:rsid w:val="00536D0B"/>
    <w:rsid w:val="00536F22"/>
    <w:rsid w:val="0053758F"/>
    <w:rsid w:val="00537711"/>
    <w:rsid w:val="005377D0"/>
    <w:rsid w:val="0053780E"/>
    <w:rsid w:val="0053786F"/>
    <w:rsid w:val="00537907"/>
    <w:rsid w:val="00537B4A"/>
    <w:rsid w:val="00537CBF"/>
    <w:rsid w:val="00537ED7"/>
    <w:rsid w:val="00537F29"/>
    <w:rsid w:val="00537FF0"/>
    <w:rsid w:val="0054036A"/>
    <w:rsid w:val="005403D6"/>
    <w:rsid w:val="00540657"/>
    <w:rsid w:val="005408F6"/>
    <w:rsid w:val="005409FA"/>
    <w:rsid w:val="00540C05"/>
    <w:rsid w:val="00540C6D"/>
    <w:rsid w:val="00540C74"/>
    <w:rsid w:val="00540D4D"/>
    <w:rsid w:val="00540EFA"/>
    <w:rsid w:val="00540F66"/>
    <w:rsid w:val="0054101D"/>
    <w:rsid w:val="005410AC"/>
    <w:rsid w:val="0054117A"/>
    <w:rsid w:val="005412D3"/>
    <w:rsid w:val="00541351"/>
    <w:rsid w:val="005413B5"/>
    <w:rsid w:val="005416CB"/>
    <w:rsid w:val="005416D8"/>
    <w:rsid w:val="0054185B"/>
    <w:rsid w:val="00541DC3"/>
    <w:rsid w:val="00541EBE"/>
    <w:rsid w:val="00541FBD"/>
    <w:rsid w:val="0054223D"/>
    <w:rsid w:val="0054255E"/>
    <w:rsid w:val="00542587"/>
    <w:rsid w:val="00542600"/>
    <w:rsid w:val="00542620"/>
    <w:rsid w:val="00542638"/>
    <w:rsid w:val="00542743"/>
    <w:rsid w:val="005427EC"/>
    <w:rsid w:val="00542826"/>
    <w:rsid w:val="00542A75"/>
    <w:rsid w:val="00543050"/>
    <w:rsid w:val="00543103"/>
    <w:rsid w:val="0054323E"/>
    <w:rsid w:val="00543264"/>
    <w:rsid w:val="00543285"/>
    <w:rsid w:val="0054353B"/>
    <w:rsid w:val="0054367C"/>
    <w:rsid w:val="005436A7"/>
    <w:rsid w:val="005438E2"/>
    <w:rsid w:val="0054391B"/>
    <w:rsid w:val="00543BC0"/>
    <w:rsid w:val="005440EF"/>
    <w:rsid w:val="00544280"/>
    <w:rsid w:val="005443AB"/>
    <w:rsid w:val="00544442"/>
    <w:rsid w:val="00544534"/>
    <w:rsid w:val="00544559"/>
    <w:rsid w:val="005448ED"/>
    <w:rsid w:val="00544968"/>
    <w:rsid w:val="00544CC5"/>
    <w:rsid w:val="00544D08"/>
    <w:rsid w:val="00544D6F"/>
    <w:rsid w:val="00544E25"/>
    <w:rsid w:val="00544F51"/>
    <w:rsid w:val="00544FAD"/>
    <w:rsid w:val="00545009"/>
    <w:rsid w:val="00545179"/>
    <w:rsid w:val="005451EF"/>
    <w:rsid w:val="005456A7"/>
    <w:rsid w:val="00545760"/>
    <w:rsid w:val="00545876"/>
    <w:rsid w:val="0054588F"/>
    <w:rsid w:val="00545930"/>
    <w:rsid w:val="00545AF1"/>
    <w:rsid w:val="00545D21"/>
    <w:rsid w:val="00545E4C"/>
    <w:rsid w:val="005464A7"/>
    <w:rsid w:val="00546577"/>
    <w:rsid w:val="00546768"/>
    <w:rsid w:val="00546833"/>
    <w:rsid w:val="005468E2"/>
    <w:rsid w:val="0054696A"/>
    <w:rsid w:val="005469FD"/>
    <w:rsid w:val="00546BE9"/>
    <w:rsid w:val="00546E0C"/>
    <w:rsid w:val="00546E59"/>
    <w:rsid w:val="005470E4"/>
    <w:rsid w:val="00547125"/>
    <w:rsid w:val="0054716D"/>
    <w:rsid w:val="00547175"/>
    <w:rsid w:val="00547277"/>
    <w:rsid w:val="0054760F"/>
    <w:rsid w:val="005477A1"/>
    <w:rsid w:val="00547A34"/>
    <w:rsid w:val="00547ABC"/>
    <w:rsid w:val="00547B67"/>
    <w:rsid w:val="00547D0E"/>
    <w:rsid w:val="00547F2F"/>
    <w:rsid w:val="005500F9"/>
    <w:rsid w:val="0055015B"/>
    <w:rsid w:val="00550369"/>
    <w:rsid w:val="00550388"/>
    <w:rsid w:val="00550450"/>
    <w:rsid w:val="00550507"/>
    <w:rsid w:val="005506CF"/>
    <w:rsid w:val="0055077E"/>
    <w:rsid w:val="00550A7F"/>
    <w:rsid w:val="00550B9E"/>
    <w:rsid w:val="00550E1B"/>
    <w:rsid w:val="00550F2F"/>
    <w:rsid w:val="00551BB3"/>
    <w:rsid w:val="00551CFC"/>
    <w:rsid w:val="00551ECB"/>
    <w:rsid w:val="00551F02"/>
    <w:rsid w:val="00552259"/>
    <w:rsid w:val="0055229D"/>
    <w:rsid w:val="005523D4"/>
    <w:rsid w:val="0055240D"/>
    <w:rsid w:val="00552612"/>
    <w:rsid w:val="00552681"/>
    <w:rsid w:val="005526B9"/>
    <w:rsid w:val="005528DB"/>
    <w:rsid w:val="005529F0"/>
    <w:rsid w:val="00552AB3"/>
    <w:rsid w:val="00552AD1"/>
    <w:rsid w:val="00552AD5"/>
    <w:rsid w:val="00552BB6"/>
    <w:rsid w:val="00552C15"/>
    <w:rsid w:val="00552ED0"/>
    <w:rsid w:val="00553181"/>
    <w:rsid w:val="00553193"/>
    <w:rsid w:val="005531EF"/>
    <w:rsid w:val="00553318"/>
    <w:rsid w:val="00553366"/>
    <w:rsid w:val="00553392"/>
    <w:rsid w:val="00553433"/>
    <w:rsid w:val="00553619"/>
    <w:rsid w:val="0055370B"/>
    <w:rsid w:val="0055375D"/>
    <w:rsid w:val="005537AC"/>
    <w:rsid w:val="00553D10"/>
    <w:rsid w:val="00553D91"/>
    <w:rsid w:val="00553E67"/>
    <w:rsid w:val="00554170"/>
    <w:rsid w:val="005543AF"/>
    <w:rsid w:val="00554418"/>
    <w:rsid w:val="005545F5"/>
    <w:rsid w:val="005545F7"/>
    <w:rsid w:val="00554612"/>
    <w:rsid w:val="005549BE"/>
    <w:rsid w:val="005549D5"/>
    <w:rsid w:val="00554C64"/>
    <w:rsid w:val="00554D41"/>
    <w:rsid w:val="00554DD3"/>
    <w:rsid w:val="00554E49"/>
    <w:rsid w:val="00554EF2"/>
    <w:rsid w:val="00554FD3"/>
    <w:rsid w:val="0055503F"/>
    <w:rsid w:val="00555193"/>
    <w:rsid w:val="00555343"/>
    <w:rsid w:val="005553CD"/>
    <w:rsid w:val="005554BF"/>
    <w:rsid w:val="00555594"/>
    <w:rsid w:val="0055568F"/>
    <w:rsid w:val="00555867"/>
    <w:rsid w:val="0055590B"/>
    <w:rsid w:val="00555BE1"/>
    <w:rsid w:val="00555C64"/>
    <w:rsid w:val="00555CC1"/>
    <w:rsid w:val="00555DE9"/>
    <w:rsid w:val="00555E95"/>
    <w:rsid w:val="00555FC5"/>
    <w:rsid w:val="00555FD4"/>
    <w:rsid w:val="0055600B"/>
    <w:rsid w:val="005560EC"/>
    <w:rsid w:val="005561F1"/>
    <w:rsid w:val="00556327"/>
    <w:rsid w:val="0055645C"/>
    <w:rsid w:val="00556511"/>
    <w:rsid w:val="00556656"/>
    <w:rsid w:val="005566E1"/>
    <w:rsid w:val="00556718"/>
    <w:rsid w:val="005567EB"/>
    <w:rsid w:val="00556817"/>
    <w:rsid w:val="00556A1C"/>
    <w:rsid w:val="00556C7C"/>
    <w:rsid w:val="00556CB7"/>
    <w:rsid w:val="00556EF8"/>
    <w:rsid w:val="00556F22"/>
    <w:rsid w:val="00556F86"/>
    <w:rsid w:val="00556F90"/>
    <w:rsid w:val="005570E7"/>
    <w:rsid w:val="00557128"/>
    <w:rsid w:val="0055737D"/>
    <w:rsid w:val="00557396"/>
    <w:rsid w:val="00557449"/>
    <w:rsid w:val="005576E8"/>
    <w:rsid w:val="005579AF"/>
    <w:rsid w:val="00557A1A"/>
    <w:rsid w:val="00557A6D"/>
    <w:rsid w:val="00557CCF"/>
    <w:rsid w:val="00557F46"/>
    <w:rsid w:val="0055888D"/>
    <w:rsid w:val="0056002B"/>
    <w:rsid w:val="0056016D"/>
    <w:rsid w:val="00560301"/>
    <w:rsid w:val="005603A7"/>
    <w:rsid w:val="00560437"/>
    <w:rsid w:val="0056044E"/>
    <w:rsid w:val="00560523"/>
    <w:rsid w:val="005606D0"/>
    <w:rsid w:val="005607CD"/>
    <w:rsid w:val="00560947"/>
    <w:rsid w:val="00560B6E"/>
    <w:rsid w:val="00560F2B"/>
    <w:rsid w:val="00560F59"/>
    <w:rsid w:val="00560FC4"/>
    <w:rsid w:val="00560FFC"/>
    <w:rsid w:val="00561017"/>
    <w:rsid w:val="00561261"/>
    <w:rsid w:val="005612EE"/>
    <w:rsid w:val="00561444"/>
    <w:rsid w:val="00561467"/>
    <w:rsid w:val="00561667"/>
    <w:rsid w:val="0056167C"/>
    <w:rsid w:val="00561833"/>
    <w:rsid w:val="00561875"/>
    <w:rsid w:val="00561C38"/>
    <w:rsid w:val="00561CC3"/>
    <w:rsid w:val="00561CC7"/>
    <w:rsid w:val="00561D58"/>
    <w:rsid w:val="00561E94"/>
    <w:rsid w:val="00561EE2"/>
    <w:rsid w:val="00562025"/>
    <w:rsid w:val="0056208A"/>
    <w:rsid w:val="005620AC"/>
    <w:rsid w:val="005620B4"/>
    <w:rsid w:val="005620CC"/>
    <w:rsid w:val="005620D3"/>
    <w:rsid w:val="00562114"/>
    <w:rsid w:val="00562260"/>
    <w:rsid w:val="005622E4"/>
    <w:rsid w:val="0056234E"/>
    <w:rsid w:val="005625C4"/>
    <w:rsid w:val="005625F6"/>
    <w:rsid w:val="005626B3"/>
    <w:rsid w:val="005628A5"/>
    <w:rsid w:val="00562E01"/>
    <w:rsid w:val="00562E51"/>
    <w:rsid w:val="00562E91"/>
    <w:rsid w:val="00562ECF"/>
    <w:rsid w:val="0056315A"/>
    <w:rsid w:val="00563427"/>
    <w:rsid w:val="005636F6"/>
    <w:rsid w:val="0056380F"/>
    <w:rsid w:val="005638A7"/>
    <w:rsid w:val="00563A62"/>
    <w:rsid w:val="00563D2A"/>
    <w:rsid w:val="00563E46"/>
    <w:rsid w:val="0056418E"/>
    <w:rsid w:val="005643B7"/>
    <w:rsid w:val="005643C5"/>
    <w:rsid w:val="0056442F"/>
    <w:rsid w:val="005644A3"/>
    <w:rsid w:val="005647AE"/>
    <w:rsid w:val="00564808"/>
    <w:rsid w:val="0056491F"/>
    <w:rsid w:val="00564954"/>
    <w:rsid w:val="005649BA"/>
    <w:rsid w:val="005649FB"/>
    <w:rsid w:val="00564AB4"/>
    <w:rsid w:val="00564B16"/>
    <w:rsid w:val="00564B56"/>
    <w:rsid w:val="00564BBF"/>
    <w:rsid w:val="00564D15"/>
    <w:rsid w:val="00564E31"/>
    <w:rsid w:val="00564E60"/>
    <w:rsid w:val="0056507C"/>
    <w:rsid w:val="005652B3"/>
    <w:rsid w:val="00565625"/>
    <w:rsid w:val="0056594A"/>
    <w:rsid w:val="00565959"/>
    <w:rsid w:val="00565978"/>
    <w:rsid w:val="005659F3"/>
    <w:rsid w:val="00565B81"/>
    <w:rsid w:val="00565B88"/>
    <w:rsid w:val="00565F34"/>
    <w:rsid w:val="00565F7E"/>
    <w:rsid w:val="005661D3"/>
    <w:rsid w:val="00566269"/>
    <w:rsid w:val="005664E5"/>
    <w:rsid w:val="0056657B"/>
    <w:rsid w:val="005668BF"/>
    <w:rsid w:val="005668EF"/>
    <w:rsid w:val="00566913"/>
    <w:rsid w:val="00566AE3"/>
    <w:rsid w:val="00566AEE"/>
    <w:rsid w:val="00566C9E"/>
    <w:rsid w:val="00566DB5"/>
    <w:rsid w:val="00566DFE"/>
    <w:rsid w:val="00567055"/>
    <w:rsid w:val="0056714B"/>
    <w:rsid w:val="00567373"/>
    <w:rsid w:val="0056741A"/>
    <w:rsid w:val="00567680"/>
    <w:rsid w:val="00567824"/>
    <w:rsid w:val="00567A26"/>
    <w:rsid w:val="00567B23"/>
    <w:rsid w:val="00567CAD"/>
    <w:rsid w:val="00567DF9"/>
    <w:rsid w:val="00567E50"/>
    <w:rsid w:val="0057050A"/>
    <w:rsid w:val="00570546"/>
    <w:rsid w:val="0057057D"/>
    <w:rsid w:val="00570829"/>
    <w:rsid w:val="00570B1E"/>
    <w:rsid w:val="00570B2E"/>
    <w:rsid w:val="00570C06"/>
    <w:rsid w:val="00570D5E"/>
    <w:rsid w:val="00570F0B"/>
    <w:rsid w:val="00570FFE"/>
    <w:rsid w:val="0057103E"/>
    <w:rsid w:val="005710AF"/>
    <w:rsid w:val="00571125"/>
    <w:rsid w:val="00571128"/>
    <w:rsid w:val="0057126C"/>
    <w:rsid w:val="0057129E"/>
    <w:rsid w:val="005712AE"/>
    <w:rsid w:val="005714C7"/>
    <w:rsid w:val="005716A0"/>
    <w:rsid w:val="00571718"/>
    <w:rsid w:val="0057174A"/>
    <w:rsid w:val="005718CF"/>
    <w:rsid w:val="005718EE"/>
    <w:rsid w:val="00571910"/>
    <w:rsid w:val="00571B41"/>
    <w:rsid w:val="00571C59"/>
    <w:rsid w:val="00571C92"/>
    <w:rsid w:val="00571D8E"/>
    <w:rsid w:val="00571DFD"/>
    <w:rsid w:val="00571F2B"/>
    <w:rsid w:val="005721E0"/>
    <w:rsid w:val="0057235C"/>
    <w:rsid w:val="005723BD"/>
    <w:rsid w:val="005724FE"/>
    <w:rsid w:val="00572646"/>
    <w:rsid w:val="00572686"/>
    <w:rsid w:val="005726E2"/>
    <w:rsid w:val="0057270B"/>
    <w:rsid w:val="00572972"/>
    <w:rsid w:val="00572B47"/>
    <w:rsid w:val="00572B4A"/>
    <w:rsid w:val="00573316"/>
    <w:rsid w:val="005733AD"/>
    <w:rsid w:val="0057360B"/>
    <w:rsid w:val="005736A3"/>
    <w:rsid w:val="00573726"/>
    <w:rsid w:val="0057376D"/>
    <w:rsid w:val="00573948"/>
    <w:rsid w:val="0057396A"/>
    <w:rsid w:val="00573A1C"/>
    <w:rsid w:val="00573ADD"/>
    <w:rsid w:val="00573CEE"/>
    <w:rsid w:val="00573D59"/>
    <w:rsid w:val="00573E35"/>
    <w:rsid w:val="00574009"/>
    <w:rsid w:val="00574174"/>
    <w:rsid w:val="005742C4"/>
    <w:rsid w:val="0057451D"/>
    <w:rsid w:val="00574741"/>
    <w:rsid w:val="005748B9"/>
    <w:rsid w:val="00574A19"/>
    <w:rsid w:val="00574B65"/>
    <w:rsid w:val="00574EB7"/>
    <w:rsid w:val="00574EFE"/>
    <w:rsid w:val="005751E7"/>
    <w:rsid w:val="0057524A"/>
    <w:rsid w:val="00575461"/>
    <w:rsid w:val="005754EA"/>
    <w:rsid w:val="005755B9"/>
    <w:rsid w:val="0057568B"/>
    <w:rsid w:val="00575978"/>
    <w:rsid w:val="00575BB8"/>
    <w:rsid w:val="00575C46"/>
    <w:rsid w:val="00575ED0"/>
    <w:rsid w:val="0057605F"/>
    <w:rsid w:val="00576207"/>
    <w:rsid w:val="0057620A"/>
    <w:rsid w:val="005762EA"/>
    <w:rsid w:val="00576635"/>
    <w:rsid w:val="005767D6"/>
    <w:rsid w:val="005769EC"/>
    <w:rsid w:val="00576A61"/>
    <w:rsid w:val="00576ACD"/>
    <w:rsid w:val="00576B99"/>
    <w:rsid w:val="00576C0B"/>
    <w:rsid w:val="00576C46"/>
    <w:rsid w:val="00576EF5"/>
    <w:rsid w:val="00576FA9"/>
    <w:rsid w:val="00577019"/>
    <w:rsid w:val="005770AE"/>
    <w:rsid w:val="005770E2"/>
    <w:rsid w:val="005771FE"/>
    <w:rsid w:val="00577289"/>
    <w:rsid w:val="00577406"/>
    <w:rsid w:val="00577547"/>
    <w:rsid w:val="00577768"/>
    <w:rsid w:val="005777AE"/>
    <w:rsid w:val="00577E34"/>
    <w:rsid w:val="00577E7F"/>
    <w:rsid w:val="00577FD0"/>
    <w:rsid w:val="005800DC"/>
    <w:rsid w:val="0058018B"/>
    <w:rsid w:val="005801DE"/>
    <w:rsid w:val="00580206"/>
    <w:rsid w:val="0058023E"/>
    <w:rsid w:val="0058028F"/>
    <w:rsid w:val="005803A6"/>
    <w:rsid w:val="005803BA"/>
    <w:rsid w:val="005803DC"/>
    <w:rsid w:val="005804AE"/>
    <w:rsid w:val="005804FD"/>
    <w:rsid w:val="0058085F"/>
    <w:rsid w:val="0058095A"/>
    <w:rsid w:val="00580AA9"/>
    <w:rsid w:val="00580CCB"/>
    <w:rsid w:val="00580DF1"/>
    <w:rsid w:val="00580E4D"/>
    <w:rsid w:val="00580E53"/>
    <w:rsid w:val="00581099"/>
    <w:rsid w:val="0058133B"/>
    <w:rsid w:val="0058140A"/>
    <w:rsid w:val="0058149A"/>
    <w:rsid w:val="0058168A"/>
    <w:rsid w:val="00581690"/>
    <w:rsid w:val="00581713"/>
    <w:rsid w:val="0058172C"/>
    <w:rsid w:val="005819F3"/>
    <w:rsid w:val="00581BC8"/>
    <w:rsid w:val="00581D22"/>
    <w:rsid w:val="00581FE8"/>
    <w:rsid w:val="005824F2"/>
    <w:rsid w:val="005825AC"/>
    <w:rsid w:val="00582789"/>
    <w:rsid w:val="00582843"/>
    <w:rsid w:val="0058285A"/>
    <w:rsid w:val="00582B01"/>
    <w:rsid w:val="00582B53"/>
    <w:rsid w:val="00582C1D"/>
    <w:rsid w:val="00582E34"/>
    <w:rsid w:val="00582E48"/>
    <w:rsid w:val="0058319E"/>
    <w:rsid w:val="00583207"/>
    <w:rsid w:val="00583227"/>
    <w:rsid w:val="0058339C"/>
    <w:rsid w:val="005833AA"/>
    <w:rsid w:val="0058355D"/>
    <w:rsid w:val="005835C2"/>
    <w:rsid w:val="0058385A"/>
    <w:rsid w:val="0058397A"/>
    <w:rsid w:val="005839E3"/>
    <w:rsid w:val="00583C1C"/>
    <w:rsid w:val="00583C4D"/>
    <w:rsid w:val="00583CFC"/>
    <w:rsid w:val="00583F10"/>
    <w:rsid w:val="00583FC2"/>
    <w:rsid w:val="005840C0"/>
    <w:rsid w:val="005841E7"/>
    <w:rsid w:val="00584215"/>
    <w:rsid w:val="00584322"/>
    <w:rsid w:val="00584428"/>
    <w:rsid w:val="005847C4"/>
    <w:rsid w:val="005848D4"/>
    <w:rsid w:val="00584AD7"/>
    <w:rsid w:val="00584BDD"/>
    <w:rsid w:val="00584C61"/>
    <w:rsid w:val="00584CF9"/>
    <w:rsid w:val="00584D47"/>
    <w:rsid w:val="00585302"/>
    <w:rsid w:val="00585303"/>
    <w:rsid w:val="0058542B"/>
    <w:rsid w:val="005854A7"/>
    <w:rsid w:val="005854D6"/>
    <w:rsid w:val="00585564"/>
    <w:rsid w:val="0058581A"/>
    <w:rsid w:val="00585A50"/>
    <w:rsid w:val="00585CCF"/>
    <w:rsid w:val="00585DD9"/>
    <w:rsid w:val="00585E5D"/>
    <w:rsid w:val="00585EEA"/>
    <w:rsid w:val="005860C1"/>
    <w:rsid w:val="005861AD"/>
    <w:rsid w:val="005863BA"/>
    <w:rsid w:val="005864A1"/>
    <w:rsid w:val="005864F9"/>
    <w:rsid w:val="005865FB"/>
    <w:rsid w:val="005866FA"/>
    <w:rsid w:val="00586723"/>
    <w:rsid w:val="00586803"/>
    <w:rsid w:val="005868E4"/>
    <w:rsid w:val="00586CD0"/>
    <w:rsid w:val="00586D7B"/>
    <w:rsid w:val="00586FD5"/>
    <w:rsid w:val="005870A1"/>
    <w:rsid w:val="00587856"/>
    <w:rsid w:val="005878F7"/>
    <w:rsid w:val="00587979"/>
    <w:rsid w:val="00587B9E"/>
    <w:rsid w:val="00587CDB"/>
    <w:rsid w:val="00587DC4"/>
    <w:rsid w:val="00587E73"/>
    <w:rsid w:val="00587FA1"/>
    <w:rsid w:val="00590000"/>
    <w:rsid w:val="0059016F"/>
    <w:rsid w:val="00590204"/>
    <w:rsid w:val="00590343"/>
    <w:rsid w:val="0059039D"/>
    <w:rsid w:val="00590810"/>
    <w:rsid w:val="0059087C"/>
    <w:rsid w:val="0059099B"/>
    <w:rsid w:val="00590A23"/>
    <w:rsid w:val="00590C2E"/>
    <w:rsid w:val="00590C80"/>
    <w:rsid w:val="00590D84"/>
    <w:rsid w:val="00590D98"/>
    <w:rsid w:val="00590EFB"/>
    <w:rsid w:val="00590F0D"/>
    <w:rsid w:val="00590F29"/>
    <w:rsid w:val="00591097"/>
    <w:rsid w:val="005911CF"/>
    <w:rsid w:val="00591468"/>
    <w:rsid w:val="005914BD"/>
    <w:rsid w:val="0059199F"/>
    <w:rsid w:val="00591A8C"/>
    <w:rsid w:val="00591B80"/>
    <w:rsid w:val="00591BDA"/>
    <w:rsid w:val="00591C71"/>
    <w:rsid w:val="00591C98"/>
    <w:rsid w:val="00591DC3"/>
    <w:rsid w:val="00592380"/>
    <w:rsid w:val="00592401"/>
    <w:rsid w:val="00592522"/>
    <w:rsid w:val="0059261C"/>
    <w:rsid w:val="0059298F"/>
    <w:rsid w:val="005929FD"/>
    <w:rsid w:val="00592A61"/>
    <w:rsid w:val="00592FB0"/>
    <w:rsid w:val="00592FCB"/>
    <w:rsid w:val="00593064"/>
    <w:rsid w:val="005934BC"/>
    <w:rsid w:val="00593585"/>
    <w:rsid w:val="005935D4"/>
    <w:rsid w:val="0059369B"/>
    <w:rsid w:val="00593772"/>
    <w:rsid w:val="005938F7"/>
    <w:rsid w:val="00593AF8"/>
    <w:rsid w:val="00593D68"/>
    <w:rsid w:val="00593EE3"/>
    <w:rsid w:val="00593FDD"/>
    <w:rsid w:val="00594165"/>
    <w:rsid w:val="00594223"/>
    <w:rsid w:val="00594353"/>
    <w:rsid w:val="00594361"/>
    <w:rsid w:val="00594393"/>
    <w:rsid w:val="0059452F"/>
    <w:rsid w:val="00594599"/>
    <w:rsid w:val="005947F2"/>
    <w:rsid w:val="005948E3"/>
    <w:rsid w:val="00594932"/>
    <w:rsid w:val="00594E0D"/>
    <w:rsid w:val="00594EC2"/>
    <w:rsid w:val="00595154"/>
    <w:rsid w:val="00595373"/>
    <w:rsid w:val="0059559A"/>
    <w:rsid w:val="005955D0"/>
    <w:rsid w:val="00595642"/>
    <w:rsid w:val="0059579A"/>
    <w:rsid w:val="005957C1"/>
    <w:rsid w:val="00595B81"/>
    <w:rsid w:val="00595D7A"/>
    <w:rsid w:val="00595F6F"/>
    <w:rsid w:val="00595F7B"/>
    <w:rsid w:val="00595FA6"/>
    <w:rsid w:val="005962A3"/>
    <w:rsid w:val="005965B1"/>
    <w:rsid w:val="005965C5"/>
    <w:rsid w:val="005967F3"/>
    <w:rsid w:val="0059685C"/>
    <w:rsid w:val="005968EB"/>
    <w:rsid w:val="0059692B"/>
    <w:rsid w:val="005969AA"/>
    <w:rsid w:val="00596A28"/>
    <w:rsid w:val="00596A64"/>
    <w:rsid w:val="00596AE0"/>
    <w:rsid w:val="00596B81"/>
    <w:rsid w:val="00596CDB"/>
    <w:rsid w:val="00596FEE"/>
    <w:rsid w:val="00597221"/>
    <w:rsid w:val="0059747A"/>
    <w:rsid w:val="005974EF"/>
    <w:rsid w:val="005974FC"/>
    <w:rsid w:val="00597510"/>
    <w:rsid w:val="005978A1"/>
    <w:rsid w:val="005978EE"/>
    <w:rsid w:val="00597996"/>
    <w:rsid w:val="00597A4A"/>
    <w:rsid w:val="00597B10"/>
    <w:rsid w:val="00597BBE"/>
    <w:rsid w:val="00597BC8"/>
    <w:rsid w:val="00597C02"/>
    <w:rsid w:val="00597CAC"/>
    <w:rsid w:val="00597CB0"/>
    <w:rsid w:val="00597D7D"/>
    <w:rsid w:val="00597D81"/>
    <w:rsid w:val="00597DE6"/>
    <w:rsid w:val="00597ECB"/>
    <w:rsid w:val="00597FAA"/>
    <w:rsid w:val="005A035B"/>
    <w:rsid w:val="005A05E2"/>
    <w:rsid w:val="005A068E"/>
    <w:rsid w:val="005A06BC"/>
    <w:rsid w:val="005A06E6"/>
    <w:rsid w:val="005A09E7"/>
    <w:rsid w:val="005A0A00"/>
    <w:rsid w:val="005A0AF4"/>
    <w:rsid w:val="005A0C2D"/>
    <w:rsid w:val="005A0CA6"/>
    <w:rsid w:val="005A0CEE"/>
    <w:rsid w:val="005A0D07"/>
    <w:rsid w:val="005A0D21"/>
    <w:rsid w:val="005A0D51"/>
    <w:rsid w:val="005A0DD4"/>
    <w:rsid w:val="005A0FF8"/>
    <w:rsid w:val="005A1171"/>
    <w:rsid w:val="005A1181"/>
    <w:rsid w:val="005A124D"/>
    <w:rsid w:val="005A128E"/>
    <w:rsid w:val="005A1486"/>
    <w:rsid w:val="005A15C6"/>
    <w:rsid w:val="005A1719"/>
    <w:rsid w:val="005A187E"/>
    <w:rsid w:val="005A1A77"/>
    <w:rsid w:val="005A1C23"/>
    <w:rsid w:val="005A1EED"/>
    <w:rsid w:val="005A1F42"/>
    <w:rsid w:val="005A2172"/>
    <w:rsid w:val="005A2583"/>
    <w:rsid w:val="005A26EE"/>
    <w:rsid w:val="005A2A1C"/>
    <w:rsid w:val="005A2B90"/>
    <w:rsid w:val="005A2E9F"/>
    <w:rsid w:val="005A2F32"/>
    <w:rsid w:val="005A31B7"/>
    <w:rsid w:val="005A3261"/>
    <w:rsid w:val="005A3270"/>
    <w:rsid w:val="005A3318"/>
    <w:rsid w:val="005A3986"/>
    <w:rsid w:val="005A3A89"/>
    <w:rsid w:val="005A3BDD"/>
    <w:rsid w:val="005A3BF2"/>
    <w:rsid w:val="005A3D28"/>
    <w:rsid w:val="005A3EA2"/>
    <w:rsid w:val="005A3F5E"/>
    <w:rsid w:val="005A3F78"/>
    <w:rsid w:val="005A40B4"/>
    <w:rsid w:val="005A437D"/>
    <w:rsid w:val="005A444E"/>
    <w:rsid w:val="005A44C8"/>
    <w:rsid w:val="005A458D"/>
    <w:rsid w:val="005A45C6"/>
    <w:rsid w:val="005A46BE"/>
    <w:rsid w:val="005A48D4"/>
    <w:rsid w:val="005A4D5F"/>
    <w:rsid w:val="005A4DCB"/>
    <w:rsid w:val="005A4E65"/>
    <w:rsid w:val="005A4F5F"/>
    <w:rsid w:val="005A5086"/>
    <w:rsid w:val="005A5415"/>
    <w:rsid w:val="005A55E8"/>
    <w:rsid w:val="005A576E"/>
    <w:rsid w:val="005A5777"/>
    <w:rsid w:val="005A5957"/>
    <w:rsid w:val="005A5B7E"/>
    <w:rsid w:val="005A5B9D"/>
    <w:rsid w:val="005A5EC1"/>
    <w:rsid w:val="005A5F15"/>
    <w:rsid w:val="005A6150"/>
    <w:rsid w:val="005A61F2"/>
    <w:rsid w:val="005A62B4"/>
    <w:rsid w:val="005A64D0"/>
    <w:rsid w:val="005A6556"/>
    <w:rsid w:val="005A65A2"/>
    <w:rsid w:val="005A65AA"/>
    <w:rsid w:val="005A684F"/>
    <w:rsid w:val="005A68F5"/>
    <w:rsid w:val="005A6905"/>
    <w:rsid w:val="005A69C2"/>
    <w:rsid w:val="005A6C44"/>
    <w:rsid w:val="005A6E12"/>
    <w:rsid w:val="005A6EDC"/>
    <w:rsid w:val="005A6F24"/>
    <w:rsid w:val="005A7079"/>
    <w:rsid w:val="005A7166"/>
    <w:rsid w:val="005A719F"/>
    <w:rsid w:val="005A71FA"/>
    <w:rsid w:val="005A7304"/>
    <w:rsid w:val="005A7704"/>
    <w:rsid w:val="005A77B0"/>
    <w:rsid w:val="005A7872"/>
    <w:rsid w:val="005A78C3"/>
    <w:rsid w:val="005A7939"/>
    <w:rsid w:val="005A7993"/>
    <w:rsid w:val="005A7A84"/>
    <w:rsid w:val="005A7AAF"/>
    <w:rsid w:val="005A7B03"/>
    <w:rsid w:val="005A7DA2"/>
    <w:rsid w:val="005A7F65"/>
    <w:rsid w:val="005A7FCA"/>
    <w:rsid w:val="005B0052"/>
    <w:rsid w:val="005B025F"/>
    <w:rsid w:val="005B0358"/>
    <w:rsid w:val="005B048A"/>
    <w:rsid w:val="005B04B6"/>
    <w:rsid w:val="005B0602"/>
    <w:rsid w:val="005B0966"/>
    <w:rsid w:val="005B0A4A"/>
    <w:rsid w:val="005B0B1C"/>
    <w:rsid w:val="005B0ECF"/>
    <w:rsid w:val="005B0F61"/>
    <w:rsid w:val="005B0FC7"/>
    <w:rsid w:val="005B1033"/>
    <w:rsid w:val="005B1049"/>
    <w:rsid w:val="005B1257"/>
    <w:rsid w:val="005B1258"/>
    <w:rsid w:val="005B1656"/>
    <w:rsid w:val="005B1682"/>
    <w:rsid w:val="005B1C50"/>
    <w:rsid w:val="005B1ED9"/>
    <w:rsid w:val="005B1FB5"/>
    <w:rsid w:val="005B20CE"/>
    <w:rsid w:val="005B22FD"/>
    <w:rsid w:val="005B2305"/>
    <w:rsid w:val="005B2396"/>
    <w:rsid w:val="005B2619"/>
    <w:rsid w:val="005B2668"/>
    <w:rsid w:val="005B2850"/>
    <w:rsid w:val="005B28CC"/>
    <w:rsid w:val="005B29CC"/>
    <w:rsid w:val="005B29CE"/>
    <w:rsid w:val="005B2BF3"/>
    <w:rsid w:val="005B2C04"/>
    <w:rsid w:val="005B2DAF"/>
    <w:rsid w:val="005B2FEC"/>
    <w:rsid w:val="005B3092"/>
    <w:rsid w:val="005B318E"/>
    <w:rsid w:val="005B328B"/>
    <w:rsid w:val="005B33D4"/>
    <w:rsid w:val="005B34AB"/>
    <w:rsid w:val="005B362A"/>
    <w:rsid w:val="005B381D"/>
    <w:rsid w:val="005B3833"/>
    <w:rsid w:val="005B3889"/>
    <w:rsid w:val="005B38A6"/>
    <w:rsid w:val="005B38C2"/>
    <w:rsid w:val="005B3910"/>
    <w:rsid w:val="005B394E"/>
    <w:rsid w:val="005B395A"/>
    <w:rsid w:val="005B3ABB"/>
    <w:rsid w:val="005B3B7E"/>
    <w:rsid w:val="005B3BEC"/>
    <w:rsid w:val="005B3FF5"/>
    <w:rsid w:val="005B4425"/>
    <w:rsid w:val="005B45F5"/>
    <w:rsid w:val="005B4838"/>
    <w:rsid w:val="005B49E8"/>
    <w:rsid w:val="005B4ADE"/>
    <w:rsid w:val="005B4B8D"/>
    <w:rsid w:val="005B4BE8"/>
    <w:rsid w:val="005B4C51"/>
    <w:rsid w:val="005B4E40"/>
    <w:rsid w:val="005B5117"/>
    <w:rsid w:val="005B5568"/>
    <w:rsid w:val="005B57A5"/>
    <w:rsid w:val="005B58C0"/>
    <w:rsid w:val="005B5960"/>
    <w:rsid w:val="005B5A65"/>
    <w:rsid w:val="005B5D6B"/>
    <w:rsid w:val="005B5EBA"/>
    <w:rsid w:val="005B60C5"/>
    <w:rsid w:val="005B6182"/>
    <w:rsid w:val="005B627A"/>
    <w:rsid w:val="005B63C4"/>
    <w:rsid w:val="005B64D1"/>
    <w:rsid w:val="005B6735"/>
    <w:rsid w:val="005B67D7"/>
    <w:rsid w:val="005B6839"/>
    <w:rsid w:val="005B69C9"/>
    <w:rsid w:val="005B69FB"/>
    <w:rsid w:val="005B6AB0"/>
    <w:rsid w:val="005B6CAE"/>
    <w:rsid w:val="005B6D12"/>
    <w:rsid w:val="005B6E01"/>
    <w:rsid w:val="005B6F26"/>
    <w:rsid w:val="005B71C7"/>
    <w:rsid w:val="005B7291"/>
    <w:rsid w:val="005B7317"/>
    <w:rsid w:val="005B76F9"/>
    <w:rsid w:val="005B7904"/>
    <w:rsid w:val="005B79A8"/>
    <w:rsid w:val="005B7A27"/>
    <w:rsid w:val="005B7CBC"/>
    <w:rsid w:val="005B7DBF"/>
    <w:rsid w:val="005B7E3C"/>
    <w:rsid w:val="005BA5E4"/>
    <w:rsid w:val="005C0078"/>
    <w:rsid w:val="005C03F7"/>
    <w:rsid w:val="005C042A"/>
    <w:rsid w:val="005C04DD"/>
    <w:rsid w:val="005C0567"/>
    <w:rsid w:val="005C0578"/>
    <w:rsid w:val="005C060B"/>
    <w:rsid w:val="005C0702"/>
    <w:rsid w:val="005C0798"/>
    <w:rsid w:val="005C0848"/>
    <w:rsid w:val="005C0908"/>
    <w:rsid w:val="005C0AB6"/>
    <w:rsid w:val="005C1102"/>
    <w:rsid w:val="005C1299"/>
    <w:rsid w:val="005C14B3"/>
    <w:rsid w:val="005C14C6"/>
    <w:rsid w:val="005C14CC"/>
    <w:rsid w:val="005C1761"/>
    <w:rsid w:val="005C1829"/>
    <w:rsid w:val="005C1A95"/>
    <w:rsid w:val="005C1ADA"/>
    <w:rsid w:val="005C1D41"/>
    <w:rsid w:val="005C1F94"/>
    <w:rsid w:val="005C202A"/>
    <w:rsid w:val="005C21D4"/>
    <w:rsid w:val="005C2385"/>
    <w:rsid w:val="005C2425"/>
    <w:rsid w:val="005C24B1"/>
    <w:rsid w:val="005C2514"/>
    <w:rsid w:val="005C2522"/>
    <w:rsid w:val="005C2529"/>
    <w:rsid w:val="005C2592"/>
    <w:rsid w:val="005C2859"/>
    <w:rsid w:val="005C292B"/>
    <w:rsid w:val="005C2975"/>
    <w:rsid w:val="005C2A82"/>
    <w:rsid w:val="005C2A85"/>
    <w:rsid w:val="005C2B95"/>
    <w:rsid w:val="005C2C1A"/>
    <w:rsid w:val="005C2C72"/>
    <w:rsid w:val="005C3222"/>
    <w:rsid w:val="005C35A1"/>
    <w:rsid w:val="005C3765"/>
    <w:rsid w:val="005C3BF5"/>
    <w:rsid w:val="005C3D79"/>
    <w:rsid w:val="005C3DCF"/>
    <w:rsid w:val="005C3E21"/>
    <w:rsid w:val="005C3EAA"/>
    <w:rsid w:val="005C404C"/>
    <w:rsid w:val="005C4254"/>
    <w:rsid w:val="005C42EF"/>
    <w:rsid w:val="005C4324"/>
    <w:rsid w:val="005C438C"/>
    <w:rsid w:val="005C4788"/>
    <w:rsid w:val="005C4A87"/>
    <w:rsid w:val="005C4B9E"/>
    <w:rsid w:val="005C4C21"/>
    <w:rsid w:val="005C4C6A"/>
    <w:rsid w:val="005C4DC1"/>
    <w:rsid w:val="005C4F0C"/>
    <w:rsid w:val="005C504C"/>
    <w:rsid w:val="005C536E"/>
    <w:rsid w:val="005C5481"/>
    <w:rsid w:val="005C5632"/>
    <w:rsid w:val="005C56D6"/>
    <w:rsid w:val="005C575C"/>
    <w:rsid w:val="005C5790"/>
    <w:rsid w:val="005C57FF"/>
    <w:rsid w:val="005C5C3F"/>
    <w:rsid w:val="005C5C56"/>
    <w:rsid w:val="005C5CF7"/>
    <w:rsid w:val="005C5F3E"/>
    <w:rsid w:val="005C5FC7"/>
    <w:rsid w:val="005C6091"/>
    <w:rsid w:val="005C6136"/>
    <w:rsid w:val="005C630A"/>
    <w:rsid w:val="005C6350"/>
    <w:rsid w:val="005C6402"/>
    <w:rsid w:val="005C65DD"/>
    <w:rsid w:val="005C6637"/>
    <w:rsid w:val="005C686C"/>
    <w:rsid w:val="005C6A4B"/>
    <w:rsid w:val="005C6CFB"/>
    <w:rsid w:val="005C6E44"/>
    <w:rsid w:val="005C7087"/>
    <w:rsid w:val="005C7191"/>
    <w:rsid w:val="005C7198"/>
    <w:rsid w:val="005C7298"/>
    <w:rsid w:val="005C741F"/>
    <w:rsid w:val="005C7591"/>
    <w:rsid w:val="005C76C9"/>
    <w:rsid w:val="005C77FF"/>
    <w:rsid w:val="005C7897"/>
    <w:rsid w:val="005C79C9"/>
    <w:rsid w:val="005C7A4C"/>
    <w:rsid w:val="005C7B32"/>
    <w:rsid w:val="005C7C22"/>
    <w:rsid w:val="005C7DF9"/>
    <w:rsid w:val="005CCE00"/>
    <w:rsid w:val="005D01BD"/>
    <w:rsid w:val="005D01F1"/>
    <w:rsid w:val="005D0276"/>
    <w:rsid w:val="005D035C"/>
    <w:rsid w:val="005D03EF"/>
    <w:rsid w:val="005D04AF"/>
    <w:rsid w:val="005D04DE"/>
    <w:rsid w:val="005D04F3"/>
    <w:rsid w:val="005D0662"/>
    <w:rsid w:val="005D0752"/>
    <w:rsid w:val="005D0A58"/>
    <w:rsid w:val="005D0A77"/>
    <w:rsid w:val="005D0BDC"/>
    <w:rsid w:val="005D0BDF"/>
    <w:rsid w:val="005D0CF7"/>
    <w:rsid w:val="005D0D6C"/>
    <w:rsid w:val="005D0E28"/>
    <w:rsid w:val="005D0E4B"/>
    <w:rsid w:val="005D1037"/>
    <w:rsid w:val="005D106A"/>
    <w:rsid w:val="005D1202"/>
    <w:rsid w:val="005D121A"/>
    <w:rsid w:val="005D122C"/>
    <w:rsid w:val="005D12C5"/>
    <w:rsid w:val="005D1391"/>
    <w:rsid w:val="005D13E7"/>
    <w:rsid w:val="005D15DF"/>
    <w:rsid w:val="005D19D6"/>
    <w:rsid w:val="005D1A27"/>
    <w:rsid w:val="005D1A54"/>
    <w:rsid w:val="005D1BFB"/>
    <w:rsid w:val="005D1C4D"/>
    <w:rsid w:val="005D1CC7"/>
    <w:rsid w:val="005D1CFC"/>
    <w:rsid w:val="005D1E2D"/>
    <w:rsid w:val="005D1F81"/>
    <w:rsid w:val="005D2138"/>
    <w:rsid w:val="005D21D5"/>
    <w:rsid w:val="005D2568"/>
    <w:rsid w:val="005D28DF"/>
    <w:rsid w:val="005D292A"/>
    <w:rsid w:val="005D29E7"/>
    <w:rsid w:val="005D2A0A"/>
    <w:rsid w:val="005D2A97"/>
    <w:rsid w:val="005D2B37"/>
    <w:rsid w:val="005D2B77"/>
    <w:rsid w:val="005D2C5E"/>
    <w:rsid w:val="005D2C7A"/>
    <w:rsid w:val="005D2C9D"/>
    <w:rsid w:val="005D2F39"/>
    <w:rsid w:val="005D2FD3"/>
    <w:rsid w:val="005D3489"/>
    <w:rsid w:val="005D35BE"/>
    <w:rsid w:val="005D368A"/>
    <w:rsid w:val="005D36B1"/>
    <w:rsid w:val="005D3750"/>
    <w:rsid w:val="005D38D9"/>
    <w:rsid w:val="005D3B37"/>
    <w:rsid w:val="005D3B80"/>
    <w:rsid w:val="005D3CA0"/>
    <w:rsid w:val="005D3F2E"/>
    <w:rsid w:val="005D403C"/>
    <w:rsid w:val="005D42B4"/>
    <w:rsid w:val="005D42D0"/>
    <w:rsid w:val="005D448A"/>
    <w:rsid w:val="005D4817"/>
    <w:rsid w:val="005D4819"/>
    <w:rsid w:val="005D48CF"/>
    <w:rsid w:val="005D4C6E"/>
    <w:rsid w:val="005D4D48"/>
    <w:rsid w:val="005D4E05"/>
    <w:rsid w:val="005D4E3D"/>
    <w:rsid w:val="005D50DE"/>
    <w:rsid w:val="005D50E4"/>
    <w:rsid w:val="005D524D"/>
    <w:rsid w:val="005D52B0"/>
    <w:rsid w:val="005D53BC"/>
    <w:rsid w:val="005D54E9"/>
    <w:rsid w:val="005D54EF"/>
    <w:rsid w:val="005D580E"/>
    <w:rsid w:val="005D5846"/>
    <w:rsid w:val="005D5991"/>
    <w:rsid w:val="005D59C0"/>
    <w:rsid w:val="005D5BAC"/>
    <w:rsid w:val="005D5C73"/>
    <w:rsid w:val="005D5CE4"/>
    <w:rsid w:val="005D5F2C"/>
    <w:rsid w:val="005D5FCC"/>
    <w:rsid w:val="005D5FFE"/>
    <w:rsid w:val="005D601A"/>
    <w:rsid w:val="005D606E"/>
    <w:rsid w:val="005D64CC"/>
    <w:rsid w:val="005D64E9"/>
    <w:rsid w:val="005D65A7"/>
    <w:rsid w:val="005D66B0"/>
    <w:rsid w:val="005D673D"/>
    <w:rsid w:val="005D6789"/>
    <w:rsid w:val="005D67E8"/>
    <w:rsid w:val="005D6CF6"/>
    <w:rsid w:val="005D71C2"/>
    <w:rsid w:val="005D746B"/>
    <w:rsid w:val="005D7540"/>
    <w:rsid w:val="005D77A9"/>
    <w:rsid w:val="005D79B2"/>
    <w:rsid w:val="005D7A1A"/>
    <w:rsid w:val="005D7AAC"/>
    <w:rsid w:val="005D7AE1"/>
    <w:rsid w:val="005D7B1D"/>
    <w:rsid w:val="005E00F2"/>
    <w:rsid w:val="005E035A"/>
    <w:rsid w:val="005E0463"/>
    <w:rsid w:val="005E0467"/>
    <w:rsid w:val="005E062A"/>
    <w:rsid w:val="005E083D"/>
    <w:rsid w:val="005E08F4"/>
    <w:rsid w:val="005E09A5"/>
    <w:rsid w:val="005E0A45"/>
    <w:rsid w:val="005E0A47"/>
    <w:rsid w:val="005E0A60"/>
    <w:rsid w:val="005E0BEC"/>
    <w:rsid w:val="005E0CF1"/>
    <w:rsid w:val="005E0D68"/>
    <w:rsid w:val="005E0E81"/>
    <w:rsid w:val="005E1004"/>
    <w:rsid w:val="005E12E9"/>
    <w:rsid w:val="005E13C3"/>
    <w:rsid w:val="005E1402"/>
    <w:rsid w:val="005E1416"/>
    <w:rsid w:val="005E150A"/>
    <w:rsid w:val="005E177A"/>
    <w:rsid w:val="005E1A9E"/>
    <w:rsid w:val="005E1B01"/>
    <w:rsid w:val="005E1BB4"/>
    <w:rsid w:val="005E1D0D"/>
    <w:rsid w:val="005E1D76"/>
    <w:rsid w:val="005E2475"/>
    <w:rsid w:val="005E25E9"/>
    <w:rsid w:val="005E2648"/>
    <w:rsid w:val="005E2909"/>
    <w:rsid w:val="005E2A8E"/>
    <w:rsid w:val="005E2AFC"/>
    <w:rsid w:val="005E2B9B"/>
    <w:rsid w:val="005E2C79"/>
    <w:rsid w:val="005E2D75"/>
    <w:rsid w:val="005E2DE4"/>
    <w:rsid w:val="005E2EBE"/>
    <w:rsid w:val="005E319A"/>
    <w:rsid w:val="005E35B1"/>
    <w:rsid w:val="005E35C3"/>
    <w:rsid w:val="005E371D"/>
    <w:rsid w:val="005E381D"/>
    <w:rsid w:val="005E3856"/>
    <w:rsid w:val="005E3866"/>
    <w:rsid w:val="005E3913"/>
    <w:rsid w:val="005E39E0"/>
    <w:rsid w:val="005E3A51"/>
    <w:rsid w:val="005E3C9D"/>
    <w:rsid w:val="005E3D12"/>
    <w:rsid w:val="005E3E47"/>
    <w:rsid w:val="005E448D"/>
    <w:rsid w:val="005E44FA"/>
    <w:rsid w:val="005E4530"/>
    <w:rsid w:val="005E4599"/>
    <w:rsid w:val="005E46E8"/>
    <w:rsid w:val="005E48DB"/>
    <w:rsid w:val="005E4DCA"/>
    <w:rsid w:val="005E4E8F"/>
    <w:rsid w:val="005E502C"/>
    <w:rsid w:val="005E502F"/>
    <w:rsid w:val="005E5153"/>
    <w:rsid w:val="005E51F9"/>
    <w:rsid w:val="005E540B"/>
    <w:rsid w:val="005E543D"/>
    <w:rsid w:val="005E5513"/>
    <w:rsid w:val="005E58F9"/>
    <w:rsid w:val="005E593C"/>
    <w:rsid w:val="005E5A3C"/>
    <w:rsid w:val="005E5AAF"/>
    <w:rsid w:val="005E63B1"/>
    <w:rsid w:val="005E64D7"/>
    <w:rsid w:val="005E651B"/>
    <w:rsid w:val="005E6AAA"/>
    <w:rsid w:val="005E6BEE"/>
    <w:rsid w:val="005E6C6D"/>
    <w:rsid w:val="005E6CA8"/>
    <w:rsid w:val="005E6CF6"/>
    <w:rsid w:val="005E6F2F"/>
    <w:rsid w:val="005E723E"/>
    <w:rsid w:val="005E7302"/>
    <w:rsid w:val="005E73A9"/>
    <w:rsid w:val="005E75E5"/>
    <w:rsid w:val="005E760C"/>
    <w:rsid w:val="005E768E"/>
    <w:rsid w:val="005E76D0"/>
    <w:rsid w:val="005E7908"/>
    <w:rsid w:val="005E7973"/>
    <w:rsid w:val="005E79FF"/>
    <w:rsid w:val="005E7AAA"/>
    <w:rsid w:val="005E7B89"/>
    <w:rsid w:val="005E7BDC"/>
    <w:rsid w:val="005E7C44"/>
    <w:rsid w:val="005E7F5C"/>
    <w:rsid w:val="005E7F95"/>
    <w:rsid w:val="005F00F5"/>
    <w:rsid w:val="005F01DD"/>
    <w:rsid w:val="005F02D2"/>
    <w:rsid w:val="005F08D4"/>
    <w:rsid w:val="005F0941"/>
    <w:rsid w:val="005F097A"/>
    <w:rsid w:val="005F0A04"/>
    <w:rsid w:val="005F0A46"/>
    <w:rsid w:val="005F0A67"/>
    <w:rsid w:val="005F0A83"/>
    <w:rsid w:val="005F0BBA"/>
    <w:rsid w:val="005F0CB4"/>
    <w:rsid w:val="005F0D2E"/>
    <w:rsid w:val="005F0FC0"/>
    <w:rsid w:val="005F0FEE"/>
    <w:rsid w:val="005F1326"/>
    <w:rsid w:val="005F13F7"/>
    <w:rsid w:val="005F14A5"/>
    <w:rsid w:val="005F1714"/>
    <w:rsid w:val="005F172D"/>
    <w:rsid w:val="005F1749"/>
    <w:rsid w:val="005F17AE"/>
    <w:rsid w:val="005F1C0D"/>
    <w:rsid w:val="005F1C86"/>
    <w:rsid w:val="005F1D0C"/>
    <w:rsid w:val="005F1DAF"/>
    <w:rsid w:val="005F20D3"/>
    <w:rsid w:val="005F2281"/>
    <w:rsid w:val="005F229C"/>
    <w:rsid w:val="005F23F2"/>
    <w:rsid w:val="005F278F"/>
    <w:rsid w:val="005F2885"/>
    <w:rsid w:val="005F2B0A"/>
    <w:rsid w:val="005F2B2A"/>
    <w:rsid w:val="005F2B30"/>
    <w:rsid w:val="005F2C7E"/>
    <w:rsid w:val="005F2F1E"/>
    <w:rsid w:val="005F2F2F"/>
    <w:rsid w:val="005F2F8C"/>
    <w:rsid w:val="005F329C"/>
    <w:rsid w:val="005F3A0E"/>
    <w:rsid w:val="005F3A7A"/>
    <w:rsid w:val="005F3F4F"/>
    <w:rsid w:val="005F3F62"/>
    <w:rsid w:val="005F41D3"/>
    <w:rsid w:val="005F4202"/>
    <w:rsid w:val="005F435E"/>
    <w:rsid w:val="005F4481"/>
    <w:rsid w:val="005F45B9"/>
    <w:rsid w:val="005F4868"/>
    <w:rsid w:val="005F4A1B"/>
    <w:rsid w:val="005F4B6B"/>
    <w:rsid w:val="005F4BE4"/>
    <w:rsid w:val="005F4C09"/>
    <w:rsid w:val="005F4F25"/>
    <w:rsid w:val="005F4F78"/>
    <w:rsid w:val="005F5003"/>
    <w:rsid w:val="005F5034"/>
    <w:rsid w:val="005F50C1"/>
    <w:rsid w:val="005F5165"/>
    <w:rsid w:val="005F518F"/>
    <w:rsid w:val="005F5211"/>
    <w:rsid w:val="005F52E4"/>
    <w:rsid w:val="005F53C5"/>
    <w:rsid w:val="005F5403"/>
    <w:rsid w:val="005F551C"/>
    <w:rsid w:val="005F579D"/>
    <w:rsid w:val="005F57BC"/>
    <w:rsid w:val="005F5ED3"/>
    <w:rsid w:val="005F5ED5"/>
    <w:rsid w:val="005F6195"/>
    <w:rsid w:val="005F61BA"/>
    <w:rsid w:val="005F6217"/>
    <w:rsid w:val="005F63E2"/>
    <w:rsid w:val="005F64B3"/>
    <w:rsid w:val="005F671B"/>
    <w:rsid w:val="005F680A"/>
    <w:rsid w:val="005F688A"/>
    <w:rsid w:val="005F68B1"/>
    <w:rsid w:val="005F6BE1"/>
    <w:rsid w:val="005F6E11"/>
    <w:rsid w:val="005F72A1"/>
    <w:rsid w:val="005F72CF"/>
    <w:rsid w:val="005F736D"/>
    <w:rsid w:val="005F74DD"/>
    <w:rsid w:val="005F759E"/>
    <w:rsid w:val="005F78F8"/>
    <w:rsid w:val="005F7A41"/>
    <w:rsid w:val="005F7B42"/>
    <w:rsid w:val="005F7BC5"/>
    <w:rsid w:val="005F7BDC"/>
    <w:rsid w:val="005F7BF8"/>
    <w:rsid w:val="005F7DC1"/>
    <w:rsid w:val="005F7EC0"/>
    <w:rsid w:val="006000F7"/>
    <w:rsid w:val="00600152"/>
    <w:rsid w:val="00600285"/>
    <w:rsid w:val="00600326"/>
    <w:rsid w:val="00600347"/>
    <w:rsid w:val="00600405"/>
    <w:rsid w:val="00600462"/>
    <w:rsid w:val="00600737"/>
    <w:rsid w:val="006008A5"/>
    <w:rsid w:val="006008EB"/>
    <w:rsid w:val="0060093E"/>
    <w:rsid w:val="00600966"/>
    <w:rsid w:val="006009B8"/>
    <w:rsid w:val="00600E4C"/>
    <w:rsid w:val="006011A2"/>
    <w:rsid w:val="006012D3"/>
    <w:rsid w:val="0060133F"/>
    <w:rsid w:val="0060136F"/>
    <w:rsid w:val="00601396"/>
    <w:rsid w:val="006016FB"/>
    <w:rsid w:val="0060171F"/>
    <w:rsid w:val="0060174D"/>
    <w:rsid w:val="006017B8"/>
    <w:rsid w:val="006017DE"/>
    <w:rsid w:val="0060185B"/>
    <w:rsid w:val="00601A38"/>
    <w:rsid w:val="00601B35"/>
    <w:rsid w:val="00601BFD"/>
    <w:rsid w:val="00601C36"/>
    <w:rsid w:val="00601D13"/>
    <w:rsid w:val="00601DAB"/>
    <w:rsid w:val="00602045"/>
    <w:rsid w:val="00602476"/>
    <w:rsid w:val="006026A9"/>
    <w:rsid w:val="006028ED"/>
    <w:rsid w:val="00602A4E"/>
    <w:rsid w:val="00602A6B"/>
    <w:rsid w:val="00602E41"/>
    <w:rsid w:val="00602EC0"/>
    <w:rsid w:val="00602FAF"/>
    <w:rsid w:val="00603019"/>
    <w:rsid w:val="006031D9"/>
    <w:rsid w:val="006031FD"/>
    <w:rsid w:val="0060321C"/>
    <w:rsid w:val="006032E3"/>
    <w:rsid w:val="0060381A"/>
    <w:rsid w:val="00603856"/>
    <w:rsid w:val="0060387E"/>
    <w:rsid w:val="006039EE"/>
    <w:rsid w:val="00603A73"/>
    <w:rsid w:val="00603CBA"/>
    <w:rsid w:val="00603D15"/>
    <w:rsid w:val="00603EC1"/>
    <w:rsid w:val="00603F9D"/>
    <w:rsid w:val="00603FA0"/>
    <w:rsid w:val="00604103"/>
    <w:rsid w:val="00604210"/>
    <w:rsid w:val="00604351"/>
    <w:rsid w:val="00604419"/>
    <w:rsid w:val="0060441C"/>
    <w:rsid w:val="00604495"/>
    <w:rsid w:val="006045AE"/>
    <w:rsid w:val="006045DC"/>
    <w:rsid w:val="0060469C"/>
    <w:rsid w:val="0060471A"/>
    <w:rsid w:val="00604736"/>
    <w:rsid w:val="006047AA"/>
    <w:rsid w:val="006047CE"/>
    <w:rsid w:val="00604CAB"/>
    <w:rsid w:val="00604CF0"/>
    <w:rsid w:val="00604E21"/>
    <w:rsid w:val="00604F72"/>
    <w:rsid w:val="00604FA9"/>
    <w:rsid w:val="00605288"/>
    <w:rsid w:val="0060543B"/>
    <w:rsid w:val="0060546A"/>
    <w:rsid w:val="006055A0"/>
    <w:rsid w:val="00605669"/>
    <w:rsid w:val="006057B6"/>
    <w:rsid w:val="00605C7C"/>
    <w:rsid w:val="00605D01"/>
    <w:rsid w:val="00605D92"/>
    <w:rsid w:val="00605E35"/>
    <w:rsid w:val="00605EA6"/>
    <w:rsid w:val="00605FC6"/>
    <w:rsid w:val="00606078"/>
    <w:rsid w:val="0060622C"/>
    <w:rsid w:val="006062A2"/>
    <w:rsid w:val="00606370"/>
    <w:rsid w:val="006063E1"/>
    <w:rsid w:val="00606478"/>
    <w:rsid w:val="006064B1"/>
    <w:rsid w:val="0060650A"/>
    <w:rsid w:val="006067AC"/>
    <w:rsid w:val="00606D3C"/>
    <w:rsid w:val="00606E6D"/>
    <w:rsid w:val="00606ECF"/>
    <w:rsid w:val="00606F6D"/>
    <w:rsid w:val="00606FE1"/>
    <w:rsid w:val="00606FF8"/>
    <w:rsid w:val="00607067"/>
    <w:rsid w:val="006070F7"/>
    <w:rsid w:val="00607168"/>
    <w:rsid w:val="00607396"/>
    <w:rsid w:val="006073B5"/>
    <w:rsid w:val="006073FB"/>
    <w:rsid w:val="0060749F"/>
    <w:rsid w:val="006074DD"/>
    <w:rsid w:val="0060756D"/>
    <w:rsid w:val="00607639"/>
    <w:rsid w:val="00607657"/>
    <w:rsid w:val="00607787"/>
    <w:rsid w:val="00607A96"/>
    <w:rsid w:val="00607B29"/>
    <w:rsid w:val="00607C91"/>
    <w:rsid w:val="00607D3C"/>
    <w:rsid w:val="0061015B"/>
    <w:rsid w:val="0061021F"/>
    <w:rsid w:val="006102C7"/>
    <w:rsid w:val="00610300"/>
    <w:rsid w:val="0061032B"/>
    <w:rsid w:val="006104FC"/>
    <w:rsid w:val="00610672"/>
    <w:rsid w:val="00610947"/>
    <w:rsid w:val="00610A78"/>
    <w:rsid w:val="00610A97"/>
    <w:rsid w:val="00610CC6"/>
    <w:rsid w:val="00611090"/>
    <w:rsid w:val="006112D5"/>
    <w:rsid w:val="006117E2"/>
    <w:rsid w:val="006118B0"/>
    <w:rsid w:val="00611B6B"/>
    <w:rsid w:val="00611D25"/>
    <w:rsid w:val="00611F78"/>
    <w:rsid w:val="006120CB"/>
    <w:rsid w:val="0061215B"/>
    <w:rsid w:val="006122CA"/>
    <w:rsid w:val="006125D5"/>
    <w:rsid w:val="00612628"/>
    <w:rsid w:val="00612826"/>
    <w:rsid w:val="006128B4"/>
    <w:rsid w:val="00612A0E"/>
    <w:rsid w:val="00612A5F"/>
    <w:rsid w:val="00612A93"/>
    <w:rsid w:val="00612B40"/>
    <w:rsid w:val="00612C9A"/>
    <w:rsid w:val="00612DC5"/>
    <w:rsid w:val="00612E08"/>
    <w:rsid w:val="00612FA7"/>
    <w:rsid w:val="00612FF8"/>
    <w:rsid w:val="00613121"/>
    <w:rsid w:val="006131B8"/>
    <w:rsid w:val="0061339E"/>
    <w:rsid w:val="006133AF"/>
    <w:rsid w:val="00613491"/>
    <w:rsid w:val="00613522"/>
    <w:rsid w:val="0061366E"/>
    <w:rsid w:val="0061371E"/>
    <w:rsid w:val="00613AF9"/>
    <w:rsid w:val="00613B1A"/>
    <w:rsid w:val="00613D40"/>
    <w:rsid w:val="00613E97"/>
    <w:rsid w:val="00614021"/>
    <w:rsid w:val="006142B9"/>
    <w:rsid w:val="00614440"/>
    <w:rsid w:val="00614543"/>
    <w:rsid w:val="006147AA"/>
    <w:rsid w:val="00614A86"/>
    <w:rsid w:val="00614ECE"/>
    <w:rsid w:val="00614ED8"/>
    <w:rsid w:val="00614F43"/>
    <w:rsid w:val="00614FE9"/>
    <w:rsid w:val="00615210"/>
    <w:rsid w:val="00615435"/>
    <w:rsid w:val="0061560A"/>
    <w:rsid w:val="006158AD"/>
    <w:rsid w:val="00615A8C"/>
    <w:rsid w:val="00615B67"/>
    <w:rsid w:val="00615BA0"/>
    <w:rsid w:val="00615C89"/>
    <w:rsid w:val="00615C98"/>
    <w:rsid w:val="00615CDC"/>
    <w:rsid w:val="00615F73"/>
    <w:rsid w:val="00616286"/>
    <w:rsid w:val="00616465"/>
    <w:rsid w:val="006168BC"/>
    <w:rsid w:val="006169DB"/>
    <w:rsid w:val="00616D69"/>
    <w:rsid w:val="00616E6B"/>
    <w:rsid w:val="00616F41"/>
    <w:rsid w:val="00617263"/>
    <w:rsid w:val="0061760C"/>
    <w:rsid w:val="00617698"/>
    <w:rsid w:val="00617BC3"/>
    <w:rsid w:val="00617C76"/>
    <w:rsid w:val="00617D1A"/>
    <w:rsid w:val="00617D3B"/>
    <w:rsid w:val="00617DFB"/>
    <w:rsid w:val="00617FF2"/>
    <w:rsid w:val="0062012F"/>
    <w:rsid w:val="0062018D"/>
    <w:rsid w:val="00620193"/>
    <w:rsid w:val="006202BE"/>
    <w:rsid w:val="00620382"/>
    <w:rsid w:val="006203B3"/>
    <w:rsid w:val="006204ED"/>
    <w:rsid w:val="0062053B"/>
    <w:rsid w:val="0062060A"/>
    <w:rsid w:val="0062086F"/>
    <w:rsid w:val="00620B19"/>
    <w:rsid w:val="00620EEA"/>
    <w:rsid w:val="00620FAD"/>
    <w:rsid w:val="0062103B"/>
    <w:rsid w:val="0062110B"/>
    <w:rsid w:val="00621113"/>
    <w:rsid w:val="00621257"/>
    <w:rsid w:val="0062126B"/>
    <w:rsid w:val="00621428"/>
    <w:rsid w:val="00621459"/>
    <w:rsid w:val="0062163D"/>
    <w:rsid w:val="00621750"/>
    <w:rsid w:val="0062187A"/>
    <w:rsid w:val="006218AD"/>
    <w:rsid w:val="00621968"/>
    <w:rsid w:val="00621992"/>
    <w:rsid w:val="00621BE6"/>
    <w:rsid w:val="00621BFA"/>
    <w:rsid w:val="00621E45"/>
    <w:rsid w:val="00621F5B"/>
    <w:rsid w:val="00622231"/>
    <w:rsid w:val="006222CA"/>
    <w:rsid w:val="0062255F"/>
    <w:rsid w:val="006226BE"/>
    <w:rsid w:val="006226DB"/>
    <w:rsid w:val="00622B1A"/>
    <w:rsid w:val="00622D11"/>
    <w:rsid w:val="00622D39"/>
    <w:rsid w:val="00622FDA"/>
    <w:rsid w:val="006232DB"/>
    <w:rsid w:val="00623405"/>
    <w:rsid w:val="0062347A"/>
    <w:rsid w:val="006234D5"/>
    <w:rsid w:val="0062355E"/>
    <w:rsid w:val="0062373E"/>
    <w:rsid w:val="0062388D"/>
    <w:rsid w:val="006238B0"/>
    <w:rsid w:val="006239C8"/>
    <w:rsid w:val="00623A84"/>
    <w:rsid w:val="00623AB7"/>
    <w:rsid w:val="00623B98"/>
    <w:rsid w:val="00623EFE"/>
    <w:rsid w:val="006240C6"/>
    <w:rsid w:val="0062469D"/>
    <w:rsid w:val="00624710"/>
    <w:rsid w:val="006248DE"/>
    <w:rsid w:val="00624938"/>
    <w:rsid w:val="0062499B"/>
    <w:rsid w:val="00624AE0"/>
    <w:rsid w:val="00624BBF"/>
    <w:rsid w:val="00624BEF"/>
    <w:rsid w:val="00624C13"/>
    <w:rsid w:val="00624C92"/>
    <w:rsid w:val="00624C9B"/>
    <w:rsid w:val="00624E14"/>
    <w:rsid w:val="00624E47"/>
    <w:rsid w:val="006250DA"/>
    <w:rsid w:val="00625284"/>
    <w:rsid w:val="0062534A"/>
    <w:rsid w:val="00625352"/>
    <w:rsid w:val="00625413"/>
    <w:rsid w:val="00625825"/>
    <w:rsid w:val="00625988"/>
    <w:rsid w:val="00625AEB"/>
    <w:rsid w:val="00625B41"/>
    <w:rsid w:val="00625CFB"/>
    <w:rsid w:val="00625D7F"/>
    <w:rsid w:val="00625E32"/>
    <w:rsid w:val="00625FD6"/>
    <w:rsid w:val="0062616C"/>
    <w:rsid w:val="006261B2"/>
    <w:rsid w:val="006261C3"/>
    <w:rsid w:val="00626272"/>
    <w:rsid w:val="0062631A"/>
    <w:rsid w:val="006264DA"/>
    <w:rsid w:val="00626575"/>
    <w:rsid w:val="0062661A"/>
    <w:rsid w:val="00626984"/>
    <w:rsid w:val="00626ADA"/>
    <w:rsid w:val="00626C69"/>
    <w:rsid w:val="00626D32"/>
    <w:rsid w:val="00626D64"/>
    <w:rsid w:val="00626D86"/>
    <w:rsid w:val="00626EF4"/>
    <w:rsid w:val="00627414"/>
    <w:rsid w:val="00627571"/>
    <w:rsid w:val="00627BA0"/>
    <w:rsid w:val="00627C2B"/>
    <w:rsid w:val="00627D7E"/>
    <w:rsid w:val="00627F4F"/>
    <w:rsid w:val="00630368"/>
    <w:rsid w:val="0063038B"/>
    <w:rsid w:val="00630467"/>
    <w:rsid w:val="006304B3"/>
    <w:rsid w:val="006304B8"/>
    <w:rsid w:val="00630556"/>
    <w:rsid w:val="00630650"/>
    <w:rsid w:val="00630906"/>
    <w:rsid w:val="00630908"/>
    <w:rsid w:val="00630982"/>
    <w:rsid w:val="006309E9"/>
    <w:rsid w:val="00630C29"/>
    <w:rsid w:val="00631072"/>
    <w:rsid w:val="0063124D"/>
    <w:rsid w:val="00631329"/>
    <w:rsid w:val="00631722"/>
    <w:rsid w:val="00631903"/>
    <w:rsid w:val="00631927"/>
    <w:rsid w:val="00631C0D"/>
    <w:rsid w:val="00631CE5"/>
    <w:rsid w:val="00631D90"/>
    <w:rsid w:val="00632110"/>
    <w:rsid w:val="006323A5"/>
    <w:rsid w:val="006323C1"/>
    <w:rsid w:val="006324A1"/>
    <w:rsid w:val="00632590"/>
    <w:rsid w:val="00632648"/>
    <w:rsid w:val="006326CB"/>
    <w:rsid w:val="006326EB"/>
    <w:rsid w:val="00632725"/>
    <w:rsid w:val="006328FC"/>
    <w:rsid w:val="00632908"/>
    <w:rsid w:val="00632A22"/>
    <w:rsid w:val="00632B00"/>
    <w:rsid w:val="00632BF2"/>
    <w:rsid w:val="00632DAB"/>
    <w:rsid w:val="00632DB7"/>
    <w:rsid w:val="00632DF1"/>
    <w:rsid w:val="006330F7"/>
    <w:rsid w:val="0063352A"/>
    <w:rsid w:val="00633624"/>
    <w:rsid w:val="00633709"/>
    <w:rsid w:val="006337F9"/>
    <w:rsid w:val="00633826"/>
    <w:rsid w:val="00633DAB"/>
    <w:rsid w:val="00633DFE"/>
    <w:rsid w:val="00633E8B"/>
    <w:rsid w:val="00633F20"/>
    <w:rsid w:val="00633F35"/>
    <w:rsid w:val="006341F4"/>
    <w:rsid w:val="00634219"/>
    <w:rsid w:val="006342BF"/>
    <w:rsid w:val="006344C0"/>
    <w:rsid w:val="0063460B"/>
    <w:rsid w:val="00634639"/>
    <w:rsid w:val="00634693"/>
    <w:rsid w:val="00634782"/>
    <w:rsid w:val="00634838"/>
    <w:rsid w:val="0063498D"/>
    <w:rsid w:val="00634A57"/>
    <w:rsid w:val="00634C42"/>
    <w:rsid w:val="00634D10"/>
    <w:rsid w:val="00634DCB"/>
    <w:rsid w:val="00634DCF"/>
    <w:rsid w:val="00634EE6"/>
    <w:rsid w:val="00634FE7"/>
    <w:rsid w:val="00635015"/>
    <w:rsid w:val="0063515C"/>
    <w:rsid w:val="00635772"/>
    <w:rsid w:val="0063579C"/>
    <w:rsid w:val="006357FA"/>
    <w:rsid w:val="00635B6D"/>
    <w:rsid w:val="00635B81"/>
    <w:rsid w:val="00635BAE"/>
    <w:rsid w:val="00635BE0"/>
    <w:rsid w:val="00635BF5"/>
    <w:rsid w:val="00635CA2"/>
    <w:rsid w:val="00635E0E"/>
    <w:rsid w:val="00635E19"/>
    <w:rsid w:val="00635E51"/>
    <w:rsid w:val="0063610A"/>
    <w:rsid w:val="006361B9"/>
    <w:rsid w:val="006362CE"/>
    <w:rsid w:val="00636588"/>
    <w:rsid w:val="006368AB"/>
    <w:rsid w:val="00636955"/>
    <w:rsid w:val="00636960"/>
    <w:rsid w:val="006369BE"/>
    <w:rsid w:val="00636A4A"/>
    <w:rsid w:val="00636AD9"/>
    <w:rsid w:val="00636D22"/>
    <w:rsid w:val="00636E3E"/>
    <w:rsid w:val="006370AE"/>
    <w:rsid w:val="006371C5"/>
    <w:rsid w:val="00637291"/>
    <w:rsid w:val="006373E9"/>
    <w:rsid w:val="00637488"/>
    <w:rsid w:val="006374D8"/>
    <w:rsid w:val="0063751F"/>
    <w:rsid w:val="0063756B"/>
    <w:rsid w:val="006378E8"/>
    <w:rsid w:val="00637974"/>
    <w:rsid w:val="00637AC1"/>
    <w:rsid w:val="00637AF9"/>
    <w:rsid w:val="00637E48"/>
    <w:rsid w:val="00637EA7"/>
    <w:rsid w:val="00637F7C"/>
    <w:rsid w:val="006400D2"/>
    <w:rsid w:val="0064028A"/>
    <w:rsid w:val="0064029E"/>
    <w:rsid w:val="00640334"/>
    <w:rsid w:val="00640419"/>
    <w:rsid w:val="0064052C"/>
    <w:rsid w:val="00640567"/>
    <w:rsid w:val="00640607"/>
    <w:rsid w:val="00640A06"/>
    <w:rsid w:val="00640C6B"/>
    <w:rsid w:val="00640F35"/>
    <w:rsid w:val="00641195"/>
    <w:rsid w:val="006415AD"/>
    <w:rsid w:val="0064167B"/>
    <w:rsid w:val="0064182E"/>
    <w:rsid w:val="00641AB3"/>
    <w:rsid w:val="00641B4E"/>
    <w:rsid w:val="00641B6D"/>
    <w:rsid w:val="00641C21"/>
    <w:rsid w:val="00641D30"/>
    <w:rsid w:val="00641F89"/>
    <w:rsid w:val="006422FB"/>
    <w:rsid w:val="006425DB"/>
    <w:rsid w:val="00642C9A"/>
    <w:rsid w:val="00642CB4"/>
    <w:rsid w:val="00642CC6"/>
    <w:rsid w:val="00643044"/>
    <w:rsid w:val="00643219"/>
    <w:rsid w:val="0064352B"/>
    <w:rsid w:val="00643762"/>
    <w:rsid w:val="00643889"/>
    <w:rsid w:val="00643A12"/>
    <w:rsid w:val="00643C1B"/>
    <w:rsid w:val="00643C1C"/>
    <w:rsid w:val="00643C3B"/>
    <w:rsid w:val="00643D77"/>
    <w:rsid w:val="00643D89"/>
    <w:rsid w:val="00643DF1"/>
    <w:rsid w:val="00643EE1"/>
    <w:rsid w:val="00643FA4"/>
    <w:rsid w:val="006441CC"/>
    <w:rsid w:val="0064426D"/>
    <w:rsid w:val="0064428E"/>
    <w:rsid w:val="00644802"/>
    <w:rsid w:val="0064496C"/>
    <w:rsid w:val="00644977"/>
    <w:rsid w:val="00644B15"/>
    <w:rsid w:val="00644D37"/>
    <w:rsid w:val="00644DB8"/>
    <w:rsid w:val="0064501F"/>
    <w:rsid w:val="00645221"/>
    <w:rsid w:val="006453FA"/>
    <w:rsid w:val="006454FD"/>
    <w:rsid w:val="00645960"/>
    <w:rsid w:val="00645CE2"/>
    <w:rsid w:val="00645DEE"/>
    <w:rsid w:val="00645E02"/>
    <w:rsid w:val="0064606F"/>
    <w:rsid w:val="006461E9"/>
    <w:rsid w:val="00646338"/>
    <w:rsid w:val="00646426"/>
    <w:rsid w:val="006466B6"/>
    <w:rsid w:val="00646779"/>
    <w:rsid w:val="00646853"/>
    <w:rsid w:val="00646946"/>
    <w:rsid w:val="0064694F"/>
    <w:rsid w:val="00646A15"/>
    <w:rsid w:val="00646B00"/>
    <w:rsid w:val="00646DEB"/>
    <w:rsid w:val="0064706B"/>
    <w:rsid w:val="00647258"/>
    <w:rsid w:val="00647289"/>
    <w:rsid w:val="006472E6"/>
    <w:rsid w:val="006475C1"/>
    <w:rsid w:val="006476CA"/>
    <w:rsid w:val="00647720"/>
    <w:rsid w:val="0064774F"/>
    <w:rsid w:val="00647896"/>
    <w:rsid w:val="006478A5"/>
    <w:rsid w:val="00647A0C"/>
    <w:rsid w:val="00647C81"/>
    <w:rsid w:val="00647CD7"/>
    <w:rsid w:val="0064BEE4"/>
    <w:rsid w:val="0064E08B"/>
    <w:rsid w:val="006501DF"/>
    <w:rsid w:val="00650317"/>
    <w:rsid w:val="006503C8"/>
    <w:rsid w:val="00650406"/>
    <w:rsid w:val="006506E7"/>
    <w:rsid w:val="006506FF"/>
    <w:rsid w:val="0065086E"/>
    <w:rsid w:val="00650883"/>
    <w:rsid w:val="00650A00"/>
    <w:rsid w:val="00650A5C"/>
    <w:rsid w:val="00650BC5"/>
    <w:rsid w:val="00650EE5"/>
    <w:rsid w:val="00650F05"/>
    <w:rsid w:val="00650FA9"/>
    <w:rsid w:val="006512C5"/>
    <w:rsid w:val="00651586"/>
    <w:rsid w:val="00651C27"/>
    <w:rsid w:val="00651CF8"/>
    <w:rsid w:val="00651E08"/>
    <w:rsid w:val="00651EB7"/>
    <w:rsid w:val="006520F6"/>
    <w:rsid w:val="00652390"/>
    <w:rsid w:val="006524E9"/>
    <w:rsid w:val="0065258C"/>
    <w:rsid w:val="00652763"/>
    <w:rsid w:val="0065279B"/>
    <w:rsid w:val="00652814"/>
    <w:rsid w:val="00652958"/>
    <w:rsid w:val="00652A21"/>
    <w:rsid w:val="00652ABC"/>
    <w:rsid w:val="00652B31"/>
    <w:rsid w:val="00652B97"/>
    <w:rsid w:val="00652BD9"/>
    <w:rsid w:val="00652C04"/>
    <w:rsid w:val="00652CBD"/>
    <w:rsid w:val="00652EBA"/>
    <w:rsid w:val="00652EF7"/>
    <w:rsid w:val="00652F1D"/>
    <w:rsid w:val="00653257"/>
    <w:rsid w:val="00653267"/>
    <w:rsid w:val="00653317"/>
    <w:rsid w:val="00653341"/>
    <w:rsid w:val="00653393"/>
    <w:rsid w:val="00653451"/>
    <w:rsid w:val="00653515"/>
    <w:rsid w:val="00653585"/>
    <w:rsid w:val="00653713"/>
    <w:rsid w:val="00653A4B"/>
    <w:rsid w:val="00653B4D"/>
    <w:rsid w:val="00653B9F"/>
    <w:rsid w:val="00653BEE"/>
    <w:rsid w:val="00653C08"/>
    <w:rsid w:val="00653CDF"/>
    <w:rsid w:val="00653D61"/>
    <w:rsid w:val="00653D7C"/>
    <w:rsid w:val="006542B5"/>
    <w:rsid w:val="006542FC"/>
    <w:rsid w:val="0065460F"/>
    <w:rsid w:val="00654ED8"/>
    <w:rsid w:val="00654EF2"/>
    <w:rsid w:val="00654FEA"/>
    <w:rsid w:val="00655152"/>
    <w:rsid w:val="006552F8"/>
    <w:rsid w:val="006555A5"/>
    <w:rsid w:val="006555AA"/>
    <w:rsid w:val="00655B7F"/>
    <w:rsid w:val="00655D5B"/>
    <w:rsid w:val="00655D8D"/>
    <w:rsid w:val="00655EA3"/>
    <w:rsid w:val="00655FAF"/>
    <w:rsid w:val="006561E6"/>
    <w:rsid w:val="00656326"/>
    <w:rsid w:val="00656334"/>
    <w:rsid w:val="006566A3"/>
    <w:rsid w:val="00656821"/>
    <w:rsid w:val="00656975"/>
    <w:rsid w:val="006569DD"/>
    <w:rsid w:val="00656C5A"/>
    <w:rsid w:val="00656E40"/>
    <w:rsid w:val="00656E65"/>
    <w:rsid w:val="006574D4"/>
    <w:rsid w:val="00657518"/>
    <w:rsid w:val="0065753C"/>
    <w:rsid w:val="00657628"/>
    <w:rsid w:val="00657634"/>
    <w:rsid w:val="00657BD3"/>
    <w:rsid w:val="0065A0A1"/>
    <w:rsid w:val="00660040"/>
    <w:rsid w:val="0066006E"/>
    <w:rsid w:val="00660423"/>
    <w:rsid w:val="0066046D"/>
    <w:rsid w:val="00660647"/>
    <w:rsid w:val="0066065C"/>
    <w:rsid w:val="0066068D"/>
    <w:rsid w:val="0066074A"/>
    <w:rsid w:val="00660BAC"/>
    <w:rsid w:val="00660D41"/>
    <w:rsid w:val="00660EF9"/>
    <w:rsid w:val="0066116F"/>
    <w:rsid w:val="00661A0A"/>
    <w:rsid w:val="00661A23"/>
    <w:rsid w:val="00661CD3"/>
    <w:rsid w:val="00661D88"/>
    <w:rsid w:val="00661F04"/>
    <w:rsid w:val="00662048"/>
    <w:rsid w:val="006620E5"/>
    <w:rsid w:val="00662115"/>
    <w:rsid w:val="0066222C"/>
    <w:rsid w:val="00662296"/>
    <w:rsid w:val="0066232E"/>
    <w:rsid w:val="006623CA"/>
    <w:rsid w:val="0066270C"/>
    <w:rsid w:val="0066288E"/>
    <w:rsid w:val="00662DFC"/>
    <w:rsid w:val="00662E47"/>
    <w:rsid w:val="00662E69"/>
    <w:rsid w:val="00662EB1"/>
    <w:rsid w:val="006631B5"/>
    <w:rsid w:val="00663460"/>
    <w:rsid w:val="00663549"/>
    <w:rsid w:val="00663569"/>
    <w:rsid w:val="00663799"/>
    <w:rsid w:val="00663807"/>
    <w:rsid w:val="006638AF"/>
    <w:rsid w:val="006638F4"/>
    <w:rsid w:val="006639AF"/>
    <w:rsid w:val="00663BCB"/>
    <w:rsid w:val="00663BEB"/>
    <w:rsid w:val="00663C2A"/>
    <w:rsid w:val="00663D97"/>
    <w:rsid w:val="00663F6D"/>
    <w:rsid w:val="00664024"/>
    <w:rsid w:val="0066405E"/>
    <w:rsid w:val="0066407C"/>
    <w:rsid w:val="006640AA"/>
    <w:rsid w:val="006645CD"/>
    <w:rsid w:val="00664718"/>
    <w:rsid w:val="00664744"/>
    <w:rsid w:val="00664987"/>
    <w:rsid w:val="006649E4"/>
    <w:rsid w:val="00664B64"/>
    <w:rsid w:val="00664EA0"/>
    <w:rsid w:val="00664F06"/>
    <w:rsid w:val="006650D8"/>
    <w:rsid w:val="00665136"/>
    <w:rsid w:val="00665196"/>
    <w:rsid w:val="006652C8"/>
    <w:rsid w:val="00665361"/>
    <w:rsid w:val="00665514"/>
    <w:rsid w:val="00665610"/>
    <w:rsid w:val="00665A5B"/>
    <w:rsid w:val="00665BC3"/>
    <w:rsid w:val="00665F58"/>
    <w:rsid w:val="00665F69"/>
    <w:rsid w:val="00666071"/>
    <w:rsid w:val="0066614E"/>
    <w:rsid w:val="006661F4"/>
    <w:rsid w:val="00666234"/>
    <w:rsid w:val="006664C9"/>
    <w:rsid w:val="00666670"/>
    <w:rsid w:val="00666790"/>
    <w:rsid w:val="006667F0"/>
    <w:rsid w:val="00666926"/>
    <w:rsid w:val="00666A2D"/>
    <w:rsid w:val="00666BE7"/>
    <w:rsid w:val="00666BF9"/>
    <w:rsid w:val="00666E06"/>
    <w:rsid w:val="00666F43"/>
    <w:rsid w:val="00667660"/>
    <w:rsid w:val="0066768A"/>
    <w:rsid w:val="0066787A"/>
    <w:rsid w:val="006678CD"/>
    <w:rsid w:val="006678E4"/>
    <w:rsid w:val="006678F4"/>
    <w:rsid w:val="00667A70"/>
    <w:rsid w:val="00667AD8"/>
    <w:rsid w:val="00667C87"/>
    <w:rsid w:val="00667D02"/>
    <w:rsid w:val="0067033E"/>
    <w:rsid w:val="006703E2"/>
    <w:rsid w:val="006704BF"/>
    <w:rsid w:val="0067065F"/>
    <w:rsid w:val="0067066C"/>
    <w:rsid w:val="0067079B"/>
    <w:rsid w:val="00670C89"/>
    <w:rsid w:val="00670D87"/>
    <w:rsid w:val="00670F59"/>
    <w:rsid w:val="00671043"/>
    <w:rsid w:val="006712A7"/>
    <w:rsid w:val="0067145E"/>
    <w:rsid w:val="006715D2"/>
    <w:rsid w:val="006715F8"/>
    <w:rsid w:val="00671626"/>
    <w:rsid w:val="0067175E"/>
    <w:rsid w:val="0067178B"/>
    <w:rsid w:val="00671943"/>
    <w:rsid w:val="00671AB0"/>
    <w:rsid w:val="00671AE2"/>
    <w:rsid w:val="00671BD0"/>
    <w:rsid w:val="00671D50"/>
    <w:rsid w:val="006720C4"/>
    <w:rsid w:val="006724E3"/>
    <w:rsid w:val="006725C5"/>
    <w:rsid w:val="00672630"/>
    <w:rsid w:val="0067285A"/>
    <w:rsid w:val="00672EBC"/>
    <w:rsid w:val="006730B4"/>
    <w:rsid w:val="00673242"/>
    <w:rsid w:val="00673256"/>
    <w:rsid w:val="006732C2"/>
    <w:rsid w:val="0067354E"/>
    <w:rsid w:val="00673775"/>
    <w:rsid w:val="00673B19"/>
    <w:rsid w:val="00673B3C"/>
    <w:rsid w:val="00673C2B"/>
    <w:rsid w:val="00673E22"/>
    <w:rsid w:val="00674143"/>
    <w:rsid w:val="006745E3"/>
    <w:rsid w:val="006747D8"/>
    <w:rsid w:val="00674865"/>
    <w:rsid w:val="00674CBA"/>
    <w:rsid w:val="00674CCB"/>
    <w:rsid w:val="00674DB7"/>
    <w:rsid w:val="00674EAD"/>
    <w:rsid w:val="00674ECA"/>
    <w:rsid w:val="00674EEC"/>
    <w:rsid w:val="00674F07"/>
    <w:rsid w:val="00674F57"/>
    <w:rsid w:val="006750C1"/>
    <w:rsid w:val="006750E4"/>
    <w:rsid w:val="00675376"/>
    <w:rsid w:val="0067557E"/>
    <w:rsid w:val="00675682"/>
    <w:rsid w:val="0067581D"/>
    <w:rsid w:val="00675839"/>
    <w:rsid w:val="00675892"/>
    <w:rsid w:val="00675A7A"/>
    <w:rsid w:val="00675C80"/>
    <w:rsid w:val="00675CFC"/>
    <w:rsid w:val="00675D1A"/>
    <w:rsid w:val="00675DCA"/>
    <w:rsid w:val="00675F76"/>
    <w:rsid w:val="006761E4"/>
    <w:rsid w:val="006761F6"/>
    <w:rsid w:val="006766C5"/>
    <w:rsid w:val="006767E3"/>
    <w:rsid w:val="00676A10"/>
    <w:rsid w:val="00676A68"/>
    <w:rsid w:val="00676FE8"/>
    <w:rsid w:val="00677001"/>
    <w:rsid w:val="0067700A"/>
    <w:rsid w:val="00677091"/>
    <w:rsid w:val="00677216"/>
    <w:rsid w:val="0067725D"/>
    <w:rsid w:val="0067738F"/>
    <w:rsid w:val="00677513"/>
    <w:rsid w:val="0067756F"/>
    <w:rsid w:val="006776A2"/>
    <w:rsid w:val="006776D8"/>
    <w:rsid w:val="006777A8"/>
    <w:rsid w:val="006778A9"/>
    <w:rsid w:val="0067790D"/>
    <w:rsid w:val="00677998"/>
    <w:rsid w:val="00677BFD"/>
    <w:rsid w:val="00677C61"/>
    <w:rsid w:val="00677CB5"/>
    <w:rsid w:val="00677F27"/>
    <w:rsid w:val="00677F36"/>
    <w:rsid w:val="00677FBE"/>
    <w:rsid w:val="00680631"/>
    <w:rsid w:val="0068065B"/>
    <w:rsid w:val="006808C4"/>
    <w:rsid w:val="006808FF"/>
    <w:rsid w:val="0068099D"/>
    <w:rsid w:val="00680B47"/>
    <w:rsid w:val="00680D27"/>
    <w:rsid w:val="00680DA7"/>
    <w:rsid w:val="00680E2C"/>
    <w:rsid w:val="0068131D"/>
    <w:rsid w:val="006813D8"/>
    <w:rsid w:val="0068141C"/>
    <w:rsid w:val="00681433"/>
    <w:rsid w:val="006814C6"/>
    <w:rsid w:val="006815E6"/>
    <w:rsid w:val="006815FE"/>
    <w:rsid w:val="0068161E"/>
    <w:rsid w:val="0068172A"/>
    <w:rsid w:val="00681763"/>
    <w:rsid w:val="00681815"/>
    <w:rsid w:val="006818AB"/>
    <w:rsid w:val="0068194B"/>
    <w:rsid w:val="00681A71"/>
    <w:rsid w:val="00681C4F"/>
    <w:rsid w:val="00681CFF"/>
    <w:rsid w:val="00681D98"/>
    <w:rsid w:val="00681E25"/>
    <w:rsid w:val="00681F80"/>
    <w:rsid w:val="00682234"/>
    <w:rsid w:val="00682272"/>
    <w:rsid w:val="00682288"/>
    <w:rsid w:val="00682299"/>
    <w:rsid w:val="00682416"/>
    <w:rsid w:val="0068241B"/>
    <w:rsid w:val="0068242C"/>
    <w:rsid w:val="00682652"/>
    <w:rsid w:val="00682808"/>
    <w:rsid w:val="006828E0"/>
    <w:rsid w:val="00682C74"/>
    <w:rsid w:val="00682E4E"/>
    <w:rsid w:val="00682E7B"/>
    <w:rsid w:val="00683163"/>
    <w:rsid w:val="006831BB"/>
    <w:rsid w:val="00683227"/>
    <w:rsid w:val="006832A7"/>
    <w:rsid w:val="00683395"/>
    <w:rsid w:val="006834E9"/>
    <w:rsid w:val="006836C2"/>
    <w:rsid w:val="0068376D"/>
    <w:rsid w:val="00683A91"/>
    <w:rsid w:val="00683B14"/>
    <w:rsid w:val="00683C40"/>
    <w:rsid w:val="00683C4D"/>
    <w:rsid w:val="00683F12"/>
    <w:rsid w:val="00683F69"/>
    <w:rsid w:val="006842C7"/>
    <w:rsid w:val="006842F5"/>
    <w:rsid w:val="006843E1"/>
    <w:rsid w:val="006846D3"/>
    <w:rsid w:val="00684779"/>
    <w:rsid w:val="0068486C"/>
    <w:rsid w:val="00684C10"/>
    <w:rsid w:val="00684D4C"/>
    <w:rsid w:val="00684DF4"/>
    <w:rsid w:val="00684E27"/>
    <w:rsid w:val="0068503C"/>
    <w:rsid w:val="0068503F"/>
    <w:rsid w:val="0068528D"/>
    <w:rsid w:val="006853C4"/>
    <w:rsid w:val="006854D9"/>
    <w:rsid w:val="006855A3"/>
    <w:rsid w:val="00685738"/>
    <w:rsid w:val="006858D6"/>
    <w:rsid w:val="00685ACA"/>
    <w:rsid w:val="00685EA0"/>
    <w:rsid w:val="0068602D"/>
    <w:rsid w:val="0068619B"/>
    <w:rsid w:val="0068656E"/>
    <w:rsid w:val="0068683D"/>
    <w:rsid w:val="006868A5"/>
    <w:rsid w:val="00686917"/>
    <w:rsid w:val="00686998"/>
    <w:rsid w:val="006869EC"/>
    <w:rsid w:val="00686AE9"/>
    <w:rsid w:val="00686AEE"/>
    <w:rsid w:val="00686AF5"/>
    <w:rsid w:val="00686C33"/>
    <w:rsid w:val="00686D71"/>
    <w:rsid w:val="00686E53"/>
    <w:rsid w:val="00686F58"/>
    <w:rsid w:val="006871CA"/>
    <w:rsid w:val="0068729E"/>
    <w:rsid w:val="00687611"/>
    <w:rsid w:val="0068770F"/>
    <w:rsid w:val="00687866"/>
    <w:rsid w:val="006879E1"/>
    <w:rsid w:val="00687A51"/>
    <w:rsid w:val="00687AB1"/>
    <w:rsid w:val="00687AC3"/>
    <w:rsid w:val="00687B30"/>
    <w:rsid w:val="00687CDD"/>
    <w:rsid w:val="00690030"/>
    <w:rsid w:val="006900B6"/>
    <w:rsid w:val="006902FB"/>
    <w:rsid w:val="00690305"/>
    <w:rsid w:val="0069045D"/>
    <w:rsid w:val="0069047B"/>
    <w:rsid w:val="006904A0"/>
    <w:rsid w:val="006904E6"/>
    <w:rsid w:val="0069060E"/>
    <w:rsid w:val="00690700"/>
    <w:rsid w:val="0069092E"/>
    <w:rsid w:val="0069093A"/>
    <w:rsid w:val="006909BC"/>
    <w:rsid w:val="006909F5"/>
    <w:rsid w:val="00690A60"/>
    <w:rsid w:val="00690BD3"/>
    <w:rsid w:val="00690C7B"/>
    <w:rsid w:val="00690D97"/>
    <w:rsid w:val="00690E7A"/>
    <w:rsid w:val="00690EF5"/>
    <w:rsid w:val="00690F1A"/>
    <w:rsid w:val="00690F49"/>
    <w:rsid w:val="00690FBF"/>
    <w:rsid w:val="0069121D"/>
    <w:rsid w:val="006912DC"/>
    <w:rsid w:val="006913E0"/>
    <w:rsid w:val="006913F8"/>
    <w:rsid w:val="0069140E"/>
    <w:rsid w:val="006914E6"/>
    <w:rsid w:val="00691785"/>
    <w:rsid w:val="00691A0B"/>
    <w:rsid w:val="00691F65"/>
    <w:rsid w:val="00692015"/>
    <w:rsid w:val="006921FA"/>
    <w:rsid w:val="00692305"/>
    <w:rsid w:val="006927A6"/>
    <w:rsid w:val="006927AC"/>
    <w:rsid w:val="006928F2"/>
    <w:rsid w:val="00692945"/>
    <w:rsid w:val="00692984"/>
    <w:rsid w:val="00692A3D"/>
    <w:rsid w:val="00692A9C"/>
    <w:rsid w:val="00692BF0"/>
    <w:rsid w:val="00692D91"/>
    <w:rsid w:val="00692F79"/>
    <w:rsid w:val="006931BA"/>
    <w:rsid w:val="00693242"/>
    <w:rsid w:val="00693303"/>
    <w:rsid w:val="006933BA"/>
    <w:rsid w:val="006937BE"/>
    <w:rsid w:val="00693CC3"/>
    <w:rsid w:val="00693E81"/>
    <w:rsid w:val="0069418F"/>
    <w:rsid w:val="006942D2"/>
    <w:rsid w:val="0069435F"/>
    <w:rsid w:val="006944CA"/>
    <w:rsid w:val="00694A4B"/>
    <w:rsid w:val="00694A70"/>
    <w:rsid w:val="006950F3"/>
    <w:rsid w:val="0069517F"/>
    <w:rsid w:val="006951D3"/>
    <w:rsid w:val="0069526A"/>
    <w:rsid w:val="006952A8"/>
    <w:rsid w:val="00695459"/>
    <w:rsid w:val="0069547B"/>
    <w:rsid w:val="00695575"/>
    <w:rsid w:val="00695697"/>
    <w:rsid w:val="00695980"/>
    <w:rsid w:val="00695C6F"/>
    <w:rsid w:val="00695C77"/>
    <w:rsid w:val="00695D08"/>
    <w:rsid w:val="00695D68"/>
    <w:rsid w:val="00695DB7"/>
    <w:rsid w:val="00695F42"/>
    <w:rsid w:val="00695FFB"/>
    <w:rsid w:val="0069621A"/>
    <w:rsid w:val="006962D6"/>
    <w:rsid w:val="00696371"/>
    <w:rsid w:val="0069651A"/>
    <w:rsid w:val="00696AB4"/>
    <w:rsid w:val="00696ACA"/>
    <w:rsid w:val="00696AE7"/>
    <w:rsid w:val="00696F38"/>
    <w:rsid w:val="00696F44"/>
    <w:rsid w:val="00696F64"/>
    <w:rsid w:val="00697125"/>
    <w:rsid w:val="006972C8"/>
    <w:rsid w:val="006974FC"/>
    <w:rsid w:val="0069755A"/>
    <w:rsid w:val="006975D4"/>
    <w:rsid w:val="00697603"/>
    <w:rsid w:val="00697622"/>
    <w:rsid w:val="0069779D"/>
    <w:rsid w:val="006979EF"/>
    <w:rsid w:val="006979FA"/>
    <w:rsid w:val="00697A15"/>
    <w:rsid w:val="00697D7A"/>
    <w:rsid w:val="00697DFF"/>
    <w:rsid w:val="00697F78"/>
    <w:rsid w:val="00697FA4"/>
    <w:rsid w:val="006A068A"/>
    <w:rsid w:val="006A070E"/>
    <w:rsid w:val="006A0812"/>
    <w:rsid w:val="006A099F"/>
    <w:rsid w:val="006A0A4D"/>
    <w:rsid w:val="006A0B79"/>
    <w:rsid w:val="006A0CDD"/>
    <w:rsid w:val="006A0DB9"/>
    <w:rsid w:val="006A0E60"/>
    <w:rsid w:val="006A1039"/>
    <w:rsid w:val="006A1587"/>
    <w:rsid w:val="006A18C8"/>
    <w:rsid w:val="006A1AD9"/>
    <w:rsid w:val="006A1B2F"/>
    <w:rsid w:val="006A1EF6"/>
    <w:rsid w:val="006A1F29"/>
    <w:rsid w:val="006A1F71"/>
    <w:rsid w:val="006A1FA1"/>
    <w:rsid w:val="006A20D0"/>
    <w:rsid w:val="006A21A9"/>
    <w:rsid w:val="006A22CC"/>
    <w:rsid w:val="006A2476"/>
    <w:rsid w:val="006A248F"/>
    <w:rsid w:val="006A262A"/>
    <w:rsid w:val="006A268C"/>
    <w:rsid w:val="006A2B75"/>
    <w:rsid w:val="006A2B93"/>
    <w:rsid w:val="006A2CA3"/>
    <w:rsid w:val="006A2FD2"/>
    <w:rsid w:val="006A306C"/>
    <w:rsid w:val="006A3103"/>
    <w:rsid w:val="006A32C3"/>
    <w:rsid w:val="006A35A1"/>
    <w:rsid w:val="006A361C"/>
    <w:rsid w:val="006A3737"/>
    <w:rsid w:val="006A3861"/>
    <w:rsid w:val="006A391B"/>
    <w:rsid w:val="006A3A0E"/>
    <w:rsid w:val="006A3BB1"/>
    <w:rsid w:val="006A3C49"/>
    <w:rsid w:val="006A3F0A"/>
    <w:rsid w:val="006A402C"/>
    <w:rsid w:val="006A4125"/>
    <w:rsid w:val="006A41AF"/>
    <w:rsid w:val="006A4325"/>
    <w:rsid w:val="006A4558"/>
    <w:rsid w:val="006A45C3"/>
    <w:rsid w:val="006A4658"/>
    <w:rsid w:val="006A4760"/>
    <w:rsid w:val="006A490D"/>
    <w:rsid w:val="006A4999"/>
    <w:rsid w:val="006A49CE"/>
    <w:rsid w:val="006A4A01"/>
    <w:rsid w:val="006A4AA9"/>
    <w:rsid w:val="006A4DC6"/>
    <w:rsid w:val="006A4F36"/>
    <w:rsid w:val="006A4F44"/>
    <w:rsid w:val="006A4FAA"/>
    <w:rsid w:val="006A5140"/>
    <w:rsid w:val="006A514A"/>
    <w:rsid w:val="006A514B"/>
    <w:rsid w:val="006A5340"/>
    <w:rsid w:val="006A5387"/>
    <w:rsid w:val="006A5433"/>
    <w:rsid w:val="006A543A"/>
    <w:rsid w:val="006A567A"/>
    <w:rsid w:val="006A57F4"/>
    <w:rsid w:val="006A5932"/>
    <w:rsid w:val="006A5B9F"/>
    <w:rsid w:val="006A5BE2"/>
    <w:rsid w:val="006A5E5B"/>
    <w:rsid w:val="006A5EA8"/>
    <w:rsid w:val="006A60C1"/>
    <w:rsid w:val="006A644F"/>
    <w:rsid w:val="006A6671"/>
    <w:rsid w:val="006A66A7"/>
    <w:rsid w:val="006A66EC"/>
    <w:rsid w:val="006A6730"/>
    <w:rsid w:val="006A6882"/>
    <w:rsid w:val="006A6A01"/>
    <w:rsid w:val="006A6B0F"/>
    <w:rsid w:val="006A6B5C"/>
    <w:rsid w:val="006A6B7E"/>
    <w:rsid w:val="006A6C83"/>
    <w:rsid w:val="006A6E05"/>
    <w:rsid w:val="006A6E9F"/>
    <w:rsid w:val="006A6ED2"/>
    <w:rsid w:val="006A715F"/>
    <w:rsid w:val="006A7464"/>
    <w:rsid w:val="006A74C6"/>
    <w:rsid w:val="006A776F"/>
    <w:rsid w:val="006A77B6"/>
    <w:rsid w:val="006A77ED"/>
    <w:rsid w:val="006A78BE"/>
    <w:rsid w:val="006A78F4"/>
    <w:rsid w:val="006A7AE4"/>
    <w:rsid w:val="006A7FF8"/>
    <w:rsid w:val="006A7FFB"/>
    <w:rsid w:val="006B0006"/>
    <w:rsid w:val="006B0159"/>
    <w:rsid w:val="006B01B2"/>
    <w:rsid w:val="006B01ED"/>
    <w:rsid w:val="006B03A1"/>
    <w:rsid w:val="006B0433"/>
    <w:rsid w:val="006B0608"/>
    <w:rsid w:val="006B083A"/>
    <w:rsid w:val="006B09BA"/>
    <w:rsid w:val="006B1062"/>
    <w:rsid w:val="006B1197"/>
    <w:rsid w:val="006B15E0"/>
    <w:rsid w:val="006B17AD"/>
    <w:rsid w:val="006B17DD"/>
    <w:rsid w:val="006B1882"/>
    <w:rsid w:val="006B19E9"/>
    <w:rsid w:val="006B1A51"/>
    <w:rsid w:val="006B1AE9"/>
    <w:rsid w:val="006B1BEA"/>
    <w:rsid w:val="006B1C22"/>
    <w:rsid w:val="006B1F7E"/>
    <w:rsid w:val="006B20B2"/>
    <w:rsid w:val="006B25F2"/>
    <w:rsid w:val="006B26DF"/>
    <w:rsid w:val="006B2709"/>
    <w:rsid w:val="006B278F"/>
    <w:rsid w:val="006B2839"/>
    <w:rsid w:val="006B283C"/>
    <w:rsid w:val="006B2954"/>
    <w:rsid w:val="006B2A5C"/>
    <w:rsid w:val="006B2AD6"/>
    <w:rsid w:val="006B2CB5"/>
    <w:rsid w:val="006B2E00"/>
    <w:rsid w:val="006B2E2A"/>
    <w:rsid w:val="006B306B"/>
    <w:rsid w:val="006B30D5"/>
    <w:rsid w:val="006B3104"/>
    <w:rsid w:val="006B32D4"/>
    <w:rsid w:val="006B3317"/>
    <w:rsid w:val="006B34A6"/>
    <w:rsid w:val="006B35BB"/>
    <w:rsid w:val="006B36CC"/>
    <w:rsid w:val="006B3799"/>
    <w:rsid w:val="006B3B77"/>
    <w:rsid w:val="006B3C40"/>
    <w:rsid w:val="006B3D53"/>
    <w:rsid w:val="006B3F7F"/>
    <w:rsid w:val="006B4435"/>
    <w:rsid w:val="006B4441"/>
    <w:rsid w:val="006B45C3"/>
    <w:rsid w:val="006B46AB"/>
    <w:rsid w:val="006B46B7"/>
    <w:rsid w:val="006B4926"/>
    <w:rsid w:val="006B4944"/>
    <w:rsid w:val="006B4A58"/>
    <w:rsid w:val="006B4A72"/>
    <w:rsid w:val="006B5060"/>
    <w:rsid w:val="006B5122"/>
    <w:rsid w:val="006B51C5"/>
    <w:rsid w:val="006B51DD"/>
    <w:rsid w:val="006B52F1"/>
    <w:rsid w:val="006B568F"/>
    <w:rsid w:val="006B5703"/>
    <w:rsid w:val="006B5956"/>
    <w:rsid w:val="006B5D38"/>
    <w:rsid w:val="006B5F57"/>
    <w:rsid w:val="006B62D5"/>
    <w:rsid w:val="006B64AA"/>
    <w:rsid w:val="006B64C9"/>
    <w:rsid w:val="006B662A"/>
    <w:rsid w:val="006B666E"/>
    <w:rsid w:val="006B672D"/>
    <w:rsid w:val="006B6822"/>
    <w:rsid w:val="006B69B3"/>
    <w:rsid w:val="006B6B0E"/>
    <w:rsid w:val="006B6B5B"/>
    <w:rsid w:val="006B6CDA"/>
    <w:rsid w:val="006B6D1E"/>
    <w:rsid w:val="006B6DCE"/>
    <w:rsid w:val="006B716B"/>
    <w:rsid w:val="006B71D0"/>
    <w:rsid w:val="006B7378"/>
    <w:rsid w:val="006B74CD"/>
    <w:rsid w:val="006B75A4"/>
    <w:rsid w:val="006B76D4"/>
    <w:rsid w:val="006B76F5"/>
    <w:rsid w:val="006B76FD"/>
    <w:rsid w:val="006B783C"/>
    <w:rsid w:val="006B7A44"/>
    <w:rsid w:val="006B7C04"/>
    <w:rsid w:val="006C0032"/>
    <w:rsid w:val="006C00BE"/>
    <w:rsid w:val="006C03C0"/>
    <w:rsid w:val="006C075C"/>
    <w:rsid w:val="006C0923"/>
    <w:rsid w:val="006C093D"/>
    <w:rsid w:val="006C0A65"/>
    <w:rsid w:val="006C0A78"/>
    <w:rsid w:val="006C0D1F"/>
    <w:rsid w:val="006C0FAD"/>
    <w:rsid w:val="006C14C4"/>
    <w:rsid w:val="006C17DC"/>
    <w:rsid w:val="006C186C"/>
    <w:rsid w:val="006C19E2"/>
    <w:rsid w:val="006C1A80"/>
    <w:rsid w:val="006C1B77"/>
    <w:rsid w:val="006C1B78"/>
    <w:rsid w:val="006C1C1C"/>
    <w:rsid w:val="006C1D7A"/>
    <w:rsid w:val="006C1DC5"/>
    <w:rsid w:val="006C1E68"/>
    <w:rsid w:val="006C1E72"/>
    <w:rsid w:val="006C21CE"/>
    <w:rsid w:val="006C2314"/>
    <w:rsid w:val="006C23D1"/>
    <w:rsid w:val="006C24B2"/>
    <w:rsid w:val="006C24B9"/>
    <w:rsid w:val="006C2796"/>
    <w:rsid w:val="006C27A1"/>
    <w:rsid w:val="006C27F5"/>
    <w:rsid w:val="006C2932"/>
    <w:rsid w:val="006C29FA"/>
    <w:rsid w:val="006C2A87"/>
    <w:rsid w:val="006C2F8C"/>
    <w:rsid w:val="006C3006"/>
    <w:rsid w:val="006C3087"/>
    <w:rsid w:val="006C324C"/>
    <w:rsid w:val="006C34BF"/>
    <w:rsid w:val="006C35F1"/>
    <w:rsid w:val="006C3657"/>
    <w:rsid w:val="006C3744"/>
    <w:rsid w:val="006C3965"/>
    <w:rsid w:val="006C3A4E"/>
    <w:rsid w:val="006C3B21"/>
    <w:rsid w:val="006C40A6"/>
    <w:rsid w:val="006C429D"/>
    <w:rsid w:val="006C42E5"/>
    <w:rsid w:val="006C4967"/>
    <w:rsid w:val="006C4A41"/>
    <w:rsid w:val="006C4B40"/>
    <w:rsid w:val="006C4E4B"/>
    <w:rsid w:val="006C4F08"/>
    <w:rsid w:val="006C5323"/>
    <w:rsid w:val="006C541C"/>
    <w:rsid w:val="006C55FA"/>
    <w:rsid w:val="006C583F"/>
    <w:rsid w:val="006C5939"/>
    <w:rsid w:val="006C59FF"/>
    <w:rsid w:val="006C5A70"/>
    <w:rsid w:val="006C5B00"/>
    <w:rsid w:val="006C5C00"/>
    <w:rsid w:val="006C5C9D"/>
    <w:rsid w:val="006C5EC2"/>
    <w:rsid w:val="006C6055"/>
    <w:rsid w:val="006C62B7"/>
    <w:rsid w:val="006C65D6"/>
    <w:rsid w:val="006C682B"/>
    <w:rsid w:val="006C686D"/>
    <w:rsid w:val="006C68C3"/>
    <w:rsid w:val="006C6D6C"/>
    <w:rsid w:val="006C6DFA"/>
    <w:rsid w:val="006C71B9"/>
    <w:rsid w:val="006C7312"/>
    <w:rsid w:val="006C7657"/>
    <w:rsid w:val="006C768B"/>
    <w:rsid w:val="006C7706"/>
    <w:rsid w:val="006C7D16"/>
    <w:rsid w:val="006C7EE8"/>
    <w:rsid w:val="006C7F27"/>
    <w:rsid w:val="006C7F56"/>
    <w:rsid w:val="006D024E"/>
    <w:rsid w:val="006D0363"/>
    <w:rsid w:val="006D03BF"/>
    <w:rsid w:val="006D04CC"/>
    <w:rsid w:val="006D06D3"/>
    <w:rsid w:val="006D07A5"/>
    <w:rsid w:val="006D085B"/>
    <w:rsid w:val="006D0897"/>
    <w:rsid w:val="006D0B48"/>
    <w:rsid w:val="006D0CAF"/>
    <w:rsid w:val="006D0D95"/>
    <w:rsid w:val="006D0F4B"/>
    <w:rsid w:val="006D0F6D"/>
    <w:rsid w:val="006D110B"/>
    <w:rsid w:val="006D1140"/>
    <w:rsid w:val="006D11D9"/>
    <w:rsid w:val="006D1334"/>
    <w:rsid w:val="006D15F7"/>
    <w:rsid w:val="006D171E"/>
    <w:rsid w:val="006D1A1E"/>
    <w:rsid w:val="006D1AF9"/>
    <w:rsid w:val="006D1B15"/>
    <w:rsid w:val="006D1B24"/>
    <w:rsid w:val="006D1B6E"/>
    <w:rsid w:val="006D1BBA"/>
    <w:rsid w:val="006D1C2D"/>
    <w:rsid w:val="006D1C78"/>
    <w:rsid w:val="006D1C79"/>
    <w:rsid w:val="006D1C82"/>
    <w:rsid w:val="006D1F8C"/>
    <w:rsid w:val="006D20C8"/>
    <w:rsid w:val="006D22B5"/>
    <w:rsid w:val="006D23AA"/>
    <w:rsid w:val="006D2440"/>
    <w:rsid w:val="006D2818"/>
    <w:rsid w:val="006D281B"/>
    <w:rsid w:val="006D2A4C"/>
    <w:rsid w:val="006D2A71"/>
    <w:rsid w:val="006D2B7C"/>
    <w:rsid w:val="006D2E6A"/>
    <w:rsid w:val="006D32F5"/>
    <w:rsid w:val="006D330B"/>
    <w:rsid w:val="006D331B"/>
    <w:rsid w:val="006D3324"/>
    <w:rsid w:val="006D33D5"/>
    <w:rsid w:val="006D3529"/>
    <w:rsid w:val="006D36DA"/>
    <w:rsid w:val="006D36FD"/>
    <w:rsid w:val="006D376D"/>
    <w:rsid w:val="006D3815"/>
    <w:rsid w:val="006D3A45"/>
    <w:rsid w:val="006D3AEA"/>
    <w:rsid w:val="006D3C3D"/>
    <w:rsid w:val="006D3E10"/>
    <w:rsid w:val="006D3EA9"/>
    <w:rsid w:val="006D3F5D"/>
    <w:rsid w:val="006D4102"/>
    <w:rsid w:val="006D41DD"/>
    <w:rsid w:val="006D4269"/>
    <w:rsid w:val="006D42EF"/>
    <w:rsid w:val="006D4418"/>
    <w:rsid w:val="006D44B7"/>
    <w:rsid w:val="006D44C7"/>
    <w:rsid w:val="006D452F"/>
    <w:rsid w:val="006D456D"/>
    <w:rsid w:val="006D469C"/>
    <w:rsid w:val="006D470F"/>
    <w:rsid w:val="006D4710"/>
    <w:rsid w:val="006D4976"/>
    <w:rsid w:val="006D4BD7"/>
    <w:rsid w:val="006D4E94"/>
    <w:rsid w:val="006D4F93"/>
    <w:rsid w:val="006D537D"/>
    <w:rsid w:val="006D562C"/>
    <w:rsid w:val="006D5780"/>
    <w:rsid w:val="006D5848"/>
    <w:rsid w:val="006D592C"/>
    <w:rsid w:val="006D5C81"/>
    <w:rsid w:val="006D5CC3"/>
    <w:rsid w:val="006D5E2E"/>
    <w:rsid w:val="006D5F02"/>
    <w:rsid w:val="006D6122"/>
    <w:rsid w:val="006D61FE"/>
    <w:rsid w:val="006D645D"/>
    <w:rsid w:val="006D64A8"/>
    <w:rsid w:val="006D64DC"/>
    <w:rsid w:val="006D6647"/>
    <w:rsid w:val="006D670C"/>
    <w:rsid w:val="006D6DBB"/>
    <w:rsid w:val="006D6DDC"/>
    <w:rsid w:val="006D6E11"/>
    <w:rsid w:val="006D6F36"/>
    <w:rsid w:val="006D717C"/>
    <w:rsid w:val="006D7243"/>
    <w:rsid w:val="006D7338"/>
    <w:rsid w:val="006D74FF"/>
    <w:rsid w:val="006D7946"/>
    <w:rsid w:val="006D7A3A"/>
    <w:rsid w:val="006D7B9C"/>
    <w:rsid w:val="006D7C47"/>
    <w:rsid w:val="006E00FB"/>
    <w:rsid w:val="006E0103"/>
    <w:rsid w:val="006E019B"/>
    <w:rsid w:val="006E02E5"/>
    <w:rsid w:val="006E04E2"/>
    <w:rsid w:val="006E05AD"/>
    <w:rsid w:val="006E0777"/>
    <w:rsid w:val="006E0983"/>
    <w:rsid w:val="006E0A27"/>
    <w:rsid w:val="006E0A88"/>
    <w:rsid w:val="006E0D6C"/>
    <w:rsid w:val="006E112E"/>
    <w:rsid w:val="006E12F0"/>
    <w:rsid w:val="006E1623"/>
    <w:rsid w:val="006E1875"/>
    <w:rsid w:val="006E1911"/>
    <w:rsid w:val="006E1AFE"/>
    <w:rsid w:val="006E1B57"/>
    <w:rsid w:val="006E1DE9"/>
    <w:rsid w:val="006E1F16"/>
    <w:rsid w:val="006E1F82"/>
    <w:rsid w:val="006E210D"/>
    <w:rsid w:val="006E21EA"/>
    <w:rsid w:val="006E22C5"/>
    <w:rsid w:val="006E247D"/>
    <w:rsid w:val="006E24A1"/>
    <w:rsid w:val="006E24A8"/>
    <w:rsid w:val="006E2645"/>
    <w:rsid w:val="006E2779"/>
    <w:rsid w:val="006E2825"/>
    <w:rsid w:val="006E282F"/>
    <w:rsid w:val="006E28ED"/>
    <w:rsid w:val="006E2A68"/>
    <w:rsid w:val="006E2AC7"/>
    <w:rsid w:val="006E2B26"/>
    <w:rsid w:val="006E2E4B"/>
    <w:rsid w:val="006E2EF9"/>
    <w:rsid w:val="006E307B"/>
    <w:rsid w:val="006E3256"/>
    <w:rsid w:val="006E340A"/>
    <w:rsid w:val="006E3534"/>
    <w:rsid w:val="006E36D3"/>
    <w:rsid w:val="006E3732"/>
    <w:rsid w:val="006E3D41"/>
    <w:rsid w:val="006E3F85"/>
    <w:rsid w:val="006E3F99"/>
    <w:rsid w:val="006E414D"/>
    <w:rsid w:val="006E41B1"/>
    <w:rsid w:val="006E41C5"/>
    <w:rsid w:val="006E42CA"/>
    <w:rsid w:val="006E43E7"/>
    <w:rsid w:val="006E45FA"/>
    <w:rsid w:val="006E4646"/>
    <w:rsid w:val="006E465F"/>
    <w:rsid w:val="006E475A"/>
    <w:rsid w:val="006E4B88"/>
    <w:rsid w:val="006E4F53"/>
    <w:rsid w:val="006E4F81"/>
    <w:rsid w:val="006E4FE9"/>
    <w:rsid w:val="006E5070"/>
    <w:rsid w:val="006E51B2"/>
    <w:rsid w:val="006E51F7"/>
    <w:rsid w:val="006E5243"/>
    <w:rsid w:val="006E536E"/>
    <w:rsid w:val="006E5416"/>
    <w:rsid w:val="006E54DC"/>
    <w:rsid w:val="006E5711"/>
    <w:rsid w:val="006E5901"/>
    <w:rsid w:val="006E5A0D"/>
    <w:rsid w:val="006E5B7D"/>
    <w:rsid w:val="006E5BEE"/>
    <w:rsid w:val="006E5EF0"/>
    <w:rsid w:val="006E6045"/>
    <w:rsid w:val="006E6250"/>
    <w:rsid w:val="006E65F3"/>
    <w:rsid w:val="006E670B"/>
    <w:rsid w:val="006E6BC8"/>
    <w:rsid w:val="006E6BD5"/>
    <w:rsid w:val="006E6BEF"/>
    <w:rsid w:val="006E6C27"/>
    <w:rsid w:val="006E6F2F"/>
    <w:rsid w:val="006E710C"/>
    <w:rsid w:val="006E749E"/>
    <w:rsid w:val="006E750F"/>
    <w:rsid w:val="006E7523"/>
    <w:rsid w:val="006E76C6"/>
    <w:rsid w:val="006E76DC"/>
    <w:rsid w:val="006E7A41"/>
    <w:rsid w:val="006E7ACD"/>
    <w:rsid w:val="006E7B22"/>
    <w:rsid w:val="006E7B36"/>
    <w:rsid w:val="006E7DAC"/>
    <w:rsid w:val="006E7E6E"/>
    <w:rsid w:val="006EF91E"/>
    <w:rsid w:val="006F0076"/>
    <w:rsid w:val="006F043A"/>
    <w:rsid w:val="006F0523"/>
    <w:rsid w:val="006F09C4"/>
    <w:rsid w:val="006F0A2E"/>
    <w:rsid w:val="006F0E2D"/>
    <w:rsid w:val="006F0E87"/>
    <w:rsid w:val="006F12F3"/>
    <w:rsid w:val="006F14C2"/>
    <w:rsid w:val="006F15D2"/>
    <w:rsid w:val="006F1A0C"/>
    <w:rsid w:val="006F1BB1"/>
    <w:rsid w:val="006F1C58"/>
    <w:rsid w:val="006F1D06"/>
    <w:rsid w:val="006F1D31"/>
    <w:rsid w:val="006F1D7E"/>
    <w:rsid w:val="006F1DEE"/>
    <w:rsid w:val="006F1F90"/>
    <w:rsid w:val="006F20BF"/>
    <w:rsid w:val="006F2151"/>
    <w:rsid w:val="006F2182"/>
    <w:rsid w:val="006F21D7"/>
    <w:rsid w:val="006F2287"/>
    <w:rsid w:val="006F22B0"/>
    <w:rsid w:val="006F2340"/>
    <w:rsid w:val="006F24A1"/>
    <w:rsid w:val="006F24DD"/>
    <w:rsid w:val="006F254F"/>
    <w:rsid w:val="006F2856"/>
    <w:rsid w:val="006F2AA4"/>
    <w:rsid w:val="006F2B41"/>
    <w:rsid w:val="006F2B8B"/>
    <w:rsid w:val="006F2D4C"/>
    <w:rsid w:val="006F2DDC"/>
    <w:rsid w:val="006F2FFD"/>
    <w:rsid w:val="006F3133"/>
    <w:rsid w:val="006F33E9"/>
    <w:rsid w:val="006F35B8"/>
    <w:rsid w:val="006F3698"/>
    <w:rsid w:val="006F36EA"/>
    <w:rsid w:val="006F38C8"/>
    <w:rsid w:val="006F394A"/>
    <w:rsid w:val="006F3967"/>
    <w:rsid w:val="006F3AD9"/>
    <w:rsid w:val="006F3C0D"/>
    <w:rsid w:val="006F3F98"/>
    <w:rsid w:val="006F3FFB"/>
    <w:rsid w:val="006F4072"/>
    <w:rsid w:val="006F4173"/>
    <w:rsid w:val="006F4231"/>
    <w:rsid w:val="006F4249"/>
    <w:rsid w:val="006F4456"/>
    <w:rsid w:val="006F44D5"/>
    <w:rsid w:val="006F45B7"/>
    <w:rsid w:val="006F4909"/>
    <w:rsid w:val="006F4A8C"/>
    <w:rsid w:val="006F4AE0"/>
    <w:rsid w:val="006F4B1F"/>
    <w:rsid w:val="006F4B87"/>
    <w:rsid w:val="006F4BCA"/>
    <w:rsid w:val="006F4D6D"/>
    <w:rsid w:val="006F4EA0"/>
    <w:rsid w:val="006F4EC7"/>
    <w:rsid w:val="006F4F25"/>
    <w:rsid w:val="006F5020"/>
    <w:rsid w:val="006F5027"/>
    <w:rsid w:val="006F507C"/>
    <w:rsid w:val="006F51C9"/>
    <w:rsid w:val="006F5398"/>
    <w:rsid w:val="006F539A"/>
    <w:rsid w:val="006F55E8"/>
    <w:rsid w:val="006F5674"/>
    <w:rsid w:val="006F56CB"/>
    <w:rsid w:val="006F5A66"/>
    <w:rsid w:val="006F5C73"/>
    <w:rsid w:val="006F5CF5"/>
    <w:rsid w:val="006F6208"/>
    <w:rsid w:val="006F6342"/>
    <w:rsid w:val="006F6344"/>
    <w:rsid w:val="006F6378"/>
    <w:rsid w:val="006F64E8"/>
    <w:rsid w:val="006F654C"/>
    <w:rsid w:val="006F65C9"/>
    <w:rsid w:val="006F66C3"/>
    <w:rsid w:val="006F66E0"/>
    <w:rsid w:val="006F69CA"/>
    <w:rsid w:val="006F6B8A"/>
    <w:rsid w:val="006F6E9E"/>
    <w:rsid w:val="006F70F7"/>
    <w:rsid w:val="006F7824"/>
    <w:rsid w:val="006F7A61"/>
    <w:rsid w:val="006F7AD1"/>
    <w:rsid w:val="006F7D24"/>
    <w:rsid w:val="006F7E71"/>
    <w:rsid w:val="006F7FFB"/>
    <w:rsid w:val="00700199"/>
    <w:rsid w:val="007001FC"/>
    <w:rsid w:val="007002D6"/>
    <w:rsid w:val="007002F9"/>
    <w:rsid w:val="0070033C"/>
    <w:rsid w:val="00700363"/>
    <w:rsid w:val="00700580"/>
    <w:rsid w:val="007005C0"/>
    <w:rsid w:val="00700651"/>
    <w:rsid w:val="007008A6"/>
    <w:rsid w:val="00700CED"/>
    <w:rsid w:val="00700E96"/>
    <w:rsid w:val="00700F8F"/>
    <w:rsid w:val="00701007"/>
    <w:rsid w:val="0070115D"/>
    <w:rsid w:val="00701348"/>
    <w:rsid w:val="0070145D"/>
    <w:rsid w:val="00701745"/>
    <w:rsid w:val="00701848"/>
    <w:rsid w:val="00701971"/>
    <w:rsid w:val="007019A4"/>
    <w:rsid w:val="007021E3"/>
    <w:rsid w:val="00702556"/>
    <w:rsid w:val="00702794"/>
    <w:rsid w:val="007029E2"/>
    <w:rsid w:val="00702B4D"/>
    <w:rsid w:val="00702C19"/>
    <w:rsid w:val="00702C1C"/>
    <w:rsid w:val="00702EC0"/>
    <w:rsid w:val="00702F8C"/>
    <w:rsid w:val="00702FC2"/>
    <w:rsid w:val="00703149"/>
    <w:rsid w:val="0070346E"/>
    <w:rsid w:val="00703491"/>
    <w:rsid w:val="00703503"/>
    <w:rsid w:val="00703559"/>
    <w:rsid w:val="007035C4"/>
    <w:rsid w:val="007035CC"/>
    <w:rsid w:val="007036CF"/>
    <w:rsid w:val="0070373A"/>
    <w:rsid w:val="007037A9"/>
    <w:rsid w:val="007038F8"/>
    <w:rsid w:val="00703960"/>
    <w:rsid w:val="00703A31"/>
    <w:rsid w:val="00703C98"/>
    <w:rsid w:val="00703D6B"/>
    <w:rsid w:val="00704408"/>
    <w:rsid w:val="00704465"/>
    <w:rsid w:val="0070451D"/>
    <w:rsid w:val="0070460B"/>
    <w:rsid w:val="00704615"/>
    <w:rsid w:val="0070464A"/>
    <w:rsid w:val="00704751"/>
    <w:rsid w:val="007047DB"/>
    <w:rsid w:val="00704993"/>
    <w:rsid w:val="007049B6"/>
    <w:rsid w:val="00704BF4"/>
    <w:rsid w:val="00704C63"/>
    <w:rsid w:val="00704D59"/>
    <w:rsid w:val="00704F14"/>
    <w:rsid w:val="00704FB1"/>
    <w:rsid w:val="0070503B"/>
    <w:rsid w:val="007051E2"/>
    <w:rsid w:val="0070546D"/>
    <w:rsid w:val="007054D0"/>
    <w:rsid w:val="007055A8"/>
    <w:rsid w:val="0070568C"/>
    <w:rsid w:val="0070582B"/>
    <w:rsid w:val="007059A7"/>
    <w:rsid w:val="00705A11"/>
    <w:rsid w:val="00705BC8"/>
    <w:rsid w:val="00705CE7"/>
    <w:rsid w:val="00705E40"/>
    <w:rsid w:val="00705F18"/>
    <w:rsid w:val="007060FE"/>
    <w:rsid w:val="00706173"/>
    <w:rsid w:val="00706185"/>
    <w:rsid w:val="007062A9"/>
    <w:rsid w:val="007062AB"/>
    <w:rsid w:val="007062EC"/>
    <w:rsid w:val="0070632E"/>
    <w:rsid w:val="0070647C"/>
    <w:rsid w:val="00706520"/>
    <w:rsid w:val="0070654E"/>
    <w:rsid w:val="00706585"/>
    <w:rsid w:val="0070694E"/>
    <w:rsid w:val="00706951"/>
    <w:rsid w:val="0070699A"/>
    <w:rsid w:val="00706A56"/>
    <w:rsid w:val="00706FA5"/>
    <w:rsid w:val="00707274"/>
    <w:rsid w:val="00707503"/>
    <w:rsid w:val="00707712"/>
    <w:rsid w:val="0070778C"/>
    <w:rsid w:val="00707A3F"/>
    <w:rsid w:val="00707A69"/>
    <w:rsid w:val="00707BE1"/>
    <w:rsid w:val="00707BFD"/>
    <w:rsid w:val="00707E5D"/>
    <w:rsid w:val="007100EC"/>
    <w:rsid w:val="007101C0"/>
    <w:rsid w:val="007101C5"/>
    <w:rsid w:val="00710525"/>
    <w:rsid w:val="0071057F"/>
    <w:rsid w:val="00710A9D"/>
    <w:rsid w:val="00710AD5"/>
    <w:rsid w:val="00710B37"/>
    <w:rsid w:val="00710CE7"/>
    <w:rsid w:val="00710E63"/>
    <w:rsid w:val="00710EAD"/>
    <w:rsid w:val="00710F76"/>
    <w:rsid w:val="007110E3"/>
    <w:rsid w:val="0071168E"/>
    <w:rsid w:val="00711695"/>
    <w:rsid w:val="00711976"/>
    <w:rsid w:val="007119B3"/>
    <w:rsid w:val="00711A32"/>
    <w:rsid w:val="00711A56"/>
    <w:rsid w:val="00711BCB"/>
    <w:rsid w:val="00711E19"/>
    <w:rsid w:val="00711E77"/>
    <w:rsid w:val="00711EAA"/>
    <w:rsid w:val="007120AC"/>
    <w:rsid w:val="007121FD"/>
    <w:rsid w:val="0071224C"/>
    <w:rsid w:val="007123D3"/>
    <w:rsid w:val="00712462"/>
    <w:rsid w:val="007124D0"/>
    <w:rsid w:val="00712514"/>
    <w:rsid w:val="00712580"/>
    <w:rsid w:val="0071261F"/>
    <w:rsid w:val="00712630"/>
    <w:rsid w:val="007126B7"/>
    <w:rsid w:val="0071281F"/>
    <w:rsid w:val="00712825"/>
    <w:rsid w:val="007129B1"/>
    <w:rsid w:val="00712A1B"/>
    <w:rsid w:val="00712C2F"/>
    <w:rsid w:val="00712ED6"/>
    <w:rsid w:val="00712FFC"/>
    <w:rsid w:val="00713035"/>
    <w:rsid w:val="00713108"/>
    <w:rsid w:val="007131B6"/>
    <w:rsid w:val="007132E7"/>
    <w:rsid w:val="00713448"/>
    <w:rsid w:val="0071345E"/>
    <w:rsid w:val="00713716"/>
    <w:rsid w:val="0071380E"/>
    <w:rsid w:val="00713BC1"/>
    <w:rsid w:val="00713BC3"/>
    <w:rsid w:val="00713CCA"/>
    <w:rsid w:val="00713E28"/>
    <w:rsid w:val="00713EB2"/>
    <w:rsid w:val="00713F77"/>
    <w:rsid w:val="00713F9E"/>
    <w:rsid w:val="0071413E"/>
    <w:rsid w:val="0071442D"/>
    <w:rsid w:val="0071449D"/>
    <w:rsid w:val="00714580"/>
    <w:rsid w:val="00714713"/>
    <w:rsid w:val="0071478D"/>
    <w:rsid w:val="00714B29"/>
    <w:rsid w:val="00714C81"/>
    <w:rsid w:val="00714DC2"/>
    <w:rsid w:val="00714E1B"/>
    <w:rsid w:val="00714F14"/>
    <w:rsid w:val="0071501E"/>
    <w:rsid w:val="007150B8"/>
    <w:rsid w:val="0071527C"/>
    <w:rsid w:val="00715403"/>
    <w:rsid w:val="007155E0"/>
    <w:rsid w:val="007156CC"/>
    <w:rsid w:val="00715895"/>
    <w:rsid w:val="0071590A"/>
    <w:rsid w:val="00715939"/>
    <w:rsid w:val="0071598C"/>
    <w:rsid w:val="00715A59"/>
    <w:rsid w:val="00715ABF"/>
    <w:rsid w:val="00715C4F"/>
    <w:rsid w:val="00715C60"/>
    <w:rsid w:val="00715CAA"/>
    <w:rsid w:val="00715DCC"/>
    <w:rsid w:val="00715EEA"/>
    <w:rsid w:val="00715F15"/>
    <w:rsid w:val="00716108"/>
    <w:rsid w:val="0071638D"/>
    <w:rsid w:val="00716624"/>
    <w:rsid w:val="00716938"/>
    <w:rsid w:val="00716CB4"/>
    <w:rsid w:val="00716CF6"/>
    <w:rsid w:val="00716E5B"/>
    <w:rsid w:val="00716F44"/>
    <w:rsid w:val="0071701E"/>
    <w:rsid w:val="007172F7"/>
    <w:rsid w:val="00717353"/>
    <w:rsid w:val="00717456"/>
    <w:rsid w:val="007175F1"/>
    <w:rsid w:val="00717692"/>
    <w:rsid w:val="00717744"/>
    <w:rsid w:val="00717A6F"/>
    <w:rsid w:val="00717AEE"/>
    <w:rsid w:val="00717BB5"/>
    <w:rsid w:val="00717C13"/>
    <w:rsid w:val="00717D4E"/>
    <w:rsid w:val="00717E7F"/>
    <w:rsid w:val="00720030"/>
    <w:rsid w:val="007203D6"/>
    <w:rsid w:val="007204B1"/>
    <w:rsid w:val="007205EA"/>
    <w:rsid w:val="0072074C"/>
    <w:rsid w:val="007207BB"/>
    <w:rsid w:val="0072094B"/>
    <w:rsid w:val="00720A1E"/>
    <w:rsid w:val="00720B64"/>
    <w:rsid w:val="00720D18"/>
    <w:rsid w:val="00720D64"/>
    <w:rsid w:val="00720E60"/>
    <w:rsid w:val="0072104A"/>
    <w:rsid w:val="0072120A"/>
    <w:rsid w:val="007212DA"/>
    <w:rsid w:val="0072130C"/>
    <w:rsid w:val="0072137B"/>
    <w:rsid w:val="007215FC"/>
    <w:rsid w:val="00721734"/>
    <w:rsid w:val="00721A92"/>
    <w:rsid w:val="00721A9D"/>
    <w:rsid w:val="00721C26"/>
    <w:rsid w:val="00721C28"/>
    <w:rsid w:val="00721C2D"/>
    <w:rsid w:val="00722136"/>
    <w:rsid w:val="00722272"/>
    <w:rsid w:val="0072250B"/>
    <w:rsid w:val="00722555"/>
    <w:rsid w:val="007226AA"/>
    <w:rsid w:val="007228D4"/>
    <w:rsid w:val="0072293E"/>
    <w:rsid w:val="00722946"/>
    <w:rsid w:val="007229EC"/>
    <w:rsid w:val="00722B92"/>
    <w:rsid w:val="00722C49"/>
    <w:rsid w:val="00722EED"/>
    <w:rsid w:val="00722EF0"/>
    <w:rsid w:val="00722F40"/>
    <w:rsid w:val="00723130"/>
    <w:rsid w:val="00723134"/>
    <w:rsid w:val="0072329C"/>
    <w:rsid w:val="007232A1"/>
    <w:rsid w:val="007232CC"/>
    <w:rsid w:val="00723343"/>
    <w:rsid w:val="007238C4"/>
    <w:rsid w:val="00723EA3"/>
    <w:rsid w:val="00723F1E"/>
    <w:rsid w:val="00723FB1"/>
    <w:rsid w:val="007240C2"/>
    <w:rsid w:val="0072430C"/>
    <w:rsid w:val="00724317"/>
    <w:rsid w:val="00724383"/>
    <w:rsid w:val="0072448D"/>
    <w:rsid w:val="007244DF"/>
    <w:rsid w:val="007245F7"/>
    <w:rsid w:val="0072488E"/>
    <w:rsid w:val="00724971"/>
    <w:rsid w:val="007249BD"/>
    <w:rsid w:val="007249E1"/>
    <w:rsid w:val="00724A5C"/>
    <w:rsid w:val="00724B31"/>
    <w:rsid w:val="00724BFE"/>
    <w:rsid w:val="00724D16"/>
    <w:rsid w:val="00724D33"/>
    <w:rsid w:val="0072501C"/>
    <w:rsid w:val="0072508F"/>
    <w:rsid w:val="007251EC"/>
    <w:rsid w:val="007251FA"/>
    <w:rsid w:val="007252E2"/>
    <w:rsid w:val="00725345"/>
    <w:rsid w:val="0072546B"/>
    <w:rsid w:val="00725501"/>
    <w:rsid w:val="00725A28"/>
    <w:rsid w:val="00725A3D"/>
    <w:rsid w:val="00725B89"/>
    <w:rsid w:val="00725BC3"/>
    <w:rsid w:val="00725C2A"/>
    <w:rsid w:val="00725CD5"/>
    <w:rsid w:val="00725F9B"/>
    <w:rsid w:val="00725FC4"/>
    <w:rsid w:val="0072603A"/>
    <w:rsid w:val="0072619D"/>
    <w:rsid w:val="00726202"/>
    <w:rsid w:val="00726260"/>
    <w:rsid w:val="0072632B"/>
    <w:rsid w:val="00726339"/>
    <w:rsid w:val="00726356"/>
    <w:rsid w:val="00726393"/>
    <w:rsid w:val="00726409"/>
    <w:rsid w:val="007264C3"/>
    <w:rsid w:val="00726546"/>
    <w:rsid w:val="00726870"/>
    <w:rsid w:val="007268DF"/>
    <w:rsid w:val="00726989"/>
    <w:rsid w:val="007269CC"/>
    <w:rsid w:val="00726BD8"/>
    <w:rsid w:val="00726E16"/>
    <w:rsid w:val="00726E44"/>
    <w:rsid w:val="00726F20"/>
    <w:rsid w:val="007272EB"/>
    <w:rsid w:val="00727548"/>
    <w:rsid w:val="007275F4"/>
    <w:rsid w:val="00727831"/>
    <w:rsid w:val="00727889"/>
    <w:rsid w:val="00727A8D"/>
    <w:rsid w:val="00727AB5"/>
    <w:rsid w:val="00727B52"/>
    <w:rsid w:val="00727B54"/>
    <w:rsid w:val="00727CD8"/>
    <w:rsid w:val="00727DB7"/>
    <w:rsid w:val="00727E16"/>
    <w:rsid w:val="00727FD9"/>
    <w:rsid w:val="007302B3"/>
    <w:rsid w:val="00730340"/>
    <w:rsid w:val="00730429"/>
    <w:rsid w:val="0073049A"/>
    <w:rsid w:val="007305AB"/>
    <w:rsid w:val="0073061A"/>
    <w:rsid w:val="007306BE"/>
    <w:rsid w:val="007306DD"/>
    <w:rsid w:val="007307C7"/>
    <w:rsid w:val="00730890"/>
    <w:rsid w:val="00730B63"/>
    <w:rsid w:val="007310A6"/>
    <w:rsid w:val="0073129C"/>
    <w:rsid w:val="00731382"/>
    <w:rsid w:val="007316DF"/>
    <w:rsid w:val="00731B03"/>
    <w:rsid w:val="00731CA5"/>
    <w:rsid w:val="00731E6A"/>
    <w:rsid w:val="00731EBA"/>
    <w:rsid w:val="007320D1"/>
    <w:rsid w:val="00732304"/>
    <w:rsid w:val="007324A9"/>
    <w:rsid w:val="0073261B"/>
    <w:rsid w:val="007326E7"/>
    <w:rsid w:val="00732885"/>
    <w:rsid w:val="00732956"/>
    <w:rsid w:val="00732AE9"/>
    <w:rsid w:val="00732B60"/>
    <w:rsid w:val="00732C0A"/>
    <w:rsid w:val="00732C44"/>
    <w:rsid w:val="00732CFF"/>
    <w:rsid w:val="00732EE1"/>
    <w:rsid w:val="00732F18"/>
    <w:rsid w:val="00732F38"/>
    <w:rsid w:val="00733051"/>
    <w:rsid w:val="00733474"/>
    <w:rsid w:val="00733507"/>
    <w:rsid w:val="00733515"/>
    <w:rsid w:val="00733535"/>
    <w:rsid w:val="007335E4"/>
    <w:rsid w:val="00733643"/>
    <w:rsid w:val="007339C0"/>
    <w:rsid w:val="00733AB7"/>
    <w:rsid w:val="00733D75"/>
    <w:rsid w:val="00733E15"/>
    <w:rsid w:val="00734506"/>
    <w:rsid w:val="00734610"/>
    <w:rsid w:val="00734753"/>
    <w:rsid w:val="00734B65"/>
    <w:rsid w:val="00734C0F"/>
    <w:rsid w:val="00734D0D"/>
    <w:rsid w:val="00734D73"/>
    <w:rsid w:val="00734F89"/>
    <w:rsid w:val="00734FA6"/>
    <w:rsid w:val="00734FC2"/>
    <w:rsid w:val="00734FC9"/>
    <w:rsid w:val="0073509F"/>
    <w:rsid w:val="007351C2"/>
    <w:rsid w:val="00735214"/>
    <w:rsid w:val="007352B2"/>
    <w:rsid w:val="007355AE"/>
    <w:rsid w:val="00735A6C"/>
    <w:rsid w:val="00735AFC"/>
    <w:rsid w:val="00735B00"/>
    <w:rsid w:val="00735C63"/>
    <w:rsid w:val="00735C83"/>
    <w:rsid w:val="00735CC6"/>
    <w:rsid w:val="00735CF4"/>
    <w:rsid w:val="007362A6"/>
    <w:rsid w:val="007363A9"/>
    <w:rsid w:val="007367E6"/>
    <w:rsid w:val="00736841"/>
    <w:rsid w:val="00736AC9"/>
    <w:rsid w:val="00737139"/>
    <w:rsid w:val="007371E4"/>
    <w:rsid w:val="007371F6"/>
    <w:rsid w:val="0073725B"/>
    <w:rsid w:val="00737391"/>
    <w:rsid w:val="007374E3"/>
    <w:rsid w:val="007374EF"/>
    <w:rsid w:val="00737743"/>
    <w:rsid w:val="007377E8"/>
    <w:rsid w:val="0073795A"/>
    <w:rsid w:val="00737967"/>
    <w:rsid w:val="00737B02"/>
    <w:rsid w:val="00737BC2"/>
    <w:rsid w:val="00737C4B"/>
    <w:rsid w:val="00737D21"/>
    <w:rsid w:val="00737D32"/>
    <w:rsid w:val="00737F53"/>
    <w:rsid w:val="0073AA21"/>
    <w:rsid w:val="0074007A"/>
    <w:rsid w:val="00740294"/>
    <w:rsid w:val="0074029F"/>
    <w:rsid w:val="0074056A"/>
    <w:rsid w:val="007408B3"/>
    <w:rsid w:val="00740940"/>
    <w:rsid w:val="00740BE7"/>
    <w:rsid w:val="00740C14"/>
    <w:rsid w:val="00740FC6"/>
    <w:rsid w:val="007411F0"/>
    <w:rsid w:val="0074128B"/>
    <w:rsid w:val="007412ED"/>
    <w:rsid w:val="007413EA"/>
    <w:rsid w:val="007415B8"/>
    <w:rsid w:val="00741638"/>
    <w:rsid w:val="00741853"/>
    <w:rsid w:val="00741CB9"/>
    <w:rsid w:val="00741FF9"/>
    <w:rsid w:val="00742315"/>
    <w:rsid w:val="007423C1"/>
    <w:rsid w:val="00742551"/>
    <w:rsid w:val="00742579"/>
    <w:rsid w:val="00742902"/>
    <w:rsid w:val="00742BA8"/>
    <w:rsid w:val="00742C7F"/>
    <w:rsid w:val="00742D7C"/>
    <w:rsid w:val="0074302C"/>
    <w:rsid w:val="00743544"/>
    <w:rsid w:val="00743698"/>
    <w:rsid w:val="0074384F"/>
    <w:rsid w:val="007438BB"/>
    <w:rsid w:val="0074392B"/>
    <w:rsid w:val="00743AA0"/>
    <w:rsid w:val="00743B15"/>
    <w:rsid w:val="00743B2B"/>
    <w:rsid w:val="00743B81"/>
    <w:rsid w:val="00743E39"/>
    <w:rsid w:val="00743EEA"/>
    <w:rsid w:val="00743F44"/>
    <w:rsid w:val="00743FDC"/>
    <w:rsid w:val="007441F5"/>
    <w:rsid w:val="0074426A"/>
    <w:rsid w:val="00744451"/>
    <w:rsid w:val="007444EA"/>
    <w:rsid w:val="007446D8"/>
    <w:rsid w:val="00744AC5"/>
    <w:rsid w:val="00744B5A"/>
    <w:rsid w:val="00744C1B"/>
    <w:rsid w:val="00744CC9"/>
    <w:rsid w:val="00744D09"/>
    <w:rsid w:val="00744DBA"/>
    <w:rsid w:val="00744F0D"/>
    <w:rsid w:val="0074501E"/>
    <w:rsid w:val="007454C1"/>
    <w:rsid w:val="00745732"/>
    <w:rsid w:val="007457C6"/>
    <w:rsid w:val="007457E2"/>
    <w:rsid w:val="0074586F"/>
    <w:rsid w:val="007458F2"/>
    <w:rsid w:val="00745A4F"/>
    <w:rsid w:val="00745AAF"/>
    <w:rsid w:val="00745BEE"/>
    <w:rsid w:val="00745C41"/>
    <w:rsid w:val="00745D7A"/>
    <w:rsid w:val="00745E8E"/>
    <w:rsid w:val="00745FDB"/>
    <w:rsid w:val="007462DD"/>
    <w:rsid w:val="00746355"/>
    <w:rsid w:val="00746445"/>
    <w:rsid w:val="00746512"/>
    <w:rsid w:val="0074662D"/>
    <w:rsid w:val="00746677"/>
    <w:rsid w:val="00746685"/>
    <w:rsid w:val="00746812"/>
    <w:rsid w:val="00746D2D"/>
    <w:rsid w:val="00746E0E"/>
    <w:rsid w:val="00746E22"/>
    <w:rsid w:val="00746ED9"/>
    <w:rsid w:val="0074715B"/>
    <w:rsid w:val="0074725E"/>
    <w:rsid w:val="00747359"/>
    <w:rsid w:val="007473D2"/>
    <w:rsid w:val="0074740D"/>
    <w:rsid w:val="00747432"/>
    <w:rsid w:val="007476FE"/>
    <w:rsid w:val="00747957"/>
    <w:rsid w:val="00747A25"/>
    <w:rsid w:val="00747C90"/>
    <w:rsid w:val="007500B9"/>
    <w:rsid w:val="0075013C"/>
    <w:rsid w:val="007503C1"/>
    <w:rsid w:val="007505AC"/>
    <w:rsid w:val="0075093C"/>
    <w:rsid w:val="00750A0A"/>
    <w:rsid w:val="00750B72"/>
    <w:rsid w:val="00750BA3"/>
    <w:rsid w:val="00750EA2"/>
    <w:rsid w:val="00750EA5"/>
    <w:rsid w:val="00750EE8"/>
    <w:rsid w:val="0075110E"/>
    <w:rsid w:val="0075117A"/>
    <w:rsid w:val="00751412"/>
    <w:rsid w:val="0075157E"/>
    <w:rsid w:val="00751640"/>
    <w:rsid w:val="0075189F"/>
    <w:rsid w:val="00751D2E"/>
    <w:rsid w:val="0075212E"/>
    <w:rsid w:val="00752168"/>
    <w:rsid w:val="00752289"/>
    <w:rsid w:val="00752333"/>
    <w:rsid w:val="00752435"/>
    <w:rsid w:val="0075253F"/>
    <w:rsid w:val="00752643"/>
    <w:rsid w:val="007526C1"/>
    <w:rsid w:val="007526EE"/>
    <w:rsid w:val="0075276A"/>
    <w:rsid w:val="007527AF"/>
    <w:rsid w:val="0075293A"/>
    <w:rsid w:val="00752965"/>
    <w:rsid w:val="00752A11"/>
    <w:rsid w:val="00752B3A"/>
    <w:rsid w:val="00752B78"/>
    <w:rsid w:val="00752BF1"/>
    <w:rsid w:val="00753032"/>
    <w:rsid w:val="007530B7"/>
    <w:rsid w:val="007530D1"/>
    <w:rsid w:val="00753180"/>
    <w:rsid w:val="00753216"/>
    <w:rsid w:val="0075324B"/>
    <w:rsid w:val="0075324F"/>
    <w:rsid w:val="007532A7"/>
    <w:rsid w:val="0075344E"/>
    <w:rsid w:val="00753738"/>
    <w:rsid w:val="00753741"/>
    <w:rsid w:val="007537DA"/>
    <w:rsid w:val="00753CC2"/>
    <w:rsid w:val="00753CEB"/>
    <w:rsid w:val="00753D79"/>
    <w:rsid w:val="00753DAA"/>
    <w:rsid w:val="00753E60"/>
    <w:rsid w:val="007542E6"/>
    <w:rsid w:val="0075439D"/>
    <w:rsid w:val="007545DC"/>
    <w:rsid w:val="00754672"/>
    <w:rsid w:val="007546AF"/>
    <w:rsid w:val="007547B8"/>
    <w:rsid w:val="00754A23"/>
    <w:rsid w:val="00754C24"/>
    <w:rsid w:val="00754C3B"/>
    <w:rsid w:val="00754C7F"/>
    <w:rsid w:val="00754CBF"/>
    <w:rsid w:val="00754D90"/>
    <w:rsid w:val="00754F41"/>
    <w:rsid w:val="00755146"/>
    <w:rsid w:val="00755319"/>
    <w:rsid w:val="0075546B"/>
    <w:rsid w:val="007554AF"/>
    <w:rsid w:val="007555CF"/>
    <w:rsid w:val="0075573F"/>
    <w:rsid w:val="00755C6D"/>
    <w:rsid w:val="00755D53"/>
    <w:rsid w:val="00755E32"/>
    <w:rsid w:val="00756329"/>
    <w:rsid w:val="0075674B"/>
    <w:rsid w:val="00756815"/>
    <w:rsid w:val="00756874"/>
    <w:rsid w:val="00756890"/>
    <w:rsid w:val="00756926"/>
    <w:rsid w:val="0075698D"/>
    <w:rsid w:val="00756CBF"/>
    <w:rsid w:val="00756CE2"/>
    <w:rsid w:val="00756DEA"/>
    <w:rsid w:val="00756FAD"/>
    <w:rsid w:val="00757242"/>
    <w:rsid w:val="0075794E"/>
    <w:rsid w:val="00757AA7"/>
    <w:rsid w:val="00757B8A"/>
    <w:rsid w:val="00757BF4"/>
    <w:rsid w:val="00757D5A"/>
    <w:rsid w:val="00757D66"/>
    <w:rsid w:val="00757E74"/>
    <w:rsid w:val="00757EEB"/>
    <w:rsid w:val="0076025E"/>
    <w:rsid w:val="00760482"/>
    <w:rsid w:val="00760520"/>
    <w:rsid w:val="00760753"/>
    <w:rsid w:val="00760950"/>
    <w:rsid w:val="00760A41"/>
    <w:rsid w:val="00760A6C"/>
    <w:rsid w:val="00760B5C"/>
    <w:rsid w:val="00760B79"/>
    <w:rsid w:val="00760B95"/>
    <w:rsid w:val="00760DE7"/>
    <w:rsid w:val="00760DF7"/>
    <w:rsid w:val="00760EE2"/>
    <w:rsid w:val="00761098"/>
    <w:rsid w:val="007611B0"/>
    <w:rsid w:val="007612BC"/>
    <w:rsid w:val="00761390"/>
    <w:rsid w:val="00761702"/>
    <w:rsid w:val="00761742"/>
    <w:rsid w:val="0076177B"/>
    <w:rsid w:val="007618C4"/>
    <w:rsid w:val="007618F2"/>
    <w:rsid w:val="00761A92"/>
    <w:rsid w:val="00761D87"/>
    <w:rsid w:val="00761DDC"/>
    <w:rsid w:val="00761EBF"/>
    <w:rsid w:val="00761F85"/>
    <w:rsid w:val="00762078"/>
    <w:rsid w:val="00762110"/>
    <w:rsid w:val="007622E1"/>
    <w:rsid w:val="0076236D"/>
    <w:rsid w:val="007624E9"/>
    <w:rsid w:val="0076271D"/>
    <w:rsid w:val="00762766"/>
    <w:rsid w:val="0076280B"/>
    <w:rsid w:val="0076283B"/>
    <w:rsid w:val="0076294F"/>
    <w:rsid w:val="007629D5"/>
    <w:rsid w:val="007629DE"/>
    <w:rsid w:val="00762D60"/>
    <w:rsid w:val="00763004"/>
    <w:rsid w:val="00763272"/>
    <w:rsid w:val="00763496"/>
    <w:rsid w:val="0076355C"/>
    <w:rsid w:val="007635C1"/>
    <w:rsid w:val="00763677"/>
    <w:rsid w:val="00763745"/>
    <w:rsid w:val="0076377A"/>
    <w:rsid w:val="00763BF9"/>
    <w:rsid w:val="00763D92"/>
    <w:rsid w:val="00763E0F"/>
    <w:rsid w:val="007640C2"/>
    <w:rsid w:val="007641E9"/>
    <w:rsid w:val="00764294"/>
    <w:rsid w:val="007642BB"/>
    <w:rsid w:val="00764303"/>
    <w:rsid w:val="00764372"/>
    <w:rsid w:val="007644B5"/>
    <w:rsid w:val="0076459D"/>
    <w:rsid w:val="0076466C"/>
    <w:rsid w:val="0076467D"/>
    <w:rsid w:val="00764A9A"/>
    <w:rsid w:val="00764B54"/>
    <w:rsid w:val="00764B5E"/>
    <w:rsid w:val="00764E6D"/>
    <w:rsid w:val="00764F44"/>
    <w:rsid w:val="00764F71"/>
    <w:rsid w:val="0076518C"/>
    <w:rsid w:val="007651F3"/>
    <w:rsid w:val="00765310"/>
    <w:rsid w:val="00765700"/>
    <w:rsid w:val="0076571D"/>
    <w:rsid w:val="0076573F"/>
    <w:rsid w:val="00765799"/>
    <w:rsid w:val="007657F8"/>
    <w:rsid w:val="00765936"/>
    <w:rsid w:val="00765AA4"/>
    <w:rsid w:val="00765B78"/>
    <w:rsid w:val="00765C6B"/>
    <w:rsid w:val="00765D28"/>
    <w:rsid w:val="00765D50"/>
    <w:rsid w:val="00766164"/>
    <w:rsid w:val="0076644F"/>
    <w:rsid w:val="007664D1"/>
    <w:rsid w:val="00766518"/>
    <w:rsid w:val="007665AA"/>
    <w:rsid w:val="0076697C"/>
    <w:rsid w:val="00766A2B"/>
    <w:rsid w:val="00766AB8"/>
    <w:rsid w:val="00766C3C"/>
    <w:rsid w:val="00766FAB"/>
    <w:rsid w:val="00767204"/>
    <w:rsid w:val="0076720F"/>
    <w:rsid w:val="007675FF"/>
    <w:rsid w:val="00767600"/>
    <w:rsid w:val="00767A94"/>
    <w:rsid w:val="00767BA6"/>
    <w:rsid w:val="00767E7C"/>
    <w:rsid w:val="00767F4B"/>
    <w:rsid w:val="00767FAA"/>
    <w:rsid w:val="00770170"/>
    <w:rsid w:val="007702BB"/>
    <w:rsid w:val="00770328"/>
    <w:rsid w:val="00770404"/>
    <w:rsid w:val="00770441"/>
    <w:rsid w:val="00770509"/>
    <w:rsid w:val="00770532"/>
    <w:rsid w:val="00770559"/>
    <w:rsid w:val="00770751"/>
    <w:rsid w:val="00770A3C"/>
    <w:rsid w:val="00770DA6"/>
    <w:rsid w:val="00771047"/>
    <w:rsid w:val="00771498"/>
    <w:rsid w:val="0077170E"/>
    <w:rsid w:val="0077181F"/>
    <w:rsid w:val="00771D9D"/>
    <w:rsid w:val="00771EF6"/>
    <w:rsid w:val="00772043"/>
    <w:rsid w:val="007720AD"/>
    <w:rsid w:val="00772231"/>
    <w:rsid w:val="007723DA"/>
    <w:rsid w:val="0077246E"/>
    <w:rsid w:val="007725BE"/>
    <w:rsid w:val="00772635"/>
    <w:rsid w:val="00772666"/>
    <w:rsid w:val="00772A22"/>
    <w:rsid w:val="00772A71"/>
    <w:rsid w:val="00772D6B"/>
    <w:rsid w:val="00772DEA"/>
    <w:rsid w:val="00772FF9"/>
    <w:rsid w:val="007730F0"/>
    <w:rsid w:val="007734CD"/>
    <w:rsid w:val="00773633"/>
    <w:rsid w:val="007736BD"/>
    <w:rsid w:val="00773962"/>
    <w:rsid w:val="00773AD9"/>
    <w:rsid w:val="00773D2A"/>
    <w:rsid w:val="00773E0F"/>
    <w:rsid w:val="00774035"/>
    <w:rsid w:val="00774046"/>
    <w:rsid w:val="0077406C"/>
    <w:rsid w:val="00774117"/>
    <w:rsid w:val="00774361"/>
    <w:rsid w:val="0077436A"/>
    <w:rsid w:val="007747DC"/>
    <w:rsid w:val="007748FE"/>
    <w:rsid w:val="00774946"/>
    <w:rsid w:val="0077499F"/>
    <w:rsid w:val="007749AE"/>
    <w:rsid w:val="00774BE5"/>
    <w:rsid w:val="00774CB4"/>
    <w:rsid w:val="00774D8F"/>
    <w:rsid w:val="00774DB6"/>
    <w:rsid w:val="00774ECC"/>
    <w:rsid w:val="00774F2D"/>
    <w:rsid w:val="0077523F"/>
    <w:rsid w:val="00775376"/>
    <w:rsid w:val="007753D8"/>
    <w:rsid w:val="00775658"/>
    <w:rsid w:val="0077576D"/>
    <w:rsid w:val="0077594A"/>
    <w:rsid w:val="00775981"/>
    <w:rsid w:val="00775C78"/>
    <w:rsid w:val="00775C82"/>
    <w:rsid w:val="00775C83"/>
    <w:rsid w:val="00775D41"/>
    <w:rsid w:val="00775D9A"/>
    <w:rsid w:val="00775E4B"/>
    <w:rsid w:val="00775F70"/>
    <w:rsid w:val="007761A3"/>
    <w:rsid w:val="00776227"/>
    <w:rsid w:val="00776525"/>
    <w:rsid w:val="00776607"/>
    <w:rsid w:val="007767A4"/>
    <w:rsid w:val="00776822"/>
    <w:rsid w:val="00776888"/>
    <w:rsid w:val="007768D2"/>
    <w:rsid w:val="00776964"/>
    <w:rsid w:val="00776DD3"/>
    <w:rsid w:val="00776FD7"/>
    <w:rsid w:val="007772E8"/>
    <w:rsid w:val="00777309"/>
    <w:rsid w:val="00777409"/>
    <w:rsid w:val="007776B0"/>
    <w:rsid w:val="00777A7F"/>
    <w:rsid w:val="00777B9A"/>
    <w:rsid w:val="00777C78"/>
    <w:rsid w:val="00780105"/>
    <w:rsid w:val="00780282"/>
    <w:rsid w:val="0078061E"/>
    <w:rsid w:val="007806EF"/>
    <w:rsid w:val="00780733"/>
    <w:rsid w:val="00780ADF"/>
    <w:rsid w:val="00780EBC"/>
    <w:rsid w:val="00780EE0"/>
    <w:rsid w:val="00781248"/>
    <w:rsid w:val="00781347"/>
    <w:rsid w:val="007813AF"/>
    <w:rsid w:val="00781493"/>
    <w:rsid w:val="00781647"/>
    <w:rsid w:val="00781791"/>
    <w:rsid w:val="00781A47"/>
    <w:rsid w:val="00781C4B"/>
    <w:rsid w:val="00781CA6"/>
    <w:rsid w:val="00781FFE"/>
    <w:rsid w:val="007821E8"/>
    <w:rsid w:val="00782223"/>
    <w:rsid w:val="00782242"/>
    <w:rsid w:val="0078228A"/>
    <w:rsid w:val="00782354"/>
    <w:rsid w:val="0078262E"/>
    <w:rsid w:val="00782688"/>
    <w:rsid w:val="007827BC"/>
    <w:rsid w:val="00782D52"/>
    <w:rsid w:val="00782D97"/>
    <w:rsid w:val="007830AF"/>
    <w:rsid w:val="007830FC"/>
    <w:rsid w:val="00783167"/>
    <w:rsid w:val="00783286"/>
    <w:rsid w:val="007834C9"/>
    <w:rsid w:val="007835D9"/>
    <w:rsid w:val="00783730"/>
    <w:rsid w:val="007838BA"/>
    <w:rsid w:val="00783AA5"/>
    <w:rsid w:val="00783B03"/>
    <w:rsid w:val="00783CA7"/>
    <w:rsid w:val="00783CBB"/>
    <w:rsid w:val="00783E0D"/>
    <w:rsid w:val="00783E82"/>
    <w:rsid w:val="00783EAC"/>
    <w:rsid w:val="00783F0E"/>
    <w:rsid w:val="007841CB"/>
    <w:rsid w:val="00784286"/>
    <w:rsid w:val="007844BD"/>
    <w:rsid w:val="00784742"/>
    <w:rsid w:val="00784E39"/>
    <w:rsid w:val="0078503F"/>
    <w:rsid w:val="0078527E"/>
    <w:rsid w:val="00785378"/>
    <w:rsid w:val="007853DB"/>
    <w:rsid w:val="007854B2"/>
    <w:rsid w:val="007854D2"/>
    <w:rsid w:val="007854E2"/>
    <w:rsid w:val="007854FA"/>
    <w:rsid w:val="0078554A"/>
    <w:rsid w:val="007855DF"/>
    <w:rsid w:val="007856A2"/>
    <w:rsid w:val="0078578F"/>
    <w:rsid w:val="00785BC0"/>
    <w:rsid w:val="00785BC9"/>
    <w:rsid w:val="00785D40"/>
    <w:rsid w:val="00785DD5"/>
    <w:rsid w:val="00785DE7"/>
    <w:rsid w:val="00785E93"/>
    <w:rsid w:val="00785FD4"/>
    <w:rsid w:val="0078601C"/>
    <w:rsid w:val="00786029"/>
    <w:rsid w:val="007860DF"/>
    <w:rsid w:val="0078612E"/>
    <w:rsid w:val="0078631F"/>
    <w:rsid w:val="00786429"/>
    <w:rsid w:val="00786454"/>
    <w:rsid w:val="007865B6"/>
    <w:rsid w:val="007865CE"/>
    <w:rsid w:val="0078668D"/>
    <w:rsid w:val="007867F1"/>
    <w:rsid w:val="00786C41"/>
    <w:rsid w:val="00786D65"/>
    <w:rsid w:val="00786F75"/>
    <w:rsid w:val="00787371"/>
    <w:rsid w:val="00787622"/>
    <w:rsid w:val="0078775E"/>
    <w:rsid w:val="0078783C"/>
    <w:rsid w:val="007878D6"/>
    <w:rsid w:val="007878FC"/>
    <w:rsid w:val="00787AB6"/>
    <w:rsid w:val="00787B8C"/>
    <w:rsid w:val="00787D34"/>
    <w:rsid w:val="00787E99"/>
    <w:rsid w:val="00787F40"/>
    <w:rsid w:val="00787FFE"/>
    <w:rsid w:val="0079039F"/>
    <w:rsid w:val="007904CC"/>
    <w:rsid w:val="00790832"/>
    <w:rsid w:val="00790886"/>
    <w:rsid w:val="00790A96"/>
    <w:rsid w:val="00790BC5"/>
    <w:rsid w:val="00790BE3"/>
    <w:rsid w:val="00790CFF"/>
    <w:rsid w:val="00790E5B"/>
    <w:rsid w:val="00790FC4"/>
    <w:rsid w:val="0079106C"/>
    <w:rsid w:val="007910DC"/>
    <w:rsid w:val="007911A3"/>
    <w:rsid w:val="00791261"/>
    <w:rsid w:val="0079149A"/>
    <w:rsid w:val="007914E2"/>
    <w:rsid w:val="007917E3"/>
    <w:rsid w:val="00791829"/>
    <w:rsid w:val="007918AB"/>
    <w:rsid w:val="0079196F"/>
    <w:rsid w:val="00791A90"/>
    <w:rsid w:val="00791AB0"/>
    <w:rsid w:val="00791F90"/>
    <w:rsid w:val="00792054"/>
    <w:rsid w:val="007924DA"/>
    <w:rsid w:val="0079261F"/>
    <w:rsid w:val="00792709"/>
    <w:rsid w:val="007927C6"/>
    <w:rsid w:val="00792800"/>
    <w:rsid w:val="00792969"/>
    <w:rsid w:val="007929EB"/>
    <w:rsid w:val="00792D1E"/>
    <w:rsid w:val="00792D37"/>
    <w:rsid w:val="00792F1E"/>
    <w:rsid w:val="00793031"/>
    <w:rsid w:val="00793121"/>
    <w:rsid w:val="007932A8"/>
    <w:rsid w:val="007935B5"/>
    <w:rsid w:val="00793821"/>
    <w:rsid w:val="00793825"/>
    <w:rsid w:val="00793A61"/>
    <w:rsid w:val="00793AF5"/>
    <w:rsid w:val="00793B34"/>
    <w:rsid w:val="00793C18"/>
    <w:rsid w:val="00793D38"/>
    <w:rsid w:val="00793D57"/>
    <w:rsid w:val="00793ECD"/>
    <w:rsid w:val="0079400F"/>
    <w:rsid w:val="0079407D"/>
    <w:rsid w:val="00794090"/>
    <w:rsid w:val="0079413D"/>
    <w:rsid w:val="00794202"/>
    <w:rsid w:val="00794441"/>
    <w:rsid w:val="00794605"/>
    <w:rsid w:val="0079466E"/>
    <w:rsid w:val="007947C3"/>
    <w:rsid w:val="007947ED"/>
    <w:rsid w:val="0079480A"/>
    <w:rsid w:val="00794AE4"/>
    <w:rsid w:val="00794CC8"/>
    <w:rsid w:val="00794CF9"/>
    <w:rsid w:val="00794D25"/>
    <w:rsid w:val="00794D74"/>
    <w:rsid w:val="00794E1D"/>
    <w:rsid w:val="00794EB1"/>
    <w:rsid w:val="00795015"/>
    <w:rsid w:val="0079504F"/>
    <w:rsid w:val="0079525F"/>
    <w:rsid w:val="007952F5"/>
    <w:rsid w:val="00795328"/>
    <w:rsid w:val="0079542D"/>
    <w:rsid w:val="0079599D"/>
    <w:rsid w:val="00795CB4"/>
    <w:rsid w:val="00795CE1"/>
    <w:rsid w:val="00795D14"/>
    <w:rsid w:val="00795D7A"/>
    <w:rsid w:val="00796008"/>
    <w:rsid w:val="0079621D"/>
    <w:rsid w:val="0079629A"/>
    <w:rsid w:val="00796312"/>
    <w:rsid w:val="0079639D"/>
    <w:rsid w:val="00796416"/>
    <w:rsid w:val="0079684E"/>
    <w:rsid w:val="007968EE"/>
    <w:rsid w:val="00796941"/>
    <w:rsid w:val="00796BF6"/>
    <w:rsid w:val="00796C54"/>
    <w:rsid w:val="00796E47"/>
    <w:rsid w:val="00796FEA"/>
    <w:rsid w:val="00797064"/>
    <w:rsid w:val="00797155"/>
    <w:rsid w:val="00797335"/>
    <w:rsid w:val="0079750E"/>
    <w:rsid w:val="0079754B"/>
    <w:rsid w:val="00797773"/>
    <w:rsid w:val="0079784A"/>
    <w:rsid w:val="007979AB"/>
    <w:rsid w:val="007979EE"/>
    <w:rsid w:val="007979F6"/>
    <w:rsid w:val="007979FE"/>
    <w:rsid w:val="00797AD2"/>
    <w:rsid w:val="00797B04"/>
    <w:rsid w:val="00797B26"/>
    <w:rsid w:val="00797C33"/>
    <w:rsid w:val="00797CA0"/>
    <w:rsid w:val="00797D9E"/>
    <w:rsid w:val="00797E6D"/>
    <w:rsid w:val="00797EC5"/>
    <w:rsid w:val="007A008C"/>
    <w:rsid w:val="007A00AF"/>
    <w:rsid w:val="007A00FE"/>
    <w:rsid w:val="007A0422"/>
    <w:rsid w:val="007A05AE"/>
    <w:rsid w:val="007A06A9"/>
    <w:rsid w:val="007A06E7"/>
    <w:rsid w:val="007A0B2E"/>
    <w:rsid w:val="007A0CA9"/>
    <w:rsid w:val="007A10E4"/>
    <w:rsid w:val="007A10F8"/>
    <w:rsid w:val="007A118B"/>
    <w:rsid w:val="007A11D0"/>
    <w:rsid w:val="007A1421"/>
    <w:rsid w:val="007A16C0"/>
    <w:rsid w:val="007A190E"/>
    <w:rsid w:val="007A1A50"/>
    <w:rsid w:val="007A1E3C"/>
    <w:rsid w:val="007A20C5"/>
    <w:rsid w:val="007A2246"/>
    <w:rsid w:val="007A2267"/>
    <w:rsid w:val="007A22C5"/>
    <w:rsid w:val="007A24C0"/>
    <w:rsid w:val="007A26C6"/>
    <w:rsid w:val="007A2841"/>
    <w:rsid w:val="007A285F"/>
    <w:rsid w:val="007A2A29"/>
    <w:rsid w:val="007A2AB2"/>
    <w:rsid w:val="007A2BDF"/>
    <w:rsid w:val="007A2C11"/>
    <w:rsid w:val="007A2CAA"/>
    <w:rsid w:val="007A2D09"/>
    <w:rsid w:val="007A2D99"/>
    <w:rsid w:val="007A3033"/>
    <w:rsid w:val="007A3113"/>
    <w:rsid w:val="007A322C"/>
    <w:rsid w:val="007A327A"/>
    <w:rsid w:val="007A33FE"/>
    <w:rsid w:val="007A3416"/>
    <w:rsid w:val="007A344F"/>
    <w:rsid w:val="007A34B5"/>
    <w:rsid w:val="007A3556"/>
    <w:rsid w:val="007A356B"/>
    <w:rsid w:val="007A39FB"/>
    <w:rsid w:val="007A3B7C"/>
    <w:rsid w:val="007A3B9E"/>
    <w:rsid w:val="007A3D04"/>
    <w:rsid w:val="007A3D48"/>
    <w:rsid w:val="007A3F1E"/>
    <w:rsid w:val="007A3FDD"/>
    <w:rsid w:val="007A442E"/>
    <w:rsid w:val="007A4579"/>
    <w:rsid w:val="007A45B3"/>
    <w:rsid w:val="007A4690"/>
    <w:rsid w:val="007A46C0"/>
    <w:rsid w:val="007A48E5"/>
    <w:rsid w:val="007A4A33"/>
    <w:rsid w:val="007A4BAF"/>
    <w:rsid w:val="007A4E19"/>
    <w:rsid w:val="007A51A3"/>
    <w:rsid w:val="007A51CB"/>
    <w:rsid w:val="007A52D6"/>
    <w:rsid w:val="007A54D1"/>
    <w:rsid w:val="007A5583"/>
    <w:rsid w:val="007A566A"/>
    <w:rsid w:val="007A571A"/>
    <w:rsid w:val="007A57A6"/>
    <w:rsid w:val="007A5803"/>
    <w:rsid w:val="007A599C"/>
    <w:rsid w:val="007A5A0E"/>
    <w:rsid w:val="007A5A2B"/>
    <w:rsid w:val="007A5BC9"/>
    <w:rsid w:val="007A5BEC"/>
    <w:rsid w:val="007A5C61"/>
    <w:rsid w:val="007A5CA2"/>
    <w:rsid w:val="007A5EBC"/>
    <w:rsid w:val="007A5FB1"/>
    <w:rsid w:val="007A6340"/>
    <w:rsid w:val="007A6558"/>
    <w:rsid w:val="007A65B1"/>
    <w:rsid w:val="007A66C0"/>
    <w:rsid w:val="007A66F2"/>
    <w:rsid w:val="007A675F"/>
    <w:rsid w:val="007A67CA"/>
    <w:rsid w:val="007A6A44"/>
    <w:rsid w:val="007A6B26"/>
    <w:rsid w:val="007A6CCA"/>
    <w:rsid w:val="007A6E30"/>
    <w:rsid w:val="007A7050"/>
    <w:rsid w:val="007A73DF"/>
    <w:rsid w:val="007A73FA"/>
    <w:rsid w:val="007A7588"/>
    <w:rsid w:val="007A780B"/>
    <w:rsid w:val="007A7884"/>
    <w:rsid w:val="007A799B"/>
    <w:rsid w:val="007A7C59"/>
    <w:rsid w:val="007A7D40"/>
    <w:rsid w:val="007B0007"/>
    <w:rsid w:val="007B00FC"/>
    <w:rsid w:val="007B0194"/>
    <w:rsid w:val="007B023B"/>
    <w:rsid w:val="007B042D"/>
    <w:rsid w:val="007B049C"/>
    <w:rsid w:val="007B04DD"/>
    <w:rsid w:val="007B050B"/>
    <w:rsid w:val="007B0741"/>
    <w:rsid w:val="007B09EC"/>
    <w:rsid w:val="007B0C12"/>
    <w:rsid w:val="007B0D81"/>
    <w:rsid w:val="007B0D8B"/>
    <w:rsid w:val="007B0E7C"/>
    <w:rsid w:val="007B0F2D"/>
    <w:rsid w:val="007B10B3"/>
    <w:rsid w:val="007B118D"/>
    <w:rsid w:val="007B11EF"/>
    <w:rsid w:val="007B152A"/>
    <w:rsid w:val="007B1556"/>
    <w:rsid w:val="007B1686"/>
    <w:rsid w:val="007B18BC"/>
    <w:rsid w:val="007B1929"/>
    <w:rsid w:val="007B192A"/>
    <w:rsid w:val="007B1955"/>
    <w:rsid w:val="007B1C20"/>
    <w:rsid w:val="007B1E0F"/>
    <w:rsid w:val="007B1F14"/>
    <w:rsid w:val="007B1F9C"/>
    <w:rsid w:val="007B20ED"/>
    <w:rsid w:val="007B227A"/>
    <w:rsid w:val="007B22CD"/>
    <w:rsid w:val="007B22D2"/>
    <w:rsid w:val="007B2317"/>
    <w:rsid w:val="007B23BA"/>
    <w:rsid w:val="007B2575"/>
    <w:rsid w:val="007B2A19"/>
    <w:rsid w:val="007B2C12"/>
    <w:rsid w:val="007B2E5F"/>
    <w:rsid w:val="007B2F3F"/>
    <w:rsid w:val="007B3546"/>
    <w:rsid w:val="007B3860"/>
    <w:rsid w:val="007B39B4"/>
    <w:rsid w:val="007B3A56"/>
    <w:rsid w:val="007B3B54"/>
    <w:rsid w:val="007B3C4C"/>
    <w:rsid w:val="007B3D27"/>
    <w:rsid w:val="007B3D4A"/>
    <w:rsid w:val="007B3E60"/>
    <w:rsid w:val="007B3F99"/>
    <w:rsid w:val="007B4025"/>
    <w:rsid w:val="007B4166"/>
    <w:rsid w:val="007B433D"/>
    <w:rsid w:val="007B43B5"/>
    <w:rsid w:val="007B449F"/>
    <w:rsid w:val="007B46CC"/>
    <w:rsid w:val="007B4757"/>
    <w:rsid w:val="007B48F0"/>
    <w:rsid w:val="007B4AA5"/>
    <w:rsid w:val="007B4EC9"/>
    <w:rsid w:val="007B5063"/>
    <w:rsid w:val="007B528F"/>
    <w:rsid w:val="007B538E"/>
    <w:rsid w:val="007B5477"/>
    <w:rsid w:val="007B547B"/>
    <w:rsid w:val="007B5DCC"/>
    <w:rsid w:val="007B5E2B"/>
    <w:rsid w:val="007B5EB1"/>
    <w:rsid w:val="007B60DE"/>
    <w:rsid w:val="007B6337"/>
    <w:rsid w:val="007B6426"/>
    <w:rsid w:val="007B65FE"/>
    <w:rsid w:val="007B67EA"/>
    <w:rsid w:val="007B680C"/>
    <w:rsid w:val="007B6CD2"/>
    <w:rsid w:val="007B6E95"/>
    <w:rsid w:val="007B6ED9"/>
    <w:rsid w:val="007B7035"/>
    <w:rsid w:val="007B718B"/>
    <w:rsid w:val="007B71F4"/>
    <w:rsid w:val="007B724D"/>
    <w:rsid w:val="007B74BC"/>
    <w:rsid w:val="007B74DD"/>
    <w:rsid w:val="007B7600"/>
    <w:rsid w:val="007B76DA"/>
    <w:rsid w:val="007B770F"/>
    <w:rsid w:val="007B7781"/>
    <w:rsid w:val="007B77E1"/>
    <w:rsid w:val="007B78F0"/>
    <w:rsid w:val="007B7B17"/>
    <w:rsid w:val="007B7D1D"/>
    <w:rsid w:val="007B7E8E"/>
    <w:rsid w:val="007B7EB6"/>
    <w:rsid w:val="007B7F60"/>
    <w:rsid w:val="007B7F8D"/>
    <w:rsid w:val="007C0024"/>
    <w:rsid w:val="007C01ED"/>
    <w:rsid w:val="007C0217"/>
    <w:rsid w:val="007C0333"/>
    <w:rsid w:val="007C0841"/>
    <w:rsid w:val="007C0A29"/>
    <w:rsid w:val="007C0A6D"/>
    <w:rsid w:val="007C0A8D"/>
    <w:rsid w:val="007C0B88"/>
    <w:rsid w:val="007C0F7B"/>
    <w:rsid w:val="007C109D"/>
    <w:rsid w:val="007C1194"/>
    <w:rsid w:val="007C1349"/>
    <w:rsid w:val="007C134D"/>
    <w:rsid w:val="007C1373"/>
    <w:rsid w:val="007C1653"/>
    <w:rsid w:val="007C167A"/>
    <w:rsid w:val="007C1703"/>
    <w:rsid w:val="007C18D2"/>
    <w:rsid w:val="007C1901"/>
    <w:rsid w:val="007C197B"/>
    <w:rsid w:val="007C1B1E"/>
    <w:rsid w:val="007C1B9F"/>
    <w:rsid w:val="007C1CCF"/>
    <w:rsid w:val="007C20C7"/>
    <w:rsid w:val="007C2200"/>
    <w:rsid w:val="007C22A6"/>
    <w:rsid w:val="007C238B"/>
    <w:rsid w:val="007C247F"/>
    <w:rsid w:val="007C2584"/>
    <w:rsid w:val="007C25CB"/>
    <w:rsid w:val="007C25D7"/>
    <w:rsid w:val="007C261F"/>
    <w:rsid w:val="007C2926"/>
    <w:rsid w:val="007C2982"/>
    <w:rsid w:val="007C2A17"/>
    <w:rsid w:val="007C2C1E"/>
    <w:rsid w:val="007C2C81"/>
    <w:rsid w:val="007C2D14"/>
    <w:rsid w:val="007C32A5"/>
    <w:rsid w:val="007C333A"/>
    <w:rsid w:val="007C3491"/>
    <w:rsid w:val="007C34C1"/>
    <w:rsid w:val="007C35FF"/>
    <w:rsid w:val="007C3613"/>
    <w:rsid w:val="007C365E"/>
    <w:rsid w:val="007C36F8"/>
    <w:rsid w:val="007C3769"/>
    <w:rsid w:val="007C3A91"/>
    <w:rsid w:val="007C3BF3"/>
    <w:rsid w:val="007C3C99"/>
    <w:rsid w:val="007C3C9F"/>
    <w:rsid w:val="007C3FD6"/>
    <w:rsid w:val="007C4014"/>
    <w:rsid w:val="007C41D1"/>
    <w:rsid w:val="007C4555"/>
    <w:rsid w:val="007C47EB"/>
    <w:rsid w:val="007C480E"/>
    <w:rsid w:val="007C49BF"/>
    <w:rsid w:val="007C4A3F"/>
    <w:rsid w:val="007C4B33"/>
    <w:rsid w:val="007C4DB1"/>
    <w:rsid w:val="007C4DF4"/>
    <w:rsid w:val="007C4E0C"/>
    <w:rsid w:val="007C4F7A"/>
    <w:rsid w:val="007C5207"/>
    <w:rsid w:val="007C5560"/>
    <w:rsid w:val="007C557F"/>
    <w:rsid w:val="007C55B7"/>
    <w:rsid w:val="007C56BA"/>
    <w:rsid w:val="007C5795"/>
    <w:rsid w:val="007C5849"/>
    <w:rsid w:val="007C5C4E"/>
    <w:rsid w:val="007C5C7B"/>
    <w:rsid w:val="007C5CCC"/>
    <w:rsid w:val="007C5DFC"/>
    <w:rsid w:val="007C5F32"/>
    <w:rsid w:val="007C5F86"/>
    <w:rsid w:val="007C6323"/>
    <w:rsid w:val="007C652B"/>
    <w:rsid w:val="007C67DB"/>
    <w:rsid w:val="007C68FF"/>
    <w:rsid w:val="007C6AEE"/>
    <w:rsid w:val="007C6C85"/>
    <w:rsid w:val="007C6FC0"/>
    <w:rsid w:val="007C7192"/>
    <w:rsid w:val="007C719D"/>
    <w:rsid w:val="007C71C4"/>
    <w:rsid w:val="007C733C"/>
    <w:rsid w:val="007C75EA"/>
    <w:rsid w:val="007C76CF"/>
    <w:rsid w:val="007C7709"/>
    <w:rsid w:val="007C790A"/>
    <w:rsid w:val="007C7914"/>
    <w:rsid w:val="007C7CED"/>
    <w:rsid w:val="007C7D19"/>
    <w:rsid w:val="007CB966"/>
    <w:rsid w:val="007D0055"/>
    <w:rsid w:val="007D0146"/>
    <w:rsid w:val="007D02CD"/>
    <w:rsid w:val="007D0318"/>
    <w:rsid w:val="007D035D"/>
    <w:rsid w:val="007D03FE"/>
    <w:rsid w:val="007D0694"/>
    <w:rsid w:val="007D07C8"/>
    <w:rsid w:val="007D0925"/>
    <w:rsid w:val="007D094B"/>
    <w:rsid w:val="007D0AF1"/>
    <w:rsid w:val="007D0C63"/>
    <w:rsid w:val="007D0DC1"/>
    <w:rsid w:val="007D0ED9"/>
    <w:rsid w:val="007D0F91"/>
    <w:rsid w:val="007D12F8"/>
    <w:rsid w:val="007D162A"/>
    <w:rsid w:val="007D16DF"/>
    <w:rsid w:val="007D1945"/>
    <w:rsid w:val="007D1A5A"/>
    <w:rsid w:val="007D1C76"/>
    <w:rsid w:val="007D1E8E"/>
    <w:rsid w:val="007D1FA7"/>
    <w:rsid w:val="007D1FDA"/>
    <w:rsid w:val="007D2128"/>
    <w:rsid w:val="007D236C"/>
    <w:rsid w:val="007D2470"/>
    <w:rsid w:val="007D2493"/>
    <w:rsid w:val="007D25A0"/>
    <w:rsid w:val="007D276C"/>
    <w:rsid w:val="007D2791"/>
    <w:rsid w:val="007D2877"/>
    <w:rsid w:val="007D2912"/>
    <w:rsid w:val="007D2B6B"/>
    <w:rsid w:val="007D2C11"/>
    <w:rsid w:val="007D2C12"/>
    <w:rsid w:val="007D2C7A"/>
    <w:rsid w:val="007D2D3C"/>
    <w:rsid w:val="007D2EA1"/>
    <w:rsid w:val="007D2ED9"/>
    <w:rsid w:val="007D2F3A"/>
    <w:rsid w:val="007D2FAC"/>
    <w:rsid w:val="007D311A"/>
    <w:rsid w:val="007D32BE"/>
    <w:rsid w:val="007D3359"/>
    <w:rsid w:val="007D3C0F"/>
    <w:rsid w:val="007D3C5B"/>
    <w:rsid w:val="007D3FBC"/>
    <w:rsid w:val="007D4298"/>
    <w:rsid w:val="007D4497"/>
    <w:rsid w:val="007D4808"/>
    <w:rsid w:val="007D4A64"/>
    <w:rsid w:val="007D4BE3"/>
    <w:rsid w:val="007D4D2B"/>
    <w:rsid w:val="007D5213"/>
    <w:rsid w:val="007D540A"/>
    <w:rsid w:val="007D5518"/>
    <w:rsid w:val="007D55BE"/>
    <w:rsid w:val="007D5DED"/>
    <w:rsid w:val="007D609C"/>
    <w:rsid w:val="007D615C"/>
    <w:rsid w:val="007D642F"/>
    <w:rsid w:val="007D69BA"/>
    <w:rsid w:val="007D6A38"/>
    <w:rsid w:val="007D6BC9"/>
    <w:rsid w:val="007D6CE0"/>
    <w:rsid w:val="007D6CE8"/>
    <w:rsid w:val="007D6DC6"/>
    <w:rsid w:val="007D6F88"/>
    <w:rsid w:val="007D71C9"/>
    <w:rsid w:val="007D7500"/>
    <w:rsid w:val="007D7567"/>
    <w:rsid w:val="007D75DB"/>
    <w:rsid w:val="007D7664"/>
    <w:rsid w:val="007D7B40"/>
    <w:rsid w:val="007D7D49"/>
    <w:rsid w:val="007D7E3C"/>
    <w:rsid w:val="007D7FD9"/>
    <w:rsid w:val="007E003B"/>
    <w:rsid w:val="007E005B"/>
    <w:rsid w:val="007E018D"/>
    <w:rsid w:val="007E019E"/>
    <w:rsid w:val="007E0614"/>
    <w:rsid w:val="007E0662"/>
    <w:rsid w:val="007E0903"/>
    <w:rsid w:val="007E09A2"/>
    <w:rsid w:val="007E0B52"/>
    <w:rsid w:val="007E0BF8"/>
    <w:rsid w:val="007E0D84"/>
    <w:rsid w:val="007E0F39"/>
    <w:rsid w:val="007E0F53"/>
    <w:rsid w:val="007E0F61"/>
    <w:rsid w:val="007E1197"/>
    <w:rsid w:val="007E124B"/>
    <w:rsid w:val="007E12E5"/>
    <w:rsid w:val="007E1336"/>
    <w:rsid w:val="007E138D"/>
    <w:rsid w:val="007E13C1"/>
    <w:rsid w:val="007E1542"/>
    <w:rsid w:val="007E154E"/>
    <w:rsid w:val="007E1595"/>
    <w:rsid w:val="007E1791"/>
    <w:rsid w:val="007E18B7"/>
    <w:rsid w:val="007E199C"/>
    <w:rsid w:val="007E19BE"/>
    <w:rsid w:val="007E1A17"/>
    <w:rsid w:val="007E1A47"/>
    <w:rsid w:val="007E1CDE"/>
    <w:rsid w:val="007E1D77"/>
    <w:rsid w:val="007E1F27"/>
    <w:rsid w:val="007E21F8"/>
    <w:rsid w:val="007E28FE"/>
    <w:rsid w:val="007E2AA9"/>
    <w:rsid w:val="007E2D14"/>
    <w:rsid w:val="007E2F46"/>
    <w:rsid w:val="007E2FBE"/>
    <w:rsid w:val="007E2FE1"/>
    <w:rsid w:val="007E31EE"/>
    <w:rsid w:val="007E32FD"/>
    <w:rsid w:val="007E3606"/>
    <w:rsid w:val="007E36C8"/>
    <w:rsid w:val="007E3B99"/>
    <w:rsid w:val="007E3CFF"/>
    <w:rsid w:val="007E3EAF"/>
    <w:rsid w:val="007E41ED"/>
    <w:rsid w:val="007E41F3"/>
    <w:rsid w:val="007E4293"/>
    <w:rsid w:val="007E42C6"/>
    <w:rsid w:val="007E42E7"/>
    <w:rsid w:val="007E4538"/>
    <w:rsid w:val="007E46AC"/>
    <w:rsid w:val="007E47BD"/>
    <w:rsid w:val="007E49DF"/>
    <w:rsid w:val="007E4B32"/>
    <w:rsid w:val="007E4BD4"/>
    <w:rsid w:val="007E4BDF"/>
    <w:rsid w:val="007E4E23"/>
    <w:rsid w:val="007E4EAD"/>
    <w:rsid w:val="007E5041"/>
    <w:rsid w:val="007E5091"/>
    <w:rsid w:val="007E50DF"/>
    <w:rsid w:val="007E511A"/>
    <w:rsid w:val="007E5273"/>
    <w:rsid w:val="007E5449"/>
    <w:rsid w:val="007E552B"/>
    <w:rsid w:val="007E5657"/>
    <w:rsid w:val="007E56DE"/>
    <w:rsid w:val="007E5A7C"/>
    <w:rsid w:val="007E5C8C"/>
    <w:rsid w:val="007E5D81"/>
    <w:rsid w:val="007E5DD0"/>
    <w:rsid w:val="007E5DE3"/>
    <w:rsid w:val="007E5E07"/>
    <w:rsid w:val="007E60ED"/>
    <w:rsid w:val="007E60FC"/>
    <w:rsid w:val="007E6194"/>
    <w:rsid w:val="007E61CE"/>
    <w:rsid w:val="007E636E"/>
    <w:rsid w:val="007E63FD"/>
    <w:rsid w:val="007E6544"/>
    <w:rsid w:val="007E677C"/>
    <w:rsid w:val="007E67AE"/>
    <w:rsid w:val="007E693D"/>
    <w:rsid w:val="007E6BB5"/>
    <w:rsid w:val="007E6C66"/>
    <w:rsid w:val="007E6CB1"/>
    <w:rsid w:val="007E6E14"/>
    <w:rsid w:val="007E7114"/>
    <w:rsid w:val="007E721C"/>
    <w:rsid w:val="007E737C"/>
    <w:rsid w:val="007E74A5"/>
    <w:rsid w:val="007E75BD"/>
    <w:rsid w:val="007E7A6E"/>
    <w:rsid w:val="007E7E29"/>
    <w:rsid w:val="007F00DA"/>
    <w:rsid w:val="007F013A"/>
    <w:rsid w:val="007F0190"/>
    <w:rsid w:val="007F06ED"/>
    <w:rsid w:val="007F0777"/>
    <w:rsid w:val="007F0833"/>
    <w:rsid w:val="007F08EA"/>
    <w:rsid w:val="007F08FF"/>
    <w:rsid w:val="007F09C2"/>
    <w:rsid w:val="007F0B94"/>
    <w:rsid w:val="007F0E06"/>
    <w:rsid w:val="007F0E77"/>
    <w:rsid w:val="007F0EBC"/>
    <w:rsid w:val="007F0F5C"/>
    <w:rsid w:val="007F1036"/>
    <w:rsid w:val="007F11FB"/>
    <w:rsid w:val="007F12BE"/>
    <w:rsid w:val="007F12CA"/>
    <w:rsid w:val="007F13F1"/>
    <w:rsid w:val="007F1614"/>
    <w:rsid w:val="007F1690"/>
    <w:rsid w:val="007F187F"/>
    <w:rsid w:val="007F1B76"/>
    <w:rsid w:val="007F1E57"/>
    <w:rsid w:val="007F1FC3"/>
    <w:rsid w:val="007F20A5"/>
    <w:rsid w:val="007F2145"/>
    <w:rsid w:val="007F21C9"/>
    <w:rsid w:val="007F2322"/>
    <w:rsid w:val="007F2327"/>
    <w:rsid w:val="007F2356"/>
    <w:rsid w:val="007F236C"/>
    <w:rsid w:val="007F2519"/>
    <w:rsid w:val="007F27D8"/>
    <w:rsid w:val="007F2AE4"/>
    <w:rsid w:val="007F2CCF"/>
    <w:rsid w:val="007F2F5D"/>
    <w:rsid w:val="007F300C"/>
    <w:rsid w:val="007F31EF"/>
    <w:rsid w:val="007F32F8"/>
    <w:rsid w:val="007F349D"/>
    <w:rsid w:val="007F38C8"/>
    <w:rsid w:val="007F392F"/>
    <w:rsid w:val="007F3BD6"/>
    <w:rsid w:val="007F3C99"/>
    <w:rsid w:val="007F3D55"/>
    <w:rsid w:val="007F3E44"/>
    <w:rsid w:val="007F3F8D"/>
    <w:rsid w:val="007F4034"/>
    <w:rsid w:val="007F4179"/>
    <w:rsid w:val="007F4193"/>
    <w:rsid w:val="007F42A2"/>
    <w:rsid w:val="007F4310"/>
    <w:rsid w:val="007F436C"/>
    <w:rsid w:val="007F4390"/>
    <w:rsid w:val="007F4445"/>
    <w:rsid w:val="007F4470"/>
    <w:rsid w:val="007F4543"/>
    <w:rsid w:val="007F462A"/>
    <w:rsid w:val="007F48AA"/>
    <w:rsid w:val="007F4A7C"/>
    <w:rsid w:val="007F4C35"/>
    <w:rsid w:val="007F4CB0"/>
    <w:rsid w:val="007F4D5E"/>
    <w:rsid w:val="007F5030"/>
    <w:rsid w:val="007F5160"/>
    <w:rsid w:val="007F543C"/>
    <w:rsid w:val="007F5461"/>
    <w:rsid w:val="007F552B"/>
    <w:rsid w:val="007F56AB"/>
    <w:rsid w:val="007F5783"/>
    <w:rsid w:val="007F5A15"/>
    <w:rsid w:val="007F5A4C"/>
    <w:rsid w:val="007F5ED3"/>
    <w:rsid w:val="007F624F"/>
    <w:rsid w:val="007F6283"/>
    <w:rsid w:val="007F629D"/>
    <w:rsid w:val="007F6306"/>
    <w:rsid w:val="007F63E3"/>
    <w:rsid w:val="007F66E7"/>
    <w:rsid w:val="007F69BD"/>
    <w:rsid w:val="007F6B90"/>
    <w:rsid w:val="007F6C44"/>
    <w:rsid w:val="007F6C77"/>
    <w:rsid w:val="007F6D27"/>
    <w:rsid w:val="007F6DFD"/>
    <w:rsid w:val="007F6E99"/>
    <w:rsid w:val="007F711E"/>
    <w:rsid w:val="007F7235"/>
    <w:rsid w:val="007F7393"/>
    <w:rsid w:val="007F73D7"/>
    <w:rsid w:val="007F7552"/>
    <w:rsid w:val="007F76AB"/>
    <w:rsid w:val="007F79DD"/>
    <w:rsid w:val="007F7D45"/>
    <w:rsid w:val="007F7D96"/>
    <w:rsid w:val="008000C9"/>
    <w:rsid w:val="008002DF"/>
    <w:rsid w:val="008007B1"/>
    <w:rsid w:val="008009A2"/>
    <w:rsid w:val="00800A26"/>
    <w:rsid w:val="00800AAF"/>
    <w:rsid w:val="00800DBC"/>
    <w:rsid w:val="00800E0B"/>
    <w:rsid w:val="00800E5A"/>
    <w:rsid w:val="0080123B"/>
    <w:rsid w:val="008013C4"/>
    <w:rsid w:val="008013E7"/>
    <w:rsid w:val="008013F6"/>
    <w:rsid w:val="00801448"/>
    <w:rsid w:val="00801797"/>
    <w:rsid w:val="008019FD"/>
    <w:rsid w:val="00801B7B"/>
    <w:rsid w:val="00801C7F"/>
    <w:rsid w:val="00801C98"/>
    <w:rsid w:val="00801DBD"/>
    <w:rsid w:val="00801E39"/>
    <w:rsid w:val="00802145"/>
    <w:rsid w:val="00802188"/>
    <w:rsid w:val="0080227C"/>
    <w:rsid w:val="00802305"/>
    <w:rsid w:val="008024BB"/>
    <w:rsid w:val="008025A5"/>
    <w:rsid w:val="00802671"/>
    <w:rsid w:val="0080274E"/>
    <w:rsid w:val="00802B4D"/>
    <w:rsid w:val="00803053"/>
    <w:rsid w:val="00803102"/>
    <w:rsid w:val="0080325A"/>
    <w:rsid w:val="008032DB"/>
    <w:rsid w:val="008035E5"/>
    <w:rsid w:val="00803622"/>
    <w:rsid w:val="0080369F"/>
    <w:rsid w:val="008036EC"/>
    <w:rsid w:val="00803726"/>
    <w:rsid w:val="00803835"/>
    <w:rsid w:val="008038F0"/>
    <w:rsid w:val="008039A2"/>
    <w:rsid w:val="00803A8D"/>
    <w:rsid w:val="00803AB0"/>
    <w:rsid w:val="00803B00"/>
    <w:rsid w:val="00803C05"/>
    <w:rsid w:val="00803D02"/>
    <w:rsid w:val="00803DED"/>
    <w:rsid w:val="00803ECD"/>
    <w:rsid w:val="0080424A"/>
    <w:rsid w:val="00804257"/>
    <w:rsid w:val="0080427D"/>
    <w:rsid w:val="0080429D"/>
    <w:rsid w:val="0080440D"/>
    <w:rsid w:val="00804643"/>
    <w:rsid w:val="008046A4"/>
    <w:rsid w:val="008047C4"/>
    <w:rsid w:val="008048C3"/>
    <w:rsid w:val="00804A38"/>
    <w:rsid w:val="00804AA6"/>
    <w:rsid w:val="00804CD6"/>
    <w:rsid w:val="00804D1E"/>
    <w:rsid w:val="00804DFD"/>
    <w:rsid w:val="00804E42"/>
    <w:rsid w:val="0080518F"/>
    <w:rsid w:val="00805397"/>
    <w:rsid w:val="00805407"/>
    <w:rsid w:val="0080560E"/>
    <w:rsid w:val="008056AE"/>
    <w:rsid w:val="00805798"/>
    <w:rsid w:val="0080599B"/>
    <w:rsid w:val="008059DB"/>
    <w:rsid w:val="008059EC"/>
    <w:rsid w:val="00805B63"/>
    <w:rsid w:val="00805B72"/>
    <w:rsid w:val="00805BB0"/>
    <w:rsid w:val="00805DC1"/>
    <w:rsid w:val="00805E41"/>
    <w:rsid w:val="00805E5E"/>
    <w:rsid w:val="00806320"/>
    <w:rsid w:val="0080658F"/>
    <w:rsid w:val="008066B1"/>
    <w:rsid w:val="00806702"/>
    <w:rsid w:val="0080684A"/>
    <w:rsid w:val="00806968"/>
    <w:rsid w:val="00806A8D"/>
    <w:rsid w:val="00806B32"/>
    <w:rsid w:val="00806D35"/>
    <w:rsid w:val="00806DB6"/>
    <w:rsid w:val="0080728F"/>
    <w:rsid w:val="008074A2"/>
    <w:rsid w:val="008076A1"/>
    <w:rsid w:val="00807822"/>
    <w:rsid w:val="00807A0D"/>
    <w:rsid w:val="00807B56"/>
    <w:rsid w:val="00810248"/>
    <w:rsid w:val="00810285"/>
    <w:rsid w:val="008105EA"/>
    <w:rsid w:val="00810615"/>
    <w:rsid w:val="008106A7"/>
    <w:rsid w:val="00810B2B"/>
    <w:rsid w:val="00810B33"/>
    <w:rsid w:val="00810CDD"/>
    <w:rsid w:val="00810D4B"/>
    <w:rsid w:val="00810DE4"/>
    <w:rsid w:val="00810FF7"/>
    <w:rsid w:val="008111CB"/>
    <w:rsid w:val="008111E5"/>
    <w:rsid w:val="00811312"/>
    <w:rsid w:val="0081137C"/>
    <w:rsid w:val="008115FE"/>
    <w:rsid w:val="00811873"/>
    <w:rsid w:val="00811A8C"/>
    <w:rsid w:val="00811BDD"/>
    <w:rsid w:val="00811C46"/>
    <w:rsid w:val="00811EBB"/>
    <w:rsid w:val="0081207A"/>
    <w:rsid w:val="0081210A"/>
    <w:rsid w:val="0081229E"/>
    <w:rsid w:val="0081278C"/>
    <w:rsid w:val="008127BC"/>
    <w:rsid w:val="0081297D"/>
    <w:rsid w:val="00812AD7"/>
    <w:rsid w:val="00812B38"/>
    <w:rsid w:val="00812B43"/>
    <w:rsid w:val="00812D73"/>
    <w:rsid w:val="00812DB5"/>
    <w:rsid w:val="008130B8"/>
    <w:rsid w:val="00813199"/>
    <w:rsid w:val="0081367A"/>
    <w:rsid w:val="008136E7"/>
    <w:rsid w:val="00813AA0"/>
    <w:rsid w:val="00813B46"/>
    <w:rsid w:val="00813C1F"/>
    <w:rsid w:val="00813E8A"/>
    <w:rsid w:val="00813F3B"/>
    <w:rsid w:val="008140B4"/>
    <w:rsid w:val="008141F5"/>
    <w:rsid w:val="008142B6"/>
    <w:rsid w:val="008145B1"/>
    <w:rsid w:val="008145B3"/>
    <w:rsid w:val="008145DB"/>
    <w:rsid w:val="00814668"/>
    <w:rsid w:val="00814A90"/>
    <w:rsid w:val="00814AC7"/>
    <w:rsid w:val="00814B45"/>
    <w:rsid w:val="00814CEA"/>
    <w:rsid w:val="00814E1C"/>
    <w:rsid w:val="00814ECC"/>
    <w:rsid w:val="00814EED"/>
    <w:rsid w:val="00814EEF"/>
    <w:rsid w:val="00814FC6"/>
    <w:rsid w:val="008150D7"/>
    <w:rsid w:val="00815102"/>
    <w:rsid w:val="008153EA"/>
    <w:rsid w:val="008156A2"/>
    <w:rsid w:val="008156BE"/>
    <w:rsid w:val="008159FC"/>
    <w:rsid w:val="00815A16"/>
    <w:rsid w:val="00815A5C"/>
    <w:rsid w:val="00815C49"/>
    <w:rsid w:val="00815CB5"/>
    <w:rsid w:val="00815CC4"/>
    <w:rsid w:val="00815F8C"/>
    <w:rsid w:val="00816029"/>
    <w:rsid w:val="00816034"/>
    <w:rsid w:val="008164DA"/>
    <w:rsid w:val="008165C0"/>
    <w:rsid w:val="0081683D"/>
    <w:rsid w:val="00816A89"/>
    <w:rsid w:val="00816C47"/>
    <w:rsid w:val="00816E1E"/>
    <w:rsid w:val="00816F4A"/>
    <w:rsid w:val="00816FBE"/>
    <w:rsid w:val="00816FE3"/>
    <w:rsid w:val="00817031"/>
    <w:rsid w:val="008170A9"/>
    <w:rsid w:val="00817135"/>
    <w:rsid w:val="0081743C"/>
    <w:rsid w:val="00817507"/>
    <w:rsid w:val="008175B8"/>
    <w:rsid w:val="008175D9"/>
    <w:rsid w:val="008178D8"/>
    <w:rsid w:val="00817B75"/>
    <w:rsid w:val="00817BEE"/>
    <w:rsid w:val="00817CCC"/>
    <w:rsid w:val="00817D2C"/>
    <w:rsid w:val="00817D83"/>
    <w:rsid w:val="00817DD0"/>
    <w:rsid w:val="00817E78"/>
    <w:rsid w:val="00817F53"/>
    <w:rsid w:val="00820086"/>
    <w:rsid w:val="00820197"/>
    <w:rsid w:val="00820324"/>
    <w:rsid w:val="008204E0"/>
    <w:rsid w:val="00820509"/>
    <w:rsid w:val="00820513"/>
    <w:rsid w:val="00820628"/>
    <w:rsid w:val="008206BB"/>
    <w:rsid w:val="00820707"/>
    <w:rsid w:val="008207F8"/>
    <w:rsid w:val="00820A7B"/>
    <w:rsid w:val="00820A9D"/>
    <w:rsid w:val="00820AAD"/>
    <w:rsid w:val="00820B3F"/>
    <w:rsid w:val="00820DBC"/>
    <w:rsid w:val="00820EA2"/>
    <w:rsid w:val="00820F6D"/>
    <w:rsid w:val="00820F97"/>
    <w:rsid w:val="008210CC"/>
    <w:rsid w:val="008211FC"/>
    <w:rsid w:val="0082135B"/>
    <w:rsid w:val="008215FC"/>
    <w:rsid w:val="008216D4"/>
    <w:rsid w:val="00821943"/>
    <w:rsid w:val="008219E1"/>
    <w:rsid w:val="00821C24"/>
    <w:rsid w:val="00821D0F"/>
    <w:rsid w:val="00821D44"/>
    <w:rsid w:val="00821E48"/>
    <w:rsid w:val="00821EEF"/>
    <w:rsid w:val="00821F35"/>
    <w:rsid w:val="00821FA1"/>
    <w:rsid w:val="00822054"/>
    <w:rsid w:val="008221AF"/>
    <w:rsid w:val="008221FB"/>
    <w:rsid w:val="008222F2"/>
    <w:rsid w:val="008225E3"/>
    <w:rsid w:val="00822697"/>
    <w:rsid w:val="00822748"/>
    <w:rsid w:val="00822883"/>
    <w:rsid w:val="00822E4E"/>
    <w:rsid w:val="00822F02"/>
    <w:rsid w:val="00822FED"/>
    <w:rsid w:val="0082312E"/>
    <w:rsid w:val="0082335A"/>
    <w:rsid w:val="00823661"/>
    <w:rsid w:val="00823728"/>
    <w:rsid w:val="00823EA2"/>
    <w:rsid w:val="00824037"/>
    <w:rsid w:val="008240D0"/>
    <w:rsid w:val="00824112"/>
    <w:rsid w:val="00824297"/>
    <w:rsid w:val="008242DE"/>
    <w:rsid w:val="0082458E"/>
    <w:rsid w:val="0082464E"/>
    <w:rsid w:val="00824B99"/>
    <w:rsid w:val="00824E66"/>
    <w:rsid w:val="00824EB0"/>
    <w:rsid w:val="00824F7C"/>
    <w:rsid w:val="008250AA"/>
    <w:rsid w:val="00825860"/>
    <w:rsid w:val="00825865"/>
    <w:rsid w:val="00825956"/>
    <w:rsid w:val="00825B06"/>
    <w:rsid w:val="00825B4F"/>
    <w:rsid w:val="00825D08"/>
    <w:rsid w:val="00825D0C"/>
    <w:rsid w:val="00825D27"/>
    <w:rsid w:val="00825DAD"/>
    <w:rsid w:val="00825E5C"/>
    <w:rsid w:val="00825EC8"/>
    <w:rsid w:val="00825EE7"/>
    <w:rsid w:val="00826013"/>
    <w:rsid w:val="00826064"/>
    <w:rsid w:val="008260BB"/>
    <w:rsid w:val="008260D3"/>
    <w:rsid w:val="008260FB"/>
    <w:rsid w:val="00826286"/>
    <w:rsid w:val="0082629A"/>
    <w:rsid w:val="00826456"/>
    <w:rsid w:val="00826C23"/>
    <w:rsid w:val="00826C82"/>
    <w:rsid w:val="00826D2F"/>
    <w:rsid w:val="008270AB"/>
    <w:rsid w:val="0082724E"/>
    <w:rsid w:val="00827260"/>
    <w:rsid w:val="008272F1"/>
    <w:rsid w:val="00827598"/>
    <w:rsid w:val="008275FC"/>
    <w:rsid w:val="0082767C"/>
    <w:rsid w:val="00827829"/>
    <w:rsid w:val="00827901"/>
    <w:rsid w:val="00827945"/>
    <w:rsid w:val="00827963"/>
    <w:rsid w:val="00827A31"/>
    <w:rsid w:val="00827B7D"/>
    <w:rsid w:val="00827CD4"/>
    <w:rsid w:val="00827D5A"/>
    <w:rsid w:val="00827F41"/>
    <w:rsid w:val="00827FCA"/>
    <w:rsid w:val="008302E4"/>
    <w:rsid w:val="00830335"/>
    <w:rsid w:val="00830353"/>
    <w:rsid w:val="0083045F"/>
    <w:rsid w:val="008304FA"/>
    <w:rsid w:val="008305AD"/>
    <w:rsid w:val="0083079F"/>
    <w:rsid w:val="008307C9"/>
    <w:rsid w:val="00830839"/>
    <w:rsid w:val="008309D1"/>
    <w:rsid w:val="00830CFB"/>
    <w:rsid w:val="00830E3D"/>
    <w:rsid w:val="00830FFD"/>
    <w:rsid w:val="008311B7"/>
    <w:rsid w:val="00831482"/>
    <w:rsid w:val="008314C1"/>
    <w:rsid w:val="00831521"/>
    <w:rsid w:val="00831552"/>
    <w:rsid w:val="00831622"/>
    <w:rsid w:val="00831838"/>
    <w:rsid w:val="008319FE"/>
    <w:rsid w:val="00831A60"/>
    <w:rsid w:val="00831B94"/>
    <w:rsid w:val="00831BC7"/>
    <w:rsid w:val="00831C04"/>
    <w:rsid w:val="00831CDA"/>
    <w:rsid w:val="00831CF4"/>
    <w:rsid w:val="00832162"/>
    <w:rsid w:val="00832227"/>
    <w:rsid w:val="00832444"/>
    <w:rsid w:val="0083247A"/>
    <w:rsid w:val="008324D6"/>
    <w:rsid w:val="00832587"/>
    <w:rsid w:val="008325C4"/>
    <w:rsid w:val="00832926"/>
    <w:rsid w:val="00832A3A"/>
    <w:rsid w:val="00832B0C"/>
    <w:rsid w:val="00832CD7"/>
    <w:rsid w:val="00832D25"/>
    <w:rsid w:val="0083334F"/>
    <w:rsid w:val="008333FF"/>
    <w:rsid w:val="0083341E"/>
    <w:rsid w:val="0083344B"/>
    <w:rsid w:val="008335C3"/>
    <w:rsid w:val="00833758"/>
    <w:rsid w:val="0083383F"/>
    <w:rsid w:val="00833ADF"/>
    <w:rsid w:val="00833CE3"/>
    <w:rsid w:val="00833E3D"/>
    <w:rsid w:val="00833E8A"/>
    <w:rsid w:val="0083404B"/>
    <w:rsid w:val="0083411C"/>
    <w:rsid w:val="008342E6"/>
    <w:rsid w:val="00834553"/>
    <w:rsid w:val="00834845"/>
    <w:rsid w:val="00834989"/>
    <w:rsid w:val="00834A02"/>
    <w:rsid w:val="00834E4C"/>
    <w:rsid w:val="00834E5F"/>
    <w:rsid w:val="00835396"/>
    <w:rsid w:val="0083549B"/>
    <w:rsid w:val="00835562"/>
    <w:rsid w:val="0083559E"/>
    <w:rsid w:val="0083577F"/>
    <w:rsid w:val="008359F5"/>
    <w:rsid w:val="00835E8B"/>
    <w:rsid w:val="00835E94"/>
    <w:rsid w:val="00836067"/>
    <w:rsid w:val="008360FA"/>
    <w:rsid w:val="00836167"/>
    <w:rsid w:val="008362FD"/>
    <w:rsid w:val="00836370"/>
    <w:rsid w:val="008364A6"/>
    <w:rsid w:val="008364BB"/>
    <w:rsid w:val="008364C5"/>
    <w:rsid w:val="00836591"/>
    <w:rsid w:val="008365CF"/>
    <w:rsid w:val="0083661D"/>
    <w:rsid w:val="008366A1"/>
    <w:rsid w:val="0083690C"/>
    <w:rsid w:val="00836A7A"/>
    <w:rsid w:val="00836B5B"/>
    <w:rsid w:val="00836BBB"/>
    <w:rsid w:val="00836C99"/>
    <w:rsid w:val="00836CA4"/>
    <w:rsid w:val="00836E13"/>
    <w:rsid w:val="00836EDA"/>
    <w:rsid w:val="00836F7F"/>
    <w:rsid w:val="0083734D"/>
    <w:rsid w:val="00837512"/>
    <w:rsid w:val="00837B49"/>
    <w:rsid w:val="00837BE0"/>
    <w:rsid w:val="00837C9A"/>
    <w:rsid w:val="00837CF1"/>
    <w:rsid w:val="00837CFA"/>
    <w:rsid w:val="00837D37"/>
    <w:rsid w:val="00837D3C"/>
    <w:rsid w:val="00837D89"/>
    <w:rsid w:val="00837EDB"/>
    <w:rsid w:val="0084022D"/>
    <w:rsid w:val="00840232"/>
    <w:rsid w:val="00840594"/>
    <w:rsid w:val="00840667"/>
    <w:rsid w:val="008408DA"/>
    <w:rsid w:val="00840ABB"/>
    <w:rsid w:val="00840C7A"/>
    <w:rsid w:val="00840D15"/>
    <w:rsid w:val="00840EA7"/>
    <w:rsid w:val="00840F72"/>
    <w:rsid w:val="008410B2"/>
    <w:rsid w:val="008415C9"/>
    <w:rsid w:val="00841787"/>
    <w:rsid w:val="0084188C"/>
    <w:rsid w:val="00841951"/>
    <w:rsid w:val="00841970"/>
    <w:rsid w:val="00841AE0"/>
    <w:rsid w:val="00841AE4"/>
    <w:rsid w:val="00841B6F"/>
    <w:rsid w:val="00841C60"/>
    <w:rsid w:val="008426A2"/>
    <w:rsid w:val="0084271D"/>
    <w:rsid w:val="008427C1"/>
    <w:rsid w:val="0084288D"/>
    <w:rsid w:val="008428BE"/>
    <w:rsid w:val="00842AB5"/>
    <w:rsid w:val="00842B32"/>
    <w:rsid w:val="00842C64"/>
    <w:rsid w:val="00842CF4"/>
    <w:rsid w:val="00842F57"/>
    <w:rsid w:val="00843023"/>
    <w:rsid w:val="00843220"/>
    <w:rsid w:val="008432C1"/>
    <w:rsid w:val="00843476"/>
    <w:rsid w:val="00843492"/>
    <w:rsid w:val="0084361E"/>
    <w:rsid w:val="00843675"/>
    <w:rsid w:val="0084372B"/>
    <w:rsid w:val="008438A9"/>
    <w:rsid w:val="00843AC3"/>
    <w:rsid w:val="00843BBC"/>
    <w:rsid w:val="00843DCC"/>
    <w:rsid w:val="00843F0E"/>
    <w:rsid w:val="00844419"/>
    <w:rsid w:val="00844886"/>
    <w:rsid w:val="008448AF"/>
    <w:rsid w:val="008448F9"/>
    <w:rsid w:val="00844A8F"/>
    <w:rsid w:val="00844AEB"/>
    <w:rsid w:val="008452DF"/>
    <w:rsid w:val="00845320"/>
    <w:rsid w:val="0084537D"/>
    <w:rsid w:val="00845A4B"/>
    <w:rsid w:val="00845A9E"/>
    <w:rsid w:val="00845B18"/>
    <w:rsid w:val="00845C3A"/>
    <w:rsid w:val="00845C45"/>
    <w:rsid w:val="00845C72"/>
    <w:rsid w:val="008460A9"/>
    <w:rsid w:val="0084644A"/>
    <w:rsid w:val="0084664C"/>
    <w:rsid w:val="008469B3"/>
    <w:rsid w:val="00846B53"/>
    <w:rsid w:val="00846BC9"/>
    <w:rsid w:val="00846E2C"/>
    <w:rsid w:val="00846E3D"/>
    <w:rsid w:val="00846EB3"/>
    <w:rsid w:val="00846F24"/>
    <w:rsid w:val="00846F4D"/>
    <w:rsid w:val="00846FED"/>
    <w:rsid w:val="008470C2"/>
    <w:rsid w:val="0084711C"/>
    <w:rsid w:val="00847160"/>
    <w:rsid w:val="0084727A"/>
    <w:rsid w:val="00847298"/>
    <w:rsid w:val="00847375"/>
    <w:rsid w:val="00847622"/>
    <w:rsid w:val="0084798F"/>
    <w:rsid w:val="008479DF"/>
    <w:rsid w:val="00847A6F"/>
    <w:rsid w:val="00847C75"/>
    <w:rsid w:val="00847D32"/>
    <w:rsid w:val="00847D3D"/>
    <w:rsid w:val="00847EC9"/>
    <w:rsid w:val="00847F82"/>
    <w:rsid w:val="00847FB1"/>
    <w:rsid w:val="0085017A"/>
    <w:rsid w:val="008501DD"/>
    <w:rsid w:val="0085039A"/>
    <w:rsid w:val="008503B1"/>
    <w:rsid w:val="00850412"/>
    <w:rsid w:val="008504C0"/>
    <w:rsid w:val="0085056D"/>
    <w:rsid w:val="0085058D"/>
    <w:rsid w:val="0085077A"/>
    <w:rsid w:val="0085086A"/>
    <w:rsid w:val="0085094E"/>
    <w:rsid w:val="00850D2C"/>
    <w:rsid w:val="00851031"/>
    <w:rsid w:val="008511A7"/>
    <w:rsid w:val="008512F4"/>
    <w:rsid w:val="0085191D"/>
    <w:rsid w:val="00851920"/>
    <w:rsid w:val="00851A01"/>
    <w:rsid w:val="00851E4E"/>
    <w:rsid w:val="008520AC"/>
    <w:rsid w:val="00852232"/>
    <w:rsid w:val="0085228A"/>
    <w:rsid w:val="00852316"/>
    <w:rsid w:val="00852725"/>
    <w:rsid w:val="00852945"/>
    <w:rsid w:val="00852BDE"/>
    <w:rsid w:val="00852C83"/>
    <w:rsid w:val="00852C85"/>
    <w:rsid w:val="00852E90"/>
    <w:rsid w:val="00852F54"/>
    <w:rsid w:val="008530B8"/>
    <w:rsid w:val="00853192"/>
    <w:rsid w:val="008534CE"/>
    <w:rsid w:val="008534F7"/>
    <w:rsid w:val="008536BA"/>
    <w:rsid w:val="0085371A"/>
    <w:rsid w:val="00853E18"/>
    <w:rsid w:val="00853EB5"/>
    <w:rsid w:val="00853FDF"/>
    <w:rsid w:val="0085427A"/>
    <w:rsid w:val="008542E1"/>
    <w:rsid w:val="008544B6"/>
    <w:rsid w:val="00854BCC"/>
    <w:rsid w:val="00854CD5"/>
    <w:rsid w:val="00854D42"/>
    <w:rsid w:val="00854ECC"/>
    <w:rsid w:val="00854FDE"/>
    <w:rsid w:val="0085524F"/>
    <w:rsid w:val="0085557B"/>
    <w:rsid w:val="008555A9"/>
    <w:rsid w:val="0085569D"/>
    <w:rsid w:val="00855738"/>
    <w:rsid w:val="0085573E"/>
    <w:rsid w:val="00855A6B"/>
    <w:rsid w:val="00855D16"/>
    <w:rsid w:val="00855E44"/>
    <w:rsid w:val="0085610F"/>
    <w:rsid w:val="0085640E"/>
    <w:rsid w:val="00856428"/>
    <w:rsid w:val="0085643B"/>
    <w:rsid w:val="0085645D"/>
    <w:rsid w:val="008564FE"/>
    <w:rsid w:val="00856518"/>
    <w:rsid w:val="008565D7"/>
    <w:rsid w:val="00856727"/>
    <w:rsid w:val="00856BF4"/>
    <w:rsid w:val="00856EDE"/>
    <w:rsid w:val="00856F23"/>
    <w:rsid w:val="00856FD0"/>
    <w:rsid w:val="008570CB"/>
    <w:rsid w:val="0085764A"/>
    <w:rsid w:val="0085798F"/>
    <w:rsid w:val="008579C1"/>
    <w:rsid w:val="00857BA8"/>
    <w:rsid w:val="00860071"/>
    <w:rsid w:val="008603D3"/>
    <w:rsid w:val="008603D8"/>
    <w:rsid w:val="008604EB"/>
    <w:rsid w:val="00860537"/>
    <w:rsid w:val="0086054C"/>
    <w:rsid w:val="00860663"/>
    <w:rsid w:val="0086079C"/>
    <w:rsid w:val="0086083C"/>
    <w:rsid w:val="00860A73"/>
    <w:rsid w:val="00860C99"/>
    <w:rsid w:val="00860F02"/>
    <w:rsid w:val="00860FE5"/>
    <w:rsid w:val="00861205"/>
    <w:rsid w:val="00861369"/>
    <w:rsid w:val="0086182B"/>
    <w:rsid w:val="00861916"/>
    <w:rsid w:val="00861A49"/>
    <w:rsid w:val="00861AEE"/>
    <w:rsid w:val="00861BFC"/>
    <w:rsid w:val="00861D00"/>
    <w:rsid w:val="00861DB5"/>
    <w:rsid w:val="00861E25"/>
    <w:rsid w:val="00862006"/>
    <w:rsid w:val="00862098"/>
    <w:rsid w:val="008626E4"/>
    <w:rsid w:val="0086271F"/>
    <w:rsid w:val="008627A0"/>
    <w:rsid w:val="0086286D"/>
    <w:rsid w:val="00862932"/>
    <w:rsid w:val="00862C6D"/>
    <w:rsid w:val="00862D32"/>
    <w:rsid w:val="00862D77"/>
    <w:rsid w:val="00862DB9"/>
    <w:rsid w:val="00862DC0"/>
    <w:rsid w:val="00863057"/>
    <w:rsid w:val="0086329C"/>
    <w:rsid w:val="008634D0"/>
    <w:rsid w:val="008634F4"/>
    <w:rsid w:val="00863634"/>
    <w:rsid w:val="0086369A"/>
    <w:rsid w:val="008637FC"/>
    <w:rsid w:val="00863908"/>
    <w:rsid w:val="00863D4E"/>
    <w:rsid w:val="00863D80"/>
    <w:rsid w:val="00863DC5"/>
    <w:rsid w:val="00863DC6"/>
    <w:rsid w:val="00863EA6"/>
    <w:rsid w:val="00863F7F"/>
    <w:rsid w:val="008640D7"/>
    <w:rsid w:val="00864101"/>
    <w:rsid w:val="008644AD"/>
    <w:rsid w:val="008646FB"/>
    <w:rsid w:val="00864973"/>
    <w:rsid w:val="00864C2B"/>
    <w:rsid w:val="00864D03"/>
    <w:rsid w:val="00864D1D"/>
    <w:rsid w:val="00864ECE"/>
    <w:rsid w:val="00865035"/>
    <w:rsid w:val="00865300"/>
    <w:rsid w:val="00865304"/>
    <w:rsid w:val="00865573"/>
    <w:rsid w:val="0086578D"/>
    <w:rsid w:val="008658E4"/>
    <w:rsid w:val="00865A27"/>
    <w:rsid w:val="00865B77"/>
    <w:rsid w:val="00865BFB"/>
    <w:rsid w:val="00865C61"/>
    <w:rsid w:val="00865C66"/>
    <w:rsid w:val="00865D3E"/>
    <w:rsid w:val="00866041"/>
    <w:rsid w:val="0086617F"/>
    <w:rsid w:val="00866182"/>
    <w:rsid w:val="008661DA"/>
    <w:rsid w:val="00866388"/>
    <w:rsid w:val="008663B6"/>
    <w:rsid w:val="00866493"/>
    <w:rsid w:val="008665B8"/>
    <w:rsid w:val="00866657"/>
    <w:rsid w:val="00866690"/>
    <w:rsid w:val="008668A6"/>
    <w:rsid w:val="00866EA4"/>
    <w:rsid w:val="008672D4"/>
    <w:rsid w:val="00867305"/>
    <w:rsid w:val="00867313"/>
    <w:rsid w:val="0086744F"/>
    <w:rsid w:val="00867510"/>
    <w:rsid w:val="00867633"/>
    <w:rsid w:val="0086764A"/>
    <w:rsid w:val="0086784D"/>
    <w:rsid w:val="0086797B"/>
    <w:rsid w:val="00867A76"/>
    <w:rsid w:val="00867AFA"/>
    <w:rsid w:val="00867B80"/>
    <w:rsid w:val="00867BBF"/>
    <w:rsid w:val="00867F5E"/>
    <w:rsid w:val="00867FA2"/>
    <w:rsid w:val="00870150"/>
    <w:rsid w:val="00870219"/>
    <w:rsid w:val="00870505"/>
    <w:rsid w:val="00870630"/>
    <w:rsid w:val="00870634"/>
    <w:rsid w:val="00870770"/>
    <w:rsid w:val="00870901"/>
    <w:rsid w:val="00870B24"/>
    <w:rsid w:val="00870BD5"/>
    <w:rsid w:val="00870D31"/>
    <w:rsid w:val="00870E06"/>
    <w:rsid w:val="00870F24"/>
    <w:rsid w:val="00871083"/>
    <w:rsid w:val="00871308"/>
    <w:rsid w:val="0087140E"/>
    <w:rsid w:val="008715B4"/>
    <w:rsid w:val="008717CE"/>
    <w:rsid w:val="008717F4"/>
    <w:rsid w:val="00871AF9"/>
    <w:rsid w:val="00871B7C"/>
    <w:rsid w:val="00871CE1"/>
    <w:rsid w:val="00871CFA"/>
    <w:rsid w:val="00871E57"/>
    <w:rsid w:val="00871EB8"/>
    <w:rsid w:val="00871EB9"/>
    <w:rsid w:val="00871F3E"/>
    <w:rsid w:val="008720CC"/>
    <w:rsid w:val="008720E1"/>
    <w:rsid w:val="00872186"/>
    <w:rsid w:val="008722B8"/>
    <w:rsid w:val="008722D4"/>
    <w:rsid w:val="0087246B"/>
    <w:rsid w:val="00872963"/>
    <w:rsid w:val="00872AC7"/>
    <w:rsid w:val="00872AF1"/>
    <w:rsid w:val="00872F09"/>
    <w:rsid w:val="00872F7E"/>
    <w:rsid w:val="00872FCF"/>
    <w:rsid w:val="008730EF"/>
    <w:rsid w:val="00873274"/>
    <w:rsid w:val="00873515"/>
    <w:rsid w:val="00873758"/>
    <w:rsid w:val="00873873"/>
    <w:rsid w:val="008738EF"/>
    <w:rsid w:val="00873BF5"/>
    <w:rsid w:val="00873C8F"/>
    <w:rsid w:val="00873CAF"/>
    <w:rsid w:val="00873D2F"/>
    <w:rsid w:val="00873F8B"/>
    <w:rsid w:val="008742E8"/>
    <w:rsid w:val="008742FA"/>
    <w:rsid w:val="008746F9"/>
    <w:rsid w:val="00874733"/>
    <w:rsid w:val="008748B5"/>
    <w:rsid w:val="008748C8"/>
    <w:rsid w:val="00874939"/>
    <w:rsid w:val="00874A87"/>
    <w:rsid w:val="00874AEE"/>
    <w:rsid w:val="00874BD0"/>
    <w:rsid w:val="00874DB3"/>
    <w:rsid w:val="00874FB7"/>
    <w:rsid w:val="00874FEA"/>
    <w:rsid w:val="00875082"/>
    <w:rsid w:val="008750B4"/>
    <w:rsid w:val="0087511E"/>
    <w:rsid w:val="008751C4"/>
    <w:rsid w:val="0087538B"/>
    <w:rsid w:val="00875511"/>
    <w:rsid w:val="0087551A"/>
    <w:rsid w:val="00875539"/>
    <w:rsid w:val="008755DE"/>
    <w:rsid w:val="008758EB"/>
    <w:rsid w:val="00875B41"/>
    <w:rsid w:val="00875C28"/>
    <w:rsid w:val="00875C2A"/>
    <w:rsid w:val="00875E56"/>
    <w:rsid w:val="00875EC4"/>
    <w:rsid w:val="00875F73"/>
    <w:rsid w:val="00875F76"/>
    <w:rsid w:val="00875FE1"/>
    <w:rsid w:val="008764B5"/>
    <w:rsid w:val="008764FF"/>
    <w:rsid w:val="0087666E"/>
    <w:rsid w:val="008766EF"/>
    <w:rsid w:val="0087684F"/>
    <w:rsid w:val="00876A87"/>
    <w:rsid w:val="00876AAD"/>
    <w:rsid w:val="00876BDE"/>
    <w:rsid w:val="00876C09"/>
    <w:rsid w:val="00876C43"/>
    <w:rsid w:val="00876F1C"/>
    <w:rsid w:val="00876F9F"/>
    <w:rsid w:val="008771D0"/>
    <w:rsid w:val="008775CB"/>
    <w:rsid w:val="00877626"/>
    <w:rsid w:val="0087769F"/>
    <w:rsid w:val="008777EE"/>
    <w:rsid w:val="008778B7"/>
    <w:rsid w:val="00877962"/>
    <w:rsid w:val="00877BA6"/>
    <w:rsid w:val="00877BE4"/>
    <w:rsid w:val="00877C50"/>
    <w:rsid w:val="00877EA4"/>
    <w:rsid w:val="00877F3D"/>
    <w:rsid w:val="00880074"/>
    <w:rsid w:val="00880196"/>
    <w:rsid w:val="00880280"/>
    <w:rsid w:val="00880371"/>
    <w:rsid w:val="008806CA"/>
    <w:rsid w:val="008806F2"/>
    <w:rsid w:val="0088072D"/>
    <w:rsid w:val="008809EB"/>
    <w:rsid w:val="00880E62"/>
    <w:rsid w:val="00880ECF"/>
    <w:rsid w:val="00880ED8"/>
    <w:rsid w:val="00880F59"/>
    <w:rsid w:val="00881007"/>
    <w:rsid w:val="008810AB"/>
    <w:rsid w:val="00881127"/>
    <w:rsid w:val="0088155A"/>
    <w:rsid w:val="00881658"/>
    <w:rsid w:val="008818F9"/>
    <w:rsid w:val="00881B98"/>
    <w:rsid w:val="00881BAB"/>
    <w:rsid w:val="00881DA6"/>
    <w:rsid w:val="0088206B"/>
    <w:rsid w:val="00882A32"/>
    <w:rsid w:val="00882BBB"/>
    <w:rsid w:val="00882BCA"/>
    <w:rsid w:val="00882D0C"/>
    <w:rsid w:val="00882E56"/>
    <w:rsid w:val="00882EF7"/>
    <w:rsid w:val="00883003"/>
    <w:rsid w:val="008832D2"/>
    <w:rsid w:val="008833E4"/>
    <w:rsid w:val="00883936"/>
    <w:rsid w:val="0088398E"/>
    <w:rsid w:val="00883DE1"/>
    <w:rsid w:val="00883F62"/>
    <w:rsid w:val="008840D6"/>
    <w:rsid w:val="0088410A"/>
    <w:rsid w:val="0088427A"/>
    <w:rsid w:val="00884465"/>
    <w:rsid w:val="0088447B"/>
    <w:rsid w:val="008847A3"/>
    <w:rsid w:val="008849DA"/>
    <w:rsid w:val="00884ABD"/>
    <w:rsid w:val="00884BD2"/>
    <w:rsid w:val="00884D98"/>
    <w:rsid w:val="00884DB1"/>
    <w:rsid w:val="00884DD8"/>
    <w:rsid w:val="00884E81"/>
    <w:rsid w:val="00884EA9"/>
    <w:rsid w:val="00884EDA"/>
    <w:rsid w:val="0088519B"/>
    <w:rsid w:val="0088520F"/>
    <w:rsid w:val="008853CC"/>
    <w:rsid w:val="008858FF"/>
    <w:rsid w:val="008859C8"/>
    <w:rsid w:val="00885AA7"/>
    <w:rsid w:val="00885B5B"/>
    <w:rsid w:val="00885D0D"/>
    <w:rsid w:val="00885D68"/>
    <w:rsid w:val="00885E92"/>
    <w:rsid w:val="00885FF9"/>
    <w:rsid w:val="00886135"/>
    <w:rsid w:val="00886145"/>
    <w:rsid w:val="00886276"/>
    <w:rsid w:val="008864F0"/>
    <w:rsid w:val="008865FD"/>
    <w:rsid w:val="0088661A"/>
    <w:rsid w:val="00886644"/>
    <w:rsid w:val="0088669A"/>
    <w:rsid w:val="00886762"/>
    <w:rsid w:val="0088677C"/>
    <w:rsid w:val="008867BE"/>
    <w:rsid w:val="00886900"/>
    <w:rsid w:val="00886976"/>
    <w:rsid w:val="00886DCA"/>
    <w:rsid w:val="00886FF8"/>
    <w:rsid w:val="00887019"/>
    <w:rsid w:val="00887101"/>
    <w:rsid w:val="00887263"/>
    <w:rsid w:val="00887299"/>
    <w:rsid w:val="00887349"/>
    <w:rsid w:val="008873CB"/>
    <w:rsid w:val="00887681"/>
    <w:rsid w:val="0088779C"/>
    <w:rsid w:val="008877F4"/>
    <w:rsid w:val="00887817"/>
    <w:rsid w:val="0088786A"/>
    <w:rsid w:val="00887883"/>
    <w:rsid w:val="00887A87"/>
    <w:rsid w:val="00887AC6"/>
    <w:rsid w:val="00887D5F"/>
    <w:rsid w:val="00887D70"/>
    <w:rsid w:val="00887E59"/>
    <w:rsid w:val="00887E7D"/>
    <w:rsid w:val="00890014"/>
    <w:rsid w:val="008900FD"/>
    <w:rsid w:val="00890197"/>
    <w:rsid w:val="00890551"/>
    <w:rsid w:val="00890672"/>
    <w:rsid w:val="00890823"/>
    <w:rsid w:val="008908E7"/>
    <w:rsid w:val="00890A7B"/>
    <w:rsid w:val="00890ADC"/>
    <w:rsid w:val="00890B1C"/>
    <w:rsid w:val="00890B24"/>
    <w:rsid w:val="00890C49"/>
    <w:rsid w:val="00890EE3"/>
    <w:rsid w:val="00890F87"/>
    <w:rsid w:val="00890FBE"/>
    <w:rsid w:val="0089107E"/>
    <w:rsid w:val="0089113A"/>
    <w:rsid w:val="0089122A"/>
    <w:rsid w:val="008914EE"/>
    <w:rsid w:val="00891C8C"/>
    <w:rsid w:val="00891F35"/>
    <w:rsid w:val="0089202E"/>
    <w:rsid w:val="008920C8"/>
    <w:rsid w:val="008921C9"/>
    <w:rsid w:val="0089239B"/>
    <w:rsid w:val="00892628"/>
    <w:rsid w:val="0089270A"/>
    <w:rsid w:val="008928CB"/>
    <w:rsid w:val="00892B05"/>
    <w:rsid w:val="00892C62"/>
    <w:rsid w:val="00892C70"/>
    <w:rsid w:val="00892C7C"/>
    <w:rsid w:val="00892D71"/>
    <w:rsid w:val="00892FF9"/>
    <w:rsid w:val="00892FFF"/>
    <w:rsid w:val="008930FB"/>
    <w:rsid w:val="00893443"/>
    <w:rsid w:val="0089347B"/>
    <w:rsid w:val="00893762"/>
    <w:rsid w:val="00893832"/>
    <w:rsid w:val="00893955"/>
    <w:rsid w:val="008939A9"/>
    <w:rsid w:val="00893AD6"/>
    <w:rsid w:val="00893C33"/>
    <w:rsid w:val="00893C78"/>
    <w:rsid w:val="00893DCE"/>
    <w:rsid w:val="00893F0B"/>
    <w:rsid w:val="008940EE"/>
    <w:rsid w:val="00894127"/>
    <w:rsid w:val="0089414B"/>
    <w:rsid w:val="008942E7"/>
    <w:rsid w:val="00894534"/>
    <w:rsid w:val="00894579"/>
    <w:rsid w:val="008946CE"/>
    <w:rsid w:val="008948D4"/>
    <w:rsid w:val="00894A3B"/>
    <w:rsid w:val="00894B67"/>
    <w:rsid w:val="00894B7C"/>
    <w:rsid w:val="00894BBE"/>
    <w:rsid w:val="00894F98"/>
    <w:rsid w:val="00895032"/>
    <w:rsid w:val="008952E0"/>
    <w:rsid w:val="0089552E"/>
    <w:rsid w:val="008955A5"/>
    <w:rsid w:val="0089570C"/>
    <w:rsid w:val="008957E9"/>
    <w:rsid w:val="00895A03"/>
    <w:rsid w:val="00895BA4"/>
    <w:rsid w:val="00895D35"/>
    <w:rsid w:val="00895F54"/>
    <w:rsid w:val="008961D9"/>
    <w:rsid w:val="008964B1"/>
    <w:rsid w:val="008966CA"/>
    <w:rsid w:val="0089672D"/>
    <w:rsid w:val="00896ABA"/>
    <w:rsid w:val="00896B25"/>
    <w:rsid w:val="00896B6E"/>
    <w:rsid w:val="00896E09"/>
    <w:rsid w:val="008972B3"/>
    <w:rsid w:val="008978C0"/>
    <w:rsid w:val="00897ABF"/>
    <w:rsid w:val="00897B51"/>
    <w:rsid w:val="00897EC1"/>
    <w:rsid w:val="00897F3E"/>
    <w:rsid w:val="008A0143"/>
    <w:rsid w:val="008A0170"/>
    <w:rsid w:val="008A03CE"/>
    <w:rsid w:val="008A05F9"/>
    <w:rsid w:val="008A0668"/>
    <w:rsid w:val="008A0793"/>
    <w:rsid w:val="008A07DE"/>
    <w:rsid w:val="008A0833"/>
    <w:rsid w:val="008A091D"/>
    <w:rsid w:val="008A0AB3"/>
    <w:rsid w:val="008A0B91"/>
    <w:rsid w:val="008A0C82"/>
    <w:rsid w:val="008A0DD1"/>
    <w:rsid w:val="008A0FB6"/>
    <w:rsid w:val="008A0FFD"/>
    <w:rsid w:val="008A1196"/>
    <w:rsid w:val="008A1518"/>
    <w:rsid w:val="008A1718"/>
    <w:rsid w:val="008A1985"/>
    <w:rsid w:val="008A19D4"/>
    <w:rsid w:val="008A1C7E"/>
    <w:rsid w:val="008A1C8F"/>
    <w:rsid w:val="008A21F5"/>
    <w:rsid w:val="008A2375"/>
    <w:rsid w:val="008A23B4"/>
    <w:rsid w:val="008A25D3"/>
    <w:rsid w:val="008A29C3"/>
    <w:rsid w:val="008A2AD5"/>
    <w:rsid w:val="008A2E4D"/>
    <w:rsid w:val="008A2E61"/>
    <w:rsid w:val="008A2EA3"/>
    <w:rsid w:val="008A2EED"/>
    <w:rsid w:val="008A3013"/>
    <w:rsid w:val="008A310B"/>
    <w:rsid w:val="008A3561"/>
    <w:rsid w:val="008A371F"/>
    <w:rsid w:val="008A378F"/>
    <w:rsid w:val="008A3851"/>
    <w:rsid w:val="008A3B02"/>
    <w:rsid w:val="008A3DC6"/>
    <w:rsid w:val="008A40B1"/>
    <w:rsid w:val="008A436B"/>
    <w:rsid w:val="008A43D0"/>
    <w:rsid w:val="008A4500"/>
    <w:rsid w:val="008A4589"/>
    <w:rsid w:val="008A45E8"/>
    <w:rsid w:val="008A4611"/>
    <w:rsid w:val="008A4619"/>
    <w:rsid w:val="008A488E"/>
    <w:rsid w:val="008A48CE"/>
    <w:rsid w:val="008A49E4"/>
    <w:rsid w:val="008A4B22"/>
    <w:rsid w:val="008A4B6F"/>
    <w:rsid w:val="008A505A"/>
    <w:rsid w:val="008A5095"/>
    <w:rsid w:val="008A5115"/>
    <w:rsid w:val="008A514B"/>
    <w:rsid w:val="008A520E"/>
    <w:rsid w:val="008A537B"/>
    <w:rsid w:val="008A5429"/>
    <w:rsid w:val="008A553D"/>
    <w:rsid w:val="008A5635"/>
    <w:rsid w:val="008A5727"/>
    <w:rsid w:val="008A592E"/>
    <w:rsid w:val="008A59B0"/>
    <w:rsid w:val="008A5B1A"/>
    <w:rsid w:val="008A5C75"/>
    <w:rsid w:val="008A5CA4"/>
    <w:rsid w:val="008A5D2C"/>
    <w:rsid w:val="008A5D84"/>
    <w:rsid w:val="008A5E5C"/>
    <w:rsid w:val="008A5F56"/>
    <w:rsid w:val="008A6190"/>
    <w:rsid w:val="008A61C0"/>
    <w:rsid w:val="008A6212"/>
    <w:rsid w:val="008A6231"/>
    <w:rsid w:val="008A623D"/>
    <w:rsid w:val="008A62AD"/>
    <w:rsid w:val="008A6685"/>
    <w:rsid w:val="008A6884"/>
    <w:rsid w:val="008A6885"/>
    <w:rsid w:val="008A6962"/>
    <w:rsid w:val="008A6983"/>
    <w:rsid w:val="008A6DFD"/>
    <w:rsid w:val="008A6E66"/>
    <w:rsid w:val="008A6E6E"/>
    <w:rsid w:val="008A6ED9"/>
    <w:rsid w:val="008A73D1"/>
    <w:rsid w:val="008A767D"/>
    <w:rsid w:val="008A780B"/>
    <w:rsid w:val="008A7A0E"/>
    <w:rsid w:val="008A7ACC"/>
    <w:rsid w:val="008A7B27"/>
    <w:rsid w:val="008A7BD5"/>
    <w:rsid w:val="008A7C28"/>
    <w:rsid w:val="008A7CCC"/>
    <w:rsid w:val="008A7D39"/>
    <w:rsid w:val="008A7D40"/>
    <w:rsid w:val="008B00F4"/>
    <w:rsid w:val="008B03D9"/>
    <w:rsid w:val="008B0482"/>
    <w:rsid w:val="008B07E4"/>
    <w:rsid w:val="008B07FC"/>
    <w:rsid w:val="008B08EA"/>
    <w:rsid w:val="008B0AF7"/>
    <w:rsid w:val="008B0C67"/>
    <w:rsid w:val="008B0C84"/>
    <w:rsid w:val="008B0CBA"/>
    <w:rsid w:val="008B0D69"/>
    <w:rsid w:val="008B0D9A"/>
    <w:rsid w:val="008B0EB6"/>
    <w:rsid w:val="008B0F9F"/>
    <w:rsid w:val="008B11CB"/>
    <w:rsid w:val="008B125E"/>
    <w:rsid w:val="008B1686"/>
    <w:rsid w:val="008B177A"/>
    <w:rsid w:val="008B1A90"/>
    <w:rsid w:val="008B1FBA"/>
    <w:rsid w:val="008B2057"/>
    <w:rsid w:val="008B21F5"/>
    <w:rsid w:val="008B2315"/>
    <w:rsid w:val="008B2415"/>
    <w:rsid w:val="008B2524"/>
    <w:rsid w:val="008B28A8"/>
    <w:rsid w:val="008B2953"/>
    <w:rsid w:val="008B29FB"/>
    <w:rsid w:val="008B2BDF"/>
    <w:rsid w:val="008B2FB0"/>
    <w:rsid w:val="008B30F2"/>
    <w:rsid w:val="008B325B"/>
    <w:rsid w:val="008B32F3"/>
    <w:rsid w:val="008B35C8"/>
    <w:rsid w:val="008B3B1F"/>
    <w:rsid w:val="008B3B2C"/>
    <w:rsid w:val="008B3BD3"/>
    <w:rsid w:val="008B3DEF"/>
    <w:rsid w:val="008B40D0"/>
    <w:rsid w:val="008B4105"/>
    <w:rsid w:val="008B4203"/>
    <w:rsid w:val="008B4230"/>
    <w:rsid w:val="008B437A"/>
    <w:rsid w:val="008B43A6"/>
    <w:rsid w:val="008B4591"/>
    <w:rsid w:val="008B461A"/>
    <w:rsid w:val="008B461E"/>
    <w:rsid w:val="008B470B"/>
    <w:rsid w:val="008B498B"/>
    <w:rsid w:val="008B4A7D"/>
    <w:rsid w:val="008B4B18"/>
    <w:rsid w:val="008B4E5D"/>
    <w:rsid w:val="008B4EAD"/>
    <w:rsid w:val="008B4ECB"/>
    <w:rsid w:val="008B5254"/>
    <w:rsid w:val="008B5266"/>
    <w:rsid w:val="008B5311"/>
    <w:rsid w:val="008B5394"/>
    <w:rsid w:val="008B5647"/>
    <w:rsid w:val="008B56CC"/>
    <w:rsid w:val="008B587A"/>
    <w:rsid w:val="008B59B4"/>
    <w:rsid w:val="008B5A75"/>
    <w:rsid w:val="008B5AD6"/>
    <w:rsid w:val="008B5BCA"/>
    <w:rsid w:val="008B5C3E"/>
    <w:rsid w:val="008B5E9F"/>
    <w:rsid w:val="008B6104"/>
    <w:rsid w:val="008B6198"/>
    <w:rsid w:val="008B61D2"/>
    <w:rsid w:val="008B622F"/>
    <w:rsid w:val="008B62D0"/>
    <w:rsid w:val="008B6355"/>
    <w:rsid w:val="008B649A"/>
    <w:rsid w:val="008B6516"/>
    <w:rsid w:val="008B6574"/>
    <w:rsid w:val="008B6583"/>
    <w:rsid w:val="008B66B2"/>
    <w:rsid w:val="008B67AA"/>
    <w:rsid w:val="008B67BB"/>
    <w:rsid w:val="008B6800"/>
    <w:rsid w:val="008B6821"/>
    <w:rsid w:val="008B6AC0"/>
    <w:rsid w:val="008B6AED"/>
    <w:rsid w:val="008B6B79"/>
    <w:rsid w:val="008B6F16"/>
    <w:rsid w:val="008B6FDE"/>
    <w:rsid w:val="008B71E6"/>
    <w:rsid w:val="008B71F8"/>
    <w:rsid w:val="008B7245"/>
    <w:rsid w:val="008B72E3"/>
    <w:rsid w:val="008B7315"/>
    <w:rsid w:val="008B7725"/>
    <w:rsid w:val="008B7826"/>
    <w:rsid w:val="008B7898"/>
    <w:rsid w:val="008B78B5"/>
    <w:rsid w:val="008B7CD1"/>
    <w:rsid w:val="008B7DE2"/>
    <w:rsid w:val="008B7EDE"/>
    <w:rsid w:val="008B7F5A"/>
    <w:rsid w:val="008C0386"/>
    <w:rsid w:val="008C0872"/>
    <w:rsid w:val="008C0873"/>
    <w:rsid w:val="008C0A7B"/>
    <w:rsid w:val="008C13EF"/>
    <w:rsid w:val="008C14BA"/>
    <w:rsid w:val="008C156C"/>
    <w:rsid w:val="008C1590"/>
    <w:rsid w:val="008C1599"/>
    <w:rsid w:val="008C159B"/>
    <w:rsid w:val="008C1767"/>
    <w:rsid w:val="008C17A8"/>
    <w:rsid w:val="008C18CA"/>
    <w:rsid w:val="008C1A4D"/>
    <w:rsid w:val="008C1BEF"/>
    <w:rsid w:val="008C1CA3"/>
    <w:rsid w:val="008C21D8"/>
    <w:rsid w:val="008C2356"/>
    <w:rsid w:val="008C2568"/>
    <w:rsid w:val="008C2602"/>
    <w:rsid w:val="008C2822"/>
    <w:rsid w:val="008C2AAF"/>
    <w:rsid w:val="008C2B63"/>
    <w:rsid w:val="008C2CAE"/>
    <w:rsid w:val="008C2DAA"/>
    <w:rsid w:val="008C2DEC"/>
    <w:rsid w:val="008C2E23"/>
    <w:rsid w:val="008C2E9C"/>
    <w:rsid w:val="008C2ED1"/>
    <w:rsid w:val="008C2F48"/>
    <w:rsid w:val="008C30C9"/>
    <w:rsid w:val="008C319D"/>
    <w:rsid w:val="008C334B"/>
    <w:rsid w:val="008C36C6"/>
    <w:rsid w:val="008C389C"/>
    <w:rsid w:val="008C39BE"/>
    <w:rsid w:val="008C3B26"/>
    <w:rsid w:val="008C4088"/>
    <w:rsid w:val="008C409D"/>
    <w:rsid w:val="008C4128"/>
    <w:rsid w:val="008C4441"/>
    <w:rsid w:val="008C4675"/>
    <w:rsid w:val="008C4707"/>
    <w:rsid w:val="008C48CE"/>
    <w:rsid w:val="008C493A"/>
    <w:rsid w:val="008C498B"/>
    <w:rsid w:val="008C4B30"/>
    <w:rsid w:val="008C4DD8"/>
    <w:rsid w:val="008C5278"/>
    <w:rsid w:val="008C533A"/>
    <w:rsid w:val="008C5633"/>
    <w:rsid w:val="008C570A"/>
    <w:rsid w:val="008C5798"/>
    <w:rsid w:val="008C5A8F"/>
    <w:rsid w:val="008C5AC5"/>
    <w:rsid w:val="008C5C24"/>
    <w:rsid w:val="008C5D6C"/>
    <w:rsid w:val="008C5E59"/>
    <w:rsid w:val="008C6055"/>
    <w:rsid w:val="008C60D7"/>
    <w:rsid w:val="008C6281"/>
    <w:rsid w:val="008C6476"/>
    <w:rsid w:val="008C64B9"/>
    <w:rsid w:val="008C6560"/>
    <w:rsid w:val="008C656E"/>
    <w:rsid w:val="008C6614"/>
    <w:rsid w:val="008C6713"/>
    <w:rsid w:val="008C6A8D"/>
    <w:rsid w:val="008C6ACB"/>
    <w:rsid w:val="008C6AD4"/>
    <w:rsid w:val="008C6C55"/>
    <w:rsid w:val="008C6C84"/>
    <w:rsid w:val="008C6E07"/>
    <w:rsid w:val="008C7110"/>
    <w:rsid w:val="008C7271"/>
    <w:rsid w:val="008C737F"/>
    <w:rsid w:val="008C7404"/>
    <w:rsid w:val="008C764C"/>
    <w:rsid w:val="008C76D8"/>
    <w:rsid w:val="008C7781"/>
    <w:rsid w:val="008C78D2"/>
    <w:rsid w:val="008C78DD"/>
    <w:rsid w:val="008C7C45"/>
    <w:rsid w:val="008C7CAF"/>
    <w:rsid w:val="008C7D38"/>
    <w:rsid w:val="008C7DEE"/>
    <w:rsid w:val="008C7F7E"/>
    <w:rsid w:val="008D0295"/>
    <w:rsid w:val="008D040B"/>
    <w:rsid w:val="008D05C1"/>
    <w:rsid w:val="008D05C4"/>
    <w:rsid w:val="008D05EF"/>
    <w:rsid w:val="008D067F"/>
    <w:rsid w:val="008D076F"/>
    <w:rsid w:val="008D0773"/>
    <w:rsid w:val="008D07B0"/>
    <w:rsid w:val="008D0A54"/>
    <w:rsid w:val="008D0B9B"/>
    <w:rsid w:val="008D0D35"/>
    <w:rsid w:val="008D0DA5"/>
    <w:rsid w:val="008D0DD7"/>
    <w:rsid w:val="008D0F28"/>
    <w:rsid w:val="008D1151"/>
    <w:rsid w:val="008D1756"/>
    <w:rsid w:val="008D175E"/>
    <w:rsid w:val="008D178E"/>
    <w:rsid w:val="008D19A0"/>
    <w:rsid w:val="008D1A86"/>
    <w:rsid w:val="008D1C40"/>
    <w:rsid w:val="008D1E31"/>
    <w:rsid w:val="008D219E"/>
    <w:rsid w:val="008D21DA"/>
    <w:rsid w:val="008D22DB"/>
    <w:rsid w:val="008D240F"/>
    <w:rsid w:val="008D2416"/>
    <w:rsid w:val="008D25C9"/>
    <w:rsid w:val="008D267F"/>
    <w:rsid w:val="008D268F"/>
    <w:rsid w:val="008D2703"/>
    <w:rsid w:val="008D2725"/>
    <w:rsid w:val="008D2836"/>
    <w:rsid w:val="008D28E9"/>
    <w:rsid w:val="008D2A1F"/>
    <w:rsid w:val="008D2BFC"/>
    <w:rsid w:val="008D2EBA"/>
    <w:rsid w:val="008D2F8D"/>
    <w:rsid w:val="008D3242"/>
    <w:rsid w:val="008D3267"/>
    <w:rsid w:val="008D334A"/>
    <w:rsid w:val="008D334C"/>
    <w:rsid w:val="008D361D"/>
    <w:rsid w:val="008D3633"/>
    <w:rsid w:val="008D36C5"/>
    <w:rsid w:val="008D38F2"/>
    <w:rsid w:val="008D390B"/>
    <w:rsid w:val="008D3AB3"/>
    <w:rsid w:val="008D3F0E"/>
    <w:rsid w:val="008D4055"/>
    <w:rsid w:val="008D427F"/>
    <w:rsid w:val="008D45FF"/>
    <w:rsid w:val="008D463A"/>
    <w:rsid w:val="008D47AB"/>
    <w:rsid w:val="008D47BB"/>
    <w:rsid w:val="008D47E3"/>
    <w:rsid w:val="008D488B"/>
    <w:rsid w:val="008D48F7"/>
    <w:rsid w:val="008D4CC5"/>
    <w:rsid w:val="008D4DEC"/>
    <w:rsid w:val="008D52FE"/>
    <w:rsid w:val="008D5391"/>
    <w:rsid w:val="008D5510"/>
    <w:rsid w:val="008D576B"/>
    <w:rsid w:val="008D5981"/>
    <w:rsid w:val="008D59AE"/>
    <w:rsid w:val="008D5B64"/>
    <w:rsid w:val="008D5BB4"/>
    <w:rsid w:val="008D5CD7"/>
    <w:rsid w:val="008D5D2E"/>
    <w:rsid w:val="008D6098"/>
    <w:rsid w:val="008D6102"/>
    <w:rsid w:val="008D615A"/>
    <w:rsid w:val="008D6180"/>
    <w:rsid w:val="008D62A9"/>
    <w:rsid w:val="008D63D5"/>
    <w:rsid w:val="008D65EE"/>
    <w:rsid w:val="008D67DB"/>
    <w:rsid w:val="008D6853"/>
    <w:rsid w:val="008D68A8"/>
    <w:rsid w:val="008D6A20"/>
    <w:rsid w:val="008D6C05"/>
    <w:rsid w:val="008D6C7A"/>
    <w:rsid w:val="008D6D80"/>
    <w:rsid w:val="008D6DA3"/>
    <w:rsid w:val="008D705A"/>
    <w:rsid w:val="008D709F"/>
    <w:rsid w:val="008D70A4"/>
    <w:rsid w:val="008D70F6"/>
    <w:rsid w:val="008D7178"/>
    <w:rsid w:val="008D717D"/>
    <w:rsid w:val="008D7195"/>
    <w:rsid w:val="008D7309"/>
    <w:rsid w:val="008D7310"/>
    <w:rsid w:val="008D7368"/>
    <w:rsid w:val="008D73EE"/>
    <w:rsid w:val="008D7679"/>
    <w:rsid w:val="008D76DF"/>
    <w:rsid w:val="008D7973"/>
    <w:rsid w:val="008D79C2"/>
    <w:rsid w:val="008D79C3"/>
    <w:rsid w:val="008D7C37"/>
    <w:rsid w:val="008D7D6D"/>
    <w:rsid w:val="008D7E08"/>
    <w:rsid w:val="008E00D4"/>
    <w:rsid w:val="008E02AD"/>
    <w:rsid w:val="008E03B3"/>
    <w:rsid w:val="008E0494"/>
    <w:rsid w:val="008E04CF"/>
    <w:rsid w:val="008E05C9"/>
    <w:rsid w:val="008E07C6"/>
    <w:rsid w:val="008E07F5"/>
    <w:rsid w:val="008E09E6"/>
    <w:rsid w:val="008E0A20"/>
    <w:rsid w:val="008E0E31"/>
    <w:rsid w:val="008E0EE8"/>
    <w:rsid w:val="008E0F20"/>
    <w:rsid w:val="008E1090"/>
    <w:rsid w:val="008E12DF"/>
    <w:rsid w:val="008E13CB"/>
    <w:rsid w:val="008E13E3"/>
    <w:rsid w:val="008E1466"/>
    <w:rsid w:val="008E14DD"/>
    <w:rsid w:val="008E160D"/>
    <w:rsid w:val="008E183D"/>
    <w:rsid w:val="008E1912"/>
    <w:rsid w:val="008E1C74"/>
    <w:rsid w:val="008E252F"/>
    <w:rsid w:val="008E26DB"/>
    <w:rsid w:val="008E26EA"/>
    <w:rsid w:val="008E272F"/>
    <w:rsid w:val="008E27E4"/>
    <w:rsid w:val="008E3005"/>
    <w:rsid w:val="008E3028"/>
    <w:rsid w:val="008E304B"/>
    <w:rsid w:val="008E30C0"/>
    <w:rsid w:val="008E314D"/>
    <w:rsid w:val="008E3151"/>
    <w:rsid w:val="008E35E8"/>
    <w:rsid w:val="008E36F1"/>
    <w:rsid w:val="008E37A6"/>
    <w:rsid w:val="008E3863"/>
    <w:rsid w:val="008E3993"/>
    <w:rsid w:val="008E3AC4"/>
    <w:rsid w:val="008E3BDC"/>
    <w:rsid w:val="008E3D17"/>
    <w:rsid w:val="008E3E0F"/>
    <w:rsid w:val="008E4120"/>
    <w:rsid w:val="008E42C8"/>
    <w:rsid w:val="008E43B8"/>
    <w:rsid w:val="008E46A9"/>
    <w:rsid w:val="008E482E"/>
    <w:rsid w:val="008E4BB5"/>
    <w:rsid w:val="008E4CFE"/>
    <w:rsid w:val="008E4D0A"/>
    <w:rsid w:val="008E4F24"/>
    <w:rsid w:val="008E4F47"/>
    <w:rsid w:val="008E522B"/>
    <w:rsid w:val="008E54E2"/>
    <w:rsid w:val="008E55F1"/>
    <w:rsid w:val="008E5B4F"/>
    <w:rsid w:val="008E5C85"/>
    <w:rsid w:val="008E5D13"/>
    <w:rsid w:val="008E6022"/>
    <w:rsid w:val="008E6051"/>
    <w:rsid w:val="008E6082"/>
    <w:rsid w:val="008E633A"/>
    <w:rsid w:val="008E66B6"/>
    <w:rsid w:val="008E66F9"/>
    <w:rsid w:val="008E6A18"/>
    <w:rsid w:val="008E6E79"/>
    <w:rsid w:val="008E723E"/>
    <w:rsid w:val="008E72FB"/>
    <w:rsid w:val="008E73AF"/>
    <w:rsid w:val="008E7473"/>
    <w:rsid w:val="008E7478"/>
    <w:rsid w:val="008E754D"/>
    <w:rsid w:val="008E782B"/>
    <w:rsid w:val="008E7846"/>
    <w:rsid w:val="008E7864"/>
    <w:rsid w:val="008E78FB"/>
    <w:rsid w:val="008E7A3B"/>
    <w:rsid w:val="008E7C87"/>
    <w:rsid w:val="008F0058"/>
    <w:rsid w:val="008F00FE"/>
    <w:rsid w:val="008F02A9"/>
    <w:rsid w:val="008F02B4"/>
    <w:rsid w:val="008F057C"/>
    <w:rsid w:val="008F0C76"/>
    <w:rsid w:val="008F0E02"/>
    <w:rsid w:val="008F0EF5"/>
    <w:rsid w:val="008F1251"/>
    <w:rsid w:val="008F1311"/>
    <w:rsid w:val="008F171A"/>
    <w:rsid w:val="008F1856"/>
    <w:rsid w:val="008F198B"/>
    <w:rsid w:val="008F1BD9"/>
    <w:rsid w:val="008F1D7A"/>
    <w:rsid w:val="008F20E4"/>
    <w:rsid w:val="008F2268"/>
    <w:rsid w:val="008F23CC"/>
    <w:rsid w:val="008F286F"/>
    <w:rsid w:val="008F2A91"/>
    <w:rsid w:val="008F2B08"/>
    <w:rsid w:val="008F2D5E"/>
    <w:rsid w:val="008F2ED8"/>
    <w:rsid w:val="008F3179"/>
    <w:rsid w:val="008F32DF"/>
    <w:rsid w:val="008F3629"/>
    <w:rsid w:val="008F36D2"/>
    <w:rsid w:val="008F3B4F"/>
    <w:rsid w:val="008F3B8A"/>
    <w:rsid w:val="008F3BE5"/>
    <w:rsid w:val="008F3C46"/>
    <w:rsid w:val="008F3C9A"/>
    <w:rsid w:val="008F3D44"/>
    <w:rsid w:val="008F3D89"/>
    <w:rsid w:val="008F3F57"/>
    <w:rsid w:val="008F4041"/>
    <w:rsid w:val="008F40B9"/>
    <w:rsid w:val="008F429E"/>
    <w:rsid w:val="008F43A1"/>
    <w:rsid w:val="008F4429"/>
    <w:rsid w:val="008F456B"/>
    <w:rsid w:val="008F45C4"/>
    <w:rsid w:val="008F466E"/>
    <w:rsid w:val="008F46AF"/>
    <w:rsid w:val="008F46E3"/>
    <w:rsid w:val="008F46F2"/>
    <w:rsid w:val="008F47D6"/>
    <w:rsid w:val="008F4807"/>
    <w:rsid w:val="008F4AC4"/>
    <w:rsid w:val="008F4D46"/>
    <w:rsid w:val="008F4E07"/>
    <w:rsid w:val="008F4E96"/>
    <w:rsid w:val="008F4F75"/>
    <w:rsid w:val="008F501A"/>
    <w:rsid w:val="008F50BD"/>
    <w:rsid w:val="008F5103"/>
    <w:rsid w:val="008F51CB"/>
    <w:rsid w:val="008F5339"/>
    <w:rsid w:val="008F5AE7"/>
    <w:rsid w:val="008F5D5F"/>
    <w:rsid w:val="008F5DD7"/>
    <w:rsid w:val="008F5F9D"/>
    <w:rsid w:val="008F60B2"/>
    <w:rsid w:val="008F6359"/>
    <w:rsid w:val="008F63CC"/>
    <w:rsid w:val="008F6423"/>
    <w:rsid w:val="008F690C"/>
    <w:rsid w:val="008F69A6"/>
    <w:rsid w:val="008F69C7"/>
    <w:rsid w:val="008F6C8E"/>
    <w:rsid w:val="008F6FD5"/>
    <w:rsid w:val="008F72B8"/>
    <w:rsid w:val="008F73AB"/>
    <w:rsid w:val="008F762F"/>
    <w:rsid w:val="008F76EE"/>
    <w:rsid w:val="008F78F3"/>
    <w:rsid w:val="008F7EB3"/>
    <w:rsid w:val="008F7F66"/>
    <w:rsid w:val="008F7F8B"/>
    <w:rsid w:val="009001FC"/>
    <w:rsid w:val="00900331"/>
    <w:rsid w:val="0090038C"/>
    <w:rsid w:val="00900391"/>
    <w:rsid w:val="009003B2"/>
    <w:rsid w:val="0090046B"/>
    <w:rsid w:val="009004B1"/>
    <w:rsid w:val="0090054F"/>
    <w:rsid w:val="0090064E"/>
    <w:rsid w:val="009006BD"/>
    <w:rsid w:val="009006BF"/>
    <w:rsid w:val="00900A0E"/>
    <w:rsid w:val="00901109"/>
    <w:rsid w:val="009011F0"/>
    <w:rsid w:val="00901237"/>
    <w:rsid w:val="0090145A"/>
    <w:rsid w:val="0090145F"/>
    <w:rsid w:val="00901683"/>
    <w:rsid w:val="00901A7A"/>
    <w:rsid w:val="00901B18"/>
    <w:rsid w:val="00901CC4"/>
    <w:rsid w:val="00901F9A"/>
    <w:rsid w:val="0090202F"/>
    <w:rsid w:val="00902126"/>
    <w:rsid w:val="0090232C"/>
    <w:rsid w:val="009025A4"/>
    <w:rsid w:val="0090278A"/>
    <w:rsid w:val="0090283B"/>
    <w:rsid w:val="009028DD"/>
    <w:rsid w:val="00902B64"/>
    <w:rsid w:val="00902CFA"/>
    <w:rsid w:val="00902D09"/>
    <w:rsid w:val="00902D0E"/>
    <w:rsid w:val="00902FAC"/>
    <w:rsid w:val="009030B2"/>
    <w:rsid w:val="0090363C"/>
    <w:rsid w:val="00903940"/>
    <w:rsid w:val="00903951"/>
    <w:rsid w:val="0090397B"/>
    <w:rsid w:val="00903A90"/>
    <w:rsid w:val="00903ADC"/>
    <w:rsid w:val="00903B11"/>
    <w:rsid w:val="00903C46"/>
    <w:rsid w:val="00903CB1"/>
    <w:rsid w:val="009040A4"/>
    <w:rsid w:val="00904211"/>
    <w:rsid w:val="009043A9"/>
    <w:rsid w:val="00904452"/>
    <w:rsid w:val="0090447A"/>
    <w:rsid w:val="009045B8"/>
    <w:rsid w:val="00904630"/>
    <w:rsid w:val="009046EC"/>
    <w:rsid w:val="00904759"/>
    <w:rsid w:val="0090488E"/>
    <w:rsid w:val="00904DF4"/>
    <w:rsid w:val="0090516D"/>
    <w:rsid w:val="0090517F"/>
    <w:rsid w:val="00905299"/>
    <w:rsid w:val="009052A9"/>
    <w:rsid w:val="0090540A"/>
    <w:rsid w:val="009055E3"/>
    <w:rsid w:val="009056D4"/>
    <w:rsid w:val="00905735"/>
    <w:rsid w:val="009059AB"/>
    <w:rsid w:val="00905B0E"/>
    <w:rsid w:val="00905BB5"/>
    <w:rsid w:val="00905E6B"/>
    <w:rsid w:val="00905F08"/>
    <w:rsid w:val="00905FC4"/>
    <w:rsid w:val="0090604D"/>
    <w:rsid w:val="00906250"/>
    <w:rsid w:val="009062ED"/>
    <w:rsid w:val="0090633D"/>
    <w:rsid w:val="00906388"/>
    <w:rsid w:val="0090673B"/>
    <w:rsid w:val="00906847"/>
    <w:rsid w:val="0090693A"/>
    <w:rsid w:val="009069FB"/>
    <w:rsid w:val="00906AF0"/>
    <w:rsid w:val="00906BF6"/>
    <w:rsid w:val="00906CC2"/>
    <w:rsid w:val="00906E14"/>
    <w:rsid w:val="00906EEB"/>
    <w:rsid w:val="009070A1"/>
    <w:rsid w:val="00907272"/>
    <w:rsid w:val="00907817"/>
    <w:rsid w:val="00907829"/>
    <w:rsid w:val="00907A4F"/>
    <w:rsid w:val="00907AEE"/>
    <w:rsid w:val="00907B09"/>
    <w:rsid w:val="00907B1C"/>
    <w:rsid w:val="00907D1E"/>
    <w:rsid w:val="00907F9D"/>
    <w:rsid w:val="009100EB"/>
    <w:rsid w:val="009100F9"/>
    <w:rsid w:val="00910603"/>
    <w:rsid w:val="00910655"/>
    <w:rsid w:val="009106F5"/>
    <w:rsid w:val="009107D5"/>
    <w:rsid w:val="00910AB3"/>
    <w:rsid w:val="00910C01"/>
    <w:rsid w:val="00910C18"/>
    <w:rsid w:val="00910C31"/>
    <w:rsid w:val="00910F99"/>
    <w:rsid w:val="00911011"/>
    <w:rsid w:val="00911175"/>
    <w:rsid w:val="009113D1"/>
    <w:rsid w:val="009113E0"/>
    <w:rsid w:val="00911453"/>
    <w:rsid w:val="00911571"/>
    <w:rsid w:val="009118E8"/>
    <w:rsid w:val="00911A0C"/>
    <w:rsid w:val="00911D37"/>
    <w:rsid w:val="00911DE6"/>
    <w:rsid w:val="00912215"/>
    <w:rsid w:val="00912413"/>
    <w:rsid w:val="009125D0"/>
    <w:rsid w:val="00912789"/>
    <w:rsid w:val="00912A0D"/>
    <w:rsid w:val="00912A6D"/>
    <w:rsid w:val="00912B3B"/>
    <w:rsid w:val="00912B8E"/>
    <w:rsid w:val="00912C27"/>
    <w:rsid w:val="00912CB8"/>
    <w:rsid w:val="00913037"/>
    <w:rsid w:val="00913145"/>
    <w:rsid w:val="00913284"/>
    <w:rsid w:val="009133C5"/>
    <w:rsid w:val="009135A1"/>
    <w:rsid w:val="00913777"/>
    <w:rsid w:val="009139E8"/>
    <w:rsid w:val="00913AD6"/>
    <w:rsid w:val="00913C86"/>
    <w:rsid w:val="00913E02"/>
    <w:rsid w:val="00913E36"/>
    <w:rsid w:val="00913EAC"/>
    <w:rsid w:val="0091410B"/>
    <w:rsid w:val="009141C8"/>
    <w:rsid w:val="00914351"/>
    <w:rsid w:val="009143FD"/>
    <w:rsid w:val="00914466"/>
    <w:rsid w:val="00914608"/>
    <w:rsid w:val="00914658"/>
    <w:rsid w:val="00914783"/>
    <w:rsid w:val="00914A69"/>
    <w:rsid w:val="00914C58"/>
    <w:rsid w:val="00914ECA"/>
    <w:rsid w:val="00914F27"/>
    <w:rsid w:val="009152F0"/>
    <w:rsid w:val="00915350"/>
    <w:rsid w:val="00915381"/>
    <w:rsid w:val="0091546A"/>
    <w:rsid w:val="009158B6"/>
    <w:rsid w:val="0091594F"/>
    <w:rsid w:val="00915AE3"/>
    <w:rsid w:val="00915C7B"/>
    <w:rsid w:val="00915CCB"/>
    <w:rsid w:val="00915F40"/>
    <w:rsid w:val="00915FD1"/>
    <w:rsid w:val="009161A4"/>
    <w:rsid w:val="009163E0"/>
    <w:rsid w:val="0091659A"/>
    <w:rsid w:val="00916670"/>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04A"/>
    <w:rsid w:val="009171A8"/>
    <w:rsid w:val="00917597"/>
    <w:rsid w:val="009177B0"/>
    <w:rsid w:val="009177B7"/>
    <w:rsid w:val="00917AB9"/>
    <w:rsid w:val="00917BD3"/>
    <w:rsid w:val="00917CF5"/>
    <w:rsid w:val="00917F26"/>
    <w:rsid w:val="00920213"/>
    <w:rsid w:val="0092040E"/>
    <w:rsid w:val="00920519"/>
    <w:rsid w:val="0092073A"/>
    <w:rsid w:val="00920748"/>
    <w:rsid w:val="00920770"/>
    <w:rsid w:val="00920981"/>
    <w:rsid w:val="00920BA4"/>
    <w:rsid w:val="00920BAC"/>
    <w:rsid w:val="00920BD4"/>
    <w:rsid w:val="00920CDE"/>
    <w:rsid w:val="00920D1D"/>
    <w:rsid w:val="009210D1"/>
    <w:rsid w:val="0092122E"/>
    <w:rsid w:val="009212CA"/>
    <w:rsid w:val="009214BE"/>
    <w:rsid w:val="00921596"/>
    <w:rsid w:val="00921620"/>
    <w:rsid w:val="00921920"/>
    <w:rsid w:val="0092197E"/>
    <w:rsid w:val="00921A55"/>
    <w:rsid w:val="00921ACA"/>
    <w:rsid w:val="00921AFD"/>
    <w:rsid w:val="00921D04"/>
    <w:rsid w:val="00921DB8"/>
    <w:rsid w:val="00921F3D"/>
    <w:rsid w:val="00922010"/>
    <w:rsid w:val="00922219"/>
    <w:rsid w:val="0092229A"/>
    <w:rsid w:val="009225D4"/>
    <w:rsid w:val="009228A4"/>
    <w:rsid w:val="00922B21"/>
    <w:rsid w:val="00922C75"/>
    <w:rsid w:val="0092306E"/>
    <w:rsid w:val="009230B6"/>
    <w:rsid w:val="0092314A"/>
    <w:rsid w:val="00923384"/>
    <w:rsid w:val="0092342A"/>
    <w:rsid w:val="00923432"/>
    <w:rsid w:val="009234BF"/>
    <w:rsid w:val="0092372C"/>
    <w:rsid w:val="00923753"/>
    <w:rsid w:val="009237A0"/>
    <w:rsid w:val="0092381D"/>
    <w:rsid w:val="00923C12"/>
    <w:rsid w:val="00923C4F"/>
    <w:rsid w:val="00923D02"/>
    <w:rsid w:val="00923D36"/>
    <w:rsid w:val="00923E96"/>
    <w:rsid w:val="00924350"/>
    <w:rsid w:val="00924566"/>
    <w:rsid w:val="0092469A"/>
    <w:rsid w:val="00924902"/>
    <w:rsid w:val="009249EE"/>
    <w:rsid w:val="00924B4D"/>
    <w:rsid w:val="00924D89"/>
    <w:rsid w:val="00925065"/>
    <w:rsid w:val="00925463"/>
    <w:rsid w:val="00925624"/>
    <w:rsid w:val="00925696"/>
    <w:rsid w:val="009257C5"/>
    <w:rsid w:val="00925D49"/>
    <w:rsid w:val="00925EEA"/>
    <w:rsid w:val="00926433"/>
    <w:rsid w:val="009267BA"/>
    <w:rsid w:val="009268A0"/>
    <w:rsid w:val="00926972"/>
    <w:rsid w:val="009269B2"/>
    <w:rsid w:val="00926A47"/>
    <w:rsid w:val="00926C52"/>
    <w:rsid w:val="00927013"/>
    <w:rsid w:val="0092707A"/>
    <w:rsid w:val="0092710F"/>
    <w:rsid w:val="009271F9"/>
    <w:rsid w:val="00927546"/>
    <w:rsid w:val="0092773C"/>
    <w:rsid w:val="009278E6"/>
    <w:rsid w:val="00927916"/>
    <w:rsid w:val="0092798A"/>
    <w:rsid w:val="009279BB"/>
    <w:rsid w:val="00927DAF"/>
    <w:rsid w:val="00927F50"/>
    <w:rsid w:val="00930167"/>
    <w:rsid w:val="009301E7"/>
    <w:rsid w:val="009302BA"/>
    <w:rsid w:val="00930405"/>
    <w:rsid w:val="00930638"/>
    <w:rsid w:val="009306D0"/>
    <w:rsid w:val="00930726"/>
    <w:rsid w:val="0093092B"/>
    <w:rsid w:val="00930C6F"/>
    <w:rsid w:val="00930CEC"/>
    <w:rsid w:val="0093129A"/>
    <w:rsid w:val="00931301"/>
    <w:rsid w:val="00931429"/>
    <w:rsid w:val="00931469"/>
    <w:rsid w:val="009315BD"/>
    <w:rsid w:val="009317B6"/>
    <w:rsid w:val="009317F9"/>
    <w:rsid w:val="00931830"/>
    <w:rsid w:val="009318AF"/>
    <w:rsid w:val="00931979"/>
    <w:rsid w:val="00931A66"/>
    <w:rsid w:val="00931AF4"/>
    <w:rsid w:val="00931B79"/>
    <w:rsid w:val="00931D84"/>
    <w:rsid w:val="00931F95"/>
    <w:rsid w:val="009321CA"/>
    <w:rsid w:val="0093225F"/>
    <w:rsid w:val="009322D4"/>
    <w:rsid w:val="009323EC"/>
    <w:rsid w:val="00932ED8"/>
    <w:rsid w:val="0093302E"/>
    <w:rsid w:val="0093307B"/>
    <w:rsid w:val="0093334C"/>
    <w:rsid w:val="00933580"/>
    <w:rsid w:val="00933785"/>
    <w:rsid w:val="00933788"/>
    <w:rsid w:val="009337B8"/>
    <w:rsid w:val="00933874"/>
    <w:rsid w:val="009338A0"/>
    <w:rsid w:val="00933988"/>
    <w:rsid w:val="00933A60"/>
    <w:rsid w:val="00933B75"/>
    <w:rsid w:val="00933BC2"/>
    <w:rsid w:val="00933BE4"/>
    <w:rsid w:val="00933D60"/>
    <w:rsid w:val="00934079"/>
    <w:rsid w:val="0093409F"/>
    <w:rsid w:val="00934197"/>
    <w:rsid w:val="00934403"/>
    <w:rsid w:val="00934701"/>
    <w:rsid w:val="00934732"/>
    <w:rsid w:val="00934772"/>
    <w:rsid w:val="00934BAC"/>
    <w:rsid w:val="00934D59"/>
    <w:rsid w:val="00934F08"/>
    <w:rsid w:val="00934F18"/>
    <w:rsid w:val="00935223"/>
    <w:rsid w:val="009354AF"/>
    <w:rsid w:val="009355BE"/>
    <w:rsid w:val="00935824"/>
    <w:rsid w:val="009359BE"/>
    <w:rsid w:val="00935AEB"/>
    <w:rsid w:val="00935B10"/>
    <w:rsid w:val="00935B65"/>
    <w:rsid w:val="00935BC9"/>
    <w:rsid w:val="0093634E"/>
    <w:rsid w:val="00936750"/>
    <w:rsid w:val="00936944"/>
    <w:rsid w:val="00936BAC"/>
    <w:rsid w:val="00936BEE"/>
    <w:rsid w:val="00936EBB"/>
    <w:rsid w:val="009372DF"/>
    <w:rsid w:val="00937416"/>
    <w:rsid w:val="00937423"/>
    <w:rsid w:val="009374E7"/>
    <w:rsid w:val="0093758C"/>
    <w:rsid w:val="00937646"/>
    <w:rsid w:val="00937799"/>
    <w:rsid w:val="0093780E"/>
    <w:rsid w:val="00937936"/>
    <w:rsid w:val="0093798B"/>
    <w:rsid w:val="00937AE9"/>
    <w:rsid w:val="00937EC9"/>
    <w:rsid w:val="00937F23"/>
    <w:rsid w:val="00940046"/>
    <w:rsid w:val="009401CE"/>
    <w:rsid w:val="009402EC"/>
    <w:rsid w:val="00940709"/>
    <w:rsid w:val="00940759"/>
    <w:rsid w:val="00940994"/>
    <w:rsid w:val="00940B6F"/>
    <w:rsid w:val="00940CFB"/>
    <w:rsid w:val="00940D81"/>
    <w:rsid w:val="00940ECB"/>
    <w:rsid w:val="00941128"/>
    <w:rsid w:val="00941221"/>
    <w:rsid w:val="00941274"/>
    <w:rsid w:val="00941289"/>
    <w:rsid w:val="0094177F"/>
    <w:rsid w:val="00941859"/>
    <w:rsid w:val="00941AE0"/>
    <w:rsid w:val="00941B7A"/>
    <w:rsid w:val="00941C2C"/>
    <w:rsid w:val="00941C7E"/>
    <w:rsid w:val="00941D63"/>
    <w:rsid w:val="00941D6F"/>
    <w:rsid w:val="00941E86"/>
    <w:rsid w:val="00941F37"/>
    <w:rsid w:val="00941FC2"/>
    <w:rsid w:val="00942053"/>
    <w:rsid w:val="009420E4"/>
    <w:rsid w:val="0094213E"/>
    <w:rsid w:val="0094224D"/>
    <w:rsid w:val="00942419"/>
    <w:rsid w:val="0094262F"/>
    <w:rsid w:val="009427C5"/>
    <w:rsid w:val="009428DE"/>
    <w:rsid w:val="0094297A"/>
    <w:rsid w:val="00942FB9"/>
    <w:rsid w:val="009431AC"/>
    <w:rsid w:val="00943231"/>
    <w:rsid w:val="0094325C"/>
    <w:rsid w:val="009433C7"/>
    <w:rsid w:val="00943431"/>
    <w:rsid w:val="009434D6"/>
    <w:rsid w:val="00943524"/>
    <w:rsid w:val="0094360C"/>
    <w:rsid w:val="0094380C"/>
    <w:rsid w:val="00943836"/>
    <w:rsid w:val="009438A5"/>
    <w:rsid w:val="009438D4"/>
    <w:rsid w:val="0094397F"/>
    <w:rsid w:val="009439D8"/>
    <w:rsid w:val="00943B0C"/>
    <w:rsid w:val="00943D26"/>
    <w:rsid w:val="00943D89"/>
    <w:rsid w:val="00943F2F"/>
    <w:rsid w:val="00944157"/>
    <w:rsid w:val="00944188"/>
    <w:rsid w:val="00944194"/>
    <w:rsid w:val="0094425D"/>
    <w:rsid w:val="009442C6"/>
    <w:rsid w:val="009443D6"/>
    <w:rsid w:val="0094466C"/>
    <w:rsid w:val="00944672"/>
    <w:rsid w:val="009446F5"/>
    <w:rsid w:val="009447E6"/>
    <w:rsid w:val="009447F6"/>
    <w:rsid w:val="00944A10"/>
    <w:rsid w:val="00944BD9"/>
    <w:rsid w:val="00944BF0"/>
    <w:rsid w:val="00944D9E"/>
    <w:rsid w:val="0094518A"/>
    <w:rsid w:val="009451DB"/>
    <w:rsid w:val="00945207"/>
    <w:rsid w:val="00945235"/>
    <w:rsid w:val="00945300"/>
    <w:rsid w:val="00945641"/>
    <w:rsid w:val="009456D8"/>
    <w:rsid w:val="0094583D"/>
    <w:rsid w:val="00945868"/>
    <w:rsid w:val="00945882"/>
    <w:rsid w:val="00945A00"/>
    <w:rsid w:val="00945BC0"/>
    <w:rsid w:val="00945E9F"/>
    <w:rsid w:val="00945F44"/>
    <w:rsid w:val="00946393"/>
    <w:rsid w:val="009467BC"/>
    <w:rsid w:val="00946862"/>
    <w:rsid w:val="009468C0"/>
    <w:rsid w:val="009468C2"/>
    <w:rsid w:val="00946ADC"/>
    <w:rsid w:val="00946AFD"/>
    <w:rsid w:val="00946CB9"/>
    <w:rsid w:val="00946DAE"/>
    <w:rsid w:val="00946DD3"/>
    <w:rsid w:val="0094700E"/>
    <w:rsid w:val="009470F3"/>
    <w:rsid w:val="0094716B"/>
    <w:rsid w:val="009471F7"/>
    <w:rsid w:val="009476D4"/>
    <w:rsid w:val="0094778A"/>
    <w:rsid w:val="009478E9"/>
    <w:rsid w:val="00947E32"/>
    <w:rsid w:val="00947E62"/>
    <w:rsid w:val="00950068"/>
    <w:rsid w:val="00950148"/>
    <w:rsid w:val="0095016A"/>
    <w:rsid w:val="0095021B"/>
    <w:rsid w:val="0095048C"/>
    <w:rsid w:val="00950585"/>
    <w:rsid w:val="009506ED"/>
    <w:rsid w:val="00950AF8"/>
    <w:rsid w:val="00950B33"/>
    <w:rsid w:val="00950EB6"/>
    <w:rsid w:val="00950F20"/>
    <w:rsid w:val="00950F52"/>
    <w:rsid w:val="0095128C"/>
    <w:rsid w:val="009514CD"/>
    <w:rsid w:val="0095180F"/>
    <w:rsid w:val="009519E0"/>
    <w:rsid w:val="009519FB"/>
    <w:rsid w:val="00951A65"/>
    <w:rsid w:val="00951B96"/>
    <w:rsid w:val="00951BA0"/>
    <w:rsid w:val="00951C91"/>
    <w:rsid w:val="00951D57"/>
    <w:rsid w:val="00951F4B"/>
    <w:rsid w:val="00951F72"/>
    <w:rsid w:val="0095227E"/>
    <w:rsid w:val="00952405"/>
    <w:rsid w:val="00952559"/>
    <w:rsid w:val="00952600"/>
    <w:rsid w:val="00952628"/>
    <w:rsid w:val="00952970"/>
    <w:rsid w:val="00952982"/>
    <w:rsid w:val="009529A9"/>
    <w:rsid w:val="00952C1B"/>
    <w:rsid w:val="00952DD9"/>
    <w:rsid w:val="00952E9C"/>
    <w:rsid w:val="00953014"/>
    <w:rsid w:val="009530B0"/>
    <w:rsid w:val="009531CD"/>
    <w:rsid w:val="00953330"/>
    <w:rsid w:val="00953338"/>
    <w:rsid w:val="009535EE"/>
    <w:rsid w:val="00953678"/>
    <w:rsid w:val="00953707"/>
    <w:rsid w:val="00953751"/>
    <w:rsid w:val="009539E9"/>
    <w:rsid w:val="00953C3F"/>
    <w:rsid w:val="00953FF2"/>
    <w:rsid w:val="009540FF"/>
    <w:rsid w:val="00954247"/>
    <w:rsid w:val="00954294"/>
    <w:rsid w:val="00954554"/>
    <w:rsid w:val="009545D0"/>
    <w:rsid w:val="009545E2"/>
    <w:rsid w:val="0095465D"/>
    <w:rsid w:val="009546E7"/>
    <w:rsid w:val="00954C13"/>
    <w:rsid w:val="00954DD8"/>
    <w:rsid w:val="00954F39"/>
    <w:rsid w:val="00955099"/>
    <w:rsid w:val="00955141"/>
    <w:rsid w:val="009551AA"/>
    <w:rsid w:val="009551BB"/>
    <w:rsid w:val="0095523F"/>
    <w:rsid w:val="0095526C"/>
    <w:rsid w:val="009552E4"/>
    <w:rsid w:val="00955324"/>
    <w:rsid w:val="0095564A"/>
    <w:rsid w:val="009556B9"/>
    <w:rsid w:val="009557D7"/>
    <w:rsid w:val="009557F9"/>
    <w:rsid w:val="009558AE"/>
    <w:rsid w:val="009558CB"/>
    <w:rsid w:val="00955924"/>
    <w:rsid w:val="00955D59"/>
    <w:rsid w:val="00955DD0"/>
    <w:rsid w:val="00955E87"/>
    <w:rsid w:val="00955E94"/>
    <w:rsid w:val="00955ED2"/>
    <w:rsid w:val="00956013"/>
    <w:rsid w:val="00956303"/>
    <w:rsid w:val="0095660F"/>
    <w:rsid w:val="0095672E"/>
    <w:rsid w:val="00956759"/>
    <w:rsid w:val="0095676E"/>
    <w:rsid w:val="009567D7"/>
    <w:rsid w:val="0095681B"/>
    <w:rsid w:val="00956897"/>
    <w:rsid w:val="00956979"/>
    <w:rsid w:val="009569FF"/>
    <w:rsid w:val="00956DF9"/>
    <w:rsid w:val="00956E09"/>
    <w:rsid w:val="00956EBA"/>
    <w:rsid w:val="00956F40"/>
    <w:rsid w:val="0095706E"/>
    <w:rsid w:val="009570DB"/>
    <w:rsid w:val="0095749A"/>
    <w:rsid w:val="00957584"/>
    <w:rsid w:val="0095762F"/>
    <w:rsid w:val="00957775"/>
    <w:rsid w:val="009577F9"/>
    <w:rsid w:val="0095782C"/>
    <w:rsid w:val="00957A6A"/>
    <w:rsid w:val="00957E2C"/>
    <w:rsid w:val="00957F1D"/>
    <w:rsid w:val="00957F72"/>
    <w:rsid w:val="009602A4"/>
    <w:rsid w:val="009602DE"/>
    <w:rsid w:val="009604AB"/>
    <w:rsid w:val="009605CD"/>
    <w:rsid w:val="0096061F"/>
    <w:rsid w:val="009607B0"/>
    <w:rsid w:val="00960E1F"/>
    <w:rsid w:val="009610A6"/>
    <w:rsid w:val="009610CA"/>
    <w:rsid w:val="009610EA"/>
    <w:rsid w:val="00961232"/>
    <w:rsid w:val="0096135B"/>
    <w:rsid w:val="0096137B"/>
    <w:rsid w:val="009613E3"/>
    <w:rsid w:val="00961488"/>
    <w:rsid w:val="0096159C"/>
    <w:rsid w:val="009617EF"/>
    <w:rsid w:val="0096181F"/>
    <w:rsid w:val="00961961"/>
    <w:rsid w:val="009619B3"/>
    <w:rsid w:val="00961C8B"/>
    <w:rsid w:val="00961D73"/>
    <w:rsid w:val="00961DDE"/>
    <w:rsid w:val="0096203B"/>
    <w:rsid w:val="009621BB"/>
    <w:rsid w:val="009621E4"/>
    <w:rsid w:val="009622CF"/>
    <w:rsid w:val="0096236A"/>
    <w:rsid w:val="00962894"/>
    <w:rsid w:val="00962CE2"/>
    <w:rsid w:val="00962CF5"/>
    <w:rsid w:val="00962DA8"/>
    <w:rsid w:val="00962F67"/>
    <w:rsid w:val="00963004"/>
    <w:rsid w:val="00963237"/>
    <w:rsid w:val="00963331"/>
    <w:rsid w:val="009636E8"/>
    <w:rsid w:val="0096374B"/>
    <w:rsid w:val="009637BC"/>
    <w:rsid w:val="00963865"/>
    <w:rsid w:val="009639C9"/>
    <w:rsid w:val="00963ABE"/>
    <w:rsid w:val="00963CD4"/>
    <w:rsid w:val="00963D55"/>
    <w:rsid w:val="00963DDD"/>
    <w:rsid w:val="00963E53"/>
    <w:rsid w:val="00963F7C"/>
    <w:rsid w:val="00964024"/>
    <w:rsid w:val="009642FA"/>
    <w:rsid w:val="0096434B"/>
    <w:rsid w:val="00964454"/>
    <w:rsid w:val="009645A5"/>
    <w:rsid w:val="0096464E"/>
    <w:rsid w:val="00964699"/>
    <w:rsid w:val="00964763"/>
    <w:rsid w:val="009647EE"/>
    <w:rsid w:val="0096494B"/>
    <w:rsid w:val="00964B57"/>
    <w:rsid w:val="00964DC4"/>
    <w:rsid w:val="00964DC5"/>
    <w:rsid w:val="00964DE6"/>
    <w:rsid w:val="00964E0B"/>
    <w:rsid w:val="009650E0"/>
    <w:rsid w:val="009654EB"/>
    <w:rsid w:val="009656F1"/>
    <w:rsid w:val="009658B8"/>
    <w:rsid w:val="009658EC"/>
    <w:rsid w:val="00965A7C"/>
    <w:rsid w:val="00965E60"/>
    <w:rsid w:val="00965E98"/>
    <w:rsid w:val="00966086"/>
    <w:rsid w:val="0096609C"/>
    <w:rsid w:val="00966988"/>
    <w:rsid w:val="00966A00"/>
    <w:rsid w:val="00966B6B"/>
    <w:rsid w:val="00966C9B"/>
    <w:rsid w:val="00966E04"/>
    <w:rsid w:val="00966EFF"/>
    <w:rsid w:val="009670BA"/>
    <w:rsid w:val="009670CF"/>
    <w:rsid w:val="00967195"/>
    <w:rsid w:val="009672BC"/>
    <w:rsid w:val="009673C7"/>
    <w:rsid w:val="009675D7"/>
    <w:rsid w:val="0096768E"/>
    <w:rsid w:val="009678F8"/>
    <w:rsid w:val="00967974"/>
    <w:rsid w:val="00967C4F"/>
    <w:rsid w:val="00967C58"/>
    <w:rsid w:val="00967D9D"/>
    <w:rsid w:val="00967FAE"/>
    <w:rsid w:val="00967FE1"/>
    <w:rsid w:val="009700F6"/>
    <w:rsid w:val="009705A6"/>
    <w:rsid w:val="00970861"/>
    <w:rsid w:val="009708F5"/>
    <w:rsid w:val="00970A76"/>
    <w:rsid w:val="00970AA8"/>
    <w:rsid w:val="00970ADB"/>
    <w:rsid w:val="00970B4E"/>
    <w:rsid w:val="00970B7B"/>
    <w:rsid w:val="00970B91"/>
    <w:rsid w:val="00970C46"/>
    <w:rsid w:val="00970D99"/>
    <w:rsid w:val="00970ED2"/>
    <w:rsid w:val="00971036"/>
    <w:rsid w:val="00971083"/>
    <w:rsid w:val="009710AC"/>
    <w:rsid w:val="009711B2"/>
    <w:rsid w:val="00971239"/>
    <w:rsid w:val="00971254"/>
    <w:rsid w:val="009712B9"/>
    <w:rsid w:val="009712D0"/>
    <w:rsid w:val="0097180C"/>
    <w:rsid w:val="00971B17"/>
    <w:rsid w:val="00971BEA"/>
    <w:rsid w:val="00971C81"/>
    <w:rsid w:val="00971E66"/>
    <w:rsid w:val="00971ED7"/>
    <w:rsid w:val="0097200B"/>
    <w:rsid w:val="00972306"/>
    <w:rsid w:val="00972446"/>
    <w:rsid w:val="0097245A"/>
    <w:rsid w:val="00972550"/>
    <w:rsid w:val="009725F1"/>
    <w:rsid w:val="00972929"/>
    <w:rsid w:val="00972A73"/>
    <w:rsid w:val="00972BE4"/>
    <w:rsid w:val="00972E85"/>
    <w:rsid w:val="00972F7D"/>
    <w:rsid w:val="009735C6"/>
    <w:rsid w:val="009735E4"/>
    <w:rsid w:val="009736F6"/>
    <w:rsid w:val="0097398B"/>
    <w:rsid w:val="00973C93"/>
    <w:rsid w:val="00973FD5"/>
    <w:rsid w:val="009741C8"/>
    <w:rsid w:val="0097469E"/>
    <w:rsid w:val="0097489E"/>
    <w:rsid w:val="009748AE"/>
    <w:rsid w:val="00974BE9"/>
    <w:rsid w:val="00974C06"/>
    <w:rsid w:val="00974C41"/>
    <w:rsid w:val="00974DD3"/>
    <w:rsid w:val="00974E50"/>
    <w:rsid w:val="00975044"/>
    <w:rsid w:val="00975200"/>
    <w:rsid w:val="00975288"/>
    <w:rsid w:val="0097529D"/>
    <w:rsid w:val="00975344"/>
    <w:rsid w:val="009754BD"/>
    <w:rsid w:val="00975789"/>
    <w:rsid w:val="0097579A"/>
    <w:rsid w:val="009757E3"/>
    <w:rsid w:val="00975C67"/>
    <w:rsid w:val="0097615C"/>
    <w:rsid w:val="009764AC"/>
    <w:rsid w:val="00976759"/>
    <w:rsid w:val="00976914"/>
    <w:rsid w:val="0097698C"/>
    <w:rsid w:val="00976C21"/>
    <w:rsid w:val="009770B2"/>
    <w:rsid w:val="009770DA"/>
    <w:rsid w:val="0097726D"/>
    <w:rsid w:val="00977648"/>
    <w:rsid w:val="009776D0"/>
    <w:rsid w:val="009777D9"/>
    <w:rsid w:val="0097788E"/>
    <w:rsid w:val="009778BF"/>
    <w:rsid w:val="0097791C"/>
    <w:rsid w:val="00977A55"/>
    <w:rsid w:val="00977B20"/>
    <w:rsid w:val="00977E2F"/>
    <w:rsid w:val="00977EC0"/>
    <w:rsid w:val="0098006B"/>
    <w:rsid w:val="009802A2"/>
    <w:rsid w:val="009802E9"/>
    <w:rsid w:val="0098037F"/>
    <w:rsid w:val="0098054A"/>
    <w:rsid w:val="009805E4"/>
    <w:rsid w:val="00980631"/>
    <w:rsid w:val="009806BD"/>
    <w:rsid w:val="00980876"/>
    <w:rsid w:val="00980916"/>
    <w:rsid w:val="00980CB0"/>
    <w:rsid w:val="00980CE2"/>
    <w:rsid w:val="009810FD"/>
    <w:rsid w:val="00981193"/>
    <w:rsid w:val="0098140B"/>
    <w:rsid w:val="00981655"/>
    <w:rsid w:val="00981666"/>
    <w:rsid w:val="009817DA"/>
    <w:rsid w:val="00981AE0"/>
    <w:rsid w:val="00981B79"/>
    <w:rsid w:val="0098204F"/>
    <w:rsid w:val="009824F6"/>
    <w:rsid w:val="0098261A"/>
    <w:rsid w:val="00982A31"/>
    <w:rsid w:val="00982B39"/>
    <w:rsid w:val="00983000"/>
    <w:rsid w:val="00983075"/>
    <w:rsid w:val="009835F5"/>
    <w:rsid w:val="00983688"/>
    <w:rsid w:val="009837A3"/>
    <w:rsid w:val="009837FD"/>
    <w:rsid w:val="009838CA"/>
    <w:rsid w:val="00983B7C"/>
    <w:rsid w:val="00983BAD"/>
    <w:rsid w:val="00983D61"/>
    <w:rsid w:val="00983F13"/>
    <w:rsid w:val="00983F2B"/>
    <w:rsid w:val="00984043"/>
    <w:rsid w:val="00984168"/>
    <w:rsid w:val="00984249"/>
    <w:rsid w:val="0098429F"/>
    <w:rsid w:val="009842E6"/>
    <w:rsid w:val="0098443E"/>
    <w:rsid w:val="00984659"/>
    <w:rsid w:val="00984752"/>
    <w:rsid w:val="00984878"/>
    <w:rsid w:val="00984A26"/>
    <w:rsid w:val="00984A67"/>
    <w:rsid w:val="00985408"/>
    <w:rsid w:val="0098561C"/>
    <w:rsid w:val="00985770"/>
    <w:rsid w:val="00985A34"/>
    <w:rsid w:val="00985A4A"/>
    <w:rsid w:val="00985AE1"/>
    <w:rsid w:val="00985B99"/>
    <w:rsid w:val="00985BA3"/>
    <w:rsid w:val="00985BB3"/>
    <w:rsid w:val="00985BF9"/>
    <w:rsid w:val="0098621A"/>
    <w:rsid w:val="00986354"/>
    <w:rsid w:val="009863B1"/>
    <w:rsid w:val="009866B8"/>
    <w:rsid w:val="009866D2"/>
    <w:rsid w:val="00986713"/>
    <w:rsid w:val="009868BD"/>
    <w:rsid w:val="009869BA"/>
    <w:rsid w:val="00986BEB"/>
    <w:rsid w:val="00986F2A"/>
    <w:rsid w:val="00986F61"/>
    <w:rsid w:val="0098730E"/>
    <w:rsid w:val="0098789F"/>
    <w:rsid w:val="009879B0"/>
    <w:rsid w:val="00987ADF"/>
    <w:rsid w:val="00987BD7"/>
    <w:rsid w:val="00987D11"/>
    <w:rsid w:val="00987D92"/>
    <w:rsid w:val="00987DB0"/>
    <w:rsid w:val="00987E2D"/>
    <w:rsid w:val="00987E5F"/>
    <w:rsid w:val="0099048E"/>
    <w:rsid w:val="009905BF"/>
    <w:rsid w:val="009906A6"/>
    <w:rsid w:val="00990981"/>
    <w:rsid w:val="00990AE4"/>
    <w:rsid w:val="00990C3E"/>
    <w:rsid w:val="00990C6E"/>
    <w:rsid w:val="009912D3"/>
    <w:rsid w:val="009913B2"/>
    <w:rsid w:val="0099152A"/>
    <w:rsid w:val="009915E0"/>
    <w:rsid w:val="00991770"/>
    <w:rsid w:val="00991803"/>
    <w:rsid w:val="00991963"/>
    <w:rsid w:val="00991A47"/>
    <w:rsid w:val="00991BF6"/>
    <w:rsid w:val="00991C6F"/>
    <w:rsid w:val="00991CA9"/>
    <w:rsid w:val="00991D63"/>
    <w:rsid w:val="00991D97"/>
    <w:rsid w:val="00991EC8"/>
    <w:rsid w:val="00991FF9"/>
    <w:rsid w:val="009922FE"/>
    <w:rsid w:val="0099236B"/>
    <w:rsid w:val="00992486"/>
    <w:rsid w:val="009925D2"/>
    <w:rsid w:val="0099279F"/>
    <w:rsid w:val="00992A18"/>
    <w:rsid w:val="00992BFC"/>
    <w:rsid w:val="00992CDA"/>
    <w:rsid w:val="00992CFA"/>
    <w:rsid w:val="00992D23"/>
    <w:rsid w:val="00992D4B"/>
    <w:rsid w:val="00992F50"/>
    <w:rsid w:val="00992F90"/>
    <w:rsid w:val="00993102"/>
    <w:rsid w:val="009932BA"/>
    <w:rsid w:val="0099338B"/>
    <w:rsid w:val="00993390"/>
    <w:rsid w:val="0099381F"/>
    <w:rsid w:val="00993955"/>
    <w:rsid w:val="00993B0E"/>
    <w:rsid w:val="00993B90"/>
    <w:rsid w:val="00993C7E"/>
    <w:rsid w:val="00993C9D"/>
    <w:rsid w:val="00993F36"/>
    <w:rsid w:val="00993F5F"/>
    <w:rsid w:val="00993F96"/>
    <w:rsid w:val="00994053"/>
    <w:rsid w:val="0099421B"/>
    <w:rsid w:val="009943D4"/>
    <w:rsid w:val="0099469A"/>
    <w:rsid w:val="009948AC"/>
    <w:rsid w:val="00994B08"/>
    <w:rsid w:val="00994D3A"/>
    <w:rsid w:val="00994F78"/>
    <w:rsid w:val="00994F8D"/>
    <w:rsid w:val="00994FEA"/>
    <w:rsid w:val="009950E8"/>
    <w:rsid w:val="00995202"/>
    <w:rsid w:val="0099524D"/>
    <w:rsid w:val="0099528E"/>
    <w:rsid w:val="00995349"/>
    <w:rsid w:val="00995543"/>
    <w:rsid w:val="009955D7"/>
    <w:rsid w:val="0099571F"/>
    <w:rsid w:val="009957C9"/>
    <w:rsid w:val="009959D5"/>
    <w:rsid w:val="00995CC2"/>
    <w:rsid w:val="00995E59"/>
    <w:rsid w:val="00996131"/>
    <w:rsid w:val="00996416"/>
    <w:rsid w:val="00996438"/>
    <w:rsid w:val="009966AB"/>
    <w:rsid w:val="0099685E"/>
    <w:rsid w:val="009968B7"/>
    <w:rsid w:val="009969AF"/>
    <w:rsid w:val="00996D15"/>
    <w:rsid w:val="00996DF8"/>
    <w:rsid w:val="009971A6"/>
    <w:rsid w:val="009973DB"/>
    <w:rsid w:val="009974B9"/>
    <w:rsid w:val="00997899"/>
    <w:rsid w:val="00997A84"/>
    <w:rsid w:val="00997B29"/>
    <w:rsid w:val="00997B71"/>
    <w:rsid w:val="009A000D"/>
    <w:rsid w:val="009A0147"/>
    <w:rsid w:val="009A0222"/>
    <w:rsid w:val="009A0326"/>
    <w:rsid w:val="009A03F0"/>
    <w:rsid w:val="009A0589"/>
    <w:rsid w:val="009A05F7"/>
    <w:rsid w:val="009A0603"/>
    <w:rsid w:val="009A06A1"/>
    <w:rsid w:val="009A077C"/>
    <w:rsid w:val="009A0987"/>
    <w:rsid w:val="009A0AC6"/>
    <w:rsid w:val="009A0E78"/>
    <w:rsid w:val="009A0F8B"/>
    <w:rsid w:val="009A1064"/>
    <w:rsid w:val="009A1122"/>
    <w:rsid w:val="009A137E"/>
    <w:rsid w:val="009A1893"/>
    <w:rsid w:val="009A1AC2"/>
    <w:rsid w:val="009A1B5B"/>
    <w:rsid w:val="009A1DA0"/>
    <w:rsid w:val="009A1F05"/>
    <w:rsid w:val="009A2047"/>
    <w:rsid w:val="009A2233"/>
    <w:rsid w:val="009A22E1"/>
    <w:rsid w:val="009A24D9"/>
    <w:rsid w:val="009A27F6"/>
    <w:rsid w:val="009A284D"/>
    <w:rsid w:val="009A2BC2"/>
    <w:rsid w:val="009A2DBB"/>
    <w:rsid w:val="009A2E56"/>
    <w:rsid w:val="009A2EE8"/>
    <w:rsid w:val="009A2FDC"/>
    <w:rsid w:val="009A309B"/>
    <w:rsid w:val="009A3221"/>
    <w:rsid w:val="009A3275"/>
    <w:rsid w:val="009A3277"/>
    <w:rsid w:val="009A39D7"/>
    <w:rsid w:val="009A3AB3"/>
    <w:rsid w:val="009A3C13"/>
    <w:rsid w:val="009A3F95"/>
    <w:rsid w:val="009A4234"/>
    <w:rsid w:val="009A42F3"/>
    <w:rsid w:val="009A43E4"/>
    <w:rsid w:val="009A4521"/>
    <w:rsid w:val="009A456C"/>
    <w:rsid w:val="009A4574"/>
    <w:rsid w:val="009A469D"/>
    <w:rsid w:val="009A46BB"/>
    <w:rsid w:val="009A46CA"/>
    <w:rsid w:val="009A475B"/>
    <w:rsid w:val="009A4819"/>
    <w:rsid w:val="009A4978"/>
    <w:rsid w:val="009A4A36"/>
    <w:rsid w:val="009A4B44"/>
    <w:rsid w:val="009A4F4B"/>
    <w:rsid w:val="009A4F5E"/>
    <w:rsid w:val="009A4F7C"/>
    <w:rsid w:val="009A4FDD"/>
    <w:rsid w:val="009A518C"/>
    <w:rsid w:val="009A5595"/>
    <w:rsid w:val="009A55C0"/>
    <w:rsid w:val="009A5606"/>
    <w:rsid w:val="009A591A"/>
    <w:rsid w:val="009A59A6"/>
    <w:rsid w:val="009A5A97"/>
    <w:rsid w:val="009A5AA1"/>
    <w:rsid w:val="009A5AAE"/>
    <w:rsid w:val="009A5B28"/>
    <w:rsid w:val="009A5BEF"/>
    <w:rsid w:val="009A5C15"/>
    <w:rsid w:val="009A5CE8"/>
    <w:rsid w:val="009A5FC6"/>
    <w:rsid w:val="009A6105"/>
    <w:rsid w:val="009A623B"/>
    <w:rsid w:val="009A63F6"/>
    <w:rsid w:val="009A64AD"/>
    <w:rsid w:val="009A6535"/>
    <w:rsid w:val="009A66F5"/>
    <w:rsid w:val="009A68BF"/>
    <w:rsid w:val="009A68C4"/>
    <w:rsid w:val="009A6982"/>
    <w:rsid w:val="009A6A9D"/>
    <w:rsid w:val="009A6AB5"/>
    <w:rsid w:val="009A72A4"/>
    <w:rsid w:val="009A736E"/>
    <w:rsid w:val="009A765E"/>
    <w:rsid w:val="009A7A53"/>
    <w:rsid w:val="009A7AC2"/>
    <w:rsid w:val="009A7B17"/>
    <w:rsid w:val="009B0002"/>
    <w:rsid w:val="009B0291"/>
    <w:rsid w:val="009B034C"/>
    <w:rsid w:val="009B0354"/>
    <w:rsid w:val="009B03A1"/>
    <w:rsid w:val="009B03DB"/>
    <w:rsid w:val="009B049C"/>
    <w:rsid w:val="009B051F"/>
    <w:rsid w:val="009B071D"/>
    <w:rsid w:val="009B0726"/>
    <w:rsid w:val="009B0D9D"/>
    <w:rsid w:val="009B0F3E"/>
    <w:rsid w:val="009B1222"/>
    <w:rsid w:val="009B12C2"/>
    <w:rsid w:val="009B15C0"/>
    <w:rsid w:val="009B1689"/>
    <w:rsid w:val="009B18CE"/>
    <w:rsid w:val="009B1997"/>
    <w:rsid w:val="009B19C4"/>
    <w:rsid w:val="009B1A76"/>
    <w:rsid w:val="009B1B8C"/>
    <w:rsid w:val="009B1BEB"/>
    <w:rsid w:val="009B1E1D"/>
    <w:rsid w:val="009B1E3A"/>
    <w:rsid w:val="009B1F35"/>
    <w:rsid w:val="009B1F75"/>
    <w:rsid w:val="009B1FAA"/>
    <w:rsid w:val="009B212C"/>
    <w:rsid w:val="009B239B"/>
    <w:rsid w:val="009B23F7"/>
    <w:rsid w:val="009B2679"/>
    <w:rsid w:val="009B28FD"/>
    <w:rsid w:val="009B2BE3"/>
    <w:rsid w:val="009B2C78"/>
    <w:rsid w:val="009B2D72"/>
    <w:rsid w:val="009B2E61"/>
    <w:rsid w:val="009B2FD8"/>
    <w:rsid w:val="009B303E"/>
    <w:rsid w:val="009B3346"/>
    <w:rsid w:val="009B35F5"/>
    <w:rsid w:val="009B36E2"/>
    <w:rsid w:val="009B374A"/>
    <w:rsid w:val="009B375D"/>
    <w:rsid w:val="009B37DF"/>
    <w:rsid w:val="009B3942"/>
    <w:rsid w:val="009B395F"/>
    <w:rsid w:val="009B3A2A"/>
    <w:rsid w:val="009B3A86"/>
    <w:rsid w:val="009B3ACC"/>
    <w:rsid w:val="009B3CC1"/>
    <w:rsid w:val="009B3D10"/>
    <w:rsid w:val="009B3DD4"/>
    <w:rsid w:val="009B3E23"/>
    <w:rsid w:val="009B3E77"/>
    <w:rsid w:val="009B3F3A"/>
    <w:rsid w:val="009B3FFE"/>
    <w:rsid w:val="009B4028"/>
    <w:rsid w:val="009B4053"/>
    <w:rsid w:val="009B40A6"/>
    <w:rsid w:val="009B410E"/>
    <w:rsid w:val="009B4198"/>
    <w:rsid w:val="009B42A1"/>
    <w:rsid w:val="009B449B"/>
    <w:rsid w:val="009B4595"/>
    <w:rsid w:val="009B45AE"/>
    <w:rsid w:val="009B4623"/>
    <w:rsid w:val="009B462A"/>
    <w:rsid w:val="009B4643"/>
    <w:rsid w:val="009B4756"/>
    <w:rsid w:val="009B4902"/>
    <w:rsid w:val="009B4944"/>
    <w:rsid w:val="009B4B42"/>
    <w:rsid w:val="009B4E05"/>
    <w:rsid w:val="009B4EDC"/>
    <w:rsid w:val="009B4EDF"/>
    <w:rsid w:val="009B515E"/>
    <w:rsid w:val="009B546D"/>
    <w:rsid w:val="009B54D3"/>
    <w:rsid w:val="009B55F1"/>
    <w:rsid w:val="009B5615"/>
    <w:rsid w:val="009B565F"/>
    <w:rsid w:val="009B56AF"/>
    <w:rsid w:val="009B59D2"/>
    <w:rsid w:val="009B5A16"/>
    <w:rsid w:val="009B5B35"/>
    <w:rsid w:val="009B5C3F"/>
    <w:rsid w:val="009B5D18"/>
    <w:rsid w:val="009B5DC6"/>
    <w:rsid w:val="009B5DF3"/>
    <w:rsid w:val="009B60A1"/>
    <w:rsid w:val="009B61E1"/>
    <w:rsid w:val="009B623B"/>
    <w:rsid w:val="009B62BC"/>
    <w:rsid w:val="009B631F"/>
    <w:rsid w:val="009B6398"/>
    <w:rsid w:val="009B6703"/>
    <w:rsid w:val="009B6732"/>
    <w:rsid w:val="009B6919"/>
    <w:rsid w:val="009B6995"/>
    <w:rsid w:val="009B699C"/>
    <w:rsid w:val="009B69C7"/>
    <w:rsid w:val="009B6CAE"/>
    <w:rsid w:val="009B6CE3"/>
    <w:rsid w:val="009B710D"/>
    <w:rsid w:val="009B71BA"/>
    <w:rsid w:val="009B7471"/>
    <w:rsid w:val="009B7614"/>
    <w:rsid w:val="009B7AD1"/>
    <w:rsid w:val="009C02E7"/>
    <w:rsid w:val="009C0667"/>
    <w:rsid w:val="009C0992"/>
    <w:rsid w:val="009C0A41"/>
    <w:rsid w:val="009C0A66"/>
    <w:rsid w:val="009C0C82"/>
    <w:rsid w:val="009C0D42"/>
    <w:rsid w:val="009C0F46"/>
    <w:rsid w:val="009C1088"/>
    <w:rsid w:val="009C12C3"/>
    <w:rsid w:val="009C12EC"/>
    <w:rsid w:val="009C1373"/>
    <w:rsid w:val="009C1394"/>
    <w:rsid w:val="009C18A7"/>
    <w:rsid w:val="009C19C2"/>
    <w:rsid w:val="009C1A58"/>
    <w:rsid w:val="009C1B34"/>
    <w:rsid w:val="009C1BEB"/>
    <w:rsid w:val="009C1CC4"/>
    <w:rsid w:val="009C1DED"/>
    <w:rsid w:val="009C1EB9"/>
    <w:rsid w:val="009C1F8E"/>
    <w:rsid w:val="009C1FF4"/>
    <w:rsid w:val="009C2008"/>
    <w:rsid w:val="009C22E1"/>
    <w:rsid w:val="009C234C"/>
    <w:rsid w:val="009C2545"/>
    <w:rsid w:val="009C2573"/>
    <w:rsid w:val="009C2774"/>
    <w:rsid w:val="009C2870"/>
    <w:rsid w:val="009C2A68"/>
    <w:rsid w:val="009C2B4D"/>
    <w:rsid w:val="009C2E73"/>
    <w:rsid w:val="009C3110"/>
    <w:rsid w:val="009C315C"/>
    <w:rsid w:val="009C3170"/>
    <w:rsid w:val="009C33FC"/>
    <w:rsid w:val="009C357F"/>
    <w:rsid w:val="009C3623"/>
    <w:rsid w:val="009C3B4A"/>
    <w:rsid w:val="009C3C15"/>
    <w:rsid w:val="009C3C16"/>
    <w:rsid w:val="009C3C93"/>
    <w:rsid w:val="009C3DF6"/>
    <w:rsid w:val="009C4088"/>
    <w:rsid w:val="009C4096"/>
    <w:rsid w:val="009C40F8"/>
    <w:rsid w:val="009C4235"/>
    <w:rsid w:val="009C4550"/>
    <w:rsid w:val="009C4573"/>
    <w:rsid w:val="009C459B"/>
    <w:rsid w:val="009C4890"/>
    <w:rsid w:val="009C4D8C"/>
    <w:rsid w:val="009C4F5C"/>
    <w:rsid w:val="009C5274"/>
    <w:rsid w:val="009C52A6"/>
    <w:rsid w:val="009C54A8"/>
    <w:rsid w:val="009C55F8"/>
    <w:rsid w:val="009C56A4"/>
    <w:rsid w:val="009C5703"/>
    <w:rsid w:val="009C5794"/>
    <w:rsid w:val="009C5893"/>
    <w:rsid w:val="009C5995"/>
    <w:rsid w:val="009C5D98"/>
    <w:rsid w:val="009C5DD6"/>
    <w:rsid w:val="009C5EFE"/>
    <w:rsid w:val="009C60D3"/>
    <w:rsid w:val="009C62BD"/>
    <w:rsid w:val="009C64C4"/>
    <w:rsid w:val="009C6641"/>
    <w:rsid w:val="009C6955"/>
    <w:rsid w:val="009C696F"/>
    <w:rsid w:val="009C6B26"/>
    <w:rsid w:val="009C6BB0"/>
    <w:rsid w:val="009C6E10"/>
    <w:rsid w:val="009C701D"/>
    <w:rsid w:val="009C74C9"/>
    <w:rsid w:val="009C75AA"/>
    <w:rsid w:val="009C78C8"/>
    <w:rsid w:val="009C7B18"/>
    <w:rsid w:val="009C7B22"/>
    <w:rsid w:val="009C7C72"/>
    <w:rsid w:val="009C7E40"/>
    <w:rsid w:val="009C7F08"/>
    <w:rsid w:val="009D0554"/>
    <w:rsid w:val="009D0938"/>
    <w:rsid w:val="009D0B0B"/>
    <w:rsid w:val="009D0B4F"/>
    <w:rsid w:val="009D0C0E"/>
    <w:rsid w:val="009D10CB"/>
    <w:rsid w:val="009D13BB"/>
    <w:rsid w:val="009D141F"/>
    <w:rsid w:val="009D15AB"/>
    <w:rsid w:val="009D15AF"/>
    <w:rsid w:val="009D1798"/>
    <w:rsid w:val="009D1906"/>
    <w:rsid w:val="009D1B31"/>
    <w:rsid w:val="009D1D37"/>
    <w:rsid w:val="009D1DD6"/>
    <w:rsid w:val="009D1FDB"/>
    <w:rsid w:val="009D214C"/>
    <w:rsid w:val="009D2247"/>
    <w:rsid w:val="009D2277"/>
    <w:rsid w:val="009D2332"/>
    <w:rsid w:val="009D2336"/>
    <w:rsid w:val="009D26BA"/>
    <w:rsid w:val="009D27B9"/>
    <w:rsid w:val="009D2A70"/>
    <w:rsid w:val="009D2B03"/>
    <w:rsid w:val="009D2DBC"/>
    <w:rsid w:val="009D2DEF"/>
    <w:rsid w:val="009D2F4E"/>
    <w:rsid w:val="009D3112"/>
    <w:rsid w:val="009D320C"/>
    <w:rsid w:val="009D32E3"/>
    <w:rsid w:val="009D34FD"/>
    <w:rsid w:val="009D3548"/>
    <w:rsid w:val="009D3569"/>
    <w:rsid w:val="009D38F8"/>
    <w:rsid w:val="009D391D"/>
    <w:rsid w:val="009D3997"/>
    <w:rsid w:val="009D3A5A"/>
    <w:rsid w:val="009D3DF4"/>
    <w:rsid w:val="009D3E70"/>
    <w:rsid w:val="009D3EFF"/>
    <w:rsid w:val="009D3FD7"/>
    <w:rsid w:val="009D4016"/>
    <w:rsid w:val="009D406A"/>
    <w:rsid w:val="009D42CF"/>
    <w:rsid w:val="009D4493"/>
    <w:rsid w:val="009D45AA"/>
    <w:rsid w:val="009D4711"/>
    <w:rsid w:val="009D4A61"/>
    <w:rsid w:val="009D4B22"/>
    <w:rsid w:val="009D4B91"/>
    <w:rsid w:val="009D506A"/>
    <w:rsid w:val="009D53E2"/>
    <w:rsid w:val="009D563D"/>
    <w:rsid w:val="009D574C"/>
    <w:rsid w:val="009D5856"/>
    <w:rsid w:val="009D58E7"/>
    <w:rsid w:val="009D5A1C"/>
    <w:rsid w:val="009D5A4F"/>
    <w:rsid w:val="009D5B00"/>
    <w:rsid w:val="009D5D7B"/>
    <w:rsid w:val="009D5DF5"/>
    <w:rsid w:val="009D5FB3"/>
    <w:rsid w:val="009D6099"/>
    <w:rsid w:val="009D60A7"/>
    <w:rsid w:val="009D61C1"/>
    <w:rsid w:val="009D6247"/>
    <w:rsid w:val="009D635B"/>
    <w:rsid w:val="009D644F"/>
    <w:rsid w:val="009D64B2"/>
    <w:rsid w:val="009D64BD"/>
    <w:rsid w:val="009D6597"/>
    <w:rsid w:val="009D68A3"/>
    <w:rsid w:val="009D6986"/>
    <w:rsid w:val="009D6AEE"/>
    <w:rsid w:val="009D6D0B"/>
    <w:rsid w:val="009D7014"/>
    <w:rsid w:val="009D71FE"/>
    <w:rsid w:val="009D72E0"/>
    <w:rsid w:val="009D744F"/>
    <w:rsid w:val="009D7477"/>
    <w:rsid w:val="009D74D3"/>
    <w:rsid w:val="009D7521"/>
    <w:rsid w:val="009D7897"/>
    <w:rsid w:val="009D7902"/>
    <w:rsid w:val="009D7D8C"/>
    <w:rsid w:val="009D7E4A"/>
    <w:rsid w:val="009D7E8E"/>
    <w:rsid w:val="009D7F38"/>
    <w:rsid w:val="009D7F9C"/>
    <w:rsid w:val="009E0529"/>
    <w:rsid w:val="009E0602"/>
    <w:rsid w:val="009E065D"/>
    <w:rsid w:val="009E0A3E"/>
    <w:rsid w:val="009E0B6F"/>
    <w:rsid w:val="009E0C7F"/>
    <w:rsid w:val="009E0D61"/>
    <w:rsid w:val="009E0D7D"/>
    <w:rsid w:val="009E0F3C"/>
    <w:rsid w:val="009E10BC"/>
    <w:rsid w:val="009E116F"/>
    <w:rsid w:val="009E11A0"/>
    <w:rsid w:val="009E11E7"/>
    <w:rsid w:val="009E1200"/>
    <w:rsid w:val="009E1270"/>
    <w:rsid w:val="009E13D6"/>
    <w:rsid w:val="009E1512"/>
    <w:rsid w:val="009E1569"/>
    <w:rsid w:val="009E159D"/>
    <w:rsid w:val="009E18BB"/>
    <w:rsid w:val="009E18EF"/>
    <w:rsid w:val="009E19BA"/>
    <w:rsid w:val="009E1A47"/>
    <w:rsid w:val="009E1D06"/>
    <w:rsid w:val="009E1FFA"/>
    <w:rsid w:val="009E2203"/>
    <w:rsid w:val="009E2226"/>
    <w:rsid w:val="009E23E8"/>
    <w:rsid w:val="009E2534"/>
    <w:rsid w:val="009E25C5"/>
    <w:rsid w:val="009E27B3"/>
    <w:rsid w:val="009E27F6"/>
    <w:rsid w:val="009E2B59"/>
    <w:rsid w:val="009E2BDB"/>
    <w:rsid w:val="009E2C95"/>
    <w:rsid w:val="009E2E27"/>
    <w:rsid w:val="009E3025"/>
    <w:rsid w:val="009E30AD"/>
    <w:rsid w:val="009E3180"/>
    <w:rsid w:val="009E31ED"/>
    <w:rsid w:val="009E3206"/>
    <w:rsid w:val="009E3356"/>
    <w:rsid w:val="009E335E"/>
    <w:rsid w:val="009E34B4"/>
    <w:rsid w:val="009E3553"/>
    <w:rsid w:val="009E36FA"/>
    <w:rsid w:val="009E37AF"/>
    <w:rsid w:val="009E398C"/>
    <w:rsid w:val="009E39D5"/>
    <w:rsid w:val="009E3B35"/>
    <w:rsid w:val="009E3BEC"/>
    <w:rsid w:val="009E3C9F"/>
    <w:rsid w:val="009E3CA8"/>
    <w:rsid w:val="009E3CC5"/>
    <w:rsid w:val="009E3D4C"/>
    <w:rsid w:val="009E3F8A"/>
    <w:rsid w:val="009E4191"/>
    <w:rsid w:val="009E48A5"/>
    <w:rsid w:val="009E4C5F"/>
    <w:rsid w:val="009E4CF7"/>
    <w:rsid w:val="009E4D86"/>
    <w:rsid w:val="009E4DCD"/>
    <w:rsid w:val="009E4F0A"/>
    <w:rsid w:val="009E4FD2"/>
    <w:rsid w:val="009E5040"/>
    <w:rsid w:val="009E50EB"/>
    <w:rsid w:val="009E532F"/>
    <w:rsid w:val="009E5373"/>
    <w:rsid w:val="009E56F1"/>
    <w:rsid w:val="009E578A"/>
    <w:rsid w:val="009E578B"/>
    <w:rsid w:val="009E5848"/>
    <w:rsid w:val="009E5977"/>
    <w:rsid w:val="009E5CB2"/>
    <w:rsid w:val="009E5E7A"/>
    <w:rsid w:val="009E5EA5"/>
    <w:rsid w:val="009E5F51"/>
    <w:rsid w:val="009E5F52"/>
    <w:rsid w:val="009E606E"/>
    <w:rsid w:val="009E6280"/>
    <w:rsid w:val="009E66CC"/>
    <w:rsid w:val="009E683A"/>
    <w:rsid w:val="009E6859"/>
    <w:rsid w:val="009E6C87"/>
    <w:rsid w:val="009E6D2A"/>
    <w:rsid w:val="009E6DCF"/>
    <w:rsid w:val="009E6EF0"/>
    <w:rsid w:val="009E7048"/>
    <w:rsid w:val="009E7143"/>
    <w:rsid w:val="009E724C"/>
    <w:rsid w:val="009E7731"/>
    <w:rsid w:val="009E78B8"/>
    <w:rsid w:val="009E7BD0"/>
    <w:rsid w:val="009E7C9D"/>
    <w:rsid w:val="009E7D74"/>
    <w:rsid w:val="009E7E49"/>
    <w:rsid w:val="009E7E4E"/>
    <w:rsid w:val="009E7F6F"/>
    <w:rsid w:val="009ECC2C"/>
    <w:rsid w:val="009F0076"/>
    <w:rsid w:val="009F018A"/>
    <w:rsid w:val="009F0286"/>
    <w:rsid w:val="009F03CD"/>
    <w:rsid w:val="009F0502"/>
    <w:rsid w:val="009F05D3"/>
    <w:rsid w:val="009F05EC"/>
    <w:rsid w:val="009F090E"/>
    <w:rsid w:val="009F0978"/>
    <w:rsid w:val="009F0A54"/>
    <w:rsid w:val="009F0BA9"/>
    <w:rsid w:val="009F0D72"/>
    <w:rsid w:val="009F0DCB"/>
    <w:rsid w:val="009F0E16"/>
    <w:rsid w:val="009F0EF7"/>
    <w:rsid w:val="009F10AC"/>
    <w:rsid w:val="009F10B8"/>
    <w:rsid w:val="009F1131"/>
    <w:rsid w:val="009F1495"/>
    <w:rsid w:val="009F1500"/>
    <w:rsid w:val="009F1771"/>
    <w:rsid w:val="009F177E"/>
    <w:rsid w:val="009F19FB"/>
    <w:rsid w:val="009F1A6D"/>
    <w:rsid w:val="009F1BD1"/>
    <w:rsid w:val="009F1CC1"/>
    <w:rsid w:val="009F1DC4"/>
    <w:rsid w:val="009F1E74"/>
    <w:rsid w:val="009F20C9"/>
    <w:rsid w:val="009F235D"/>
    <w:rsid w:val="009F2379"/>
    <w:rsid w:val="009F24B9"/>
    <w:rsid w:val="009F2561"/>
    <w:rsid w:val="009F2608"/>
    <w:rsid w:val="009F2654"/>
    <w:rsid w:val="009F29BF"/>
    <w:rsid w:val="009F29DB"/>
    <w:rsid w:val="009F2BD6"/>
    <w:rsid w:val="009F2CF5"/>
    <w:rsid w:val="009F3397"/>
    <w:rsid w:val="009F3427"/>
    <w:rsid w:val="009F3733"/>
    <w:rsid w:val="009F378D"/>
    <w:rsid w:val="009F384A"/>
    <w:rsid w:val="009F3945"/>
    <w:rsid w:val="009F3999"/>
    <w:rsid w:val="009F39BD"/>
    <w:rsid w:val="009F3A6C"/>
    <w:rsid w:val="009F3A86"/>
    <w:rsid w:val="009F3B27"/>
    <w:rsid w:val="009F3BEF"/>
    <w:rsid w:val="009F3C70"/>
    <w:rsid w:val="009F3C9E"/>
    <w:rsid w:val="009F4021"/>
    <w:rsid w:val="009F40E1"/>
    <w:rsid w:val="009F41F2"/>
    <w:rsid w:val="009F44A6"/>
    <w:rsid w:val="009F456C"/>
    <w:rsid w:val="009F4577"/>
    <w:rsid w:val="009F4709"/>
    <w:rsid w:val="009F4814"/>
    <w:rsid w:val="009F4C03"/>
    <w:rsid w:val="009F4C87"/>
    <w:rsid w:val="009F4D43"/>
    <w:rsid w:val="009F4DC3"/>
    <w:rsid w:val="009F4F9A"/>
    <w:rsid w:val="009F5222"/>
    <w:rsid w:val="009F52DB"/>
    <w:rsid w:val="009F533A"/>
    <w:rsid w:val="009F5444"/>
    <w:rsid w:val="009F5489"/>
    <w:rsid w:val="009F5892"/>
    <w:rsid w:val="009F599F"/>
    <w:rsid w:val="009F5D97"/>
    <w:rsid w:val="009F5F49"/>
    <w:rsid w:val="009F60F0"/>
    <w:rsid w:val="009F6184"/>
    <w:rsid w:val="009F629B"/>
    <w:rsid w:val="009F640C"/>
    <w:rsid w:val="009F66D6"/>
    <w:rsid w:val="009F66F5"/>
    <w:rsid w:val="009F6766"/>
    <w:rsid w:val="009F68C1"/>
    <w:rsid w:val="009F68E4"/>
    <w:rsid w:val="009F6924"/>
    <w:rsid w:val="009F694D"/>
    <w:rsid w:val="009F6983"/>
    <w:rsid w:val="009F69C7"/>
    <w:rsid w:val="009F6A73"/>
    <w:rsid w:val="009F6BD8"/>
    <w:rsid w:val="009F6C27"/>
    <w:rsid w:val="009F6EFF"/>
    <w:rsid w:val="009F70E7"/>
    <w:rsid w:val="009F71FA"/>
    <w:rsid w:val="009F724F"/>
    <w:rsid w:val="009F75C6"/>
    <w:rsid w:val="009F776D"/>
    <w:rsid w:val="009F781D"/>
    <w:rsid w:val="009F782D"/>
    <w:rsid w:val="009F78E4"/>
    <w:rsid w:val="009F794E"/>
    <w:rsid w:val="009F7965"/>
    <w:rsid w:val="009F7C08"/>
    <w:rsid w:val="009F7DE6"/>
    <w:rsid w:val="009F7E4E"/>
    <w:rsid w:val="009F7FCF"/>
    <w:rsid w:val="00A00014"/>
    <w:rsid w:val="00A0005B"/>
    <w:rsid w:val="00A000CA"/>
    <w:rsid w:val="00A00142"/>
    <w:rsid w:val="00A00175"/>
    <w:rsid w:val="00A0032F"/>
    <w:rsid w:val="00A00358"/>
    <w:rsid w:val="00A0041C"/>
    <w:rsid w:val="00A00579"/>
    <w:rsid w:val="00A005F8"/>
    <w:rsid w:val="00A0073B"/>
    <w:rsid w:val="00A00939"/>
    <w:rsid w:val="00A00968"/>
    <w:rsid w:val="00A00AC4"/>
    <w:rsid w:val="00A00B10"/>
    <w:rsid w:val="00A00B26"/>
    <w:rsid w:val="00A00C2B"/>
    <w:rsid w:val="00A00E3C"/>
    <w:rsid w:val="00A00ED0"/>
    <w:rsid w:val="00A0110F"/>
    <w:rsid w:val="00A01243"/>
    <w:rsid w:val="00A0149E"/>
    <w:rsid w:val="00A01635"/>
    <w:rsid w:val="00A01665"/>
    <w:rsid w:val="00A0169F"/>
    <w:rsid w:val="00A016E0"/>
    <w:rsid w:val="00A016F7"/>
    <w:rsid w:val="00A019DA"/>
    <w:rsid w:val="00A01DA5"/>
    <w:rsid w:val="00A02095"/>
    <w:rsid w:val="00A020BB"/>
    <w:rsid w:val="00A0214D"/>
    <w:rsid w:val="00A021B7"/>
    <w:rsid w:val="00A0222C"/>
    <w:rsid w:val="00A023DC"/>
    <w:rsid w:val="00A023E5"/>
    <w:rsid w:val="00A028B4"/>
    <w:rsid w:val="00A028E4"/>
    <w:rsid w:val="00A02C3B"/>
    <w:rsid w:val="00A02C73"/>
    <w:rsid w:val="00A02DAB"/>
    <w:rsid w:val="00A02E1B"/>
    <w:rsid w:val="00A02E1D"/>
    <w:rsid w:val="00A02F94"/>
    <w:rsid w:val="00A02FF4"/>
    <w:rsid w:val="00A03017"/>
    <w:rsid w:val="00A03158"/>
    <w:rsid w:val="00A0375C"/>
    <w:rsid w:val="00A03772"/>
    <w:rsid w:val="00A038DB"/>
    <w:rsid w:val="00A038FE"/>
    <w:rsid w:val="00A03BC9"/>
    <w:rsid w:val="00A03BDC"/>
    <w:rsid w:val="00A03C42"/>
    <w:rsid w:val="00A03F30"/>
    <w:rsid w:val="00A041F7"/>
    <w:rsid w:val="00A04234"/>
    <w:rsid w:val="00A0426A"/>
    <w:rsid w:val="00A0426C"/>
    <w:rsid w:val="00A043C6"/>
    <w:rsid w:val="00A04434"/>
    <w:rsid w:val="00A044EC"/>
    <w:rsid w:val="00A04552"/>
    <w:rsid w:val="00A048A1"/>
    <w:rsid w:val="00A0495E"/>
    <w:rsid w:val="00A049FF"/>
    <w:rsid w:val="00A04B34"/>
    <w:rsid w:val="00A04BD8"/>
    <w:rsid w:val="00A05297"/>
    <w:rsid w:val="00A055CC"/>
    <w:rsid w:val="00A05700"/>
    <w:rsid w:val="00A0574D"/>
    <w:rsid w:val="00A0581F"/>
    <w:rsid w:val="00A05A44"/>
    <w:rsid w:val="00A05B5A"/>
    <w:rsid w:val="00A05B5E"/>
    <w:rsid w:val="00A05CF3"/>
    <w:rsid w:val="00A060D8"/>
    <w:rsid w:val="00A060FD"/>
    <w:rsid w:val="00A0613C"/>
    <w:rsid w:val="00A06164"/>
    <w:rsid w:val="00A0616E"/>
    <w:rsid w:val="00A0632E"/>
    <w:rsid w:val="00A063F5"/>
    <w:rsid w:val="00A0669A"/>
    <w:rsid w:val="00A0670C"/>
    <w:rsid w:val="00A06983"/>
    <w:rsid w:val="00A06B56"/>
    <w:rsid w:val="00A06BD9"/>
    <w:rsid w:val="00A06CD4"/>
    <w:rsid w:val="00A06EC0"/>
    <w:rsid w:val="00A06F88"/>
    <w:rsid w:val="00A0707A"/>
    <w:rsid w:val="00A07089"/>
    <w:rsid w:val="00A070A5"/>
    <w:rsid w:val="00A07172"/>
    <w:rsid w:val="00A0729F"/>
    <w:rsid w:val="00A075C0"/>
    <w:rsid w:val="00A07722"/>
    <w:rsid w:val="00A07779"/>
    <w:rsid w:val="00A07794"/>
    <w:rsid w:val="00A07843"/>
    <w:rsid w:val="00A0790D"/>
    <w:rsid w:val="00A07913"/>
    <w:rsid w:val="00A07C58"/>
    <w:rsid w:val="00A07E01"/>
    <w:rsid w:val="00A07FEE"/>
    <w:rsid w:val="00A10346"/>
    <w:rsid w:val="00A10354"/>
    <w:rsid w:val="00A103F0"/>
    <w:rsid w:val="00A10615"/>
    <w:rsid w:val="00A1072D"/>
    <w:rsid w:val="00A107B9"/>
    <w:rsid w:val="00A107BB"/>
    <w:rsid w:val="00A10BFD"/>
    <w:rsid w:val="00A10D69"/>
    <w:rsid w:val="00A10DB8"/>
    <w:rsid w:val="00A110E9"/>
    <w:rsid w:val="00A110EE"/>
    <w:rsid w:val="00A11233"/>
    <w:rsid w:val="00A1136C"/>
    <w:rsid w:val="00A113C5"/>
    <w:rsid w:val="00A11543"/>
    <w:rsid w:val="00A11632"/>
    <w:rsid w:val="00A11701"/>
    <w:rsid w:val="00A1183E"/>
    <w:rsid w:val="00A1190B"/>
    <w:rsid w:val="00A11B77"/>
    <w:rsid w:val="00A11CA0"/>
    <w:rsid w:val="00A11E81"/>
    <w:rsid w:val="00A11F45"/>
    <w:rsid w:val="00A11F9A"/>
    <w:rsid w:val="00A11FE9"/>
    <w:rsid w:val="00A12002"/>
    <w:rsid w:val="00A12036"/>
    <w:rsid w:val="00A1213D"/>
    <w:rsid w:val="00A122E3"/>
    <w:rsid w:val="00A123FF"/>
    <w:rsid w:val="00A125B0"/>
    <w:rsid w:val="00A125E8"/>
    <w:rsid w:val="00A126B5"/>
    <w:rsid w:val="00A127CC"/>
    <w:rsid w:val="00A12871"/>
    <w:rsid w:val="00A12A36"/>
    <w:rsid w:val="00A12B06"/>
    <w:rsid w:val="00A12DB9"/>
    <w:rsid w:val="00A12DDB"/>
    <w:rsid w:val="00A12DEE"/>
    <w:rsid w:val="00A130FF"/>
    <w:rsid w:val="00A131B1"/>
    <w:rsid w:val="00A13204"/>
    <w:rsid w:val="00A13292"/>
    <w:rsid w:val="00A132C0"/>
    <w:rsid w:val="00A134DB"/>
    <w:rsid w:val="00A13505"/>
    <w:rsid w:val="00A1362F"/>
    <w:rsid w:val="00A137C5"/>
    <w:rsid w:val="00A13959"/>
    <w:rsid w:val="00A13CC8"/>
    <w:rsid w:val="00A13F49"/>
    <w:rsid w:val="00A13F8B"/>
    <w:rsid w:val="00A140EF"/>
    <w:rsid w:val="00A141F1"/>
    <w:rsid w:val="00A142C3"/>
    <w:rsid w:val="00A14359"/>
    <w:rsid w:val="00A1451C"/>
    <w:rsid w:val="00A14529"/>
    <w:rsid w:val="00A14592"/>
    <w:rsid w:val="00A147F2"/>
    <w:rsid w:val="00A14CB9"/>
    <w:rsid w:val="00A14D53"/>
    <w:rsid w:val="00A14D7D"/>
    <w:rsid w:val="00A14FDC"/>
    <w:rsid w:val="00A1521C"/>
    <w:rsid w:val="00A154D6"/>
    <w:rsid w:val="00A155A9"/>
    <w:rsid w:val="00A15892"/>
    <w:rsid w:val="00A15931"/>
    <w:rsid w:val="00A15C17"/>
    <w:rsid w:val="00A15E26"/>
    <w:rsid w:val="00A1603D"/>
    <w:rsid w:val="00A16121"/>
    <w:rsid w:val="00A16154"/>
    <w:rsid w:val="00A1634E"/>
    <w:rsid w:val="00A16355"/>
    <w:rsid w:val="00A163A8"/>
    <w:rsid w:val="00A16541"/>
    <w:rsid w:val="00A1662A"/>
    <w:rsid w:val="00A1662C"/>
    <w:rsid w:val="00A1670C"/>
    <w:rsid w:val="00A168F8"/>
    <w:rsid w:val="00A169F8"/>
    <w:rsid w:val="00A16B02"/>
    <w:rsid w:val="00A16CB4"/>
    <w:rsid w:val="00A16D50"/>
    <w:rsid w:val="00A1701B"/>
    <w:rsid w:val="00A17225"/>
    <w:rsid w:val="00A17304"/>
    <w:rsid w:val="00A17357"/>
    <w:rsid w:val="00A176C6"/>
    <w:rsid w:val="00A177F3"/>
    <w:rsid w:val="00A17C02"/>
    <w:rsid w:val="00A17CEE"/>
    <w:rsid w:val="00A17D59"/>
    <w:rsid w:val="00A17DD2"/>
    <w:rsid w:val="00A17DF8"/>
    <w:rsid w:val="00A17DFD"/>
    <w:rsid w:val="00A2006B"/>
    <w:rsid w:val="00A200FF"/>
    <w:rsid w:val="00A202B9"/>
    <w:rsid w:val="00A202D0"/>
    <w:rsid w:val="00A20309"/>
    <w:rsid w:val="00A2031C"/>
    <w:rsid w:val="00A20325"/>
    <w:rsid w:val="00A2041B"/>
    <w:rsid w:val="00A20444"/>
    <w:rsid w:val="00A2048A"/>
    <w:rsid w:val="00A204D1"/>
    <w:rsid w:val="00A2058A"/>
    <w:rsid w:val="00A205FB"/>
    <w:rsid w:val="00A20623"/>
    <w:rsid w:val="00A2081F"/>
    <w:rsid w:val="00A20AAF"/>
    <w:rsid w:val="00A20CF9"/>
    <w:rsid w:val="00A20EDC"/>
    <w:rsid w:val="00A20F27"/>
    <w:rsid w:val="00A20FC2"/>
    <w:rsid w:val="00A210BC"/>
    <w:rsid w:val="00A21148"/>
    <w:rsid w:val="00A211EE"/>
    <w:rsid w:val="00A2123F"/>
    <w:rsid w:val="00A212E1"/>
    <w:rsid w:val="00A215CE"/>
    <w:rsid w:val="00A218AE"/>
    <w:rsid w:val="00A218F8"/>
    <w:rsid w:val="00A21A1C"/>
    <w:rsid w:val="00A21AE4"/>
    <w:rsid w:val="00A21B8E"/>
    <w:rsid w:val="00A21D31"/>
    <w:rsid w:val="00A21DEC"/>
    <w:rsid w:val="00A21F0A"/>
    <w:rsid w:val="00A22074"/>
    <w:rsid w:val="00A22276"/>
    <w:rsid w:val="00A222B4"/>
    <w:rsid w:val="00A2230D"/>
    <w:rsid w:val="00A223A6"/>
    <w:rsid w:val="00A225DE"/>
    <w:rsid w:val="00A2267B"/>
    <w:rsid w:val="00A226A1"/>
    <w:rsid w:val="00A22894"/>
    <w:rsid w:val="00A2298C"/>
    <w:rsid w:val="00A22A2B"/>
    <w:rsid w:val="00A22B1A"/>
    <w:rsid w:val="00A22B70"/>
    <w:rsid w:val="00A22CE0"/>
    <w:rsid w:val="00A22DE9"/>
    <w:rsid w:val="00A230AC"/>
    <w:rsid w:val="00A232EC"/>
    <w:rsid w:val="00A23305"/>
    <w:rsid w:val="00A23808"/>
    <w:rsid w:val="00A2395E"/>
    <w:rsid w:val="00A23964"/>
    <w:rsid w:val="00A23A45"/>
    <w:rsid w:val="00A23B6D"/>
    <w:rsid w:val="00A23D94"/>
    <w:rsid w:val="00A23DD1"/>
    <w:rsid w:val="00A23EBD"/>
    <w:rsid w:val="00A23ECF"/>
    <w:rsid w:val="00A24455"/>
    <w:rsid w:val="00A246BE"/>
    <w:rsid w:val="00A248F5"/>
    <w:rsid w:val="00A24B74"/>
    <w:rsid w:val="00A24BFB"/>
    <w:rsid w:val="00A25130"/>
    <w:rsid w:val="00A25188"/>
    <w:rsid w:val="00A2532D"/>
    <w:rsid w:val="00A254C7"/>
    <w:rsid w:val="00A25785"/>
    <w:rsid w:val="00A259A6"/>
    <w:rsid w:val="00A25A11"/>
    <w:rsid w:val="00A25A5A"/>
    <w:rsid w:val="00A25D37"/>
    <w:rsid w:val="00A25F35"/>
    <w:rsid w:val="00A25F9C"/>
    <w:rsid w:val="00A26282"/>
    <w:rsid w:val="00A2661D"/>
    <w:rsid w:val="00A2662D"/>
    <w:rsid w:val="00A26918"/>
    <w:rsid w:val="00A26BA9"/>
    <w:rsid w:val="00A26BF5"/>
    <w:rsid w:val="00A26C32"/>
    <w:rsid w:val="00A26FFA"/>
    <w:rsid w:val="00A27150"/>
    <w:rsid w:val="00A27156"/>
    <w:rsid w:val="00A27203"/>
    <w:rsid w:val="00A2729D"/>
    <w:rsid w:val="00A27489"/>
    <w:rsid w:val="00A27675"/>
    <w:rsid w:val="00A278FD"/>
    <w:rsid w:val="00A27CED"/>
    <w:rsid w:val="00A27D23"/>
    <w:rsid w:val="00A27D6D"/>
    <w:rsid w:val="00A27DB2"/>
    <w:rsid w:val="00A27E9E"/>
    <w:rsid w:val="00A302B5"/>
    <w:rsid w:val="00A3031C"/>
    <w:rsid w:val="00A307B6"/>
    <w:rsid w:val="00A307FF"/>
    <w:rsid w:val="00A30816"/>
    <w:rsid w:val="00A30823"/>
    <w:rsid w:val="00A30C58"/>
    <w:rsid w:val="00A30E01"/>
    <w:rsid w:val="00A3100B"/>
    <w:rsid w:val="00A31067"/>
    <w:rsid w:val="00A3111C"/>
    <w:rsid w:val="00A3115B"/>
    <w:rsid w:val="00A31296"/>
    <w:rsid w:val="00A314C6"/>
    <w:rsid w:val="00A3162C"/>
    <w:rsid w:val="00A3191A"/>
    <w:rsid w:val="00A3193A"/>
    <w:rsid w:val="00A319A4"/>
    <w:rsid w:val="00A31A39"/>
    <w:rsid w:val="00A31AA0"/>
    <w:rsid w:val="00A31ABD"/>
    <w:rsid w:val="00A31B36"/>
    <w:rsid w:val="00A31B50"/>
    <w:rsid w:val="00A31BCD"/>
    <w:rsid w:val="00A3226A"/>
    <w:rsid w:val="00A32271"/>
    <w:rsid w:val="00A3229C"/>
    <w:rsid w:val="00A32349"/>
    <w:rsid w:val="00A32372"/>
    <w:rsid w:val="00A3274F"/>
    <w:rsid w:val="00A327E0"/>
    <w:rsid w:val="00A3286D"/>
    <w:rsid w:val="00A32870"/>
    <w:rsid w:val="00A32884"/>
    <w:rsid w:val="00A328CB"/>
    <w:rsid w:val="00A32CAC"/>
    <w:rsid w:val="00A32D68"/>
    <w:rsid w:val="00A330C3"/>
    <w:rsid w:val="00A330C5"/>
    <w:rsid w:val="00A3313C"/>
    <w:rsid w:val="00A3334A"/>
    <w:rsid w:val="00A3342D"/>
    <w:rsid w:val="00A33602"/>
    <w:rsid w:val="00A3365A"/>
    <w:rsid w:val="00A33991"/>
    <w:rsid w:val="00A33A35"/>
    <w:rsid w:val="00A33B50"/>
    <w:rsid w:val="00A33B78"/>
    <w:rsid w:val="00A3402E"/>
    <w:rsid w:val="00A3415D"/>
    <w:rsid w:val="00A341F9"/>
    <w:rsid w:val="00A342B5"/>
    <w:rsid w:val="00A343EB"/>
    <w:rsid w:val="00A34460"/>
    <w:rsid w:val="00A3475C"/>
    <w:rsid w:val="00A348B6"/>
    <w:rsid w:val="00A34A19"/>
    <w:rsid w:val="00A34BB9"/>
    <w:rsid w:val="00A34DF4"/>
    <w:rsid w:val="00A350D8"/>
    <w:rsid w:val="00A35356"/>
    <w:rsid w:val="00A3539F"/>
    <w:rsid w:val="00A3542C"/>
    <w:rsid w:val="00A3561F"/>
    <w:rsid w:val="00A3591A"/>
    <w:rsid w:val="00A35B0F"/>
    <w:rsid w:val="00A35B5D"/>
    <w:rsid w:val="00A364D2"/>
    <w:rsid w:val="00A36500"/>
    <w:rsid w:val="00A36554"/>
    <w:rsid w:val="00A36574"/>
    <w:rsid w:val="00A36687"/>
    <w:rsid w:val="00A366CB"/>
    <w:rsid w:val="00A36994"/>
    <w:rsid w:val="00A369AF"/>
    <w:rsid w:val="00A36A75"/>
    <w:rsid w:val="00A36ADD"/>
    <w:rsid w:val="00A36BF1"/>
    <w:rsid w:val="00A36E2F"/>
    <w:rsid w:val="00A36F77"/>
    <w:rsid w:val="00A372CA"/>
    <w:rsid w:val="00A3743E"/>
    <w:rsid w:val="00A376B9"/>
    <w:rsid w:val="00A37716"/>
    <w:rsid w:val="00A3782D"/>
    <w:rsid w:val="00A37893"/>
    <w:rsid w:val="00A379EF"/>
    <w:rsid w:val="00A37C7E"/>
    <w:rsid w:val="00A400DB"/>
    <w:rsid w:val="00A40167"/>
    <w:rsid w:val="00A40265"/>
    <w:rsid w:val="00A403BE"/>
    <w:rsid w:val="00A403F7"/>
    <w:rsid w:val="00A4057E"/>
    <w:rsid w:val="00A405D0"/>
    <w:rsid w:val="00A405D6"/>
    <w:rsid w:val="00A40780"/>
    <w:rsid w:val="00A407D8"/>
    <w:rsid w:val="00A409EC"/>
    <w:rsid w:val="00A40A33"/>
    <w:rsid w:val="00A40B9D"/>
    <w:rsid w:val="00A40C77"/>
    <w:rsid w:val="00A40F57"/>
    <w:rsid w:val="00A410DF"/>
    <w:rsid w:val="00A412C0"/>
    <w:rsid w:val="00A41706"/>
    <w:rsid w:val="00A41ABB"/>
    <w:rsid w:val="00A41C1F"/>
    <w:rsid w:val="00A41DCA"/>
    <w:rsid w:val="00A42072"/>
    <w:rsid w:val="00A42103"/>
    <w:rsid w:val="00A421A5"/>
    <w:rsid w:val="00A42341"/>
    <w:rsid w:val="00A42597"/>
    <w:rsid w:val="00A4288D"/>
    <w:rsid w:val="00A42932"/>
    <w:rsid w:val="00A429C5"/>
    <w:rsid w:val="00A42B1B"/>
    <w:rsid w:val="00A42CC9"/>
    <w:rsid w:val="00A42DAD"/>
    <w:rsid w:val="00A42EF2"/>
    <w:rsid w:val="00A42F1B"/>
    <w:rsid w:val="00A42F23"/>
    <w:rsid w:val="00A430D0"/>
    <w:rsid w:val="00A43196"/>
    <w:rsid w:val="00A432DA"/>
    <w:rsid w:val="00A432E4"/>
    <w:rsid w:val="00A437DD"/>
    <w:rsid w:val="00A43833"/>
    <w:rsid w:val="00A43C72"/>
    <w:rsid w:val="00A43E1D"/>
    <w:rsid w:val="00A44010"/>
    <w:rsid w:val="00A44219"/>
    <w:rsid w:val="00A443AD"/>
    <w:rsid w:val="00A443CE"/>
    <w:rsid w:val="00A44690"/>
    <w:rsid w:val="00A4470B"/>
    <w:rsid w:val="00A4491E"/>
    <w:rsid w:val="00A44968"/>
    <w:rsid w:val="00A449B6"/>
    <w:rsid w:val="00A44C37"/>
    <w:rsid w:val="00A44C84"/>
    <w:rsid w:val="00A44CD3"/>
    <w:rsid w:val="00A45021"/>
    <w:rsid w:val="00A45115"/>
    <w:rsid w:val="00A45585"/>
    <w:rsid w:val="00A456D8"/>
    <w:rsid w:val="00A456F0"/>
    <w:rsid w:val="00A45AC1"/>
    <w:rsid w:val="00A45E11"/>
    <w:rsid w:val="00A45F1E"/>
    <w:rsid w:val="00A4600A"/>
    <w:rsid w:val="00A46670"/>
    <w:rsid w:val="00A46771"/>
    <w:rsid w:val="00A46C55"/>
    <w:rsid w:val="00A47133"/>
    <w:rsid w:val="00A4722D"/>
    <w:rsid w:val="00A47296"/>
    <w:rsid w:val="00A472FD"/>
    <w:rsid w:val="00A47320"/>
    <w:rsid w:val="00A47326"/>
    <w:rsid w:val="00A47BE9"/>
    <w:rsid w:val="00A47C2A"/>
    <w:rsid w:val="00A47C87"/>
    <w:rsid w:val="00A47D0F"/>
    <w:rsid w:val="00A50167"/>
    <w:rsid w:val="00A50269"/>
    <w:rsid w:val="00A506D6"/>
    <w:rsid w:val="00A507BC"/>
    <w:rsid w:val="00A50B9B"/>
    <w:rsid w:val="00A50B9E"/>
    <w:rsid w:val="00A50BB6"/>
    <w:rsid w:val="00A510A0"/>
    <w:rsid w:val="00A510D5"/>
    <w:rsid w:val="00A5123A"/>
    <w:rsid w:val="00A512C2"/>
    <w:rsid w:val="00A5138D"/>
    <w:rsid w:val="00A513D2"/>
    <w:rsid w:val="00A515D5"/>
    <w:rsid w:val="00A515DB"/>
    <w:rsid w:val="00A5167A"/>
    <w:rsid w:val="00A51791"/>
    <w:rsid w:val="00A518E6"/>
    <w:rsid w:val="00A51980"/>
    <w:rsid w:val="00A519F2"/>
    <w:rsid w:val="00A51C57"/>
    <w:rsid w:val="00A51C9C"/>
    <w:rsid w:val="00A51D07"/>
    <w:rsid w:val="00A51D9F"/>
    <w:rsid w:val="00A51DAA"/>
    <w:rsid w:val="00A51EA1"/>
    <w:rsid w:val="00A52014"/>
    <w:rsid w:val="00A52456"/>
    <w:rsid w:val="00A525BA"/>
    <w:rsid w:val="00A52A69"/>
    <w:rsid w:val="00A52AFE"/>
    <w:rsid w:val="00A52CD1"/>
    <w:rsid w:val="00A52CD9"/>
    <w:rsid w:val="00A52D33"/>
    <w:rsid w:val="00A52DB1"/>
    <w:rsid w:val="00A53095"/>
    <w:rsid w:val="00A53148"/>
    <w:rsid w:val="00A5324F"/>
    <w:rsid w:val="00A5354F"/>
    <w:rsid w:val="00A535CD"/>
    <w:rsid w:val="00A53707"/>
    <w:rsid w:val="00A53867"/>
    <w:rsid w:val="00A53B0C"/>
    <w:rsid w:val="00A53BB9"/>
    <w:rsid w:val="00A53BF2"/>
    <w:rsid w:val="00A53D4B"/>
    <w:rsid w:val="00A53DFE"/>
    <w:rsid w:val="00A53E6D"/>
    <w:rsid w:val="00A53F53"/>
    <w:rsid w:val="00A540A6"/>
    <w:rsid w:val="00A5421E"/>
    <w:rsid w:val="00A54310"/>
    <w:rsid w:val="00A54410"/>
    <w:rsid w:val="00A54636"/>
    <w:rsid w:val="00A54669"/>
    <w:rsid w:val="00A5491D"/>
    <w:rsid w:val="00A54CBB"/>
    <w:rsid w:val="00A54F03"/>
    <w:rsid w:val="00A54FA3"/>
    <w:rsid w:val="00A550A9"/>
    <w:rsid w:val="00A5516E"/>
    <w:rsid w:val="00A5537E"/>
    <w:rsid w:val="00A553E9"/>
    <w:rsid w:val="00A5547E"/>
    <w:rsid w:val="00A5556D"/>
    <w:rsid w:val="00A556E3"/>
    <w:rsid w:val="00A5570D"/>
    <w:rsid w:val="00A557B6"/>
    <w:rsid w:val="00A557D9"/>
    <w:rsid w:val="00A55980"/>
    <w:rsid w:val="00A55A2A"/>
    <w:rsid w:val="00A55A71"/>
    <w:rsid w:val="00A55AD4"/>
    <w:rsid w:val="00A55B12"/>
    <w:rsid w:val="00A55C1D"/>
    <w:rsid w:val="00A55DCF"/>
    <w:rsid w:val="00A55E0A"/>
    <w:rsid w:val="00A55E50"/>
    <w:rsid w:val="00A55E72"/>
    <w:rsid w:val="00A56069"/>
    <w:rsid w:val="00A56399"/>
    <w:rsid w:val="00A56459"/>
    <w:rsid w:val="00A565EC"/>
    <w:rsid w:val="00A5661A"/>
    <w:rsid w:val="00A566D4"/>
    <w:rsid w:val="00A56888"/>
    <w:rsid w:val="00A56950"/>
    <w:rsid w:val="00A569CD"/>
    <w:rsid w:val="00A56C7E"/>
    <w:rsid w:val="00A56DAD"/>
    <w:rsid w:val="00A56E89"/>
    <w:rsid w:val="00A56FF0"/>
    <w:rsid w:val="00A57259"/>
    <w:rsid w:val="00A57328"/>
    <w:rsid w:val="00A57494"/>
    <w:rsid w:val="00A57587"/>
    <w:rsid w:val="00A57A0F"/>
    <w:rsid w:val="00A57D41"/>
    <w:rsid w:val="00A57E3F"/>
    <w:rsid w:val="00A600A8"/>
    <w:rsid w:val="00A601D3"/>
    <w:rsid w:val="00A60697"/>
    <w:rsid w:val="00A606B1"/>
    <w:rsid w:val="00A6084D"/>
    <w:rsid w:val="00A60AA7"/>
    <w:rsid w:val="00A60AC7"/>
    <w:rsid w:val="00A60B46"/>
    <w:rsid w:val="00A60E5A"/>
    <w:rsid w:val="00A60E67"/>
    <w:rsid w:val="00A60EE7"/>
    <w:rsid w:val="00A60F9B"/>
    <w:rsid w:val="00A6109D"/>
    <w:rsid w:val="00A610FE"/>
    <w:rsid w:val="00A612C8"/>
    <w:rsid w:val="00A612EA"/>
    <w:rsid w:val="00A61330"/>
    <w:rsid w:val="00A61393"/>
    <w:rsid w:val="00A614A4"/>
    <w:rsid w:val="00A6155A"/>
    <w:rsid w:val="00A6167F"/>
    <w:rsid w:val="00A61708"/>
    <w:rsid w:val="00A61725"/>
    <w:rsid w:val="00A61776"/>
    <w:rsid w:val="00A6191B"/>
    <w:rsid w:val="00A61968"/>
    <w:rsid w:val="00A61B17"/>
    <w:rsid w:val="00A61B1A"/>
    <w:rsid w:val="00A61B36"/>
    <w:rsid w:val="00A61B5B"/>
    <w:rsid w:val="00A61C09"/>
    <w:rsid w:val="00A61DA7"/>
    <w:rsid w:val="00A622E1"/>
    <w:rsid w:val="00A623E1"/>
    <w:rsid w:val="00A62479"/>
    <w:rsid w:val="00A624C7"/>
    <w:rsid w:val="00A625DB"/>
    <w:rsid w:val="00A62A62"/>
    <w:rsid w:val="00A62ACF"/>
    <w:rsid w:val="00A62C37"/>
    <w:rsid w:val="00A62DFD"/>
    <w:rsid w:val="00A62DFE"/>
    <w:rsid w:val="00A63098"/>
    <w:rsid w:val="00A630DC"/>
    <w:rsid w:val="00A63148"/>
    <w:rsid w:val="00A63243"/>
    <w:rsid w:val="00A63422"/>
    <w:rsid w:val="00A6361A"/>
    <w:rsid w:val="00A637A2"/>
    <w:rsid w:val="00A63AD1"/>
    <w:rsid w:val="00A63B9A"/>
    <w:rsid w:val="00A63C97"/>
    <w:rsid w:val="00A63CFB"/>
    <w:rsid w:val="00A63CFD"/>
    <w:rsid w:val="00A64031"/>
    <w:rsid w:val="00A640C2"/>
    <w:rsid w:val="00A6429F"/>
    <w:rsid w:val="00A642B3"/>
    <w:rsid w:val="00A644FA"/>
    <w:rsid w:val="00A64649"/>
    <w:rsid w:val="00A64CF3"/>
    <w:rsid w:val="00A6500D"/>
    <w:rsid w:val="00A653DE"/>
    <w:rsid w:val="00A65654"/>
    <w:rsid w:val="00A656C8"/>
    <w:rsid w:val="00A65B49"/>
    <w:rsid w:val="00A65C95"/>
    <w:rsid w:val="00A65CA2"/>
    <w:rsid w:val="00A65E69"/>
    <w:rsid w:val="00A65F73"/>
    <w:rsid w:val="00A66322"/>
    <w:rsid w:val="00A66647"/>
    <w:rsid w:val="00A6668F"/>
    <w:rsid w:val="00A667F8"/>
    <w:rsid w:val="00A6681D"/>
    <w:rsid w:val="00A66901"/>
    <w:rsid w:val="00A66A28"/>
    <w:rsid w:val="00A66A40"/>
    <w:rsid w:val="00A66A9F"/>
    <w:rsid w:val="00A66AEE"/>
    <w:rsid w:val="00A66C80"/>
    <w:rsid w:val="00A6726A"/>
    <w:rsid w:val="00A67306"/>
    <w:rsid w:val="00A6731D"/>
    <w:rsid w:val="00A67623"/>
    <w:rsid w:val="00A67756"/>
    <w:rsid w:val="00A678A1"/>
    <w:rsid w:val="00A679D0"/>
    <w:rsid w:val="00A67C17"/>
    <w:rsid w:val="00A67C7F"/>
    <w:rsid w:val="00A67CC8"/>
    <w:rsid w:val="00A67D60"/>
    <w:rsid w:val="00A67E18"/>
    <w:rsid w:val="00A67F8D"/>
    <w:rsid w:val="00A70002"/>
    <w:rsid w:val="00A70132"/>
    <w:rsid w:val="00A70183"/>
    <w:rsid w:val="00A701CA"/>
    <w:rsid w:val="00A70278"/>
    <w:rsid w:val="00A7047D"/>
    <w:rsid w:val="00A706CE"/>
    <w:rsid w:val="00A70874"/>
    <w:rsid w:val="00A70946"/>
    <w:rsid w:val="00A70C9B"/>
    <w:rsid w:val="00A70E49"/>
    <w:rsid w:val="00A70FD4"/>
    <w:rsid w:val="00A711CC"/>
    <w:rsid w:val="00A71214"/>
    <w:rsid w:val="00A71235"/>
    <w:rsid w:val="00A71388"/>
    <w:rsid w:val="00A7153D"/>
    <w:rsid w:val="00A71770"/>
    <w:rsid w:val="00A71979"/>
    <w:rsid w:val="00A71B3F"/>
    <w:rsid w:val="00A71C1A"/>
    <w:rsid w:val="00A71FED"/>
    <w:rsid w:val="00A724F8"/>
    <w:rsid w:val="00A725DE"/>
    <w:rsid w:val="00A728D6"/>
    <w:rsid w:val="00A72BBB"/>
    <w:rsid w:val="00A72C7D"/>
    <w:rsid w:val="00A72DFE"/>
    <w:rsid w:val="00A72EB6"/>
    <w:rsid w:val="00A73070"/>
    <w:rsid w:val="00A73678"/>
    <w:rsid w:val="00A738AE"/>
    <w:rsid w:val="00A738FC"/>
    <w:rsid w:val="00A73AE8"/>
    <w:rsid w:val="00A73C59"/>
    <w:rsid w:val="00A73CCA"/>
    <w:rsid w:val="00A73DA7"/>
    <w:rsid w:val="00A73E64"/>
    <w:rsid w:val="00A73EA7"/>
    <w:rsid w:val="00A73F77"/>
    <w:rsid w:val="00A74183"/>
    <w:rsid w:val="00A74288"/>
    <w:rsid w:val="00A74290"/>
    <w:rsid w:val="00A7445A"/>
    <w:rsid w:val="00A744DF"/>
    <w:rsid w:val="00A744EA"/>
    <w:rsid w:val="00A745B7"/>
    <w:rsid w:val="00A746E9"/>
    <w:rsid w:val="00A747ED"/>
    <w:rsid w:val="00A7487D"/>
    <w:rsid w:val="00A74948"/>
    <w:rsid w:val="00A74B08"/>
    <w:rsid w:val="00A74BB5"/>
    <w:rsid w:val="00A74CEC"/>
    <w:rsid w:val="00A74F90"/>
    <w:rsid w:val="00A74F97"/>
    <w:rsid w:val="00A751E6"/>
    <w:rsid w:val="00A7531D"/>
    <w:rsid w:val="00A756F5"/>
    <w:rsid w:val="00A75957"/>
    <w:rsid w:val="00A7596A"/>
    <w:rsid w:val="00A75BAE"/>
    <w:rsid w:val="00A75D34"/>
    <w:rsid w:val="00A75D38"/>
    <w:rsid w:val="00A75E1E"/>
    <w:rsid w:val="00A761A0"/>
    <w:rsid w:val="00A763B7"/>
    <w:rsid w:val="00A76402"/>
    <w:rsid w:val="00A76448"/>
    <w:rsid w:val="00A76459"/>
    <w:rsid w:val="00A7649C"/>
    <w:rsid w:val="00A764BF"/>
    <w:rsid w:val="00A765DB"/>
    <w:rsid w:val="00A769F0"/>
    <w:rsid w:val="00A76AFD"/>
    <w:rsid w:val="00A76C93"/>
    <w:rsid w:val="00A76E45"/>
    <w:rsid w:val="00A76F0F"/>
    <w:rsid w:val="00A76F8C"/>
    <w:rsid w:val="00A7718B"/>
    <w:rsid w:val="00A774F4"/>
    <w:rsid w:val="00A774F9"/>
    <w:rsid w:val="00A7775B"/>
    <w:rsid w:val="00A77761"/>
    <w:rsid w:val="00A7777E"/>
    <w:rsid w:val="00A777AE"/>
    <w:rsid w:val="00A779AA"/>
    <w:rsid w:val="00A77AA8"/>
    <w:rsid w:val="00A77ED6"/>
    <w:rsid w:val="00A803ED"/>
    <w:rsid w:val="00A80572"/>
    <w:rsid w:val="00A8060B"/>
    <w:rsid w:val="00A8060F"/>
    <w:rsid w:val="00A8062E"/>
    <w:rsid w:val="00A80636"/>
    <w:rsid w:val="00A80799"/>
    <w:rsid w:val="00A80882"/>
    <w:rsid w:val="00A80986"/>
    <w:rsid w:val="00A80A09"/>
    <w:rsid w:val="00A80AE1"/>
    <w:rsid w:val="00A80C5A"/>
    <w:rsid w:val="00A80CD5"/>
    <w:rsid w:val="00A80F98"/>
    <w:rsid w:val="00A80FE5"/>
    <w:rsid w:val="00A8122D"/>
    <w:rsid w:val="00A814D7"/>
    <w:rsid w:val="00A81588"/>
    <w:rsid w:val="00A815C8"/>
    <w:rsid w:val="00A8170B"/>
    <w:rsid w:val="00A81726"/>
    <w:rsid w:val="00A81824"/>
    <w:rsid w:val="00A8189C"/>
    <w:rsid w:val="00A819F1"/>
    <w:rsid w:val="00A81A72"/>
    <w:rsid w:val="00A81C51"/>
    <w:rsid w:val="00A81D80"/>
    <w:rsid w:val="00A81DA3"/>
    <w:rsid w:val="00A81DB6"/>
    <w:rsid w:val="00A8202B"/>
    <w:rsid w:val="00A821E0"/>
    <w:rsid w:val="00A82500"/>
    <w:rsid w:val="00A825BB"/>
    <w:rsid w:val="00A825BC"/>
    <w:rsid w:val="00A827B9"/>
    <w:rsid w:val="00A827F9"/>
    <w:rsid w:val="00A82821"/>
    <w:rsid w:val="00A8291D"/>
    <w:rsid w:val="00A829E3"/>
    <w:rsid w:val="00A82AF7"/>
    <w:rsid w:val="00A82B71"/>
    <w:rsid w:val="00A82BB3"/>
    <w:rsid w:val="00A82BD2"/>
    <w:rsid w:val="00A82D45"/>
    <w:rsid w:val="00A82DC1"/>
    <w:rsid w:val="00A8311E"/>
    <w:rsid w:val="00A8321A"/>
    <w:rsid w:val="00A83271"/>
    <w:rsid w:val="00A833A1"/>
    <w:rsid w:val="00A83434"/>
    <w:rsid w:val="00A83559"/>
    <w:rsid w:val="00A836F4"/>
    <w:rsid w:val="00A83813"/>
    <w:rsid w:val="00A838E2"/>
    <w:rsid w:val="00A83A2E"/>
    <w:rsid w:val="00A83ACD"/>
    <w:rsid w:val="00A83E63"/>
    <w:rsid w:val="00A8415F"/>
    <w:rsid w:val="00A8419D"/>
    <w:rsid w:val="00A841AE"/>
    <w:rsid w:val="00A843F7"/>
    <w:rsid w:val="00A846A2"/>
    <w:rsid w:val="00A8478A"/>
    <w:rsid w:val="00A84918"/>
    <w:rsid w:val="00A84A45"/>
    <w:rsid w:val="00A84A98"/>
    <w:rsid w:val="00A84B0F"/>
    <w:rsid w:val="00A84B74"/>
    <w:rsid w:val="00A84DDF"/>
    <w:rsid w:val="00A84E9D"/>
    <w:rsid w:val="00A85202"/>
    <w:rsid w:val="00A85421"/>
    <w:rsid w:val="00A8561B"/>
    <w:rsid w:val="00A8594B"/>
    <w:rsid w:val="00A85E51"/>
    <w:rsid w:val="00A860C8"/>
    <w:rsid w:val="00A86190"/>
    <w:rsid w:val="00A861F5"/>
    <w:rsid w:val="00A86314"/>
    <w:rsid w:val="00A863A5"/>
    <w:rsid w:val="00A86542"/>
    <w:rsid w:val="00A86574"/>
    <w:rsid w:val="00A8659E"/>
    <w:rsid w:val="00A866A7"/>
    <w:rsid w:val="00A86A15"/>
    <w:rsid w:val="00A86BBA"/>
    <w:rsid w:val="00A86BFF"/>
    <w:rsid w:val="00A86F0E"/>
    <w:rsid w:val="00A86F31"/>
    <w:rsid w:val="00A87045"/>
    <w:rsid w:val="00A8725F"/>
    <w:rsid w:val="00A87309"/>
    <w:rsid w:val="00A87436"/>
    <w:rsid w:val="00A874B8"/>
    <w:rsid w:val="00A8750F"/>
    <w:rsid w:val="00A876C7"/>
    <w:rsid w:val="00A87BAE"/>
    <w:rsid w:val="00A87CC0"/>
    <w:rsid w:val="00A87D21"/>
    <w:rsid w:val="00A87E94"/>
    <w:rsid w:val="00A87FF5"/>
    <w:rsid w:val="00A90087"/>
    <w:rsid w:val="00A90750"/>
    <w:rsid w:val="00A9085D"/>
    <w:rsid w:val="00A909E9"/>
    <w:rsid w:val="00A909F3"/>
    <w:rsid w:val="00A90B45"/>
    <w:rsid w:val="00A90C41"/>
    <w:rsid w:val="00A90CE8"/>
    <w:rsid w:val="00A90F50"/>
    <w:rsid w:val="00A90F56"/>
    <w:rsid w:val="00A910A0"/>
    <w:rsid w:val="00A9116F"/>
    <w:rsid w:val="00A912B3"/>
    <w:rsid w:val="00A912CC"/>
    <w:rsid w:val="00A91310"/>
    <w:rsid w:val="00A91317"/>
    <w:rsid w:val="00A9151B"/>
    <w:rsid w:val="00A91570"/>
    <w:rsid w:val="00A91587"/>
    <w:rsid w:val="00A91923"/>
    <w:rsid w:val="00A91926"/>
    <w:rsid w:val="00A91984"/>
    <w:rsid w:val="00A91B61"/>
    <w:rsid w:val="00A91E81"/>
    <w:rsid w:val="00A91FDA"/>
    <w:rsid w:val="00A92132"/>
    <w:rsid w:val="00A9219C"/>
    <w:rsid w:val="00A9220E"/>
    <w:rsid w:val="00A92663"/>
    <w:rsid w:val="00A926B4"/>
    <w:rsid w:val="00A92832"/>
    <w:rsid w:val="00A9299A"/>
    <w:rsid w:val="00A929F4"/>
    <w:rsid w:val="00A92CA0"/>
    <w:rsid w:val="00A92CB2"/>
    <w:rsid w:val="00A92D84"/>
    <w:rsid w:val="00A92FC8"/>
    <w:rsid w:val="00A93130"/>
    <w:rsid w:val="00A93170"/>
    <w:rsid w:val="00A93172"/>
    <w:rsid w:val="00A9318E"/>
    <w:rsid w:val="00A93345"/>
    <w:rsid w:val="00A933B1"/>
    <w:rsid w:val="00A934A3"/>
    <w:rsid w:val="00A934C1"/>
    <w:rsid w:val="00A937E0"/>
    <w:rsid w:val="00A9380C"/>
    <w:rsid w:val="00A93A32"/>
    <w:rsid w:val="00A93A50"/>
    <w:rsid w:val="00A93C59"/>
    <w:rsid w:val="00A93C9F"/>
    <w:rsid w:val="00A93E9E"/>
    <w:rsid w:val="00A93EB7"/>
    <w:rsid w:val="00A9403D"/>
    <w:rsid w:val="00A942D3"/>
    <w:rsid w:val="00A94341"/>
    <w:rsid w:val="00A94386"/>
    <w:rsid w:val="00A94433"/>
    <w:rsid w:val="00A9452B"/>
    <w:rsid w:val="00A94602"/>
    <w:rsid w:val="00A94857"/>
    <w:rsid w:val="00A9488A"/>
    <w:rsid w:val="00A949D5"/>
    <w:rsid w:val="00A94A3E"/>
    <w:rsid w:val="00A94B75"/>
    <w:rsid w:val="00A94C13"/>
    <w:rsid w:val="00A94C1D"/>
    <w:rsid w:val="00A94CE7"/>
    <w:rsid w:val="00A9509A"/>
    <w:rsid w:val="00A9510D"/>
    <w:rsid w:val="00A95185"/>
    <w:rsid w:val="00A951CC"/>
    <w:rsid w:val="00A95401"/>
    <w:rsid w:val="00A95563"/>
    <w:rsid w:val="00A95642"/>
    <w:rsid w:val="00A9577E"/>
    <w:rsid w:val="00A957AC"/>
    <w:rsid w:val="00A9580A"/>
    <w:rsid w:val="00A95A55"/>
    <w:rsid w:val="00A95BAB"/>
    <w:rsid w:val="00A95D4E"/>
    <w:rsid w:val="00A95DFB"/>
    <w:rsid w:val="00A95F74"/>
    <w:rsid w:val="00A95F95"/>
    <w:rsid w:val="00A95FC9"/>
    <w:rsid w:val="00A960A7"/>
    <w:rsid w:val="00A960B8"/>
    <w:rsid w:val="00A962B1"/>
    <w:rsid w:val="00A96532"/>
    <w:rsid w:val="00A9655E"/>
    <w:rsid w:val="00A96695"/>
    <w:rsid w:val="00A9692D"/>
    <w:rsid w:val="00A96A5E"/>
    <w:rsid w:val="00A96E69"/>
    <w:rsid w:val="00A96EF8"/>
    <w:rsid w:val="00A970D4"/>
    <w:rsid w:val="00A97166"/>
    <w:rsid w:val="00A97607"/>
    <w:rsid w:val="00A977DD"/>
    <w:rsid w:val="00A97860"/>
    <w:rsid w:val="00A978EA"/>
    <w:rsid w:val="00A97B3A"/>
    <w:rsid w:val="00AA0486"/>
    <w:rsid w:val="00AA050E"/>
    <w:rsid w:val="00AA051C"/>
    <w:rsid w:val="00AA0528"/>
    <w:rsid w:val="00AA058F"/>
    <w:rsid w:val="00AA072B"/>
    <w:rsid w:val="00AA07EF"/>
    <w:rsid w:val="00AA0A68"/>
    <w:rsid w:val="00AA0B34"/>
    <w:rsid w:val="00AA0C37"/>
    <w:rsid w:val="00AA0EE9"/>
    <w:rsid w:val="00AA0F44"/>
    <w:rsid w:val="00AA102A"/>
    <w:rsid w:val="00AA12F7"/>
    <w:rsid w:val="00AA13C5"/>
    <w:rsid w:val="00AA169B"/>
    <w:rsid w:val="00AA17FB"/>
    <w:rsid w:val="00AA1910"/>
    <w:rsid w:val="00AA1991"/>
    <w:rsid w:val="00AA1C62"/>
    <w:rsid w:val="00AA1CFF"/>
    <w:rsid w:val="00AA1EBE"/>
    <w:rsid w:val="00AA1F61"/>
    <w:rsid w:val="00AA20C7"/>
    <w:rsid w:val="00AA20FB"/>
    <w:rsid w:val="00AA22A4"/>
    <w:rsid w:val="00AA2372"/>
    <w:rsid w:val="00AA2516"/>
    <w:rsid w:val="00AA277C"/>
    <w:rsid w:val="00AA28A7"/>
    <w:rsid w:val="00AA2B2D"/>
    <w:rsid w:val="00AA2E9C"/>
    <w:rsid w:val="00AA2FAB"/>
    <w:rsid w:val="00AA3277"/>
    <w:rsid w:val="00AA3309"/>
    <w:rsid w:val="00AA3471"/>
    <w:rsid w:val="00AA35D3"/>
    <w:rsid w:val="00AA35F1"/>
    <w:rsid w:val="00AA37F8"/>
    <w:rsid w:val="00AA3802"/>
    <w:rsid w:val="00AA3832"/>
    <w:rsid w:val="00AA39A5"/>
    <w:rsid w:val="00AA3CEE"/>
    <w:rsid w:val="00AA3D2B"/>
    <w:rsid w:val="00AA3D71"/>
    <w:rsid w:val="00AA3EB3"/>
    <w:rsid w:val="00AA40BE"/>
    <w:rsid w:val="00AA43A9"/>
    <w:rsid w:val="00AA453B"/>
    <w:rsid w:val="00AA456D"/>
    <w:rsid w:val="00AA45AB"/>
    <w:rsid w:val="00AA45B9"/>
    <w:rsid w:val="00AA4998"/>
    <w:rsid w:val="00AA4CA8"/>
    <w:rsid w:val="00AA4D56"/>
    <w:rsid w:val="00AA4DA8"/>
    <w:rsid w:val="00AA4EAB"/>
    <w:rsid w:val="00AA5046"/>
    <w:rsid w:val="00AA512E"/>
    <w:rsid w:val="00AA5243"/>
    <w:rsid w:val="00AA52E3"/>
    <w:rsid w:val="00AA5319"/>
    <w:rsid w:val="00AA554A"/>
    <w:rsid w:val="00AA580C"/>
    <w:rsid w:val="00AA5894"/>
    <w:rsid w:val="00AA5977"/>
    <w:rsid w:val="00AA5B65"/>
    <w:rsid w:val="00AA5C74"/>
    <w:rsid w:val="00AA5D50"/>
    <w:rsid w:val="00AA606E"/>
    <w:rsid w:val="00AA630A"/>
    <w:rsid w:val="00AA63C7"/>
    <w:rsid w:val="00AA65C0"/>
    <w:rsid w:val="00AA6625"/>
    <w:rsid w:val="00AA6748"/>
    <w:rsid w:val="00AA68B0"/>
    <w:rsid w:val="00AA6A7A"/>
    <w:rsid w:val="00AA6F26"/>
    <w:rsid w:val="00AA70B4"/>
    <w:rsid w:val="00AA71ED"/>
    <w:rsid w:val="00AA7281"/>
    <w:rsid w:val="00AA72AA"/>
    <w:rsid w:val="00AA735D"/>
    <w:rsid w:val="00AA73D3"/>
    <w:rsid w:val="00AA7495"/>
    <w:rsid w:val="00AA7946"/>
    <w:rsid w:val="00AA7A42"/>
    <w:rsid w:val="00AA7ACA"/>
    <w:rsid w:val="00AA7DBB"/>
    <w:rsid w:val="00AA7F3C"/>
    <w:rsid w:val="00AB02B3"/>
    <w:rsid w:val="00AB0453"/>
    <w:rsid w:val="00AB0742"/>
    <w:rsid w:val="00AB07A1"/>
    <w:rsid w:val="00AB08C3"/>
    <w:rsid w:val="00AB0A0A"/>
    <w:rsid w:val="00AB0A6B"/>
    <w:rsid w:val="00AB0A76"/>
    <w:rsid w:val="00AB0AD9"/>
    <w:rsid w:val="00AB0ED8"/>
    <w:rsid w:val="00AB0F77"/>
    <w:rsid w:val="00AB114C"/>
    <w:rsid w:val="00AB13E4"/>
    <w:rsid w:val="00AB14FB"/>
    <w:rsid w:val="00AB1874"/>
    <w:rsid w:val="00AB1B3B"/>
    <w:rsid w:val="00AB1DB8"/>
    <w:rsid w:val="00AB1F45"/>
    <w:rsid w:val="00AB20AF"/>
    <w:rsid w:val="00AB264B"/>
    <w:rsid w:val="00AB2656"/>
    <w:rsid w:val="00AB297C"/>
    <w:rsid w:val="00AB2998"/>
    <w:rsid w:val="00AB2B39"/>
    <w:rsid w:val="00AB2B72"/>
    <w:rsid w:val="00AB2CBB"/>
    <w:rsid w:val="00AB2CDD"/>
    <w:rsid w:val="00AB2E44"/>
    <w:rsid w:val="00AB323C"/>
    <w:rsid w:val="00AB33A4"/>
    <w:rsid w:val="00AB345A"/>
    <w:rsid w:val="00AB3494"/>
    <w:rsid w:val="00AB34E3"/>
    <w:rsid w:val="00AB34FD"/>
    <w:rsid w:val="00AB361D"/>
    <w:rsid w:val="00AB3623"/>
    <w:rsid w:val="00AB37A3"/>
    <w:rsid w:val="00AB3BDB"/>
    <w:rsid w:val="00AB3D7B"/>
    <w:rsid w:val="00AB3E28"/>
    <w:rsid w:val="00AB4295"/>
    <w:rsid w:val="00AB49A2"/>
    <w:rsid w:val="00AB4A0F"/>
    <w:rsid w:val="00AB4A30"/>
    <w:rsid w:val="00AB4AC2"/>
    <w:rsid w:val="00AB4B01"/>
    <w:rsid w:val="00AB4B31"/>
    <w:rsid w:val="00AB4D2D"/>
    <w:rsid w:val="00AB4D2E"/>
    <w:rsid w:val="00AB4E26"/>
    <w:rsid w:val="00AB4EAB"/>
    <w:rsid w:val="00AB4F6A"/>
    <w:rsid w:val="00AB4F83"/>
    <w:rsid w:val="00AB4FCB"/>
    <w:rsid w:val="00AB502C"/>
    <w:rsid w:val="00AB5219"/>
    <w:rsid w:val="00AB557B"/>
    <w:rsid w:val="00AB5844"/>
    <w:rsid w:val="00AB5865"/>
    <w:rsid w:val="00AB594C"/>
    <w:rsid w:val="00AB5A35"/>
    <w:rsid w:val="00AB5CCB"/>
    <w:rsid w:val="00AB5FC6"/>
    <w:rsid w:val="00AB629E"/>
    <w:rsid w:val="00AB64AA"/>
    <w:rsid w:val="00AB6527"/>
    <w:rsid w:val="00AB654B"/>
    <w:rsid w:val="00AB6714"/>
    <w:rsid w:val="00AB6752"/>
    <w:rsid w:val="00AB696C"/>
    <w:rsid w:val="00AB69C1"/>
    <w:rsid w:val="00AB6A41"/>
    <w:rsid w:val="00AB6A4F"/>
    <w:rsid w:val="00AB6B92"/>
    <w:rsid w:val="00AB6CED"/>
    <w:rsid w:val="00AB6D34"/>
    <w:rsid w:val="00AB6DB8"/>
    <w:rsid w:val="00AB6DFD"/>
    <w:rsid w:val="00AB6ECB"/>
    <w:rsid w:val="00AB700D"/>
    <w:rsid w:val="00AB709B"/>
    <w:rsid w:val="00AB7830"/>
    <w:rsid w:val="00AB783C"/>
    <w:rsid w:val="00AB79DD"/>
    <w:rsid w:val="00AB7A47"/>
    <w:rsid w:val="00AC013E"/>
    <w:rsid w:val="00AC0195"/>
    <w:rsid w:val="00AC0305"/>
    <w:rsid w:val="00AC059A"/>
    <w:rsid w:val="00AC05A8"/>
    <w:rsid w:val="00AC0951"/>
    <w:rsid w:val="00AC0A06"/>
    <w:rsid w:val="00AC0A3E"/>
    <w:rsid w:val="00AC0BA1"/>
    <w:rsid w:val="00AC0D8C"/>
    <w:rsid w:val="00AC0E32"/>
    <w:rsid w:val="00AC0FD7"/>
    <w:rsid w:val="00AC107E"/>
    <w:rsid w:val="00AC12E9"/>
    <w:rsid w:val="00AC13FA"/>
    <w:rsid w:val="00AC1494"/>
    <w:rsid w:val="00AC14B4"/>
    <w:rsid w:val="00AC155B"/>
    <w:rsid w:val="00AC1630"/>
    <w:rsid w:val="00AC1956"/>
    <w:rsid w:val="00AC1A5F"/>
    <w:rsid w:val="00AC1DAC"/>
    <w:rsid w:val="00AC1F9D"/>
    <w:rsid w:val="00AC20BA"/>
    <w:rsid w:val="00AC2344"/>
    <w:rsid w:val="00AC23FF"/>
    <w:rsid w:val="00AC255D"/>
    <w:rsid w:val="00AC2631"/>
    <w:rsid w:val="00AC2697"/>
    <w:rsid w:val="00AC2944"/>
    <w:rsid w:val="00AC2ECF"/>
    <w:rsid w:val="00AC3032"/>
    <w:rsid w:val="00AC3176"/>
    <w:rsid w:val="00AC318E"/>
    <w:rsid w:val="00AC31D9"/>
    <w:rsid w:val="00AC32B0"/>
    <w:rsid w:val="00AC340B"/>
    <w:rsid w:val="00AC353D"/>
    <w:rsid w:val="00AC35D0"/>
    <w:rsid w:val="00AC378C"/>
    <w:rsid w:val="00AC386A"/>
    <w:rsid w:val="00AC3A54"/>
    <w:rsid w:val="00AC3BD4"/>
    <w:rsid w:val="00AC3C71"/>
    <w:rsid w:val="00AC3EC9"/>
    <w:rsid w:val="00AC4134"/>
    <w:rsid w:val="00AC4420"/>
    <w:rsid w:val="00AC45A5"/>
    <w:rsid w:val="00AC464B"/>
    <w:rsid w:val="00AC474E"/>
    <w:rsid w:val="00AC48A2"/>
    <w:rsid w:val="00AC4A14"/>
    <w:rsid w:val="00AC4A7A"/>
    <w:rsid w:val="00AC4BA7"/>
    <w:rsid w:val="00AC4CE2"/>
    <w:rsid w:val="00AC4F33"/>
    <w:rsid w:val="00AC4FDC"/>
    <w:rsid w:val="00AC50B7"/>
    <w:rsid w:val="00AC52E1"/>
    <w:rsid w:val="00AC56B6"/>
    <w:rsid w:val="00AC56C3"/>
    <w:rsid w:val="00AC5740"/>
    <w:rsid w:val="00AC581D"/>
    <w:rsid w:val="00AC5920"/>
    <w:rsid w:val="00AC59BC"/>
    <w:rsid w:val="00AC5AB7"/>
    <w:rsid w:val="00AC5B09"/>
    <w:rsid w:val="00AC5B17"/>
    <w:rsid w:val="00AC5BA7"/>
    <w:rsid w:val="00AC5BB2"/>
    <w:rsid w:val="00AC5C2C"/>
    <w:rsid w:val="00AC5C3C"/>
    <w:rsid w:val="00AC5DEE"/>
    <w:rsid w:val="00AC5E19"/>
    <w:rsid w:val="00AC5ED7"/>
    <w:rsid w:val="00AC63A7"/>
    <w:rsid w:val="00AC6B56"/>
    <w:rsid w:val="00AC6E55"/>
    <w:rsid w:val="00AC6F08"/>
    <w:rsid w:val="00AC6FB4"/>
    <w:rsid w:val="00AC7339"/>
    <w:rsid w:val="00AC7395"/>
    <w:rsid w:val="00AC73B9"/>
    <w:rsid w:val="00AC7511"/>
    <w:rsid w:val="00AC75E2"/>
    <w:rsid w:val="00AC7619"/>
    <w:rsid w:val="00AC780F"/>
    <w:rsid w:val="00AC7945"/>
    <w:rsid w:val="00AC7AC0"/>
    <w:rsid w:val="00AC7CFE"/>
    <w:rsid w:val="00AC7D6D"/>
    <w:rsid w:val="00AC7DA2"/>
    <w:rsid w:val="00AC7DAD"/>
    <w:rsid w:val="00AC7E47"/>
    <w:rsid w:val="00AC7F37"/>
    <w:rsid w:val="00ACF327"/>
    <w:rsid w:val="00AD02D4"/>
    <w:rsid w:val="00AD0424"/>
    <w:rsid w:val="00AD05F4"/>
    <w:rsid w:val="00AD06C9"/>
    <w:rsid w:val="00AD0B48"/>
    <w:rsid w:val="00AD0BE8"/>
    <w:rsid w:val="00AD0C33"/>
    <w:rsid w:val="00AD0D20"/>
    <w:rsid w:val="00AD113A"/>
    <w:rsid w:val="00AD12C9"/>
    <w:rsid w:val="00AD189C"/>
    <w:rsid w:val="00AD20CD"/>
    <w:rsid w:val="00AD20D0"/>
    <w:rsid w:val="00AD2143"/>
    <w:rsid w:val="00AD228D"/>
    <w:rsid w:val="00AD22A8"/>
    <w:rsid w:val="00AD23DF"/>
    <w:rsid w:val="00AD2405"/>
    <w:rsid w:val="00AD24C7"/>
    <w:rsid w:val="00AD2795"/>
    <w:rsid w:val="00AD28F1"/>
    <w:rsid w:val="00AD29B8"/>
    <w:rsid w:val="00AD29CD"/>
    <w:rsid w:val="00AD2A3F"/>
    <w:rsid w:val="00AD2B5B"/>
    <w:rsid w:val="00AD2D4E"/>
    <w:rsid w:val="00AD3291"/>
    <w:rsid w:val="00AD34ED"/>
    <w:rsid w:val="00AD3579"/>
    <w:rsid w:val="00AD358F"/>
    <w:rsid w:val="00AD3783"/>
    <w:rsid w:val="00AD3865"/>
    <w:rsid w:val="00AD39C0"/>
    <w:rsid w:val="00AD3BAD"/>
    <w:rsid w:val="00AD3C41"/>
    <w:rsid w:val="00AD3C7C"/>
    <w:rsid w:val="00AD3F87"/>
    <w:rsid w:val="00AD3F94"/>
    <w:rsid w:val="00AD40C4"/>
    <w:rsid w:val="00AD40DD"/>
    <w:rsid w:val="00AD4186"/>
    <w:rsid w:val="00AD41DD"/>
    <w:rsid w:val="00AD41FF"/>
    <w:rsid w:val="00AD439A"/>
    <w:rsid w:val="00AD4439"/>
    <w:rsid w:val="00AD45D0"/>
    <w:rsid w:val="00AD4656"/>
    <w:rsid w:val="00AD4744"/>
    <w:rsid w:val="00AD4771"/>
    <w:rsid w:val="00AD48E2"/>
    <w:rsid w:val="00AD48EB"/>
    <w:rsid w:val="00AD4A52"/>
    <w:rsid w:val="00AD4AFD"/>
    <w:rsid w:val="00AD4C0C"/>
    <w:rsid w:val="00AD4C10"/>
    <w:rsid w:val="00AD4C7E"/>
    <w:rsid w:val="00AD4CAF"/>
    <w:rsid w:val="00AD4CDB"/>
    <w:rsid w:val="00AD4F09"/>
    <w:rsid w:val="00AD500B"/>
    <w:rsid w:val="00AD505E"/>
    <w:rsid w:val="00AD50E1"/>
    <w:rsid w:val="00AD534A"/>
    <w:rsid w:val="00AD5717"/>
    <w:rsid w:val="00AD5983"/>
    <w:rsid w:val="00AD5C8B"/>
    <w:rsid w:val="00AD5CC1"/>
    <w:rsid w:val="00AD5D6B"/>
    <w:rsid w:val="00AD5EB1"/>
    <w:rsid w:val="00AD60D5"/>
    <w:rsid w:val="00AD6147"/>
    <w:rsid w:val="00AD6171"/>
    <w:rsid w:val="00AD61C4"/>
    <w:rsid w:val="00AD6329"/>
    <w:rsid w:val="00AD6454"/>
    <w:rsid w:val="00AD652A"/>
    <w:rsid w:val="00AD6636"/>
    <w:rsid w:val="00AD6AC0"/>
    <w:rsid w:val="00AD6B39"/>
    <w:rsid w:val="00AD6BB1"/>
    <w:rsid w:val="00AD6DE6"/>
    <w:rsid w:val="00AD74DE"/>
    <w:rsid w:val="00AD778D"/>
    <w:rsid w:val="00AD77FB"/>
    <w:rsid w:val="00AD7951"/>
    <w:rsid w:val="00AD7AAD"/>
    <w:rsid w:val="00AD7AF8"/>
    <w:rsid w:val="00ADEC99"/>
    <w:rsid w:val="00AE0081"/>
    <w:rsid w:val="00AE01B9"/>
    <w:rsid w:val="00AE0228"/>
    <w:rsid w:val="00AE0283"/>
    <w:rsid w:val="00AE0327"/>
    <w:rsid w:val="00AE035C"/>
    <w:rsid w:val="00AE077E"/>
    <w:rsid w:val="00AE0817"/>
    <w:rsid w:val="00AE08D0"/>
    <w:rsid w:val="00AE0958"/>
    <w:rsid w:val="00AE0A38"/>
    <w:rsid w:val="00AE0B94"/>
    <w:rsid w:val="00AE0CE2"/>
    <w:rsid w:val="00AE0DAF"/>
    <w:rsid w:val="00AE0E2A"/>
    <w:rsid w:val="00AE11AD"/>
    <w:rsid w:val="00AE11D0"/>
    <w:rsid w:val="00AE14DB"/>
    <w:rsid w:val="00AE1529"/>
    <w:rsid w:val="00AE155F"/>
    <w:rsid w:val="00AE15A5"/>
    <w:rsid w:val="00AE15E6"/>
    <w:rsid w:val="00AE1698"/>
    <w:rsid w:val="00AE17CC"/>
    <w:rsid w:val="00AE1829"/>
    <w:rsid w:val="00AE199B"/>
    <w:rsid w:val="00AE1A05"/>
    <w:rsid w:val="00AE1A4F"/>
    <w:rsid w:val="00AE1D17"/>
    <w:rsid w:val="00AE1DCD"/>
    <w:rsid w:val="00AE1E06"/>
    <w:rsid w:val="00AE1E55"/>
    <w:rsid w:val="00AE1F48"/>
    <w:rsid w:val="00AE217C"/>
    <w:rsid w:val="00AE22FE"/>
    <w:rsid w:val="00AE23AD"/>
    <w:rsid w:val="00AE2460"/>
    <w:rsid w:val="00AE26A7"/>
    <w:rsid w:val="00AE27E1"/>
    <w:rsid w:val="00AE294D"/>
    <w:rsid w:val="00AE2992"/>
    <w:rsid w:val="00AE2B57"/>
    <w:rsid w:val="00AE3307"/>
    <w:rsid w:val="00AE3313"/>
    <w:rsid w:val="00AE3559"/>
    <w:rsid w:val="00AE35CC"/>
    <w:rsid w:val="00AE3657"/>
    <w:rsid w:val="00AE3EC6"/>
    <w:rsid w:val="00AE3FDE"/>
    <w:rsid w:val="00AE40BA"/>
    <w:rsid w:val="00AE4122"/>
    <w:rsid w:val="00AE41AD"/>
    <w:rsid w:val="00AE4272"/>
    <w:rsid w:val="00AE4356"/>
    <w:rsid w:val="00AE44AA"/>
    <w:rsid w:val="00AE45FE"/>
    <w:rsid w:val="00AE467F"/>
    <w:rsid w:val="00AE47DC"/>
    <w:rsid w:val="00AE480E"/>
    <w:rsid w:val="00AE4921"/>
    <w:rsid w:val="00AE4CA3"/>
    <w:rsid w:val="00AE4CD9"/>
    <w:rsid w:val="00AE4E18"/>
    <w:rsid w:val="00AE4F1B"/>
    <w:rsid w:val="00AE52AB"/>
    <w:rsid w:val="00AE52F6"/>
    <w:rsid w:val="00AE5331"/>
    <w:rsid w:val="00AE5348"/>
    <w:rsid w:val="00AE5401"/>
    <w:rsid w:val="00AE54F0"/>
    <w:rsid w:val="00AE54FB"/>
    <w:rsid w:val="00AE5582"/>
    <w:rsid w:val="00AE55A5"/>
    <w:rsid w:val="00AE56BF"/>
    <w:rsid w:val="00AE56C1"/>
    <w:rsid w:val="00AE5808"/>
    <w:rsid w:val="00AE58A7"/>
    <w:rsid w:val="00AE5946"/>
    <w:rsid w:val="00AE5A32"/>
    <w:rsid w:val="00AE5A43"/>
    <w:rsid w:val="00AE5B82"/>
    <w:rsid w:val="00AE6286"/>
    <w:rsid w:val="00AE62A7"/>
    <w:rsid w:val="00AE62AF"/>
    <w:rsid w:val="00AE632C"/>
    <w:rsid w:val="00AE6553"/>
    <w:rsid w:val="00AE65F9"/>
    <w:rsid w:val="00AE6B19"/>
    <w:rsid w:val="00AE70DC"/>
    <w:rsid w:val="00AE7124"/>
    <w:rsid w:val="00AE713A"/>
    <w:rsid w:val="00AE727F"/>
    <w:rsid w:val="00AE731B"/>
    <w:rsid w:val="00AE74F2"/>
    <w:rsid w:val="00AE7536"/>
    <w:rsid w:val="00AE7560"/>
    <w:rsid w:val="00AE7662"/>
    <w:rsid w:val="00AE766D"/>
    <w:rsid w:val="00AE770A"/>
    <w:rsid w:val="00AE7E94"/>
    <w:rsid w:val="00AE7FA4"/>
    <w:rsid w:val="00AE7FB7"/>
    <w:rsid w:val="00AF0052"/>
    <w:rsid w:val="00AF007B"/>
    <w:rsid w:val="00AF018F"/>
    <w:rsid w:val="00AF0308"/>
    <w:rsid w:val="00AF039E"/>
    <w:rsid w:val="00AF05EA"/>
    <w:rsid w:val="00AF0639"/>
    <w:rsid w:val="00AF0684"/>
    <w:rsid w:val="00AF0779"/>
    <w:rsid w:val="00AF09E0"/>
    <w:rsid w:val="00AF1178"/>
    <w:rsid w:val="00AF11A3"/>
    <w:rsid w:val="00AF11BC"/>
    <w:rsid w:val="00AF143D"/>
    <w:rsid w:val="00AF148E"/>
    <w:rsid w:val="00AF16DD"/>
    <w:rsid w:val="00AF1A47"/>
    <w:rsid w:val="00AF1A82"/>
    <w:rsid w:val="00AF1B84"/>
    <w:rsid w:val="00AF1BAE"/>
    <w:rsid w:val="00AF1BEE"/>
    <w:rsid w:val="00AF1C7F"/>
    <w:rsid w:val="00AF1ED7"/>
    <w:rsid w:val="00AF1F53"/>
    <w:rsid w:val="00AF21DF"/>
    <w:rsid w:val="00AF2284"/>
    <w:rsid w:val="00AF22BC"/>
    <w:rsid w:val="00AF262B"/>
    <w:rsid w:val="00AF27A6"/>
    <w:rsid w:val="00AF2A32"/>
    <w:rsid w:val="00AF2B6E"/>
    <w:rsid w:val="00AF2BEE"/>
    <w:rsid w:val="00AF2D34"/>
    <w:rsid w:val="00AF2EBD"/>
    <w:rsid w:val="00AF2F0D"/>
    <w:rsid w:val="00AF2F93"/>
    <w:rsid w:val="00AF3222"/>
    <w:rsid w:val="00AF3348"/>
    <w:rsid w:val="00AF358D"/>
    <w:rsid w:val="00AF36C6"/>
    <w:rsid w:val="00AF3968"/>
    <w:rsid w:val="00AF3CC7"/>
    <w:rsid w:val="00AF3CCD"/>
    <w:rsid w:val="00AF3D75"/>
    <w:rsid w:val="00AF3FE6"/>
    <w:rsid w:val="00AF400A"/>
    <w:rsid w:val="00AF422B"/>
    <w:rsid w:val="00AF4264"/>
    <w:rsid w:val="00AF427F"/>
    <w:rsid w:val="00AF43E1"/>
    <w:rsid w:val="00AF4449"/>
    <w:rsid w:val="00AF45C7"/>
    <w:rsid w:val="00AF499E"/>
    <w:rsid w:val="00AF4AC1"/>
    <w:rsid w:val="00AF4ACE"/>
    <w:rsid w:val="00AF4C2E"/>
    <w:rsid w:val="00AF4E46"/>
    <w:rsid w:val="00AF5097"/>
    <w:rsid w:val="00AF52EE"/>
    <w:rsid w:val="00AF5309"/>
    <w:rsid w:val="00AF5347"/>
    <w:rsid w:val="00AF53BA"/>
    <w:rsid w:val="00AF5681"/>
    <w:rsid w:val="00AF5748"/>
    <w:rsid w:val="00AF576D"/>
    <w:rsid w:val="00AF5803"/>
    <w:rsid w:val="00AF580E"/>
    <w:rsid w:val="00AF58D2"/>
    <w:rsid w:val="00AF58EF"/>
    <w:rsid w:val="00AF5C51"/>
    <w:rsid w:val="00AF5E87"/>
    <w:rsid w:val="00AF5FBD"/>
    <w:rsid w:val="00AF620C"/>
    <w:rsid w:val="00AF6229"/>
    <w:rsid w:val="00AF65BC"/>
    <w:rsid w:val="00AF65DA"/>
    <w:rsid w:val="00AF685D"/>
    <w:rsid w:val="00AF68BC"/>
    <w:rsid w:val="00AF6988"/>
    <w:rsid w:val="00AF69E3"/>
    <w:rsid w:val="00AF6AD4"/>
    <w:rsid w:val="00AF6AE1"/>
    <w:rsid w:val="00AF6B78"/>
    <w:rsid w:val="00AF6E24"/>
    <w:rsid w:val="00AF7085"/>
    <w:rsid w:val="00AF70A7"/>
    <w:rsid w:val="00AF71F2"/>
    <w:rsid w:val="00AF7212"/>
    <w:rsid w:val="00AF7263"/>
    <w:rsid w:val="00AF7269"/>
    <w:rsid w:val="00AF73ED"/>
    <w:rsid w:val="00AF7406"/>
    <w:rsid w:val="00AF755F"/>
    <w:rsid w:val="00AF7B77"/>
    <w:rsid w:val="00AF7CD1"/>
    <w:rsid w:val="00AF7D7F"/>
    <w:rsid w:val="00AF7D81"/>
    <w:rsid w:val="00AF7E28"/>
    <w:rsid w:val="00AF7E91"/>
    <w:rsid w:val="00AF7F32"/>
    <w:rsid w:val="00B0000C"/>
    <w:rsid w:val="00B00054"/>
    <w:rsid w:val="00B0023E"/>
    <w:rsid w:val="00B00246"/>
    <w:rsid w:val="00B003CE"/>
    <w:rsid w:val="00B0052A"/>
    <w:rsid w:val="00B00635"/>
    <w:rsid w:val="00B009F0"/>
    <w:rsid w:val="00B00A3A"/>
    <w:rsid w:val="00B00A96"/>
    <w:rsid w:val="00B00CE9"/>
    <w:rsid w:val="00B00EB2"/>
    <w:rsid w:val="00B00ED2"/>
    <w:rsid w:val="00B00FD4"/>
    <w:rsid w:val="00B00FD9"/>
    <w:rsid w:val="00B01048"/>
    <w:rsid w:val="00B01069"/>
    <w:rsid w:val="00B0126E"/>
    <w:rsid w:val="00B01295"/>
    <w:rsid w:val="00B013D2"/>
    <w:rsid w:val="00B01541"/>
    <w:rsid w:val="00B016B4"/>
    <w:rsid w:val="00B016D5"/>
    <w:rsid w:val="00B01729"/>
    <w:rsid w:val="00B01AAB"/>
    <w:rsid w:val="00B01B41"/>
    <w:rsid w:val="00B01BB1"/>
    <w:rsid w:val="00B02204"/>
    <w:rsid w:val="00B0228E"/>
    <w:rsid w:val="00B0256D"/>
    <w:rsid w:val="00B025B0"/>
    <w:rsid w:val="00B02985"/>
    <w:rsid w:val="00B02B00"/>
    <w:rsid w:val="00B02D02"/>
    <w:rsid w:val="00B02D88"/>
    <w:rsid w:val="00B02DF3"/>
    <w:rsid w:val="00B03186"/>
    <w:rsid w:val="00B033EB"/>
    <w:rsid w:val="00B03435"/>
    <w:rsid w:val="00B0343D"/>
    <w:rsid w:val="00B035C5"/>
    <w:rsid w:val="00B037AB"/>
    <w:rsid w:val="00B03A1B"/>
    <w:rsid w:val="00B03A6A"/>
    <w:rsid w:val="00B04053"/>
    <w:rsid w:val="00B0421F"/>
    <w:rsid w:val="00B04241"/>
    <w:rsid w:val="00B046CD"/>
    <w:rsid w:val="00B047C0"/>
    <w:rsid w:val="00B048BD"/>
    <w:rsid w:val="00B04AB4"/>
    <w:rsid w:val="00B04DF3"/>
    <w:rsid w:val="00B04DFF"/>
    <w:rsid w:val="00B04E61"/>
    <w:rsid w:val="00B04F63"/>
    <w:rsid w:val="00B04F6F"/>
    <w:rsid w:val="00B05281"/>
    <w:rsid w:val="00B05312"/>
    <w:rsid w:val="00B05322"/>
    <w:rsid w:val="00B05336"/>
    <w:rsid w:val="00B0555B"/>
    <w:rsid w:val="00B058A8"/>
    <w:rsid w:val="00B05AB1"/>
    <w:rsid w:val="00B06076"/>
    <w:rsid w:val="00B060B4"/>
    <w:rsid w:val="00B06100"/>
    <w:rsid w:val="00B061EC"/>
    <w:rsid w:val="00B0629B"/>
    <w:rsid w:val="00B06453"/>
    <w:rsid w:val="00B06457"/>
    <w:rsid w:val="00B06546"/>
    <w:rsid w:val="00B065C8"/>
    <w:rsid w:val="00B06642"/>
    <w:rsid w:val="00B0684F"/>
    <w:rsid w:val="00B0693C"/>
    <w:rsid w:val="00B06982"/>
    <w:rsid w:val="00B06B19"/>
    <w:rsid w:val="00B06BCC"/>
    <w:rsid w:val="00B06C3B"/>
    <w:rsid w:val="00B06D8A"/>
    <w:rsid w:val="00B06E06"/>
    <w:rsid w:val="00B06E62"/>
    <w:rsid w:val="00B06FA1"/>
    <w:rsid w:val="00B06FAA"/>
    <w:rsid w:val="00B06FF1"/>
    <w:rsid w:val="00B072E3"/>
    <w:rsid w:val="00B07432"/>
    <w:rsid w:val="00B07497"/>
    <w:rsid w:val="00B0752B"/>
    <w:rsid w:val="00B0769D"/>
    <w:rsid w:val="00B076E8"/>
    <w:rsid w:val="00B07794"/>
    <w:rsid w:val="00B079D5"/>
    <w:rsid w:val="00B07AB4"/>
    <w:rsid w:val="00B07BCD"/>
    <w:rsid w:val="00B07C6A"/>
    <w:rsid w:val="00B07CF7"/>
    <w:rsid w:val="00B07DC8"/>
    <w:rsid w:val="00B07DDB"/>
    <w:rsid w:val="00B07E99"/>
    <w:rsid w:val="00B0FF64"/>
    <w:rsid w:val="00B101F2"/>
    <w:rsid w:val="00B102F2"/>
    <w:rsid w:val="00B10438"/>
    <w:rsid w:val="00B106CD"/>
    <w:rsid w:val="00B10827"/>
    <w:rsid w:val="00B10B1A"/>
    <w:rsid w:val="00B10E5A"/>
    <w:rsid w:val="00B10F3E"/>
    <w:rsid w:val="00B10F7F"/>
    <w:rsid w:val="00B10FB2"/>
    <w:rsid w:val="00B11250"/>
    <w:rsid w:val="00B11378"/>
    <w:rsid w:val="00B114DF"/>
    <w:rsid w:val="00B1155E"/>
    <w:rsid w:val="00B119F1"/>
    <w:rsid w:val="00B11CB2"/>
    <w:rsid w:val="00B11CC3"/>
    <w:rsid w:val="00B11FEC"/>
    <w:rsid w:val="00B12009"/>
    <w:rsid w:val="00B120C3"/>
    <w:rsid w:val="00B12752"/>
    <w:rsid w:val="00B12ABA"/>
    <w:rsid w:val="00B12DE5"/>
    <w:rsid w:val="00B12FB7"/>
    <w:rsid w:val="00B13096"/>
    <w:rsid w:val="00B1327F"/>
    <w:rsid w:val="00B13388"/>
    <w:rsid w:val="00B13390"/>
    <w:rsid w:val="00B13698"/>
    <w:rsid w:val="00B13753"/>
    <w:rsid w:val="00B137BE"/>
    <w:rsid w:val="00B139D1"/>
    <w:rsid w:val="00B13BE0"/>
    <w:rsid w:val="00B13FDE"/>
    <w:rsid w:val="00B141ED"/>
    <w:rsid w:val="00B142AA"/>
    <w:rsid w:val="00B142B6"/>
    <w:rsid w:val="00B14480"/>
    <w:rsid w:val="00B1454E"/>
    <w:rsid w:val="00B147E7"/>
    <w:rsid w:val="00B14B4F"/>
    <w:rsid w:val="00B14E9D"/>
    <w:rsid w:val="00B14F56"/>
    <w:rsid w:val="00B1500A"/>
    <w:rsid w:val="00B151C0"/>
    <w:rsid w:val="00B152B8"/>
    <w:rsid w:val="00B1536E"/>
    <w:rsid w:val="00B157CC"/>
    <w:rsid w:val="00B157F9"/>
    <w:rsid w:val="00B15A11"/>
    <w:rsid w:val="00B15A27"/>
    <w:rsid w:val="00B15DAC"/>
    <w:rsid w:val="00B15ECC"/>
    <w:rsid w:val="00B15F77"/>
    <w:rsid w:val="00B1643A"/>
    <w:rsid w:val="00B164D6"/>
    <w:rsid w:val="00B16542"/>
    <w:rsid w:val="00B16621"/>
    <w:rsid w:val="00B1664A"/>
    <w:rsid w:val="00B167D7"/>
    <w:rsid w:val="00B167FE"/>
    <w:rsid w:val="00B16846"/>
    <w:rsid w:val="00B16972"/>
    <w:rsid w:val="00B16C2D"/>
    <w:rsid w:val="00B16C3A"/>
    <w:rsid w:val="00B16CFC"/>
    <w:rsid w:val="00B16D11"/>
    <w:rsid w:val="00B16FFC"/>
    <w:rsid w:val="00B171EE"/>
    <w:rsid w:val="00B172D1"/>
    <w:rsid w:val="00B173FC"/>
    <w:rsid w:val="00B174CA"/>
    <w:rsid w:val="00B176CD"/>
    <w:rsid w:val="00B17959"/>
    <w:rsid w:val="00B17B33"/>
    <w:rsid w:val="00B17B4C"/>
    <w:rsid w:val="00B17B7B"/>
    <w:rsid w:val="00B17ED1"/>
    <w:rsid w:val="00B17F99"/>
    <w:rsid w:val="00B2003C"/>
    <w:rsid w:val="00B20397"/>
    <w:rsid w:val="00B2047B"/>
    <w:rsid w:val="00B205E2"/>
    <w:rsid w:val="00B2065E"/>
    <w:rsid w:val="00B20850"/>
    <w:rsid w:val="00B208EE"/>
    <w:rsid w:val="00B20984"/>
    <w:rsid w:val="00B20E0C"/>
    <w:rsid w:val="00B20ED1"/>
    <w:rsid w:val="00B20F74"/>
    <w:rsid w:val="00B21392"/>
    <w:rsid w:val="00B21610"/>
    <w:rsid w:val="00B21975"/>
    <w:rsid w:val="00B21BE9"/>
    <w:rsid w:val="00B21C67"/>
    <w:rsid w:val="00B21C8D"/>
    <w:rsid w:val="00B21D0F"/>
    <w:rsid w:val="00B2254B"/>
    <w:rsid w:val="00B226B1"/>
    <w:rsid w:val="00B22A4A"/>
    <w:rsid w:val="00B22D0E"/>
    <w:rsid w:val="00B22DE0"/>
    <w:rsid w:val="00B22F45"/>
    <w:rsid w:val="00B22FC3"/>
    <w:rsid w:val="00B230BC"/>
    <w:rsid w:val="00B23319"/>
    <w:rsid w:val="00B233FD"/>
    <w:rsid w:val="00B234F2"/>
    <w:rsid w:val="00B236DD"/>
    <w:rsid w:val="00B237AB"/>
    <w:rsid w:val="00B23A7F"/>
    <w:rsid w:val="00B23BBE"/>
    <w:rsid w:val="00B23C6E"/>
    <w:rsid w:val="00B23FD4"/>
    <w:rsid w:val="00B2410C"/>
    <w:rsid w:val="00B24170"/>
    <w:rsid w:val="00B24223"/>
    <w:rsid w:val="00B246CE"/>
    <w:rsid w:val="00B24842"/>
    <w:rsid w:val="00B24935"/>
    <w:rsid w:val="00B249FA"/>
    <w:rsid w:val="00B24B4A"/>
    <w:rsid w:val="00B24B87"/>
    <w:rsid w:val="00B24C43"/>
    <w:rsid w:val="00B25043"/>
    <w:rsid w:val="00B25082"/>
    <w:rsid w:val="00B2520A"/>
    <w:rsid w:val="00B25211"/>
    <w:rsid w:val="00B25240"/>
    <w:rsid w:val="00B25283"/>
    <w:rsid w:val="00B2532E"/>
    <w:rsid w:val="00B256AF"/>
    <w:rsid w:val="00B25805"/>
    <w:rsid w:val="00B25839"/>
    <w:rsid w:val="00B259E1"/>
    <w:rsid w:val="00B25A6B"/>
    <w:rsid w:val="00B25BD2"/>
    <w:rsid w:val="00B25E97"/>
    <w:rsid w:val="00B25F73"/>
    <w:rsid w:val="00B26116"/>
    <w:rsid w:val="00B2613E"/>
    <w:rsid w:val="00B26369"/>
    <w:rsid w:val="00B26388"/>
    <w:rsid w:val="00B26390"/>
    <w:rsid w:val="00B263FD"/>
    <w:rsid w:val="00B26699"/>
    <w:rsid w:val="00B2679C"/>
    <w:rsid w:val="00B268DC"/>
    <w:rsid w:val="00B269BE"/>
    <w:rsid w:val="00B26B2D"/>
    <w:rsid w:val="00B26B57"/>
    <w:rsid w:val="00B26BE1"/>
    <w:rsid w:val="00B26BFC"/>
    <w:rsid w:val="00B26CF0"/>
    <w:rsid w:val="00B26DFD"/>
    <w:rsid w:val="00B26F0A"/>
    <w:rsid w:val="00B27058"/>
    <w:rsid w:val="00B27179"/>
    <w:rsid w:val="00B2727F"/>
    <w:rsid w:val="00B27338"/>
    <w:rsid w:val="00B273E7"/>
    <w:rsid w:val="00B274D9"/>
    <w:rsid w:val="00B27812"/>
    <w:rsid w:val="00B2787D"/>
    <w:rsid w:val="00B27BE9"/>
    <w:rsid w:val="00B27D31"/>
    <w:rsid w:val="00B27F2E"/>
    <w:rsid w:val="00B27F6E"/>
    <w:rsid w:val="00B27FD0"/>
    <w:rsid w:val="00B3022A"/>
    <w:rsid w:val="00B30251"/>
    <w:rsid w:val="00B304F3"/>
    <w:rsid w:val="00B30614"/>
    <w:rsid w:val="00B30651"/>
    <w:rsid w:val="00B30676"/>
    <w:rsid w:val="00B3070F"/>
    <w:rsid w:val="00B30838"/>
    <w:rsid w:val="00B30842"/>
    <w:rsid w:val="00B308B3"/>
    <w:rsid w:val="00B30A55"/>
    <w:rsid w:val="00B30AAB"/>
    <w:rsid w:val="00B30AB6"/>
    <w:rsid w:val="00B30C52"/>
    <w:rsid w:val="00B30D5B"/>
    <w:rsid w:val="00B30E8F"/>
    <w:rsid w:val="00B30F35"/>
    <w:rsid w:val="00B310B6"/>
    <w:rsid w:val="00B31355"/>
    <w:rsid w:val="00B31533"/>
    <w:rsid w:val="00B31597"/>
    <w:rsid w:val="00B318F3"/>
    <w:rsid w:val="00B31AA7"/>
    <w:rsid w:val="00B31B2E"/>
    <w:rsid w:val="00B31C0A"/>
    <w:rsid w:val="00B31EE5"/>
    <w:rsid w:val="00B321F3"/>
    <w:rsid w:val="00B3228B"/>
    <w:rsid w:val="00B32514"/>
    <w:rsid w:val="00B3253A"/>
    <w:rsid w:val="00B32612"/>
    <w:rsid w:val="00B32850"/>
    <w:rsid w:val="00B3288D"/>
    <w:rsid w:val="00B32A2D"/>
    <w:rsid w:val="00B32C36"/>
    <w:rsid w:val="00B32CCC"/>
    <w:rsid w:val="00B32D56"/>
    <w:rsid w:val="00B33152"/>
    <w:rsid w:val="00B33269"/>
    <w:rsid w:val="00B333A7"/>
    <w:rsid w:val="00B333B5"/>
    <w:rsid w:val="00B333F7"/>
    <w:rsid w:val="00B3382B"/>
    <w:rsid w:val="00B33ADE"/>
    <w:rsid w:val="00B33B56"/>
    <w:rsid w:val="00B33BF1"/>
    <w:rsid w:val="00B33D27"/>
    <w:rsid w:val="00B33FC6"/>
    <w:rsid w:val="00B34387"/>
    <w:rsid w:val="00B34667"/>
    <w:rsid w:val="00B34844"/>
    <w:rsid w:val="00B348DC"/>
    <w:rsid w:val="00B349B4"/>
    <w:rsid w:val="00B349E9"/>
    <w:rsid w:val="00B349F2"/>
    <w:rsid w:val="00B34A3A"/>
    <w:rsid w:val="00B34C6B"/>
    <w:rsid w:val="00B34C77"/>
    <w:rsid w:val="00B34D91"/>
    <w:rsid w:val="00B35007"/>
    <w:rsid w:val="00B35349"/>
    <w:rsid w:val="00B35577"/>
    <w:rsid w:val="00B356AC"/>
    <w:rsid w:val="00B356E8"/>
    <w:rsid w:val="00B3574F"/>
    <w:rsid w:val="00B357FA"/>
    <w:rsid w:val="00B35A40"/>
    <w:rsid w:val="00B35A79"/>
    <w:rsid w:val="00B35E88"/>
    <w:rsid w:val="00B35FEF"/>
    <w:rsid w:val="00B360A6"/>
    <w:rsid w:val="00B36108"/>
    <w:rsid w:val="00B36226"/>
    <w:rsid w:val="00B3632D"/>
    <w:rsid w:val="00B363CA"/>
    <w:rsid w:val="00B36438"/>
    <w:rsid w:val="00B3679E"/>
    <w:rsid w:val="00B368FD"/>
    <w:rsid w:val="00B369C0"/>
    <w:rsid w:val="00B36A30"/>
    <w:rsid w:val="00B36BBB"/>
    <w:rsid w:val="00B36C88"/>
    <w:rsid w:val="00B36E7A"/>
    <w:rsid w:val="00B37030"/>
    <w:rsid w:val="00B37084"/>
    <w:rsid w:val="00B370D8"/>
    <w:rsid w:val="00B370E6"/>
    <w:rsid w:val="00B372D5"/>
    <w:rsid w:val="00B373A3"/>
    <w:rsid w:val="00B37438"/>
    <w:rsid w:val="00B374B6"/>
    <w:rsid w:val="00B37526"/>
    <w:rsid w:val="00B3755B"/>
    <w:rsid w:val="00B3765B"/>
    <w:rsid w:val="00B377A7"/>
    <w:rsid w:val="00B3792C"/>
    <w:rsid w:val="00B37964"/>
    <w:rsid w:val="00B379A8"/>
    <w:rsid w:val="00B379CF"/>
    <w:rsid w:val="00B37A08"/>
    <w:rsid w:val="00B37A25"/>
    <w:rsid w:val="00B37A73"/>
    <w:rsid w:val="00B37A86"/>
    <w:rsid w:val="00B37B90"/>
    <w:rsid w:val="00B37D53"/>
    <w:rsid w:val="00B40017"/>
    <w:rsid w:val="00B40275"/>
    <w:rsid w:val="00B40451"/>
    <w:rsid w:val="00B405BE"/>
    <w:rsid w:val="00B406E0"/>
    <w:rsid w:val="00B406F7"/>
    <w:rsid w:val="00B4092D"/>
    <w:rsid w:val="00B40CF0"/>
    <w:rsid w:val="00B40D3B"/>
    <w:rsid w:val="00B40E8B"/>
    <w:rsid w:val="00B41336"/>
    <w:rsid w:val="00B4147B"/>
    <w:rsid w:val="00B414CD"/>
    <w:rsid w:val="00B41511"/>
    <w:rsid w:val="00B41638"/>
    <w:rsid w:val="00B41784"/>
    <w:rsid w:val="00B41825"/>
    <w:rsid w:val="00B41851"/>
    <w:rsid w:val="00B4197D"/>
    <w:rsid w:val="00B419A4"/>
    <w:rsid w:val="00B41A0F"/>
    <w:rsid w:val="00B41AA5"/>
    <w:rsid w:val="00B41AC5"/>
    <w:rsid w:val="00B41CE3"/>
    <w:rsid w:val="00B41D5C"/>
    <w:rsid w:val="00B41E5D"/>
    <w:rsid w:val="00B41E9B"/>
    <w:rsid w:val="00B42402"/>
    <w:rsid w:val="00B4251B"/>
    <w:rsid w:val="00B42A25"/>
    <w:rsid w:val="00B42BE3"/>
    <w:rsid w:val="00B42C15"/>
    <w:rsid w:val="00B42D83"/>
    <w:rsid w:val="00B42FFC"/>
    <w:rsid w:val="00B43103"/>
    <w:rsid w:val="00B4316E"/>
    <w:rsid w:val="00B431CC"/>
    <w:rsid w:val="00B433F0"/>
    <w:rsid w:val="00B436D5"/>
    <w:rsid w:val="00B439E0"/>
    <w:rsid w:val="00B4403D"/>
    <w:rsid w:val="00B442CF"/>
    <w:rsid w:val="00B444D7"/>
    <w:rsid w:val="00B4458C"/>
    <w:rsid w:val="00B446EA"/>
    <w:rsid w:val="00B44769"/>
    <w:rsid w:val="00B447EC"/>
    <w:rsid w:val="00B44925"/>
    <w:rsid w:val="00B44D4B"/>
    <w:rsid w:val="00B44DBF"/>
    <w:rsid w:val="00B44E21"/>
    <w:rsid w:val="00B44F22"/>
    <w:rsid w:val="00B455BC"/>
    <w:rsid w:val="00B45822"/>
    <w:rsid w:val="00B45896"/>
    <w:rsid w:val="00B45B22"/>
    <w:rsid w:val="00B45D27"/>
    <w:rsid w:val="00B45FFF"/>
    <w:rsid w:val="00B462A6"/>
    <w:rsid w:val="00B46631"/>
    <w:rsid w:val="00B4675D"/>
    <w:rsid w:val="00B46820"/>
    <w:rsid w:val="00B46848"/>
    <w:rsid w:val="00B46914"/>
    <w:rsid w:val="00B46996"/>
    <w:rsid w:val="00B469CF"/>
    <w:rsid w:val="00B469EB"/>
    <w:rsid w:val="00B46E7B"/>
    <w:rsid w:val="00B47054"/>
    <w:rsid w:val="00B470A9"/>
    <w:rsid w:val="00B47167"/>
    <w:rsid w:val="00B47195"/>
    <w:rsid w:val="00B471D8"/>
    <w:rsid w:val="00B472F0"/>
    <w:rsid w:val="00B474F3"/>
    <w:rsid w:val="00B4750C"/>
    <w:rsid w:val="00B475B7"/>
    <w:rsid w:val="00B47683"/>
    <w:rsid w:val="00B476FD"/>
    <w:rsid w:val="00B477E4"/>
    <w:rsid w:val="00B47A0D"/>
    <w:rsid w:val="00B47B69"/>
    <w:rsid w:val="00B47BA2"/>
    <w:rsid w:val="00B47C79"/>
    <w:rsid w:val="00B47CAA"/>
    <w:rsid w:val="00B47CF8"/>
    <w:rsid w:val="00B47DBC"/>
    <w:rsid w:val="00B47DD9"/>
    <w:rsid w:val="00B50102"/>
    <w:rsid w:val="00B501A3"/>
    <w:rsid w:val="00B50310"/>
    <w:rsid w:val="00B5042D"/>
    <w:rsid w:val="00B50729"/>
    <w:rsid w:val="00B507B6"/>
    <w:rsid w:val="00B50853"/>
    <w:rsid w:val="00B5096D"/>
    <w:rsid w:val="00B50A9C"/>
    <w:rsid w:val="00B50B84"/>
    <w:rsid w:val="00B50DD5"/>
    <w:rsid w:val="00B50F98"/>
    <w:rsid w:val="00B50FE6"/>
    <w:rsid w:val="00B50FFD"/>
    <w:rsid w:val="00B511B1"/>
    <w:rsid w:val="00B512C0"/>
    <w:rsid w:val="00B513C1"/>
    <w:rsid w:val="00B513CF"/>
    <w:rsid w:val="00B51514"/>
    <w:rsid w:val="00B517CD"/>
    <w:rsid w:val="00B517F7"/>
    <w:rsid w:val="00B5194A"/>
    <w:rsid w:val="00B51A00"/>
    <w:rsid w:val="00B51AF9"/>
    <w:rsid w:val="00B51D93"/>
    <w:rsid w:val="00B51DCF"/>
    <w:rsid w:val="00B522C3"/>
    <w:rsid w:val="00B52504"/>
    <w:rsid w:val="00B5255E"/>
    <w:rsid w:val="00B52627"/>
    <w:rsid w:val="00B52719"/>
    <w:rsid w:val="00B5279D"/>
    <w:rsid w:val="00B5279F"/>
    <w:rsid w:val="00B527CE"/>
    <w:rsid w:val="00B528C7"/>
    <w:rsid w:val="00B529EF"/>
    <w:rsid w:val="00B52C79"/>
    <w:rsid w:val="00B52D82"/>
    <w:rsid w:val="00B52DB8"/>
    <w:rsid w:val="00B52E2B"/>
    <w:rsid w:val="00B52E5B"/>
    <w:rsid w:val="00B52EC6"/>
    <w:rsid w:val="00B52F4B"/>
    <w:rsid w:val="00B5301B"/>
    <w:rsid w:val="00B5328D"/>
    <w:rsid w:val="00B53334"/>
    <w:rsid w:val="00B537E1"/>
    <w:rsid w:val="00B53B14"/>
    <w:rsid w:val="00B53D54"/>
    <w:rsid w:val="00B53D63"/>
    <w:rsid w:val="00B53E9F"/>
    <w:rsid w:val="00B53EF2"/>
    <w:rsid w:val="00B53F1B"/>
    <w:rsid w:val="00B53F86"/>
    <w:rsid w:val="00B54784"/>
    <w:rsid w:val="00B54880"/>
    <w:rsid w:val="00B548C8"/>
    <w:rsid w:val="00B54967"/>
    <w:rsid w:val="00B549D4"/>
    <w:rsid w:val="00B54D47"/>
    <w:rsid w:val="00B54E5F"/>
    <w:rsid w:val="00B55085"/>
    <w:rsid w:val="00B551B3"/>
    <w:rsid w:val="00B5528C"/>
    <w:rsid w:val="00B55478"/>
    <w:rsid w:val="00B554A2"/>
    <w:rsid w:val="00B55564"/>
    <w:rsid w:val="00B555F8"/>
    <w:rsid w:val="00B5562A"/>
    <w:rsid w:val="00B5562C"/>
    <w:rsid w:val="00B55812"/>
    <w:rsid w:val="00B558E3"/>
    <w:rsid w:val="00B55A00"/>
    <w:rsid w:val="00B55A18"/>
    <w:rsid w:val="00B55AE1"/>
    <w:rsid w:val="00B55F6C"/>
    <w:rsid w:val="00B56015"/>
    <w:rsid w:val="00B561CA"/>
    <w:rsid w:val="00B56228"/>
    <w:rsid w:val="00B562A3"/>
    <w:rsid w:val="00B565AC"/>
    <w:rsid w:val="00B565C1"/>
    <w:rsid w:val="00B56726"/>
    <w:rsid w:val="00B56804"/>
    <w:rsid w:val="00B5694F"/>
    <w:rsid w:val="00B56B16"/>
    <w:rsid w:val="00B56B38"/>
    <w:rsid w:val="00B56BD3"/>
    <w:rsid w:val="00B57001"/>
    <w:rsid w:val="00B5709E"/>
    <w:rsid w:val="00B57142"/>
    <w:rsid w:val="00B571DF"/>
    <w:rsid w:val="00B572A7"/>
    <w:rsid w:val="00B572E7"/>
    <w:rsid w:val="00B574E3"/>
    <w:rsid w:val="00B5766F"/>
    <w:rsid w:val="00B57702"/>
    <w:rsid w:val="00B578DC"/>
    <w:rsid w:val="00B57DBB"/>
    <w:rsid w:val="00B57DD2"/>
    <w:rsid w:val="00B57DFB"/>
    <w:rsid w:val="00B601F5"/>
    <w:rsid w:val="00B602A2"/>
    <w:rsid w:val="00B6038D"/>
    <w:rsid w:val="00B604D9"/>
    <w:rsid w:val="00B6093D"/>
    <w:rsid w:val="00B609BD"/>
    <w:rsid w:val="00B609E7"/>
    <w:rsid w:val="00B60B72"/>
    <w:rsid w:val="00B60E86"/>
    <w:rsid w:val="00B60EA1"/>
    <w:rsid w:val="00B60F84"/>
    <w:rsid w:val="00B61173"/>
    <w:rsid w:val="00B61197"/>
    <w:rsid w:val="00B6128B"/>
    <w:rsid w:val="00B6152B"/>
    <w:rsid w:val="00B6163F"/>
    <w:rsid w:val="00B6179E"/>
    <w:rsid w:val="00B617AB"/>
    <w:rsid w:val="00B6181E"/>
    <w:rsid w:val="00B61D86"/>
    <w:rsid w:val="00B61FE3"/>
    <w:rsid w:val="00B6213E"/>
    <w:rsid w:val="00B621BB"/>
    <w:rsid w:val="00B6223E"/>
    <w:rsid w:val="00B624FB"/>
    <w:rsid w:val="00B62504"/>
    <w:rsid w:val="00B626FD"/>
    <w:rsid w:val="00B62810"/>
    <w:rsid w:val="00B62823"/>
    <w:rsid w:val="00B62836"/>
    <w:rsid w:val="00B628AC"/>
    <w:rsid w:val="00B628E0"/>
    <w:rsid w:val="00B62A85"/>
    <w:rsid w:val="00B62AE3"/>
    <w:rsid w:val="00B62D8D"/>
    <w:rsid w:val="00B62E16"/>
    <w:rsid w:val="00B62E52"/>
    <w:rsid w:val="00B62F41"/>
    <w:rsid w:val="00B62FA8"/>
    <w:rsid w:val="00B632E4"/>
    <w:rsid w:val="00B636CB"/>
    <w:rsid w:val="00B636D2"/>
    <w:rsid w:val="00B63734"/>
    <w:rsid w:val="00B63757"/>
    <w:rsid w:val="00B6382C"/>
    <w:rsid w:val="00B639B5"/>
    <w:rsid w:val="00B63FC3"/>
    <w:rsid w:val="00B641AD"/>
    <w:rsid w:val="00B642D6"/>
    <w:rsid w:val="00B642EC"/>
    <w:rsid w:val="00B64470"/>
    <w:rsid w:val="00B64471"/>
    <w:rsid w:val="00B646DD"/>
    <w:rsid w:val="00B646F1"/>
    <w:rsid w:val="00B64792"/>
    <w:rsid w:val="00B64A5A"/>
    <w:rsid w:val="00B64B60"/>
    <w:rsid w:val="00B64FB4"/>
    <w:rsid w:val="00B650D3"/>
    <w:rsid w:val="00B650EC"/>
    <w:rsid w:val="00B6519F"/>
    <w:rsid w:val="00B65456"/>
    <w:rsid w:val="00B65528"/>
    <w:rsid w:val="00B65629"/>
    <w:rsid w:val="00B658A0"/>
    <w:rsid w:val="00B65A21"/>
    <w:rsid w:val="00B65BB3"/>
    <w:rsid w:val="00B65C78"/>
    <w:rsid w:val="00B65CF3"/>
    <w:rsid w:val="00B65D5D"/>
    <w:rsid w:val="00B65DBB"/>
    <w:rsid w:val="00B65ED7"/>
    <w:rsid w:val="00B66012"/>
    <w:rsid w:val="00B660A8"/>
    <w:rsid w:val="00B66249"/>
    <w:rsid w:val="00B666AE"/>
    <w:rsid w:val="00B66822"/>
    <w:rsid w:val="00B66827"/>
    <w:rsid w:val="00B66917"/>
    <w:rsid w:val="00B66B2B"/>
    <w:rsid w:val="00B66B87"/>
    <w:rsid w:val="00B66F35"/>
    <w:rsid w:val="00B66F8A"/>
    <w:rsid w:val="00B67225"/>
    <w:rsid w:val="00B673EC"/>
    <w:rsid w:val="00B674AA"/>
    <w:rsid w:val="00B67A4B"/>
    <w:rsid w:val="00B67E73"/>
    <w:rsid w:val="00B67EC8"/>
    <w:rsid w:val="00B70115"/>
    <w:rsid w:val="00B7046D"/>
    <w:rsid w:val="00B704BA"/>
    <w:rsid w:val="00B705B3"/>
    <w:rsid w:val="00B7068A"/>
    <w:rsid w:val="00B70773"/>
    <w:rsid w:val="00B70926"/>
    <w:rsid w:val="00B70A97"/>
    <w:rsid w:val="00B70B16"/>
    <w:rsid w:val="00B70D71"/>
    <w:rsid w:val="00B712C5"/>
    <w:rsid w:val="00B714A1"/>
    <w:rsid w:val="00B71517"/>
    <w:rsid w:val="00B71634"/>
    <w:rsid w:val="00B7170C"/>
    <w:rsid w:val="00B71B14"/>
    <w:rsid w:val="00B71D53"/>
    <w:rsid w:val="00B71DBB"/>
    <w:rsid w:val="00B72229"/>
    <w:rsid w:val="00B722F8"/>
    <w:rsid w:val="00B72349"/>
    <w:rsid w:val="00B7248E"/>
    <w:rsid w:val="00B7255C"/>
    <w:rsid w:val="00B7298B"/>
    <w:rsid w:val="00B729F2"/>
    <w:rsid w:val="00B72A56"/>
    <w:rsid w:val="00B72C59"/>
    <w:rsid w:val="00B72D05"/>
    <w:rsid w:val="00B72EEE"/>
    <w:rsid w:val="00B73144"/>
    <w:rsid w:val="00B7316E"/>
    <w:rsid w:val="00B73205"/>
    <w:rsid w:val="00B7339B"/>
    <w:rsid w:val="00B739D0"/>
    <w:rsid w:val="00B73F24"/>
    <w:rsid w:val="00B742A4"/>
    <w:rsid w:val="00B7436D"/>
    <w:rsid w:val="00B7448B"/>
    <w:rsid w:val="00B744E8"/>
    <w:rsid w:val="00B74616"/>
    <w:rsid w:val="00B74718"/>
    <w:rsid w:val="00B747C8"/>
    <w:rsid w:val="00B747E0"/>
    <w:rsid w:val="00B7496C"/>
    <w:rsid w:val="00B749B9"/>
    <w:rsid w:val="00B74A23"/>
    <w:rsid w:val="00B74B20"/>
    <w:rsid w:val="00B74C1F"/>
    <w:rsid w:val="00B74CBD"/>
    <w:rsid w:val="00B74CD8"/>
    <w:rsid w:val="00B74F93"/>
    <w:rsid w:val="00B7500F"/>
    <w:rsid w:val="00B75038"/>
    <w:rsid w:val="00B75044"/>
    <w:rsid w:val="00B7515C"/>
    <w:rsid w:val="00B75271"/>
    <w:rsid w:val="00B75361"/>
    <w:rsid w:val="00B75548"/>
    <w:rsid w:val="00B75588"/>
    <w:rsid w:val="00B755B3"/>
    <w:rsid w:val="00B756CA"/>
    <w:rsid w:val="00B758AC"/>
    <w:rsid w:val="00B75C71"/>
    <w:rsid w:val="00B75DB6"/>
    <w:rsid w:val="00B75E9D"/>
    <w:rsid w:val="00B75EB2"/>
    <w:rsid w:val="00B75EF1"/>
    <w:rsid w:val="00B75F2E"/>
    <w:rsid w:val="00B76051"/>
    <w:rsid w:val="00B760D8"/>
    <w:rsid w:val="00B76205"/>
    <w:rsid w:val="00B76427"/>
    <w:rsid w:val="00B764AA"/>
    <w:rsid w:val="00B7652E"/>
    <w:rsid w:val="00B76746"/>
    <w:rsid w:val="00B76756"/>
    <w:rsid w:val="00B7675E"/>
    <w:rsid w:val="00B7676C"/>
    <w:rsid w:val="00B76966"/>
    <w:rsid w:val="00B76D24"/>
    <w:rsid w:val="00B76D55"/>
    <w:rsid w:val="00B76E32"/>
    <w:rsid w:val="00B76F7C"/>
    <w:rsid w:val="00B770A3"/>
    <w:rsid w:val="00B771C7"/>
    <w:rsid w:val="00B7751F"/>
    <w:rsid w:val="00B77653"/>
    <w:rsid w:val="00B776D1"/>
    <w:rsid w:val="00B77702"/>
    <w:rsid w:val="00B77A99"/>
    <w:rsid w:val="00B77B86"/>
    <w:rsid w:val="00B77F2F"/>
    <w:rsid w:val="00B801FD"/>
    <w:rsid w:val="00B8026A"/>
    <w:rsid w:val="00B80354"/>
    <w:rsid w:val="00B803D4"/>
    <w:rsid w:val="00B805E3"/>
    <w:rsid w:val="00B8071C"/>
    <w:rsid w:val="00B80769"/>
    <w:rsid w:val="00B807D8"/>
    <w:rsid w:val="00B807E3"/>
    <w:rsid w:val="00B809A4"/>
    <w:rsid w:val="00B809F9"/>
    <w:rsid w:val="00B80A34"/>
    <w:rsid w:val="00B80A64"/>
    <w:rsid w:val="00B80DB5"/>
    <w:rsid w:val="00B80EE7"/>
    <w:rsid w:val="00B811E3"/>
    <w:rsid w:val="00B81339"/>
    <w:rsid w:val="00B813DD"/>
    <w:rsid w:val="00B81666"/>
    <w:rsid w:val="00B81917"/>
    <w:rsid w:val="00B819B8"/>
    <w:rsid w:val="00B819EA"/>
    <w:rsid w:val="00B81A38"/>
    <w:rsid w:val="00B81A59"/>
    <w:rsid w:val="00B81AAE"/>
    <w:rsid w:val="00B81D99"/>
    <w:rsid w:val="00B820B1"/>
    <w:rsid w:val="00B822E9"/>
    <w:rsid w:val="00B82414"/>
    <w:rsid w:val="00B824D0"/>
    <w:rsid w:val="00B8259E"/>
    <w:rsid w:val="00B826E0"/>
    <w:rsid w:val="00B827DE"/>
    <w:rsid w:val="00B829C6"/>
    <w:rsid w:val="00B82A67"/>
    <w:rsid w:val="00B82D09"/>
    <w:rsid w:val="00B82FEE"/>
    <w:rsid w:val="00B8321A"/>
    <w:rsid w:val="00B8346F"/>
    <w:rsid w:val="00B834E7"/>
    <w:rsid w:val="00B837DF"/>
    <w:rsid w:val="00B8389D"/>
    <w:rsid w:val="00B83986"/>
    <w:rsid w:val="00B83A79"/>
    <w:rsid w:val="00B83C18"/>
    <w:rsid w:val="00B83CC0"/>
    <w:rsid w:val="00B83D0A"/>
    <w:rsid w:val="00B83E52"/>
    <w:rsid w:val="00B83E9D"/>
    <w:rsid w:val="00B84042"/>
    <w:rsid w:val="00B84100"/>
    <w:rsid w:val="00B841C0"/>
    <w:rsid w:val="00B841E3"/>
    <w:rsid w:val="00B84202"/>
    <w:rsid w:val="00B84220"/>
    <w:rsid w:val="00B842B3"/>
    <w:rsid w:val="00B8452B"/>
    <w:rsid w:val="00B845B6"/>
    <w:rsid w:val="00B84785"/>
    <w:rsid w:val="00B847A2"/>
    <w:rsid w:val="00B847B5"/>
    <w:rsid w:val="00B847F4"/>
    <w:rsid w:val="00B84A99"/>
    <w:rsid w:val="00B84BE1"/>
    <w:rsid w:val="00B84C7F"/>
    <w:rsid w:val="00B84F06"/>
    <w:rsid w:val="00B85010"/>
    <w:rsid w:val="00B8513D"/>
    <w:rsid w:val="00B85168"/>
    <w:rsid w:val="00B8518E"/>
    <w:rsid w:val="00B8541E"/>
    <w:rsid w:val="00B854E3"/>
    <w:rsid w:val="00B855BF"/>
    <w:rsid w:val="00B855FE"/>
    <w:rsid w:val="00B856EF"/>
    <w:rsid w:val="00B857D2"/>
    <w:rsid w:val="00B85AB2"/>
    <w:rsid w:val="00B85AB8"/>
    <w:rsid w:val="00B85C61"/>
    <w:rsid w:val="00B85DBD"/>
    <w:rsid w:val="00B85E2D"/>
    <w:rsid w:val="00B85E4D"/>
    <w:rsid w:val="00B860D0"/>
    <w:rsid w:val="00B861BB"/>
    <w:rsid w:val="00B86475"/>
    <w:rsid w:val="00B86A28"/>
    <w:rsid w:val="00B86A9F"/>
    <w:rsid w:val="00B86B19"/>
    <w:rsid w:val="00B86B2E"/>
    <w:rsid w:val="00B86C60"/>
    <w:rsid w:val="00B86D74"/>
    <w:rsid w:val="00B86DA3"/>
    <w:rsid w:val="00B86DD4"/>
    <w:rsid w:val="00B86E08"/>
    <w:rsid w:val="00B86E4B"/>
    <w:rsid w:val="00B8710A"/>
    <w:rsid w:val="00B8716C"/>
    <w:rsid w:val="00B8725B"/>
    <w:rsid w:val="00B8744E"/>
    <w:rsid w:val="00B8749B"/>
    <w:rsid w:val="00B87509"/>
    <w:rsid w:val="00B87517"/>
    <w:rsid w:val="00B875C7"/>
    <w:rsid w:val="00B87605"/>
    <w:rsid w:val="00B87866"/>
    <w:rsid w:val="00B879DE"/>
    <w:rsid w:val="00B87C93"/>
    <w:rsid w:val="00B87EBF"/>
    <w:rsid w:val="00B87F43"/>
    <w:rsid w:val="00B87FFC"/>
    <w:rsid w:val="00B90120"/>
    <w:rsid w:val="00B901BF"/>
    <w:rsid w:val="00B90279"/>
    <w:rsid w:val="00B9047A"/>
    <w:rsid w:val="00B90719"/>
    <w:rsid w:val="00B9085F"/>
    <w:rsid w:val="00B90941"/>
    <w:rsid w:val="00B90D08"/>
    <w:rsid w:val="00B90D88"/>
    <w:rsid w:val="00B90DAB"/>
    <w:rsid w:val="00B90EFE"/>
    <w:rsid w:val="00B90F21"/>
    <w:rsid w:val="00B90F63"/>
    <w:rsid w:val="00B911FF"/>
    <w:rsid w:val="00B9136E"/>
    <w:rsid w:val="00B91493"/>
    <w:rsid w:val="00B9166B"/>
    <w:rsid w:val="00B918CD"/>
    <w:rsid w:val="00B918ED"/>
    <w:rsid w:val="00B91927"/>
    <w:rsid w:val="00B91F6A"/>
    <w:rsid w:val="00B9216A"/>
    <w:rsid w:val="00B92413"/>
    <w:rsid w:val="00B924F0"/>
    <w:rsid w:val="00B92530"/>
    <w:rsid w:val="00B929F6"/>
    <w:rsid w:val="00B92BDF"/>
    <w:rsid w:val="00B930F7"/>
    <w:rsid w:val="00B93211"/>
    <w:rsid w:val="00B93273"/>
    <w:rsid w:val="00B933EA"/>
    <w:rsid w:val="00B934EC"/>
    <w:rsid w:val="00B936A3"/>
    <w:rsid w:val="00B93847"/>
    <w:rsid w:val="00B938D2"/>
    <w:rsid w:val="00B93B00"/>
    <w:rsid w:val="00B93E3D"/>
    <w:rsid w:val="00B93FC4"/>
    <w:rsid w:val="00B942D0"/>
    <w:rsid w:val="00B9432C"/>
    <w:rsid w:val="00B9461E"/>
    <w:rsid w:val="00B94756"/>
    <w:rsid w:val="00B94826"/>
    <w:rsid w:val="00B94870"/>
    <w:rsid w:val="00B94B00"/>
    <w:rsid w:val="00B94CAE"/>
    <w:rsid w:val="00B94CDD"/>
    <w:rsid w:val="00B94DD2"/>
    <w:rsid w:val="00B94F21"/>
    <w:rsid w:val="00B94F31"/>
    <w:rsid w:val="00B94F4E"/>
    <w:rsid w:val="00B9502B"/>
    <w:rsid w:val="00B950A3"/>
    <w:rsid w:val="00B9514E"/>
    <w:rsid w:val="00B951C5"/>
    <w:rsid w:val="00B954F0"/>
    <w:rsid w:val="00B9579C"/>
    <w:rsid w:val="00B95AE1"/>
    <w:rsid w:val="00B95BD1"/>
    <w:rsid w:val="00B95CD2"/>
    <w:rsid w:val="00B95E06"/>
    <w:rsid w:val="00B95E18"/>
    <w:rsid w:val="00B95EBF"/>
    <w:rsid w:val="00B95FAA"/>
    <w:rsid w:val="00B96176"/>
    <w:rsid w:val="00B96183"/>
    <w:rsid w:val="00B961C0"/>
    <w:rsid w:val="00B9622A"/>
    <w:rsid w:val="00B964FF"/>
    <w:rsid w:val="00B96657"/>
    <w:rsid w:val="00B9668D"/>
    <w:rsid w:val="00B9669F"/>
    <w:rsid w:val="00B966EF"/>
    <w:rsid w:val="00B96AA2"/>
    <w:rsid w:val="00B96B18"/>
    <w:rsid w:val="00B96BC8"/>
    <w:rsid w:val="00B96F80"/>
    <w:rsid w:val="00B97207"/>
    <w:rsid w:val="00B97246"/>
    <w:rsid w:val="00B9727F"/>
    <w:rsid w:val="00B9737F"/>
    <w:rsid w:val="00B9767E"/>
    <w:rsid w:val="00B9768C"/>
    <w:rsid w:val="00B976DC"/>
    <w:rsid w:val="00B97742"/>
    <w:rsid w:val="00B97753"/>
    <w:rsid w:val="00B97870"/>
    <w:rsid w:val="00B979A4"/>
    <w:rsid w:val="00B97A68"/>
    <w:rsid w:val="00B97AB1"/>
    <w:rsid w:val="00B97BDF"/>
    <w:rsid w:val="00B97C8E"/>
    <w:rsid w:val="00B97D36"/>
    <w:rsid w:val="00B97D80"/>
    <w:rsid w:val="00B97FB4"/>
    <w:rsid w:val="00BA01FF"/>
    <w:rsid w:val="00BA0325"/>
    <w:rsid w:val="00BA046E"/>
    <w:rsid w:val="00BA0777"/>
    <w:rsid w:val="00BA0864"/>
    <w:rsid w:val="00BA087C"/>
    <w:rsid w:val="00BA0C3C"/>
    <w:rsid w:val="00BA0E98"/>
    <w:rsid w:val="00BA0FF1"/>
    <w:rsid w:val="00BA1136"/>
    <w:rsid w:val="00BA127C"/>
    <w:rsid w:val="00BA1424"/>
    <w:rsid w:val="00BA1450"/>
    <w:rsid w:val="00BA182F"/>
    <w:rsid w:val="00BA1CA4"/>
    <w:rsid w:val="00BA1D70"/>
    <w:rsid w:val="00BA1E60"/>
    <w:rsid w:val="00BA1E99"/>
    <w:rsid w:val="00BA1F1F"/>
    <w:rsid w:val="00BA1F2D"/>
    <w:rsid w:val="00BA1F73"/>
    <w:rsid w:val="00BA1FA6"/>
    <w:rsid w:val="00BA1FBC"/>
    <w:rsid w:val="00BA205A"/>
    <w:rsid w:val="00BA20D9"/>
    <w:rsid w:val="00BA213A"/>
    <w:rsid w:val="00BA2341"/>
    <w:rsid w:val="00BA26FF"/>
    <w:rsid w:val="00BA2710"/>
    <w:rsid w:val="00BA2719"/>
    <w:rsid w:val="00BA27BA"/>
    <w:rsid w:val="00BA27CD"/>
    <w:rsid w:val="00BA2924"/>
    <w:rsid w:val="00BA2A66"/>
    <w:rsid w:val="00BA2A96"/>
    <w:rsid w:val="00BA2C74"/>
    <w:rsid w:val="00BA2CF6"/>
    <w:rsid w:val="00BA2D05"/>
    <w:rsid w:val="00BA2E7A"/>
    <w:rsid w:val="00BA2FB8"/>
    <w:rsid w:val="00BA3458"/>
    <w:rsid w:val="00BA34F3"/>
    <w:rsid w:val="00BA359A"/>
    <w:rsid w:val="00BA3649"/>
    <w:rsid w:val="00BA3717"/>
    <w:rsid w:val="00BA37B2"/>
    <w:rsid w:val="00BA387A"/>
    <w:rsid w:val="00BA39AA"/>
    <w:rsid w:val="00BA3E5B"/>
    <w:rsid w:val="00BA3EC5"/>
    <w:rsid w:val="00BA3F06"/>
    <w:rsid w:val="00BA3F6C"/>
    <w:rsid w:val="00BA4000"/>
    <w:rsid w:val="00BA44E5"/>
    <w:rsid w:val="00BA4675"/>
    <w:rsid w:val="00BA4726"/>
    <w:rsid w:val="00BA47DB"/>
    <w:rsid w:val="00BA4A10"/>
    <w:rsid w:val="00BA4B33"/>
    <w:rsid w:val="00BA4B78"/>
    <w:rsid w:val="00BA4B82"/>
    <w:rsid w:val="00BA4EAB"/>
    <w:rsid w:val="00BA5077"/>
    <w:rsid w:val="00BA50AB"/>
    <w:rsid w:val="00BA50ED"/>
    <w:rsid w:val="00BA52AF"/>
    <w:rsid w:val="00BA53D6"/>
    <w:rsid w:val="00BA548C"/>
    <w:rsid w:val="00BA5615"/>
    <w:rsid w:val="00BA577A"/>
    <w:rsid w:val="00BA5877"/>
    <w:rsid w:val="00BA5BAE"/>
    <w:rsid w:val="00BA5BD3"/>
    <w:rsid w:val="00BA5DEB"/>
    <w:rsid w:val="00BA5FD3"/>
    <w:rsid w:val="00BA60ED"/>
    <w:rsid w:val="00BA6407"/>
    <w:rsid w:val="00BA664D"/>
    <w:rsid w:val="00BA68D7"/>
    <w:rsid w:val="00BA691D"/>
    <w:rsid w:val="00BA6A34"/>
    <w:rsid w:val="00BA7118"/>
    <w:rsid w:val="00BA7259"/>
    <w:rsid w:val="00BA7269"/>
    <w:rsid w:val="00BA745B"/>
    <w:rsid w:val="00BA74ED"/>
    <w:rsid w:val="00BA75D4"/>
    <w:rsid w:val="00BA7787"/>
    <w:rsid w:val="00BA78C6"/>
    <w:rsid w:val="00BA7907"/>
    <w:rsid w:val="00BA79C1"/>
    <w:rsid w:val="00BA7C7A"/>
    <w:rsid w:val="00BA7E93"/>
    <w:rsid w:val="00BA7E9B"/>
    <w:rsid w:val="00BA7F6E"/>
    <w:rsid w:val="00BA7FBE"/>
    <w:rsid w:val="00BA7FEE"/>
    <w:rsid w:val="00BA8E51"/>
    <w:rsid w:val="00BAB652"/>
    <w:rsid w:val="00BAF463"/>
    <w:rsid w:val="00BB010E"/>
    <w:rsid w:val="00BB026A"/>
    <w:rsid w:val="00BB0282"/>
    <w:rsid w:val="00BB02D9"/>
    <w:rsid w:val="00BB0339"/>
    <w:rsid w:val="00BB0381"/>
    <w:rsid w:val="00BB03CA"/>
    <w:rsid w:val="00BB0413"/>
    <w:rsid w:val="00BB04EE"/>
    <w:rsid w:val="00BB0591"/>
    <w:rsid w:val="00BB05FB"/>
    <w:rsid w:val="00BB08FE"/>
    <w:rsid w:val="00BB0979"/>
    <w:rsid w:val="00BB0AEE"/>
    <w:rsid w:val="00BB0C1E"/>
    <w:rsid w:val="00BB0C30"/>
    <w:rsid w:val="00BB0C48"/>
    <w:rsid w:val="00BB0C55"/>
    <w:rsid w:val="00BB0CC3"/>
    <w:rsid w:val="00BB120F"/>
    <w:rsid w:val="00BB13DC"/>
    <w:rsid w:val="00BB1421"/>
    <w:rsid w:val="00BB17EC"/>
    <w:rsid w:val="00BB183D"/>
    <w:rsid w:val="00BB1A18"/>
    <w:rsid w:val="00BB1A80"/>
    <w:rsid w:val="00BB1E56"/>
    <w:rsid w:val="00BB1F39"/>
    <w:rsid w:val="00BB20D4"/>
    <w:rsid w:val="00BB2539"/>
    <w:rsid w:val="00BB261B"/>
    <w:rsid w:val="00BB265E"/>
    <w:rsid w:val="00BB2902"/>
    <w:rsid w:val="00BB2991"/>
    <w:rsid w:val="00BB2A13"/>
    <w:rsid w:val="00BB2A6D"/>
    <w:rsid w:val="00BB2BD4"/>
    <w:rsid w:val="00BB2C9D"/>
    <w:rsid w:val="00BB2D44"/>
    <w:rsid w:val="00BB303A"/>
    <w:rsid w:val="00BB3410"/>
    <w:rsid w:val="00BB3696"/>
    <w:rsid w:val="00BB3790"/>
    <w:rsid w:val="00BB38D8"/>
    <w:rsid w:val="00BB38FE"/>
    <w:rsid w:val="00BB3A16"/>
    <w:rsid w:val="00BB3B14"/>
    <w:rsid w:val="00BB3B27"/>
    <w:rsid w:val="00BB3BA9"/>
    <w:rsid w:val="00BB3E1A"/>
    <w:rsid w:val="00BB41FD"/>
    <w:rsid w:val="00BB476D"/>
    <w:rsid w:val="00BB489B"/>
    <w:rsid w:val="00BB4DE1"/>
    <w:rsid w:val="00BB50C8"/>
    <w:rsid w:val="00BB5210"/>
    <w:rsid w:val="00BB5400"/>
    <w:rsid w:val="00BB578B"/>
    <w:rsid w:val="00BB5911"/>
    <w:rsid w:val="00BB595E"/>
    <w:rsid w:val="00BB5BE9"/>
    <w:rsid w:val="00BB5D4B"/>
    <w:rsid w:val="00BB5E8D"/>
    <w:rsid w:val="00BB5EA2"/>
    <w:rsid w:val="00BB5EE7"/>
    <w:rsid w:val="00BB5F00"/>
    <w:rsid w:val="00BB5F04"/>
    <w:rsid w:val="00BB5F1D"/>
    <w:rsid w:val="00BB6241"/>
    <w:rsid w:val="00BB6315"/>
    <w:rsid w:val="00BB6419"/>
    <w:rsid w:val="00BB6482"/>
    <w:rsid w:val="00BB6631"/>
    <w:rsid w:val="00BB68FE"/>
    <w:rsid w:val="00BB6909"/>
    <w:rsid w:val="00BB697A"/>
    <w:rsid w:val="00BB6B79"/>
    <w:rsid w:val="00BB6CB1"/>
    <w:rsid w:val="00BB6D32"/>
    <w:rsid w:val="00BB6F6F"/>
    <w:rsid w:val="00BB6F99"/>
    <w:rsid w:val="00BB709A"/>
    <w:rsid w:val="00BB7133"/>
    <w:rsid w:val="00BB72FD"/>
    <w:rsid w:val="00BB75CA"/>
    <w:rsid w:val="00BB7624"/>
    <w:rsid w:val="00BB776A"/>
    <w:rsid w:val="00BB7CDB"/>
    <w:rsid w:val="00BB7ED7"/>
    <w:rsid w:val="00BB8541"/>
    <w:rsid w:val="00BC007E"/>
    <w:rsid w:val="00BC0229"/>
    <w:rsid w:val="00BC0443"/>
    <w:rsid w:val="00BC0593"/>
    <w:rsid w:val="00BC05EB"/>
    <w:rsid w:val="00BC06FC"/>
    <w:rsid w:val="00BC074D"/>
    <w:rsid w:val="00BC0773"/>
    <w:rsid w:val="00BC0A9F"/>
    <w:rsid w:val="00BC0D51"/>
    <w:rsid w:val="00BC0DA2"/>
    <w:rsid w:val="00BC0F36"/>
    <w:rsid w:val="00BC0FD1"/>
    <w:rsid w:val="00BC1079"/>
    <w:rsid w:val="00BC1306"/>
    <w:rsid w:val="00BC13AB"/>
    <w:rsid w:val="00BC14E0"/>
    <w:rsid w:val="00BC1500"/>
    <w:rsid w:val="00BC1731"/>
    <w:rsid w:val="00BC17E8"/>
    <w:rsid w:val="00BC1869"/>
    <w:rsid w:val="00BC19F9"/>
    <w:rsid w:val="00BC1D58"/>
    <w:rsid w:val="00BC1DB1"/>
    <w:rsid w:val="00BC1EB9"/>
    <w:rsid w:val="00BC1F74"/>
    <w:rsid w:val="00BC21C1"/>
    <w:rsid w:val="00BC22A5"/>
    <w:rsid w:val="00BC22E0"/>
    <w:rsid w:val="00BC242C"/>
    <w:rsid w:val="00BC2474"/>
    <w:rsid w:val="00BC2533"/>
    <w:rsid w:val="00BC2932"/>
    <w:rsid w:val="00BC297B"/>
    <w:rsid w:val="00BC2DDC"/>
    <w:rsid w:val="00BC2E1A"/>
    <w:rsid w:val="00BC2E4A"/>
    <w:rsid w:val="00BC32DB"/>
    <w:rsid w:val="00BC34C1"/>
    <w:rsid w:val="00BC350B"/>
    <w:rsid w:val="00BC35C9"/>
    <w:rsid w:val="00BC3DE4"/>
    <w:rsid w:val="00BC3DFA"/>
    <w:rsid w:val="00BC3F77"/>
    <w:rsid w:val="00BC40F0"/>
    <w:rsid w:val="00BC4303"/>
    <w:rsid w:val="00BC45F5"/>
    <w:rsid w:val="00BC47FB"/>
    <w:rsid w:val="00BC4A4A"/>
    <w:rsid w:val="00BC4B32"/>
    <w:rsid w:val="00BC4D35"/>
    <w:rsid w:val="00BC4ECA"/>
    <w:rsid w:val="00BC4EED"/>
    <w:rsid w:val="00BC5235"/>
    <w:rsid w:val="00BC5331"/>
    <w:rsid w:val="00BC5AE0"/>
    <w:rsid w:val="00BC5B6E"/>
    <w:rsid w:val="00BC5C94"/>
    <w:rsid w:val="00BC5EBD"/>
    <w:rsid w:val="00BC5F5E"/>
    <w:rsid w:val="00BC6009"/>
    <w:rsid w:val="00BC60EF"/>
    <w:rsid w:val="00BC638B"/>
    <w:rsid w:val="00BC648F"/>
    <w:rsid w:val="00BC6FDB"/>
    <w:rsid w:val="00BC711D"/>
    <w:rsid w:val="00BC74AB"/>
    <w:rsid w:val="00BC7554"/>
    <w:rsid w:val="00BC7C2B"/>
    <w:rsid w:val="00BC7E64"/>
    <w:rsid w:val="00BCA269"/>
    <w:rsid w:val="00BD0050"/>
    <w:rsid w:val="00BD0438"/>
    <w:rsid w:val="00BD049B"/>
    <w:rsid w:val="00BD0552"/>
    <w:rsid w:val="00BD05F6"/>
    <w:rsid w:val="00BD070C"/>
    <w:rsid w:val="00BD078F"/>
    <w:rsid w:val="00BD0A11"/>
    <w:rsid w:val="00BD0B1A"/>
    <w:rsid w:val="00BD0BA6"/>
    <w:rsid w:val="00BD0BD2"/>
    <w:rsid w:val="00BD0C34"/>
    <w:rsid w:val="00BD0D40"/>
    <w:rsid w:val="00BD0F41"/>
    <w:rsid w:val="00BD0F6B"/>
    <w:rsid w:val="00BD1419"/>
    <w:rsid w:val="00BD14D4"/>
    <w:rsid w:val="00BD156A"/>
    <w:rsid w:val="00BD15C1"/>
    <w:rsid w:val="00BD16BF"/>
    <w:rsid w:val="00BD17F1"/>
    <w:rsid w:val="00BD1961"/>
    <w:rsid w:val="00BD1976"/>
    <w:rsid w:val="00BD197E"/>
    <w:rsid w:val="00BD1E5E"/>
    <w:rsid w:val="00BD1E62"/>
    <w:rsid w:val="00BD1E8D"/>
    <w:rsid w:val="00BD1FC9"/>
    <w:rsid w:val="00BD20D8"/>
    <w:rsid w:val="00BD2183"/>
    <w:rsid w:val="00BD2262"/>
    <w:rsid w:val="00BD235B"/>
    <w:rsid w:val="00BD25E9"/>
    <w:rsid w:val="00BD2749"/>
    <w:rsid w:val="00BD2782"/>
    <w:rsid w:val="00BD2796"/>
    <w:rsid w:val="00BD27D6"/>
    <w:rsid w:val="00BD27F3"/>
    <w:rsid w:val="00BD2881"/>
    <w:rsid w:val="00BD2A6B"/>
    <w:rsid w:val="00BD2E39"/>
    <w:rsid w:val="00BD2F24"/>
    <w:rsid w:val="00BD2FD8"/>
    <w:rsid w:val="00BD304D"/>
    <w:rsid w:val="00BD3130"/>
    <w:rsid w:val="00BD32F3"/>
    <w:rsid w:val="00BD34DC"/>
    <w:rsid w:val="00BD3620"/>
    <w:rsid w:val="00BD3ADA"/>
    <w:rsid w:val="00BD3DCD"/>
    <w:rsid w:val="00BD3DE9"/>
    <w:rsid w:val="00BD3EEB"/>
    <w:rsid w:val="00BD4118"/>
    <w:rsid w:val="00BD41FB"/>
    <w:rsid w:val="00BD42A9"/>
    <w:rsid w:val="00BD45FB"/>
    <w:rsid w:val="00BD464B"/>
    <w:rsid w:val="00BD4E27"/>
    <w:rsid w:val="00BD512D"/>
    <w:rsid w:val="00BD5161"/>
    <w:rsid w:val="00BD51BE"/>
    <w:rsid w:val="00BD5394"/>
    <w:rsid w:val="00BD5424"/>
    <w:rsid w:val="00BD5435"/>
    <w:rsid w:val="00BD55B8"/>
    <w:rsid w:val="00BD5A19"/>
    <w:rsid w:val="00BD5A7A"/>
    <w:rsid w:val="00BD60FB"/>
    <w:rsid w:val="00BD619C"/>
    <w:rsid w:val="00BD642B"/>
    <w:rsid w:val="00BD6508"/>
    <w:rsid w:val="00BD6884"/>
    <w:rsid w:val="00BD69C3"/>
    <w:rsid w:val="00BD6C6B"/>
    <w:rsid w:val="00BD6E82"/>
    <w:rsid w:val="00BD7037"/>
    <w:rsid w:val="00BD7041"/>
    <w:rsid w:val="00BD704E"/>
    <w:rsid w:val="00BD709E"/>
    <w:rsid w:val="00BD70CA"/>
    <w:rsid w:val="00BD730A"/>
    <w:rsid w:val="00BD7393"/>
    <w:rsid w:val="00BD743E"/>
    <w:rsid w:val="00BD75EB"/>
    <w:rsid w:val="00BD7774"/>
    <w:rsid w:val="00BD79FA"/>
    <w:rsid w:val="00BD7D2C"/>
    <w:rsid w:val="00BD7DA4"/>
    <w:rsid w:val="00BD7F06"/>
    <w:rsid w:val="00BDE5C3"/>
    <w:rsid w:val="00BE00BC"/>
    <w:rsid w:val="00BE024E"/>
    <w:rsid w:val="00BE0259"/>
    <w:rsid w:val="00BE03EB"/>
    <w:rsid w:val="00BE0607"/>
    <w:rsid w:val="00BE0652"/>
    <w:rsid w:val="00BE0A40"/>
    <w:rsid w:val="00BE0C0D"/>
    <w:rsid w:val="00BE0CB9"/>
    <w:rsid w:val="00BE0CF1"/>
    <w:rsid w:val="00BE0DA1"/>
    <w:rsid w:val="00BE0EBB"/>
    <w:rsid w:val="00BE0FEC"/>
    <w:rsid w:val="00BE102D"/>
    <w:rsid w:val="00BE18B7"/>
    <w:rsid w:val="00BE198E"/>
    <w:rsid w:val="00BE1ACA"/>
    <w:rsid w:val="00BE1AF5"/>
    <w:rsid w:val="00BE1EB0"/>
    <w:rsid w:val="00BE1EEC"/>
    <w:rsid w:val="00BE1F3A"/>
    <w:rsid w:val="00BE1F55"/>
    <w:rsid w:val="00BE2344"/>
    <w:rsid w:val="00BE23EE"/>
    <w:rsid w:val="00BE24B5"/>
    <w:rsid w:val="00BE2941"/>
    <w:rsid w:val="00BE2B08"/>
    <w:rsid w:val="00BE2B69"/>
    <w:rsid w:val="00BE2F7F"/>
    <w:rsid w:val="00BE2FF1"/>
    <w:rsid w:val="00BE30D6"/>
    <w:rsid w:val="00BE3493"/>
    <w:rsid w:val="00BE3683"/>
    <w:rsid w:val="00BE3718"/>
    <w:rsid w:val="00BE3801"/>
    <w:rsid w:val="00BE3AD3"/>
    <w:rsid w:val="00BE3AD7"/>
    <w:rsid w:val="00BE3B94"/>
    <w:rsid w:val="00BE3D83"/>
    <w:rsid w:val="00BE3E59"/>
    <w:rsid w:val="00BE3F65"/>
    <w:rsid w:val="00BE3FF2"/>
    <w:rsid w:val="00BE43AD"/>
    <w:rsid w:val="00BE44C5"/>
    <w:rsid w:val="00BE4664"/>
    <w:rsid w:val="00BE47FB"/>
    <w:rsid w:val="00BE4828"/>
    <w:rsid w:val="00BE4876"/>
    <w:rsid w:val="00BE49EE"/>
    <w:rsid w:val="00BE4D59"/>
    <w:rsid w:val="00BE4E78"/>
    <w:rsid w:val="00BE4F96"/>
    <w:rsid w:val="00BE50EA"/>
    <w:rsid w:val="00BE5132"/>
    <w:rsid w:val="00BE52B3"/>
    <w:rsid w:val="00BE530E"/>
    <w:rsid w:val="00BE53B7"/>
    <w:rsid w:val="00BE53B9"/>
    <w:rsid w:val="00BE53C4"/>
    <w:rsid w:val="00BE5563"/>
    <w:rsid w:val="00BE56FD"/>
    <w:rsid w:val="00BE5705"/>
    <w:rsid w:val="00BE570E"/>
    <w:rsid w:val="00BE5857"/>
    <w:rsid w:val="00BE5A8F"/>
    <w:rsid w:val="00BE5E7B"/>
    <w:rsid w:val="00BE5F6D"/>
    <w:rsid w:val="00BE63AB"/>
    <w:rsid w:val="00BE6519"/>
    <w:rsid w:val="00BE67A1"/>
    <w:rsid w:val="00BE67D6"/>
    <w:rsid w:val="00BE67FC"/>
    <w:rsid w:val="00BE6A4E"/>
    <w:rsid w:val="00BE6B00"/>
    <w:rsid w:val="00BE6B39"/>
    <w:rsid w:val="00BE6B5F"/>
    <w:rsid w:val="00BE6E99"/>
    <w:rsid w:val="00BE6F52"/>
    <w:rsid w:val="00BE6FE7"/>
    <w:rsid w:val="00BE7164"/>
    <w:rsid w:val="00BE71A5"/>
    <w:rsid w:val="00BE7273"/>
    <w:rsid w:val="00BE7380"/>
    <w:rsid w:val="00BE738B"/>
    <w:rsid w:val="00BE742A"/>
    <w:rsid w:val="00BE76FD"/>
    <w:rsid w:val="00BE78BB"/>
    <w:rsid w:val="00BE794E"/>
    <w:rsid w:val="00BE798E"/>
    <w:rsid w:val="00BE7A77"/>
    <w:rsid w:val="00BE7ADC"/>
    <w:rsid w:val="00BE7B47"/>
    <w:rsid w:val="00BE7C5C"/>
    <w:rsid w:val="00BE7D61"/>
    <w:rsid w:val="00BF001C"/>
    <w:rsid w:val="00BF0069"/>
    <w:rsid w:val="00BF0764"/>
    <w:rsid w:val="00BF0829"/>
    <w:rsid w:val="00BF09AA"/>
    <w:rsid w:val="00BF0A38"/>
    <w:rsid w:val="00BF0AB0"/>
    <w:rsid w:val="00BF0ABE"/>
    <w:rsid w:val="00BF0AF1"/>
    <w:rsid w:val="00BF0C9E"/>
    <w:rsid w:val="00BF0CAE"/>
    <w:rsid w:val="00BF0D78"/>
    <w:rsid w:val="00BF0E6F"/>
    <w:rsid w:val="00BF1011"/>
    <w:rsid w:val="00BF106B"/>
    <w:rsid w:val="00BF1127"/>
    <w:rsid w:val="00BF125C"/>
    <w:rsid w:val="00BF1378"/>
    <w:rsid w:val="00BF1391"/>
    <w:rsid w:val="00BF14BE"/>
    <w:rsid w:val="00BF17DF"/>
    <w:rsid w:val="00BF19E9"/>
    <w:rsid w:val="00BF1B32"/>
    <w:rsid w:val="00BF1C88"/>
    <w:rsid w:val="00BF1CA7"/>
    <w:rsid w:val="00BF1FFD"/>
    <w:rsid w:val="00BF2029"/>
    <w:rsid w:val="00BF2291"/>
    <w:rsid w:val="00BF231F"/>
    <w:rsid w:val="00BF2708"/>
    <w:rsid w:val="00BF2816"/>
    <w:rsid w:val="00BF286D"/>
    <w:rsid w:val="00BF2C24"/>
    <w:rsid w:val="00BF2D61"/>
    <w:rsid w:val="00BF2E4C"/>
    <w:rsid w:val="00BF3224"/>
    <w:rsid w:val="00BF3269"/>
    <w:rsid w:val="00BF330F"/>
    <w:rsid w:val="00BF33A4"/>
    <w:rsid w:val="00BF33AA"/>
    <w:rsid w:val="00BF3504"/>
    <w:rsid w:val="00BF352F"/>
    <w:rsid w:val="00BF3585"/>
    <w:rsid w:val="00BF37E0"/>
    <w:rsid w:val="00BF389A"/>
    <w:rsid w:val="00BF3A83"/>
    <w:rsid w:val="00BF3AFC"/>
    <w:rsid w:val="00BF3BE7"/>
    <w:rsid w:val="00BF3DCF"/>
    <w:rsid w:val="00BF405E"/>
    <w:rsid w:val="00BF413C"/>
    <w:rsid w:val="00BF4681"/>
    <w:rsid w:val="00BF4763"/>
    <w:rsid w:val="00BF492F"/>
    <w:rsid w:val="00BF4C55"/>
    <w:rsid w:val="00BF4C9B"/>
    <w:rsid w:val="00BF4DCF"/>
    <w:rsid w:val="00BF4E52"/>
    <w:rsid w:val="00BF52CD"/>
    <w:rsid w:val="00BF541B"/>
    <w:rsid w:val="00BF5629"/>
    <w:rsid w:val="00BF56F6"/>
    <w:rsid w:val="00BF575E"/>
    <w:rsid w:val="00BF5946"/>
    <w:rsid w:val="00BF5A65"/>
    <w:rsid w:val="00BF5CD6"/>
    <w:rsid w:val="00BF5D3B"/>
    <w:rsid w:val="00BF5D9D"/>
    <w:rsid w:val="00BF5DD8"/>
    <w:rsid w:val="00BF603B"/>
    <w:rsid w:val="00BF6070"/>
    <w:rsid w:val="00BF6236"/>
    <w:rsid w:val="00BF6624"/>
    <w:rsid w:val="00BF6AEF"/>
    <w:rsid w:val="00BF6C5E"/>
    <w:rsid w:val="00BF6CF2"/>
    <w:rsid w:val="00BF6D18"/>
    <w:rsid w:val="00BF6DFC"/>
    <w:rsid w:val="00BF6F7D"/>
    <w:rsid w:val="00BF6F83"/>
    <w:rsid w:val="00BF7030"/>
    <w:rsid w:val="00BF7069"/>
    <w:rsid w:val="00BF7189"/>
    <w:rsid w:val="00BF76B5"/>
    <w:rsid w:val="00BF78DE"/>
    <w:rsid w:val="00BF7A04"/>
    <w:rsid w:val="00BF7A59"/>
    <w:rsid w:val="00BF7CC0"/>
    <w:rsid w:val="00BF7F8B"/>
    <w:rsid w:val="00C0009C"/>
    <w:rsid w:val="00C000C7"/>
    <w:rsid w:val="00C00171"/>
    <w:rsid w:val="00C0063C"/>
    <w:rsid w:val="00C007BD"/>
    <w:rsid w:val="00C00A06"/>
    <w:rsid w:val="00C00B08"/>
    <w:rsid w:val="00C00B83"/>
    <w:rsid w:val="00C00CEC"/>
    <w:rsid w:val="00C011D4"/>
    <w:rsid w:val="00C0147D"/>
    <w:rsid w:val="00C0162E"/>
    <w:rsid w:val="00C0174F"/>
    <w:rsid w:val="00C017C6"/>
    <w:rsid w:val="00C017FF"/>
    <w:rsid w:val="00C018E8"/>
    <w:rsid w:val="00C01BC5"/>
    <w:rsid w:val="00C01DA4"/>
    <w:rsid w:val="00C01DF2"/>
    <w:rsid w:val="00C01EA0"/>
    <w:rsid w:val="00C01FCD"/>
    <w:rsid w:val="00C0209C"/>
    <w:rsid w:val="00C020ED"/>
    <w:rsid w:val="00C021EF"/>
    <w:rsid w:val="00C023C2"/>
    <w:rsid w:val="00C025DC"/>
    <w:rsid w:val="00C027C7"/>
    <w:rsid w:val="00C028CA"/>
    <w:rsid w:val="00C02A3C"/>
    <w:rsid w:val="00C02C0A"/>
    <w:rsid w:val="00C02CB9"/>
    <w:rsid w:val="00C02E4C"/>
    <w:rsid w:val="00C02E4F"/>
    <w:rsid w:val="00C02E7A"/>
    <w:rsid w:val="00C02F0C"/>
    <w:rsid w:val="00C0316E"/>
    <w:rsid w:val="00C0325B"/>
    <w:rsid w:val="00C032A1"/>
    <w:rsid w:val="00C0338B"/>
    <w:rsid w:val="00C033C7"/>
    <w:rsid w:val="00C0357C"/>
    <w:rsid w:val="00C037CB"/>
    <w:rsid w:val="00C03867"/>
    <w:rsid w:val="00C03AD5"/>
    <w:rsid w:val="00C03B8F"/>
    <w:rsid w:val="00C03DC7"/>
    <w:rsid w:val="00C03ED6"/>
    <w:rsid w:val="00C03F46"/>
    <w:rsid w:val="00C03F98"/>
    <w:rsid w:val="00C040A6"/>
    <w:rsid w:val="00C04159"/>
    <w:rsid w:val="00C042D8"/>
    <w:rsid w:val="00C0435B"/>
    <w:rsid w:val="00C043E5"/>
    <w:rsid w:val="00C04505"/>
    <w:rsid w:val="00C04531"/>
    <w:rsid w:val="00C04783"/>
    <w:rsid w:val="00C047A4"/>
    <w:rsid w:val="00C04901"/>
    <w:rsid w:val="00C04A75"/>
    <w:rsid w:val="00C04A80"/>
    <w:rsid w:val="00C04BC1"/>
    <w:rsid w:val="00C04CA6"/>
    <w:rsid w:val="00C04E65"/>
    <w:rsid w:val="00C04E97"/>
    <w:rsid w:val="00C05059"/>
    <w:rsid w:val="00C050F1"/>
    <w:rsid w:val="00C051EF"/>
    <w:rsid w:val="00C052C3"/>
    <w:rsid w:val="00C05369"/>
    <w:rsid w:val="00C0555D"/>
    <w:rsid w:val="00C0559D"/>
    <w:rsid w:val="00C05673"/>
    <w:rsid w:val="00C0575E"/>
    <w:rsid w:val="00C05AFE"/>
    <w:rsid w:val="00C05B82"/>
    <w:rsid w:val="00C05CAD"/>
    <w:rsid w:val="00C05CC6"/>
    <w:rsid w:val="00C05DC1"/>
    <w:rsid w:val="00C05E81"/>
    <w:rsid w:val="00C05EDF"/>
    <w:rsid w:val="00C061F2"/>
    <w:rsid w:val="00C06541"/>
    <w:rsid w:val="00C06786"/>
    <w:rsid w:val="00C069D3"/>
    <w:rsid w:val="00C06B65"/>
    <w:rsid w:val="00C06D57"/>
    <w:rsid w:val="00C07182"/>
    <w:rsid w:val="00C073DA"/>
    <w:rsid w:val="00C0755D"/>
    <w:rsid w:val="00C075C0"/>
    <w:rsid w:val="00C075CB"/>
    <w:rsid w:val="00C0766E"/>
    <w:rsid w:val="00C076BE"/>
    <w:rsid w:val="00C0772C"/>
    <w:rsid w:val="00C077E8"/>
    <w:rsid w:val="00C077FB"/>
    <w:rsid w:val="00C07A6E"/>
    <w:rsid w:val="00C07AFE"/>
    <w:rsid w:val="00C07B5B"/>
    <w:rsid w:val="00C07B6F"/>
    <w:rsid w:val="00C07B76"/>
    <w:rsid w:val="00C07D90"/>
    <w:rsid w:val="00C07DEF"/>
    <w:rsid w:val="00C07ECB"/>
    <w:rsid w:val="00C07F72"/>
    <w:rsid w:val="00C100CB"/>
    <w:rsid w:val="00C10152"/>
    <w:rsid w:val="00C102CC"/>
    <w:rsid w:val="00C10600"/>
    <w:rsid w:val="00C1066A"/>
    <w:rsid w:val="00C106FE"/>
    <w:rsid w:val="00C10708"/>
    <w:rsid w:val="00C10742"/>
    <w:rsid w:val="00C1084C"/>
    <w:rsid w:val="00C10959"/>
    <w:rsid w:val="00C10B4D"/>
    <w:rsid w:val="00C10BEB"/>
    <w:rsid w:val="00C10CAC"/>
    <w:rsid w:val="00C10CB7"/>
    <w:rsid w:val="00C10D1E"/>
    <w:rsid w:val="00C11381"/>
    <w:rsid w:val="00C11383"/>
    <w:rsid w:val="00C1158D"/>
    <w:rsid w:val="00C117E4"/>
    <w:rsid w:val="00C11A35"/>
    <w:rsid w:val="00C11A91"/>
    <w:rsid w:val="00C11B41"/>
    <w:rsid w:val="00C11BDE"/>
    <w:rsid w:val="00C11DE0"/>
    <w:rsid w:val="00C121E5"/>
    <w:rsid w:val="00C12256"/>
    <w:rsid w:val="00C1238A"/>
    <w:rsid w:val="00C1252D"/>
    <w:rsid w:val="00C1254D"/>
    <w:rsid w:val="00C125C1"/>
    <w:rsid w:val="00C1261D"/>
    <w:rsid w:val="00C12712"/>
    <w:rsid w:val="00C12874"/>
    <w:rsid w:val="00C12ACF"/>
    <w:rsid w:val="00C12B9D"/>
    <w:rsid w:val="00C12BA6"/>
    <w:rsid w:val="00C12DF3"/>
    <w:rsid w:val="00C12E26"/>
    <w:rsid w:val="00C12E73"/>
    <w:rsid w:val="00C12F6C"/>
    <w:rsid w:val="00C12FC9"/>
    <w:rsid w:val="00C1340F"/>
    <w:rsid w:val="00C13832"/>
    <w:rsid w:val="00C13940"/>
    <w:rsid w:val="00C139BE"/>
    <w:rsid w:val="00C139E4"/>
    <w:rsid w:val="00C13C27"/>
    <w:rsid w:val="00C13CCB"/>
    <w:rsid w:val="00C142A1"/>
    <w:rsid w:val="00C143A4"/>
    <w:rsid w:val="00C145ED"/>
    <w:rsid w:val="00C145FE"/>
    <w:rsid w:val="00C1490D"/>
    <w:rsid w:val="00C1492D"/>
    <w:rsid w:val="00C14B4D"/>
    <w:rsid w:val="00C14C87"/>
    <w:rsid w:val="00C14E3A"/>
    <w:rsid w:val="00C14EE9"/>
    <w:rsid w:val="00C152C4"/>
    <w:rsid w:val="00C15352"/>
    <w:rsid w:val="00C15555"/>
    <w:rsid w:val="00C15669"/>
    <w:rsid w:val="00C1577A"/>
    <w:rsid w:val="00C15A71"/>
    <w:rsid w:val="00C15BCB"/>
    <w:rsid w:val="00C15BD8"/>
    <w:rsid w:val="00C15BEA"/>
    <w:rsid w:val="00C15D2F"/>
    <w:rsid w:val="00C15D71"/>
    <w:rsid w:val="00C160D0"/>
    <w:rsid w:val="00C162D0"/>
    <w:rsid w:val="00C165B3"/>
    <w:rsid w:val="00C165C0"/>
    <w:rsid w:val="00C165CD"/>
    <w:rsid w:val="00C1671D"/>
    <w:rsid w:val="00C16729"/>
    <w:rsid w:val="00C1673A"/>
    <w:rsid w:val="00C16758"/>
    <w:rsid w:val="00C167A4"/>
    <w:rsid w:val="00C16986"/>
    <w:rsid w:val="00C169F0"/>
    <w:rsid w:val="00C16A61"/>
    <w:rsid w:val="00C16B38"/>
    <w:rsid w:val="00C16C49"/>
    <w:rsid w:val="00C16F34"/>
    <w:rsid w:val="00C16FC1"/>
    <w:rsid w:val="00C1715C"/>
    <w:rsid w:val="00C17293"/>
    <w:rsid w:val="00C173EE"/>
    <w:rsid w:val="00C17594"/>
    <w:rsid w:val="00C17811"/>
    <w:rsid w:val="00C1787A"/>
    <w:rsid w:val="00C17979"/>
    <w:rsid w:val="00C179E0"/>
    <w:rsid w:val="00C17B29"/>
    <w:rsid w:val="00C17B4C"/>
    <w:rsid w:val="00C17CA8"/>
    <w:rsid w:val="00C17D00"/>
    <w:rsid w:val="00C17EBF"/>
    <w:rsid w:val="00C17FAC"/>
    <w:rsid w:val="00C17FC5"/>
    <w:rsid w:val="00C200A3"/>
    <w:rsid w:val="00C201C0"/>
    <w:rsid w:val="00C208D4"/>
    <w:rsid w:val="00C208F3"/>
    <w:rsid w:val="00C20900"/>
    <w:rsid w:val="00C20950"/>
    <w:rsid w:val="00C20CB0"/>
    <w:rsid w:val="00C20DA5"/>
    <w:rsid w:val="00C20F88"/>
    <w:rsid w:val="00C20FB9"/>
    <w:rsid w:val="00C21139"/>
    <w:rsid w:val="00C21245"/>
    <w:rsid w:val="00C213C5"/>
    <w:rsid w:val="00C215BC"/>
    <w:rsid w:val="00C2169A"/>
    <w:rsid w:val="00C21965"/>
    <w:rsid w:val="00C2196D"/>
    <w:rsid w:val="00C21A6B"/>
    <w:rsid w:val="00C21CAE"/>
    <w:rsid w:val="00C21CEA"/>
    <w:rsid w:val="00C21DDD"/>
    <w:rsid w:val="00C22019"/>
    <w:rsid w:val="00C22191"/>
    <w:rsid w:val="00C22226"/>
    <w:rsid w:val="00C2222B"/>
    <w:rsid w:val="00C2223D"/>
    <w:rsid w:val="00C22257"/>
    <w:rsid w:val="00C22598"/>
    <w:rsid w:val="00C2261C"/>
    <w:rsid w:val="00C227F4"/>
    <w:rsid w:val="00C22882"/>
    <w:rsid w:val="00C229AF"/>
    <w:rsid w:val="00C22A36"/>
    <w:rsid w:val="00C22B8D"/>
    <w:rsid w:val="00C22CAC"/>
    <w:rsid w:val="00C22D46"/>
    <w:rsid w:val="00C22DB0"/>
    <w:rsid w:val="00C22DC2"/>
    <w:rsid w:val="00C22F0C"/>
    <w:rsid w:val="00C22F93"/>
    <w:rsid w:val="00C230BE"/>
    <w:rsid w:val="00C232B9"/>
    <w:rsid w:val="00C2345E"/>
    <w:rsid w:val="00C23491"/>
    <w:rsid w:val="00C2376C"/>
    <w:rsid w:val="00C23995"/>
    <w:rsid w:val="00C23BEA"/>
    <w:rsid w:val="00C23CD2"/>
    <w:rsid w:val="00C23DC8"/>
    <w:rsid w:val="00C23EC7"/>
    <w:rsid w:val="00C245EE"/>
    <w:rsid w:val="00C24702"/>
    <w:rsid w:val="00C24920"/>
    <w:rsid w:val="00C24947"/>
    <w:rsid w:val="00C24966"/>
    <w:rsid w:val="00C249DA"/>
    <w:rsid w:val="00C24C01"/>
    <w:rsid w:val="00C24E25"/>
    <w:rsid w:val="00C24EC1"/>
    <w:rsid w:val="00C25081"/>
    <w:rsid w:val="00C250C5"/>
    <w:rsid w:val="00C253AA"/>
    <w:rsid w:val="00C257A3"/>
    <w:rsid w:val="00C257E9"/>
    <w:rsid w:val="00C25A3A"/>
    <w:rsid w:val="00C25AAD"/>
    <w:rsid w:val="00C25B27"/>
    <w:rsid w:val="00C25B8F"/>
    <w:rsid w:val="00C25D54"/>
    <w:rsid w:val="00C25EAA"/>
    <w:rsid w:val="00C25FDC"/>
    <w:rsid w:val="00C26011"/>
    <w:rsid w:val="00C26162"/>
    <w:rsid w:val="00C26238"/>
    <w:rsid w:val="00C264FE"/>
    <w:rsid w:val="00C268FD"/>
    <w:rsid w:val="00C26960"/>
    <w:rsid w:val="00C26A4F"/>
    <w:rsid w:val="00C26AC7"/>
    <w:rsid w:val="00C26C95"/>
    <w:rsid w:val="00C26D82"/>
    <w:rsid w:val="00C26F04"/>
    <w:rsid w:val="00C270D8"/>
    <w:rsid w:val="00C27182"/>
    <w:rsid w:val="00C27382"/>
    <w:rsid w:val="00C27459"/>
    <w:rsid w:val="00C27725"/>
    <w:rsid w:val="00C278BC"/>
    <w:rsid w:val="00C27980"/>
    <w:rsid w:val="00C279CB"/>
    <w:rsid w:val="00C27A00"/>
    <w:rsid w:val="00C27BAB"/>
    <w:rsid w:val="00C27BD5"/>
    <w:rsid w:val="00C27DA3"/>
    <w:rsid w:val="00C27DC2"/>
    <w:rsid w:val="00C27DDA"/>
    <w:rsid w:val="00C27E02"/>
    <w:rsid w:val="00C27E27"/>
    <w:rsid w:val="00C27F1C"/>
    <w:rsid w:val="00C30077"/>
    <w:rsid w:val="00C30164"/>
    <w:rsid w:val="00C301AA"/>
    <w:rsid w:val="00C3057C"/>
    <w:rsid w:val="00C30902"/>
    <w:rsid w:val="00C3093A"/>
    <w:rsid w:val="00C30B5B"/>
    <w:rsid w:val="00C30C43"/>
    <w:rsid w:val="00C31010"/>
    <w:rsid w:val="00C31125"/>
    <w:rsid w:val="00C3121F"/>
    <w:rsid w:val="00C31267"/>
    <w:rsid w:val="00C31272"/>
    <w:rsid w:val="00C3141A"/>
    <w:rsid w:val="00C31542"/>
    <w:rsid w:val="00C31798"/>
    <w:rsid w:val="00C3188D"/>
    <w:rsid w:val="00C319C7"/>
    <w:rsid w:val="00C31C73"/>
    <w:rsid w:val="00C31D49"/>
    <w:rsid w:val="00C31E81"/>
    <w:rsid w:val="00C320FC"/>
    <w:rsid w:val="00C321F5"/>
    <w:rsid w:val="00C3268B"/>
    <w:rsid w:val="00C3272C"/>
    <w:rsid w:val="00C32971"/>
    <w:rsid w:val="00C329EA"/>
    <w:rsid w:val="00C32CC1"/>
    <w:rsid w:val="00C32E24"/>
    <w:rsid w:val="00C32FEB"/>
    <w:rsid w:val="00C330AF"/>
    <w:rsid w:val="00C33136"/>
    <w:rsid w:val="00C33164"/>
    <w:rsid w:val="00C3316A"/>
    <w:rsid w:val="00C33245"/>
    <w:rsid w:val="00C33251"/>
    <w:rsid w:val="00C3359A"/>
    <w:rsid w:val="00C335F0"/>
    <w:rsid w:val="00C3397B"/>
    <w:rsid w:val="00C33A19"/>
    <w:rsid w:val="00C33BD7"/>
    <w:rsid w:val="00C33CA9"/>
    <w:rsid w:val="00C33FE5"/>
    <w:rsid w:val="00C34106"/>
    <w:rsid w:val="00C34223"/>
    <w:rsid w:val="00C3426F"/>
    <w:rsid w:val="00C34421"/>
    <w:rsid w:val="00C344FD"/>
    <w:rsid w:val="00C3457F"/>
    <w:rsid w:val="00C34670"/>
    <w:rsid w:val="00C3473B"/>
    <w:rsid w:val="00C348B9"/>
    <w:rsid w:val="00C34A02"/>
    <w:rsid w:val="00C34A06"/>
    <w:rsid w:val="00C34B19"/>
    <w:rsid w:val="00C34F7C"/>
    <w:rsid w:val="00C35021"/>
    <w:rsid w:val="00C350B9"/>
    <w:rsid w:val="00C35181"/>
    <w:rsid w:val="00C351C9"/>
    <w:rsid w:val="00C3530A"/>
    <w:rsid w:val="00C354BD"/>
    <w:rsid w:val="00C355E1"/>
    <w:rsid w:val="00C355E6"/>
    <w:rsid w:val="00C355EF"/>
    <w:rsid w:val="00C356B5"/>
    <w:rsid w:val="00C358E2"/>
    <w:rsid w:val="00C359DD"/>
    <w:rsid w:val="00C35FA6"/>
    <w:rsid w:val="00C364DF"/>
    <w:rsid w:val="00C367A9"/>
    <w:rsid w:val="00C36810"/>
    <w:rsid w:val="00C36C37"/>
    <w:rsid w:val="00C36C73"/>
    <w:rsid w:val="00C36CD3"/>
    <w:rsid w:val="00C36D76"/>
    <w:rsid w:val="00C36D83"/>
    <w:rsid w:val="00C36DDD"/>
    <w:rsid w:val="00C36E72"/>
    <w:rsid w:val="00C36F6A"/>
    <w:rsid w:val="00C37033"/>
    <w:rsid w:val="00C3781A"/>
    <w:rsid w:val="00C37868"/>
    <w:rsid w:val="00C37882"/>
    <w:rsid w:val="00C378E8"/>
    <w:rsid w:val="00C37997"/>
    <w:rsid w:val="00C3799B"/>
    <w:rsid w:val="00C37A93"/>
    <w:rsid w:val="00C37B4C"/>
    <w:rsid w:val="00C37B6F"/>
    <w:rsid w:val="00C37D83"/>
    <w:rsid w:val="00C37E2E"/>
    <w:rsid w:val="00C37E31"/>
    <w:rsid w:val="00C37F46"/>
    <w:rsid w:val="00C4025B"/>
    <w:rsid w:val="00C40336"/>
    <w:rsid w:val="00C40373"/>
    <w:rsid w:val="00C4045B"/>
    <w:rsid w:val="00C406A7"/>
    <w:rsid w:val="00C40815"/>
    <w:rsid w:val="00C408C0"/>
    <w:rsid w:val="00C4090A"/>
    <w:rsid w:val="00C40A81"/>
    <w:rsid w:val="00C40BB9"/>
    <w:rsid w:val="00C40D63"/>
    <w:rsid w:val="00C40FAD"/>
    <w:rsid w:val="00C41095"/>
    <w:rsid w:val="00C41216"/>
    <w:rsid w:val="00C412C4"/>
    <w:rsid w:val="00C41513"/>
    <w:rsid w:val="00C41566"/>
    <w:rsid w:val="00C41663"/>
    <w:rsid w:val="00C41870"/>
    <w:rsid w:val="00C418F9"/>
    <w:rsid w:val="00C41951"/>
    <w:rsid w:val="00C419D5"/>
    <w:rsid w:val="00C41B9B"/>
    <w:rsid w:val="00C41D9B"/>
    <w:rsid w:val="00C41E63"/>
    <w:rsid w:val="00C424E9"/>
    <w:rsid w:val="00C42693"/>
    <w:rsid w:val="00C427B7"/>
    <w:rsid w:val="00C42A4B"/>
    <w:rsid w:val="00C42A55"/>
    <w:rsid w:val="00C42B04"/>
    <w:rsid w:val="00C42B6A"/>
    <w:rsid w:val="00C42B79"/>
    <w:rsid w:val="00C42CA3"/>
    <w:rsid w:val="00C42CF4"/>
    <w:rsid w:val="00C42D06"/>
    <w:rsid w:val="00C4300F"/>
    <w:rsid w:val="00C43085"/>
    <w:rsid w:val="00C43519"/>
    <w:rsid w:val="00C4359A"/>
    <w:rsid w:val="00C436A1"/>
    <w:rsid w:val="00C43791"/>
    <w:rsid w:val="00C43858"/>
    <w:rsid w:val="00C4385F"/>
    <w:rsid w:val="00C439CA"/>
    <w:rsid w:val="00C43A0D"/>
    <w:rsid w:val="00C43AA8"/>
    <w:rsid w:val="00C43BA4"/>
    <w:rsid w:val="00C43DE4"/>
    <w:rsid w:val="00C4425A"/>
    <w:rsid w:val="00C4433F"/>
    <w:rsid w:val="00C445B0"/>
    <w:rsid w:val="00C445CF"/>
    <w:rsid w:val="00C44954"/>
    <w:rsid w:val="00C44A0D"/>
    <w:rsid w:val="00C44C1B"/>
    <w:rsid w:val="00C44D2A"/>
    <w:rsid w:val="00C44D45"/>
    <w:rsid w:val="00C44D7F"/>
    <w:rsid w:val="00C44FDF"/>
    <w:rsid w:val="00C451CB"/>
    <w:rsid w:val="00C45440"/>
    <w:rsid w:val="00C457C8"/>
    <w:rsid w:val="00C45A64"/>
    <w:rsid w:val="00C45A90"/>
    <w:rsid w:val="00C45B6E"/>
    <w:rsid w:val="00C45E16"/>
    <w:rsid w:val="00C4606A"/>
    <w:rsid w:val="00C46137"/>
    <w:rsid w:val="00C461F1"/>
    <w:rsid w:val="00C462F5"/>
    <w:rsid w:val="00C4647C"/>
    <w:rsid w:val="00C464C7"/>
    <w:rsid w:val="00C464E0"/>
    <w:rsid w:val="00C46557"/>
    <w:rsid w:val="00C465E7"/>
    <w:rsid w:val="00C46671"/>
    <w:rsid w:val="00C4675E"/>
    <w:rsid w:val="00C46974"/>
    <w:rsid w:val="00C4698E"/>
    <w:rsid w:val="00C46AA1"/>
    <w:rsid w:val="00C46CD2"/>
    <w:rsid w:val="00C47061"/>
    <w:rsid w:val="00C470D6"/>
    <w:rsid w:val="00C47469"/>
    <w:rsid w:val="00C4750D"/>
    <w:rsid w:val="00C47847"/>
    <w:rsid w:val="00C47A98"/>
    <w:rsid w:val="00C47ACE"/>
    <w:rsid w:val="00C47D57"/>
    <w:rsid w:val="00C47E8F"/>
    <w:rsid w:val="00C47EE4"/>
    <w:rsid w:val="00C47F03"/>
    <w:rsid w:val="00C47F35"/>
    <w:rsid w:val="00C47FC7"/>
    <w:rsid w:val="00C50116"/>
    <w:rsid w:val="00C501A2"/>
    <w:rsid w:val="00C505F0"/>
    <w:rsid w:val="00C50658"/>
    <w:rsid w:val="00C50884"/>
    <w:rsid w:val="00C5088E"/>
    <w:rsid w:val="00C508A4"/>
    <w:rsid w:val="00C5098B"/>
    <w:rsid w:val="00C50EAF"/>
    <w:rsid w:val="00C50EB3"/>
    <w:rsid w:val="00C51005"/>
    <w:rsid w:val="00C5108D"/>
    <w:rsid w:val="00C51278"/>
    <w:rsid w:val="00C512F7"/>
    <w:rsid w:val="00C514D3"/>
    <w:rsid w:val="00C516B3"/>
    <w:rsid w:val="00C517F2"/>
    <w:rsid w:val="00C519C9"/>
    <w:rsid w:val="00C51BC5"/>
    <w:rsid w:val="00C51C4F"/>
    <w:rsid w:val="00C51CC5"/>
    <w:rsid w:val="00C51D0B"/>
    <w:rsid w:val="00C51EB8"/>
    <w:rsid w:val="00C52011"/>
    <w:rsid w:val="00C52052"/>
    <w:rsid w:val="00C522BF"/>
    <w:rsid w:val="00C52411"/>
    <w:rsid w:val="00C52628"/>
    <w:rsid w:val="00C526A0"/>
    <w:rsid w:val="00C5273E"/>
    <w:rsid w:val="00C52894"/>
    <w:rsid w:val="00C528B2"/>
    <w:rsid w:val="00C52958"/>
    <w:rsid w:val="00C529DD"/>
    <w:rsid w:val="00C52AC2"/>
    <w:rsid w:val="00C52AFE"/>
    <w:rsid w:val="00C52B9A"/>
    <w:rsid w:val="00C52C65"/>
    <w:rsid w:val="00C52EED"/>
    <w:rsid w:val="00C5314E"/>
    <w:rsid w:val="00C532D1"/>
    <w:rsid w:val="00C533D4"/>
    <w:rsid w:val="00C5349C"/>
    <w:rsid w:val="00C539D0"/>
    <w:rsid w:val="00C53A2C"/>
    <w:rsid w:val="00C53A58"/>
    <w:rsid w:val="00C53C04"/>
    <w:rsid w:val="00C53E75"/>
    <w:rsid w:val="00C53ED0"/>
    <w:rsid w:val="00C5442E"/>
    <w:rsid w:val="00C54440"/>
    <w:rsid w:val="00C54471"/>
    <w:rsid w:val="00C546B6"/>
    <w:rsid w:val="00C547AD"/>
    <w:rsid w:val="00C5485C"/>
    <w:rsid w:val="00C549AF"/>
    <w:rsid w:val="00C54A0F"/>
    <w:rsid w:val="00C54AC2"/>
    <w:rsid w:val="00C54DAA"/>
    <w:rsid w:val="00C54DD7"/>
    <w:rsid w:val="00C54E53"/>
    <w:rsid w:val="00C54E74"/>
    <w:rsid w:val="00C54E8F"/>
    <w:rsid w:val="00C54FAD"/>
    <w:rsid w:val="00C55032"/>
    <w:rsid w:val="00C5510B"/>
    <w:rsid w:val="00C5524C"/>
    <w:rsid w:val="00C55404"/>
    <w:rsid w:val="00C5564B"/>
    <w:rsid w:val="00C5570C"/>
    <w:rsid w:val="00C55847"/>
    <w:rsid w:val="00C55888"/>
    <w:rsid w:val="00C55903"/>
    <w:rsid w:val="00C55A90"/>
    <w:rsid w:val="00C55ADC"/>
    <w:rsid w:val="00C55BA8"/>
    <w:rsid w:val="00C55C38"/>
    <w:rsid w:val="00C55E0E"/>
    <w:rsid w:val="00C560EA"/>
    <w:rsid w:val="00C562BC"/>
    <w:rsid w:val="00C565AA"/>
    <w:rsid w:val="00C5666A"/>
    <w:rsid w:val="00C569AB"/>
    <w:rsid w:val="00C56F14"/>
    <w:rsid w:val="00C56F4D"/>
    <w:rsid w:val="00C56F51"/>
    <w:rsid w:val="00C56FC8"/>
    <w:rsid w:val="00C574A6"/>
    <w:rsid w:val="00C5752C"/>
    <w:rsid w:val="00C575CF"/>
    <w:rsid w:val="00C575FE"/>
    <w:rsid w:val="00C577AD"/>
    <w:rsid w:val="00C57CD4"/>
    <w:rsid w:val="00C57EAB"/>
    <w:rsid w:val="00C600B4"/>
    <w:rsid w:val="00C600C7"/>
    <w:rsid w:val="00C6010C"/>
    <w:rsid w:val="00C601E9"/>
    <w:rsid w:val="00C601ED"/>
    <w:rsid w:val="00C603D6"/>
    <w:rsid w:val="00C604A3"/>
    <w:rsid w:val="00C6061D"/>
    <w:rsid w:val="00C60999"/>
    <w:rsid w:val="00C60AB8"/>
    <w:rsid w:val="00C60BA3"/>
    <w:rsid w:val="00C60C14"/>
    <w:rsid w:val="00C60D30"/>
    <w:rsid w:val="00C60D5D"/>
    <w:rsid w:val="00C60D8E"/>
    <w:rsid w:val="00C6101B"/>
    <w:rsid w:val="00C61134"/>
    <w:rsid w:val="00C61577"/>
    <w:rsid w:val="00C61621"/>
    <w:rsid w:val="00C6163A"/>
    <w:rsid w:val="00C61651"/>
    <w:rsid w:val="00C616B7"/>
    <w:rsid w:val="00C616B8"/>
    <w:rsid w:val="00C617B6"/>
    <w:rsid w:val="00C61836"/>
    <w:rsid w:val="00C61924"/>
    <w:rsid w:val="00C61B07"/>
    <w:rsid w:val="00C61C30"/>
    <w:rsid w:val="00C61DC6"/>
    <w:rsid w:val="00C61EB1"/>
    <w:rsid w:val="00C6212F"/>
    <w:rsid w:val="00C62271"/>
    <w:rsid w:val="00C62527"/>
    <w:rsid w:val="00C62551"/>
    <w:rsid w:val="00C62578"/>
    <w:rsid w:val="00C62762"/>
    <w:rsid w:val="00C6276D"/>
    <w:rsid w:val="00C628BF"/>
    <w:rsid w:val="00C629B0"/>
    <w:rsid w:val="00C629EC"/>
    <w:rsid w:val="00C62A04"/>
    <w:rsid w:val="00C62B00"/>
    <w:rsid w:val="00C62CAA"/>
    <w:rsid w:val="00C62E4A"/>
    <w:rsid w:val="00C62F16"/>
    <w:rsid w:val="00C62F57"/>
    <w:rsid w:val="00C62FFE"/>
    <w:rsid w:val="00C6320B"/>
    <w:rsid w:val="00C6321D"/>
    <w:rsid w:val="00C632C0"/>
    <w:rsid w:val="00C63364"/>
    <w:rsid w:val="00C6354F"/>
    <w:rsid w:val="00C6366F"/>
    <w:rsid w:val="00C636C8"/>
    <w:rsid w:val="00C6373D"/>
    <w:rsid w:val="00C6375F"/>
    <w:rsid w:val="00C6389E"/>
    <w:rsid w:val="00C638CE"/>
    <w:rsid w:val="00C63A40"/>
    <w:rsid w:val="00C63A85"/>
    <w:rsid w:val="00C63B05"/>
    <w:rsid w:val="00C63B7C"/>
    <w:rsid w:val="00C63D7E"/>
    <w:rsid w:val="00C63EA4"/>
    <w:rsid w:val="00C63EBE"/>
    <w:rsid w:val="00C63F18"/>
    <w:rsid w:val="00C63F63"/>
    <w:rsid w:val="00C640F0"/>
    <w:rsid w:val="00C6413D"/>
    <w:rsid w:val="00C64310"/>
    <w:rsid w:val="00C64320"/>
    <w:rsid w:val="00C643B0"/>
    <w:rsid w:val="00C644D0"/>
    <w:rsid w:val="00C64536"/>
    <w:rsid w:val="00C64663"/>
    <w:rsid w:val="00C646CA"/>
    <w:rsid w:val="00C649E2"/>
    <w:rsid w:val="00C64BA7"/>
    <w:rsid w:val="00C64E14"/>
    <w:rsid w:val="00C64FD0"/>
    <w:rsid w:val="00C650A7"/>
    <w:rsid w:val="00C6552E"/>
    <w:rsid w:val="00C656E4"/>
    <w:rsid w:val="00C65821"/>
    <w:rsid w:val="00C65BB9"/>
    <w:rsid w:val="00C65C0A"/>
    <w:rsid w:val="00C65CCD"/>
    <w:rsid w:val="00C65CDD"/>
    <w:rsid w:val="00C65D1D"/>
    <w:rsid w:val="00C6604A"/>
    <w:rsid w:val="00C6609A"/>
    <w:rsid w:val="00C661E1"/>
    <w:rsid w:val="00C661F3"/>
    <w:rsid w:val="00C6658C"/>
    <w:rsid w:val="00C6674B"/>
    <w:rsid w:val="00C66816"/>
    <w:rsid w:val="00C66B41"/>
    <w:rsid w:val="00C66B8C"/>
    <w:rsid w:val="00C66B9B"/>
    <w:rsid w:val="00C67084"/>
    <w:rsid w:val="00C67130"/>
    <w:rsid w:val="00C671E7"/>
    <w:rsid w:val="00C6722B"/>
    <w:rsid w:val="00C6731A"/>
    <w:rsid w:val="00C673D0"/>
    <w:rsid w:val="00C675B9"/>
    <w:rsid w:val="00C6778A"/>
    <w:rsid w:val="00C67852"/>
    <w:rsid w:val="00C67A67"/>
    <w:rsid w:val="00C67B03"/>
    <w:rsid w:val="00C70078"/>
    <w:rsid w:val="00C700F3"/>
    <w:rsid w:val="00C70141"/>
    <w:rsid w:val="00C70192"/>
    <w:rsid w:val="00C701DC"/>
    <w:rsid w:val="00C70259"/>
    <w:rsid w:val="00C7026D"/>
    <w:rsid w:val="00C7068A"/>
    <w:rsid w:val="00C707EE"/>
    <w:rsid w:val="00C708DA"/>
    <w:rsid w:val="00C709B2"/>
    <w:rsid w:val="00C70AA9"/>
    <w:rsid w:val="00C70AEC"/>
    <w:rsid w:val="00C70C0C"/>
    <w:rsid w:val="00C70E36"/>
    <w:rsid w:val="00C70EA8"/>
    <w:rsid w:val="00C70F19"/>
    <w:rsid w:val="00C7117A"/>
    <w:rsid w:val="00C7119B"/>
    <w:rsid w:val="00C71543"/>
    <w:rsid w:val="00C71586"/>
    <w:rsid w:val="00C715DD"/>
    <w:rsid w:val="00C7163D"/>
    <w:rsid w:val="00C71698"/>
    <w:rsid w:val="00C71AC5"/>
    <w:rsid w:val="00C71B4F"/>
    <w:rsid w:val="00C71BC1"/>
    <w:rsid w:val="00C71BFC"/>
    <w:rsid w:val="00C71DE1"/>
    <w:rsid w:val="00C71E2F"/>
    <w:rsid w:val="00C71E3F"/>
    <w:rsid w:val="00C71E9E"/>
    <w:rsid w:val="00C71F1B"/>
    <w:rsid w:val="00C72162"/>
    <w:rsid w:val="00C72199"/>
    <w:rsid w:val="00C7222B"/>
    <w:rsid w:val="00C7227B"/>
    <w:rsid w:val="00C722D5"/>
    <w:rsid w:val="00C723EA"/>
    <w:rsid w:val="00C72593"/>
    <w:rsid w:val="00C72827"/>
    <w:rsid w:val="00C728B4"/>
    <w:rsid w:val="00C72A64"/>
    <w:rsid w:val="00C72B10"/>
    <w:rsid w:val="00C72C22"/>
    <w:rsid w:val="00C72DFA"/>
    <w:rsid w:val="00C73025"/>
    <w:rsid w:val="00C7304E"/>
    <w:rsid w:val="00C731E2"/>
    <w:rsid w:val="00C732E3"/>
    <w:rsid w:val="00C73746"/>
    <w:rsid w:val="00C73777"/>
    <w:rsid w:val="00C737AB"/>
    <w:rsid w:val="00C73A13"/>
    <w:rsid w:val="00C73C67"/>
    <w:rsid w:val="00C73D83"/>
    <w:rsid w:val="00C73E23"/>
    <w:rsid w:val="00C73ED9"/>
    <w:rsid w:val="00C73F60"/>
    <w:rsid w:val="00C73F78"/>
    <w:rsid w:val="00C7417F"/>
    <w:rsid w:val="00C74222"/>
    <w:rsid w:val="00C743DA"/>
    <w:rsid w:val="00C74591"/>
    <w:rsid w:val="00C74633"/>
    <w:rsid w:val="00C74768"/>
    <w:rsid w:val="00C748F0"/>
    <w:rsid w:val="00C74A8A"/>
    <w:rsid w:val="00C74A98"/>
    <w:rsid w:val="00C74B6B"/>
    <w:rsid w:val="00C74D94"/>
    <w:rsid w:val="00C750AE"/>
    <w:rsid w:val="00C75287"/>
    <w:rsid w:val="00C75300"/>
    <w:rsid w:val="00C75AAD"/>
    <w:rsid w:val="00C75B0A"/>
    <w:rsid w:val="00C75DB3"/>
    <w:rsid w:val="00C75F45"/>
    <w:rsid w:val="00C75F5E"/>
    <w:rsid w:val="00C75FD4"/>
    <w:rsid w:val="00C7602B"/>
    <w:rsid w:val="00C76117"/>
    <w:rsid w:val="00C7623B"/>
    <w:rsid w:val="00C7634A"/>
    <w:rsid w:val="00C763B5"/>
    <w:rsid w:val="00C764E7"/>
    <w:rsid w:val="00C76569"/>
    <w:rsid w:val="00C766EE"/>
    <w:rsid w:val="00C766F4"/>
    <w:rsid w:val="00C76708"/>
    <w:rsid w:val="00C76765"/>
    <w:rsid w:val="00C76CB5"/>
    <w:rsid w:val="00C770A7"/>
    <w:rsid w:val="00C771A7"/>
    <w:rsid w:val="00C77854"/>
    <w:rsid w:val="00C77906"/>
    <w:rsid w:val="00C77939"/>
    <w:rsid w:val="00C77FC6"/>
    <w:rsid w:val="00C79765"/>
    <w:rsid w:val="00C800F1"/>
    <w:rsid w:val="00C80540"/>
    <w:rsid w:val="00C808B5"/>
    <w:rsid w:val="00C80910"/>
    <w:rsid w:val="00C80BF5"/>
    <w:rsid w:val="00C810C8"/>
    <w:rsid w:val="00C813F2"/>
    <w:rsid w:val="00C814A0"/>
    <w:rsid w:val="00C81508"/>
    <w:rsid w:val="00C81593"/>
    <w:rsid w:val="00C81726"/>
    <w:rsid w:val="00C818AF"/>
    <w:rsid w:val="00C8194E"/>
    <w:rsid w:val="00C81A4F"/>
    <w:rsid w:val="00C81A8C"/>
    <w:rsid w:val="00C81ABD"/>
    <w:rsid w:val="00C81C12"/>
    <w:rsid w:val="00C81E2A"/>
    <w:rsid w:val="00C81F8D"/>
    <w:rsid w:val="00C8209F"/>
    <w:rsid w:val="00C821BF"/>
    <w:rsid w:val="00C824D9"/>
    <w:rsid w:val="00C8252A"/>
    <w:rsid w:val="00C8254E"/>
    <w:rsid w:val="00C8259B"/>
    <w:rsid w:val="00C826D7"/>
    <w:rsid w:val="00C82886"/>
    <w:rsid w:val="00C82BE1"/>
    <w:rsid w:val="00C82BE4"/>
    <w:rsid w:val="00C82E3E"/>
    <w:rsid w:val="00C83017"/>
    <w:rsid w:val="00C832A6"/>
    <w:rsid w:val="00C83303"/>
    <w:rsid w:val="00C83327"/>
    <w:rsid w:val="00C834FB"/>
    <w:rsid w:val="00C8352C"/>
    <w:rsid w:val="00C83544"/>
    <w:rsid w:val="00C835CE"/>
    <w:rsid w:val="00C83928"/>
    <w:rsid w:val="00C8398D"/>
    <w:rsid w:val="00C83B92"/>
    <w:rsid w:val="00C83D18"/>
    <w:rsid w:val="00C84012"/>
    <w:rsid w:val="00C840C6"/>
    <w:rsid w:val="00C8444D"/>
    <w:rsid w:val="00C84819"/>
    <w:rsid w:val="00C84872"/>
    <w:rsid w:val="00C848A8"/>
    <w:rsid w:val="00C84993"/>
    <w:rsid w:val="00C84ABE"/>
    <w:rsid w:val="00C84B78"/>
    <w:rsid w:val="00C84D71"/>
    <w:rsid w:val="00C84E6E"/>
    <w:rsid w:val="00C85208"/>
    <w:rsid w:val="00C85566"/>
    <w:rsid w:val="00C85793"/>
    <w:rsid w:val="00C857FA"/>
    <w:rsid w:val="00C85AD8"/>
    <w:rsid w:val="00C85AF4"/>
    <w:rsid w:val="00C85CD0"/>
    <w:rsid w:val="00C85E8F"/>
    <w:rsid w:val="00C85F79"/>
    <w:rsid w:val="00C86047"/>
    <w:rsid w:val="00C862D0"/>
    <w:rsid w:val="00C86343"/>
    <w:rsid w:val="00C863EF"/>
    <w:rsid w:val="00C864CD"/>
    <w:rsid w:val="00C86637"/>
    <w:rsid w:val="00C867B5"/>
    <w:rsid w:val="00C8697E"/>
    <w:rsid w:val="00C86AF8"/>
    <w:rsid w:val="00C86BC6"/>
    <w:rsid w:val="00C86C07"/>
    <w:rsid w:val="00C86C0C"/>
    <w:rsid w:val="00C86DAF"/>
    <w:rsid w:val="00C86E9C"/>
    <w:rsid w:val="00C86F8B"/>
    <w:rsid w:val="00C870C4"/>
    <w:rsid w:val="00C87259"/>
    <w:rsid w:val="00C8736F"/>
    <w:rsid w:val="00C87378"/>
    <w:rsid w:val="00C873DF"/>
    <w:rsid w:val="00C8760E"/>
    <w:rsid w:val="00C879A2"/>
    <w:rsid w:val="00C87A1C"/>
    <w:rsid w:val="00C87A5A"/>
    <w:rsid w:val="00C87DAE"/>
    <w:rsid w:val="00C900DC"/>
    <w:rsid w:val="00C902DF"/>
    <w:rsid w:val="00C90548"/>
    <w:rsid w:val="00C906D3"/>
    <w:rsid w:val="00C907E3"/>
    <w:rsid w:val="00C9086D"/>
    <w:rsid w:val="00C909CE"/>
    <w:rsid w:val="00C909DE"/>
    <w:rsid w:val="00C90A28"/>
    <w:rsid w:val="00C90A5B"/>
    <w:rsid w:val="00C90D63"/>
    <w:rsid w:val="00C90D94"/>
    <w:rsid w:val="00C90E3E"/>
    <w:rsid w:val="00C91260"/>
    <w:rsid w:val="00C91389"/>
    <w:rsid w:val="00C91C63"/>
    <w:rsid w:val="00C91E7B"/>
    <w:rsid w:val="00C9209D"/>
    <w:rsid w:val="00C920C6"/>
    <w:rsid w:val="00C9217C"/>
    <w:rsid w:val="00C92394"/>
    <w:rsid w:val="00C923A1"/>
    <w:rsid w:val="00C923A7"/>
    <w:rsid w:val="00C92502"/>
    <w:rsid w:val="00C925E6"/>
    <w:rsid w:val="00C92667"/>
    <w:rsid w:val="00C926F7"/>
    <w:rsid w:val="00C927AE"/>
    <w:rsid w:val="00C92D66"/>
    <w:rsid w:val="00C92F80"/>
    <w:rsid w:val="00C92FE5"/>
    <w:rsid w:val="00C93239"/>
    <w:rsid w:val="00C93635"/>
    <w:rsid w:val="00C93641"/>
    <w:rsid w:val="00C938BC"/>
    <w:rsid w:val="00C93924"/>
    <w:rsid w:val="00C93954"/>
    <w:rsid w:val="00C93970"/>
    <w:rsid w:val="00C93A17"/>
    <w:rsid w:val="00C93A83"/>
    <w:rsid w:val="00C93CA8"/>
    <w:rsid w:val="00C93D14"/>
    <w:rsid w:val="00C93DAB"/>
    <w:rsid w:val="00C93ED8"/>
    <w:rsid w:val="00C944D4"/>
    <w:rsid w:val="00C9455F"/>
    <w:rsid w:val="00C94BEA"/>
    <w:rsid w:val="00C94DBA"/>
    <w:rsid w:val="00C94DC1"/>
    <w:rsid w:val="00C94E12"/>
    <w:rsid w:val="00C94E36"/>
    <w:rsid w:val="00C94F92"/>
    <w:rsid w:val="00C951E3"/>
    <w:rsid w:val="00C952CE"/>
    <w:rsid w:val="00C953E2"/>
    <w:rsid w:val="00C9551F"/>
    <w:rsid w:val="00C955B7"/>
    <w:rsid w:val="00C9561C"/>
    <w:rsid w:val="00C9571F"/>
    <w:rsid w:val="00C95B3B"/>
    <w:rsid w:val="00C95CB9"/>
    <w:rsid w:val="00C95D40"/>
    <w:rsid w:val="00C95DB4"/>
    <w:rsid w:val="00C95DD4"/>
    <w:rsid w:val="00C95F57"/>
    <w:rsid w:val="00C96086"/>
    <w:rsid w:val="00C96397"/>
    <w:rsid w:val="00C963A3"/>
    <w:rsid w:val="00C9659C"/>
    <w:rsid w:val="00C9674C"/>
    <w:rsid w:val="00C9683A"/>
    <w:rsid w:val="00C96913"/>
    <w:rsid w:val="00C9694E"/>
    <w:rsid w:val="00C96A38"/>
    <w:rsid w:val="00C96A86"/>
    <w:rsid w:val="00C96AD3"/>
    <w:rsid w:val="00C96AF2"/>
    <w:rsid w:val="00C96B99"/>
    <w:rsid w:val="00C96C0F"/>
    <w:rsid w:val="00C96D19"/>
    <w:rsid w:val="00C96E5A"/>
    <w:rsid w:val="00C96EEA"/>
    <w:rsid w:val="00C96FFA"/>
    <w:rsid w:val="00C9702D"/>
    <w:rsid w:val="00C97252"/>
    <w:rsid w:val="00C972C2"/>
    <w:rsid w:val="00C972D4"/>
    <w:rsid w:val="00C97422"/>
    <w:rsid w:val="00C9748D"/>
    <w:rsid w:val="00C974BC"/>
    <w:rsid w:val="00C97842"/>
    <w:rsid w:val="00C97BAE"/>
    <w:rsid w:val="00C97CFA"/>
    <w:rsid w:val="00C97D4E"/>
    <w:rsid w:val="00C97ED6"/>
    <w:rsid w:val="00CA0108"/>
    <w:rsid w:val="00CA0220"/>
    <w:rsid w:val="00CA02B9"/>
    <w:rsid w:val="00CA0302"/>
    <w:rsid w:val="00CA0333"/>
    <w:rsid w:val="00CA040D"/>
    <w:rsid w:val="00CA0514"/>
    <w:rsid w:val="00CA0856"/>
    <w:rsid w:val="00CA09E4"/>
    <w:rsid w:val="00CA0AAC"/>
    <w:rsid w:val="00CA0AFB"/>
    <w:rsid w:val="00CA0B1C"/>
    <w:rsid w:val="00CA0B4F"/>
    <w:rsid w:val="00CA0B7F"/>
    <w:rsid w:val="00CA0B80"/>
    <w:rsid w:val="00CA0BA6"/>
    <w:rsid w:val="00CA0BBF"/>
    <w:rsid w:val="00CA0BD6"/>
    <w:rsid w:val="00CA0BE2"/>
    <w:rsid w:val="00CA0E4B"/>
    <w:rsid w:val="00CA1002"/>
    <w:rsid w:val="00CA104A"/>
    <w:rsid w:val="00CA10DB"/>
    <w:rsid w:val="00CA11BE"/>
    <w:rsid w:val="00CA1203"/>
    <w:rsid w:val="00CA15EE"/>
    <w:rsid w:val="00CA1650"/>
    <w:rsid w:val="00CA1738"/>
    <w:rsid w:val="00CA1937"/>
    <w:rsid w:val="00CA1BA1"/>
    <w:rsid w:val="00CA1CD7"/>
    <w:rsid w:val="00CA1D3B"/>
    <w:rsid w:val="00CA1F9F"/>
    <w:rsid w:val="00CA25A3"/>
    <w:rsid w:val="00CA266A"/>
    <w:rsid w:val="00CA283C"/>
    <w:rsid w:val="00CA284B"/>
    <w:rsid w:val="00CA2AD4"/>
    <w:rsid w:val="00CA2D37"/>
    <w:rsid w:val="00CA2E09"/>
    <w:rsid w:val="00CA2EAB"/>
    <w:rsid w:val="00CA30E0"/>
    <w:rsid w:val="00CA30EE"/>
    <w:rsid w:val="00CA3248"/>
    <w:rsid w:val="00CA3508"/>
    <w:rsid w:val="00CA3559"/>
    <w:rsid w:val="00CA38E4"/>
    <w:rsid w:val="00CA39AD"/>
    <w:rsid w:val="00CA3A7A"/>
    <w:rsid w:val="00CA3A94"/>
    <w:rsid w:val="00CA3BF0"/>
    <w:rsid w:val="00CA3C03"/>
    <w:rsid w:val="00CA3D77"/>
    <w:rsid w:val="00CA3F24"/>
    <w:rsid w:val="00CA3FB4"/>
    <w:rsid w:val="00CA3FBD"/>
    <w:rsid w:val="00CA3FDF"/>
    <w:rsid w:val="00CA3FFD"/>
    <w:rsid w:val="00CA404C"/>
    <w:rsid w:val="00CA40A5"/>
    <w:rsid w:val="00CA4370"/>
    <w:rsid w:val="00CA4719"/>
    <w:rsid w:val="00CA4933"/>
    <w:rsid w:val="00CA4A4D"/>
    <w:rsid w:val="00CA4AA9"/>
    <w:rsid w:val="00CA4EF5"/>
    <w:rsid w:val="00CA4F2E"/>
    <w:rsid w:val="00CA4FAA"/>
    <w:rsid w:val="00CA4FB8"/>
    <w:rsid w:val="00CA507B"/>
    <w:rsid w:val="00CA514F"/>
    <w:rsid w:val="00CA5328"/>
    <w:rsid w:val="00CA57D2"/>
    <w:rsid w:val="00CA5A98"/>
    <w:rsid w:val="00CA5CEF"/>
    <w:rsid w:val="00CA5DF2"/>
    <w:rsid w:val="00CA5E6E"/>
    <w:rsid w:val="00CA5E83"/>
    <w:rsid w:val="00CA5E8E"/>
    <w:rsid w:val="00CA5EF0"/>
    <w:rsid w:val="00CA5FF0"/>
    <w:rsid w:val="00CA608B"/>
    <w:rsid w:val="00CA61CE"/>
    <w:rsid w:val="00CA624F"/>
    <w:rsid w:val="00CA690D"/>
    <w:rsid w:val="00CA6998"/>
    <w:rsid w:val="00CA6BF6"/>
    <w:rsid w:val="00CA6C8E"/>
    <w:rsid w:val="00CA6C93"/>
    <w:rsid w:val="00CA6CE1"/>
    <w:rsid w:val="00CA7057"/>
    <w:rsid w:val="00CA70A1"/>
    <w:rsid w:val="00CA70DC"/>
    <w:rsid w:val="00CA7168"/>
    <w:rsid w:val="00CA71F7"/>
    <w:rsid w:val="00CA78C8"/>
    <w:rsid w:val="00CA794F"/>
    <w:rsid w:val="00CA79D7"/>
    <w:rsid w:val="00CA79E6"/>
    <w:rsid w:val="00CA7AA6"/>
    <w:rsid w:val="00CA7B3F"/>
    <w:rsid w:val="00CA7D79"/>
    <w:rsid w:val="00CA7DDA"/>
    <w:rsid w:val="00CA7EBE"/>
    <w:rsid w:val="00CA7F3D"/>
    <w:rsid w:val="00CAEAF7"/>
    <w:rsid w:val="00CB035B"/>
    <w:rsid w:val="00CB0607"/>
    <w:rsid w:val="00CB0703"/>
    <w:rsid w:val="00CB0823"/>
    <w:rsid w:val="00CB08EC"/>
    <w:rsid w:val="00CB0A09"/>
    <w:rsid w:val="00CB0A53"/>
    <w:rsid w:val="00CB0CD3"/>
    <w:rsid w:val="00CB0DFF"/>
    <w:rsid w:val="00CB1142"/>
    <w:rsid w:val="00CB11BA"/>
    <w:rsid w:val="00CB123D"/>
    <w:rsid w:val="00CB13BF"/>
    <w:rsid w:val="00CB16C3"/>
    <w:rsid w:val="00CB1762"/>
    <w:rsid w:val="00CB1A91"/>
    <w:rsid w:val="00CB1C5D"/>
    <w:rsid w:val="00CB1D8B"/>
    <w:rsid w:val="00CB1D95"/>
    <w:rsid w:val="00CB216E"/>
    <w:rsid w:val="00CB21A5"/>
    <w:rsid w:val="00CB225F"/>
    <w:rsid w:val="00CB2448"/>
    <w:rsid w:val="00CB2521"/>
    <w:rsid w:val="00CB2564"/>
    <w:rsid w:val="00CB25A7"/>
    <w:rsid w:val="00CB268A"/>
    <w:rsid w:val="00CB26E0"/>
    <w:rsid w:val="00CB2818"/>
    <w:rsid w:val="00CB2981"/>
    <w:rsid w:val="00CB2B31"/>
    <w:rsid w:val="00CB2C3B"/>
    <w:rsid w:val="00CB2D04"/>
    <w:rsid w:val="00CB2E2F"/>
    <w:rsid w:val="00CB2EBF"/>
    <w:rsid w:val="00CB2F4B"/>
    <w:rsid w:val="00CB2FE9"/>
    <w:rsid w:val="00CB326D"/>
    <w:rsid w:val="00CB3315"/>
    <w:rsid w:val="00CB33C5"/>
    <w:rsid w:val="00CB3709"/>
    <w:rsid w:val="00CB37D4"/>
    <w:rsid w:val="00CB38C3"/>
    <w:rsid w:val="00CB38C5"/>
    <w:rsid w:val="00CB3C34"/>
    <w:rsid w:val="00CB3D04"/>
    <w:rsid w:val="00CB3D84"/>
    <w:rsid w:val="00CB404C"/>
    <w:rsid w:val="00CB40EC"/>
    <w:rsid w:val="00CB42D5"/>
    <w:rsid w:val="00CB442C"/>
    <w:rsid w:val="00CB466D"/>
    <w:rsid w:val="00CB46F9"/>
    <w:rsid w:val="00CB4711"/>
    <w:rsid w:val="00CB48DB"/>
    <w:rsid w:val="00CB4AD2"/>
    <w:rsid w:val="00CB4D7D"/>
    <w:rsid w:val="00CB4E9D"/>
    <w:rsid w:val="00CB5057"/>
    <w:rsid w:val="00CB5222"/>
    <w:rsid w:val="00CB52B0"/>
    <w:rsid w:val="00CB52C3"/>
    <w:rsid w:val="00CB53AF"/>
    <w:rsid w:val="00CB53CF"/>
    <w:rsid w:val="00CB53DA"/>
    <w:rsid w:val="00CB55F9"/>
    <w:rsid w:val="00CB564A"/>
    <w:rsid w:val="00CB572F"/>
    <w:rsid w:val="00CB57B3"/>
    <w:rsid w:val="00CB5A4E"/>
    <w:rsid w:val="00CB5B14"/>
    <w:rsid w:val="00CB5B4D"/>
    <w:rsid w:val="00CB5B72"/>
    <w:rsid w:val="00CB5DD8"/>
    <w:rsid w:val="00CB605E"/>
    <w:rsid w:val="00CB60D2"/>
    <w:rsid w:val="00CB6199"/>
    <w:rsid w:val="00CB6252"/>
    <w:rsid w:val="00CB63DB"/>
    <w:rsid w:val="00CB63FA"/>
    <w:rsid w:val="00CB64C7"/>
    <w:rsid w:val="00CB64E6"/>
    <w:rsid w:val="00CB65C7"/>
    <w:rsid w:val="00CB65DD"/>
    <w:rsid w:val="00CB660C"/>
    <w:rsid w:val="00CB66B0"/>
    <w:rsid w:val="00CB6707"/>
    <w:rsid w:val="00CB6A0B"/>
    <w:rsid w:val="00CB6CA0"/>
    <w:rsid w:val="00CB6CA5"/>
    <w:rsid w:val="00CB6E16"/>
    <w:rsid w:val="00CB6FF9"/>
    <w:rsid w:val="00CB710E"/>
    <w:rsid w:val="00CB71E9"/>
    <w:rsid w:val="00CB73C3"/>
    <w:rsid w:val="00CB73F2"/>
    <w:rsid w:val="00CB73F5"/>
    <w:rsid w:val="00CB78B4"/>
    <w:rsid w:val="00CB7980"/>
    <w:rsid w:val="00CB7989"/>
    <w:rsid w:val="00CB79C0"/>
    <w:rsid w:val="00CB7C48"/>
    <w:rsid w:val="00CB7C56"/>
    <w:rsid w:val="00CB7CD6"/>
    <w:rsid w:val="00CC011A"/>
    <w:rsid w:val="00CC0144"/>
    <w:rsid w:val="00CC0241"/>
    <w:rsid w:val="00CC05EE"/>
    <w:rsid w:val="00CC0620"/>
    <w:rsid w:val="00CC063A"/>
    <w:rsid w:val="00CC06E7"/>
    <w:rsid w:val="00CC076B"/>
    <w:rsid w:val="00CC0ADC"/>
    <w:rsid w:val="00CC0AE4"/>
    <w:rsid w:val="00CC0B0C"/>
    <w:rsid w:val="00CC0BBD"/>
    <w:rsid w:val="00CC0C84"/>
    <w:rsid w:val="00CC0D1F"/>
    <w:rsid w:val="00CC0EA5"/>
    <w:rsid w:val="00CC0ECA"/>
    <w:rsid w:val="00CC0F1F"/>
    <w:rsid w:val="00CC0FA2"/>
    <w:rsid w:val="00CC16B9"/>
    <w:rsid w:val="00CC17B8"/>
    <w:rsid w:val="00CC182C"/>
    <w:rsid w:val="00CC19D2"/>
    <w:rsid w:val="00CC1A2B"/>
    <w:rsid w:val="00CC1D06"/>
    <w:rsid w:val="00CC1F1A"/>
    <w:rsid w:val="00CC1F61"/>
    <w:rsid w:val="00CC1F65"/>
    <w:rsid w:val="00CC20FB"/>
    <w:rsid w:val="00CC2112"/>
    <w:rsid w:val="00CC22ED"/>
    <w:rsid w:val="00CC240E"/>
    <w:rsid w:val="00CC2444"/>
    <w:rsid w:val="00CC24D0"/>
    <w:rsid w:val="00CC2528"/>
    <w:rsid w:val="00CC26BA"/>
    <w:rsid w:val="00CC2998"/>
    <w:rsid w:val="00CC29AC"/>
    <w:rsid w:val="00CC2A9E"/>
    <w:rsid w:val="00CC2BCB"/>
    <w:rsid w:val="00CC2BE4"/>
    <w:rsid w:val="00CC2C54"/>
    <w:rsid w:val="00CC2D11"/>
    <w:rsid w:val="00CC2E93"/>
    <w:rsid w:val="00CC3013"/>
    <w:rsid w:val="00CC304E"/>
    <w:rsid w:val="00CC30C4"/>
    <w:rsid w:val="00CC325E"/>
    <w:rsid w:val="00CC32BE"/>
    <w:rsid w:val="00CC365E"/>
    <w:rsid w:val="00CC37BD"/>
    <w:rsid w:val="00CC391D"/>
    <w:rsid w:val="00CC39DB"/>
    <w:rsid w:val="00CC3A1C"/>
    <w:rsid w:val="00CC3A98"/>
    <w:rsid w:val="00CC3BF0"/>
    <w:rsid w:val="00CC3C35"/>
    <w:rsid w:val="00CC3E81"/>
    <w:rsid w:val="00CC3F44"/>
    <w:rsid w:val="00CC409B"/>
    <w:rsid w:val="00CC40F6"/>
    <w:rsid w:val="00CC411D"/>
    <w:rsid w:val="00CC41A9"/>
    <w:rsid w:val="00CC4203"/>
    <w:rsid w:val="00CC43BA"/>
    <w:rsid w:val="00CC4873"/>
    <w:rsid w:val="00CC48CD"/>
    <w:rsid w:val="00CC4A91"/>
    <w:rsid w:val="00CC4B09"/>
    <w:rsid w:val="00CC4BCB"/>
    <w:rsid w:val="00CC4BDC"/>
    <w:rsid w:val="00CC4C27"/>
    <w:rsid w:val="00CC4C53"/>
    <w:rsid w:val="00CC4E45"/>
    <w:rsid w:val="00CC4F4C"/>
    <w:rsid w:val="00CC5131"/>
    <w:rsid w:val="00CC52F1"/>
    <w:rsid w:val="00CC534A"/>
    <w:rsid w:val="00CC5459"/>
    <w:rsid w:val="00CC5551"/>
    <w:rsid w:val="00CC55E5"/>
    <w:rsid w:val="00CC59C0"/>
    <w:rsid w:val="00CC59CF"/>
    <w:rsid w:val="00CC5C41"/>
    <w:rsid w:val="00CC5E6F"/>
    <w:rsid w:val="00CC5F1B"/>
    <w:rsid w:val="00CC5F5A"/>
    <w:rsid w:val="00CC605C"/>
    <w:rsid w:val="00CC60E1"/>
    <w:rsid w:val="00CC61D7"/>
    <w:rsid w:val="00CC6451"/>
    <w:rsid w:val="00CC6470"/>
    <w:rsid w:val="00CC67D6"/>
    <w:rsid w:val="00CC680B"/>
    <w:rsid w:val="00CC6924"/>
    <w:rsid w:val="00CC69AD"/>
    <w:rsid w:val="00CC6A98"/>
    <w:rsid w:val="00CC6B39"/>
    <w:rsid w:val="00CC741F"/>
    <w:rsid w:val="00CC764B"/>
    <w:rsid w:val="00CC76FD"/>
    <w:rsid w:val="00CC770E"/>
    <w:rsid w:val="00CC7786"/>
    <w:rsid w:val="00CC7985"/>
    <w:rsid w:val="00CC7A87"/>
    <w:rsid w:val="00CC7B1E"/>
    <w:rsid w:val="00CC7B2F"/>
    <w:rsid w:val="00CC7C02"/>
    <w:rsid w:val="00CC7EBB"/>
    <w:rsid w:val="00CC7F35"/>
    <w:rsid w:val="00CD01EF"/>
    <w:rsid w:val="00CD02E0"/>
    <w:rsid w:val="00CD030F"/>
    <w:rsid w:val="00CD03FD"/>
    <w:rsid w:val="00CD0574"/>
    <w:rsid w:val="00CD078D"/>
    <w:rsid w:val="00CD09C7"/>
    <w:rsid w:val="00CD09CF"/>
    <w:rsid w:val="00CD0DC3"/>
    <w:rsid w:val="00CD0FDB"/>
    <w:rsid w:val="00CD124A"/>
    <w:rsid w:val="00CD16A7"/>
    <w:rsid w:val="00CD17CF"/>
    <w:rsid w:val="00CD183B"/>
    <w:rsid w:val="00CD1939"/>
    <w:rsid w:val="00CD1A08"/>
    <w:rsid w:val="00CD1A26"/>
    <w:rsid w:val="00CD1C19"/>
    <w:rsid w:val="00CD1E89"/>
    <w:rsid w:val="00CD1F03"/>
    <w:rsid w:val="00CD2005"/>
    <w:rsid w:val="00CD2054"/>
    <w:rsid w:val="00CD208E"/>
    <w:rsid w:val="00CD2317"/>
    <w:rsid w:val="00CD243E"/>
    <w:rsid w:val="00CD24A7"/>
    <w:rsid w:val="00CD24C6"/>
    <w:rsid w:val="00CD259B"/>
    <w:rsid w:val="00CD29DC"/>
    <w:rsid w:val="00CD2B20"/>
    <w:rsid w:val="00CD2E43"/>
    <w:rsid w:val="00CD2F2A"/>
    <w:rsid w:val="00CD306B"/>
    <w:rsid w:val="00CD30FC"/>
    <w:rsid w:val="00CD312E"/>
    <w:rsid w:val="00CD3161"/>
    <w:rsid w:val="00CD31E2"/>
    <w:rsid w:val="00CD3245"/>
    <w:rsid w:val="00CD33B5"/>
    <w:rsid w:val="00CD33FC"/>
    <w:rsid w:val="00CD347E"/>
    <w:rsid w:val="00CD34F9"/>
    <w:rsid w:val="00CD36DB"/>
    <w:rsid w:val="00CD37F0"/>
    <w:rsid w:val="00CD38A9"/>
    <w:rsid w:val="00CD3968"/>
    <w:rsid w:val="00CD3AE0"/>
    <w:rsid w:val="00CD3B7A"/>
    <w:rsid w:val="00CD3B7E"/>
    <w:rsid w:val="00CD402B"/>
    <w:rsid w:val="00CD417C"/>
    <w:rsid w:val="00CD41BD"/>
    <w:rsid w:val="00CD45F5"/>
    <w:rsid w:val="00CD4638"/>
    <w:rsid w:val="00CD4837"/>
    <w:rsid w:val="00CD48C2"/>
    <w:rsid w:val="00CD490D"/>
    <w:rsid w:val="00CD49A3"/>
    <w:rsid w:val="00CD49AB"/>
    <w:rsid w:val="00CD4ABF"/>
    <w:rsid w:val="00CD4C35"/>
    <w:rsid w:val="00CD4E14"/>
    <w:rsid w:val="00CD4E1E"/>
    <w:rsid w:val="00CD4E55"/>
    <w:rsid w:val="00CD4EAA"/>
    <w:rsid w:val="00CD4F35"/>
    <w:rsid w:val="00CD5074"/>
    <w:rsid w:val="00CD516C"/>
    <w:rsid w:val="00CD516F"/>
    <w:rsid w:val="00CD5233"/>
    <w:rsid w:val="00CD52A8"/>
    <w:rsid w:val="00CD5667"/>
    <w:rsid w:val="00CD57E8"/>
    <w:rsid w:val="00CD5918"/>
    <w:rsid w:val="00CD5986"/>
    <w:rsid w:val="00CD5C0D"/>
    <w:rsid w:val="00CD5DBF"/>
    <w:rsid w:val="00CD5DDB"/>
    <w:rsid w:val="00CD5ED9"/>
    <w:rsid w:val="00CD6043"/>
    <w:rsid w:val="00CD60E7"/>
    <w:rsid w:val="00CD61BC"/>
    <w:rsid w:val="00CD61CE"/>
    <w:rsid w:val="00CD6270"/>
    <w:rsid w:val="00CD6568"/>
    <w:rsid w:val="00CD6763"/>
    <w:rsid w:val="00CD6A27"/>
    <w:rsid w:val="00CD6BB1"/>
    <w:rsid w:val="00CD6CB2"/>
    <w:rsid w:val="00CD6FAF"/>
    <w:rsid w:val="00CD6FEE"/>
    <w:rsid w:val="00CD700F"/>
    <w:rsid w:val="00CD70FD"/>
    <w:rsid w:val="00CD716B"/>
    <w:rsid w:val="00CD7273"/>
    <w:rsid w:val="00CD72DD"/>
    <w:rsid w:val="00CD7355"/>
    <w:rsid w:val="00CD768D"/>
    <w:rsid w:val="00CD7725"/>
    <w:rsid w:val="00CD77CD"/>
    <w:rsid w:val="00CD77E9"/>
    <w:rsid w:val="00CD77F5"/>
    <w:rsid w:val="00CD7D47"/>
    <w:rsid w:val="00CD7F68"/>
    <w:rsid w:val="00CE02F3"/>
    <w:rsid w:val="00CE0581"/>
    <w:rsid w:val="00CE064D"/>
    <w:rsid w:val="00CE06A6"/>
    <w:rsid w:val="00CE08D5"/>
    <w:rsid w:val="00CE09E5"/>
    <w:rsid w:val="00CE0A85"/>
    <w:rsid w:val="00CE0AE8"/>
    <w:rsid w:val="00CE0B36"/>
    <w:rsid w:val="00CE0D95"/>
    <w:rsid w:val="00CE0FF0"/>
    <w:rsid w:val="00CE105F"/>
    <w:rsid w:val="00CE12D5"/>
    <w:rsid w:val="00CE1393"/>
    <w:rsid w:val="00CE156D"/>
    <w:rsid w:val="00CE1748"/>
    <w:rsid w:val="00CE1792"/>
    <w:rsid w:val="00CE1840"/>
    <w:rsid w:val="00CE185F"/>
    <w:rsid w:val="00CE1EC0"/>
    <w:rsid w:val="00CE2072"/>
    <w:rsid w:val="00CE2077"/>
    <w:rsid w:val="00CE20F9"/>
    <w:rsid w:val="00CE229F"/>
    <w:rsid w:val="00CE26D8"/>
    <w:rsid w:val="00CE2724"/>
    <w:rsid w:val="00CE284D"/>
    <w:rsid w:val="00CE2A45"/>
    <w:rsid w:val="00CE2AD0"/>
    <w:rsid w:val="00CE2BC5"/>
    <w:rsid w:val="00CE301E"/>
    <w:rsid w:val="00CE31B7"/>
    <w:rsid w:val="00CE33CD"/>
    <w:rsid w:val="00CE33EF"/>
    <w:rsid w:val="00CE3402"/>
    <w:rsid w:val="00CE3419"/>
    <w:rsid w:val="00CE36A4"/>
    <w:rsid w:val="00CE3702"/>
    <w:rsid w:val="00CE376F"/>
    <w:rsid w:val="00CE38CD"/>
    <w:rsid w:val="00CE3A0C"/>
    <w:rsid w:val="00CE3AA8"/>
    <w:rsid w:val="00CE3C9B"/>
    <w:rsid w:val="00CE3D35"/>
    <w:rsid w:val="00CE3E3D"/>
    <w:rsid w:val="00CE3F29"/>
    <w:rsid w:val="00CE42FD"/>
    <w:rsid w:val="00CE4340"/>
    <w:rsid w:val="00CE4406"/>
    <w:rsid w:val="00CE447C"/>
    <w:rsid w:val="00CE44A6"/>
    <w:rsid w:val="00CE456D"/>
    <w:rsid w:val="00CE45A2"/>
    <w:rsid w:val="00CE478A"/>
    <w:rsid w:val="00CE4D1C"/>
    <w:rsid w:val="00CE4D6A"/>
    <w:rsid w:val="00CE4DA5"/>
    <w:rsid w:val="00CE4E61"/>
    <w:rsid w:val="00CE4F47"/>
    <w:rsid w:val="00CE4FD2"/>
    <w:rsid w:val="00CE50E8"/>
    <w:rsid w:val="00CE5326"/>
    <w:rsid w:val="00CE55B4"/>
    <w:rsid w:val="00CE58BD"/>
    <w:rsid w:val="00CE58CA"/>
    <w:rsid w:val="00CE59E0"/>
    <w:rsid w:val="00CE5A8F"/>
    <w:rsid w:val="00CE5B06"/>
    <w:rsid w:val="00CE5D8C"/>
    <w:rsid w:val="00CE6020"/>
    <w:rsid w:val="00CE6178"/>
    <w:rsid w:val="00CE62BD"/>
    <w:rsid w:val="00CE62DF"/>
    <w:rsid w:val="00CE63DF"/>
    <w:rsid w:val="00CE63F7"/>
    <w:rsid w:val="00CE644F"/>
    <w:rsid w:val="00CE6616"/>
    <w:rsid w:val="00CE677A"/>
    <w:rsid w:val="00CE68B2"/>
    <w:rsid w:val="00CE6B13"/>
    <w:rsid w:val="00CE6B35"/>
    <w:rsid w:val="00CE6B5E"/>
    <w:rsid w:val="00CE6C9B"/>
    <w:rsid w:val="00CE6FE4"/>
    <w:rsid w:val="00CE708D"/>
    <w:rsid w:val="00CE715B"/>
    <w:rsid w:val="00CE7395"/>
    <w:rsid w:val="00CE7466"/>
    <w:rsid w:val="00CE75C5"/>
    <w:rsid w:val="00CE7925"/>
    <w:rsid w:val="00CE7B14"/>
    <w:rsid w:val="00CE7C06"/>
    <w:rsid w:val="00CE7E7F"/>
    <w:rsid w:val="00CED590"/>
    <w:rsid w:val="00CF018B"/>
    <w:rsid w:val="00CF034A"/>
    <w:rsid w:val="00CF042A"/>
    <w:rsid w:val="00CF0814"/>
    <w:rsid w:val="00CF084B"/>
    <w:rsid w:val="00CF0859"/>
    <w:rsid w:val="00CF09B4"/>
    <w:rsid w:val="00CF0DB6"/>
    <w:rsid w:val="00CF0E31"/>
    <w:rsid w:val="00CF0EE8"/>
    <w:rsid w:val="00CF1054"/>
    <w:rsid w:val="00CF1058"/>
    <w:rsid w:val="00CF12B7"/>
    <w:rsid w:val="00CF14B5"/>
    <w:rsid w:val="00CF1643"/>
    <w:rsid w:val="00CF170E"/>
    <w:rsid w:val="00CF1A3A"/>
    <w:rsid w:val="00CF1B5B"/>
    <w:rsid w:val="00CF1B8E"/>
    <w:rsid w:val="00CF1C04"/>
    <w:rsid w:val="00CF1C2F"/>
    <w:rsid w:val="00CF1D69"/>
    <w:rsid w:val="00CF1D7A"/>
    <w:rsid w:val="00CF1E9F"/>
    <w:rsid w:val="00CF1FBC"/>
    <w:rsid w:val="00CF203D"/>
    <w:rsid w:val="00CF227A"/>
    <w:rsid w:val="00CF2417"/>
    <w:rsid w:val="00CF2581"/>
    <w:rsid w:val="00CF2629"/>
    <w:rsid w:val="00CF2853"/>
    <w:rsid w:val="00CF28FF"/>
    <w:rsid w:val="00CF2992"/>
    <w:rsid w:val="00CF2AC3"/>
    <w:rsid w:val="00CF2AE8"/>
    <w:rsid w:val="00CF2C34"/>
    <w:rsid w:val="00CF2D1A"/>
    <w:rsid w:val="00CF2DAE"/>
    <w:rsid w:val="00CF3015"/>
    <w:rsid w:val="00CF33C9"/>
    <w:rsid w:val="00CF35A1"/>
    <w:rsid w:val="00CF3B4F"/>
    <w:rsid w:val="00CF3F6D"/>
    <w:rsid w:val="00CF406F"/>
    <w:rsid w:val="00CF44C7"/>
    <w:rsid w:val="00CF4603"/>
    <w:rsid w:val="00CF4724"/>
    <w:rsid w:val="00CF498B"/>
    <w:rsid w:val="00CF4A71"/>
    <w:rsid w:val="00CF4B6D"/>
    <w:rsid w:val="00CF4C2C"/>
    <w:rsid w:val="00CF4D9A"/>
    <w:rsid w:val="00CF4E2F"/>
    <w:rsid w:val="00CF540B"/>
    <w:rsid w:val="00CF5561"/>
    <w:rsid w:val="00CF56DC"/>
    <w:rsid w:val="00CF5B50"/>
    <w:rsid w:val="00CF5C9F"/>
    <w:rsid w:val="00CF5CD8"/>
    <w:rsid w:val="00CF5D37"/>
    <w:rsid w:val="00CF5DD6"/>
    <w:rsid w:val="00CF5E3C"/>
    <w:rsid w:val="00CF5E62"/>
    <w:rsid w:val="00CF5F93"/>
    <w:rsid w:val="00CF6057"/>
    <w:rsid w:val="00CF6254"/>
    <w:rsid w:val="00CF6360"/>
    <w:rsid w:val="00CF6408"/>
    <w:rsid w:val="00CF6477"/>
    <w:rsid w:val="00CF6626"/>
    <w:rsid w:val="00CF6652"/>
    <w:rsid w:val="00CF6767"/>
    <w:rsid w:val="00CF6B46"/>
    <w:rsid w:val="00CF6D59"/>
    <w:rsid w:val="00CF6DBB"/>
    <w:rsid w:val="00CF6F5F"/>
    <w:rsid w:val="00CF70DF"/>
    <w:rsid w:val="00CF71AA"/>
    <w:rsid w:val="00CF71C5"/>
    <w:rsid w:val="00CF7480"/>
    <w:rsid w:val="00CF74DF"/>
    <w:rsid w:val="00CF771C"/>
    <w:rsid w:val="00CF7914"/>
    <w:rsid w:val="00CF7CB5"/>
    <w:rsid w:val="00CF7E4B"/>
    <w:rsid w:val="00CF7E9D"/>
    <w:rsid w:val="00CF7F49"/>
    <w:rsid w:val="00D001C9"/>
    <w:rsid w:val="00D002DE"/>
    <w:rsid w:val="00D00314"/>
    <w:rsid w:val="00D0049E"/>
    <w:rsid w:val="00D00610"/>
    <w:rsid w:val="00D00FC1"/>
    <w:rsid w:val="00D00FE0"/>
    <w:rsid w:val="00D010A7"/>
    <w:rsid w:val="00D01181"/>
    <w:rsid w:val="00D011F3"/>
    <w:rsid w:val="00D01462"/>
    <w:rsid w:val="00D014D1"/>
    <w:rsid w:val="00D01743"/>
    <w:rsid w:val="00D0175A"/>
    <w:rsid w:val="00D01797"/>
    <w:rsid w:val="00D01CCE"/>
    <w:rsid w:val="00D01CFE"/>
    <w:rsid w:val="00D01E91"/>
    <w:rsid w:val="00D01F0B"/>
    <w:rsid w:val="00D02170"/>
    <w:rsid w:val="00D02286"/>
    <w:rsid w:val="00D0243B"/>
    <w:rsid w:val="00D025A1"/>
    <w:rsid w:val="00D025C1"/>
    <w:rsid w:val="00D027BB"/>
    <w:rsid w:val="00D02851"/>
    <w:rsid w:val="00D029B5"/>
    <w:rsid w:val="00D029C8"/>
    <w:rsid w:val="00D02A24"/>
    <w:rsid w:val="00D02A31"/>
    <w:rsid w:val="00D02A4D"/>
    <w:rsid w:val="00D02BCA"/>
    <w:rsid w:val="00D02CA0"/>
    <w:rsid w:val="00D02CA3"/>
    <w:rsid w:val="00D02DE1"/>
    <w:rsid w:val="00D02EF6"/>
    <w:rsid w:val="00D03001"/>
    <w:rsid w:val="00D0325A"/>
    <w:rsid w:val="00D03347"/>
    <w:rsid w:val="00D033D0"/>
    <w:rsid w:val="00D03725"/>
    <w:rsid w:val="00D038A1"/>
    <w:rsid w:val="00D03928"/>
    <w:rsid w:val="00D03A7A"/>
    <w:rsid w:val="00D03A8E"/>
    <w:rsid w:val="00D03CA1"/>
    <w:rsid w:val="00D03CA3"/>
    <w:rsid w:val="00D0405B"/>
    <w:rsid w:val="00D04148"/>
    <w:rsid w:val="00D0421E"/>
    <w:rsid w:val="00D04252"/>
    <w:rsid w:val="00D04707"/>
    <w:rsid w:val="00D0471A"/>
    <w:rsid w:val="00D04740"/>
    <w:rsid w:val="00D047DF"/>
    <w:rsid w:val="00D049B3"/>
    <w:rsid w:val="00D04AA7"/>
    <w:rsid w:val="00D04B41"/>
    <w:rsid w:val="00D04E3A"/>
    <w:rsid w:val="00D04E5D"/>
    <w:rsid w:val="00D04F63"/>
    <w:rsid w:val="00D05020"/>
    <w:rsid w:val="00D052F3"/>
    <w:rsid w:val="00D053A5"/>
    <w:rsid w:val="00D0547E"/>
    <w:rsid w:val="00D056A6"/>
    <w:rsid w:val="00D0570A"/>
    <w:rsid w:val="00D057C5"/>
    <w:rsid w:val="00D05858"/>
    <w:rsid w:val="00D0587B"/>
    <w:rsid w:val="00D05978"/>
    <w:rsid w:val="00D05A95"/>
    <w:rsid w:val="00D05DD4"/>
    <w:rsid w:val="00D05E02"/>
    <w:rsid w:val="00D05E07"/>
    <w:rsid w:val="00D05ECC"/>
    <w:rsid w:val="00D05ED8"/>
    <w:rsid w:val="00D05FDD"/>
    <w:rsid w:val="00D05FE1"/>
    <w:rsid w:val="00D05FF6"/>
    <w:rsid w:val="00D0608A"/>
    <w:rsid w:val="00D06229"/>
    <w:rsid w:val="00D0642D"/>
    <w:rsid w:val="00D06446"/>
    <w:rsid w:val="00D06494"/>
    <w:rsid w:val="00D06581"/>
    <w:rsid w:val="00D06771"/>
    <w:rsid w:val="00D06857"/>
    <w:rsid w:val="00D06ABB"/>
    <w:rsid w:val="00D06AE9"/>
    <w:rsid w:val="00D06C9F"/>
    <w:rsid w:val="00D06D5C"/>
    <w:rsid w:val="00D06DBB"/>
    <w:rsid w:val="00D06E5E"/>
    <w:rsid w:val="00D06FD3"/>
    <w:rsid w:val="00D0722E"/>
    <w:rsid w:val="00D0725D"/>
    <w:rsid w:val="00D072EE"/>
    <w:rsid w:val="00D07317"/>
    <w:rsid w:val="00D074B5"/>
    <w:rsid w:val="00D0766B"/>
    <w:rsid w:val="00D0783C"/>
    <w:rsid w:val="00D07A03"/>
    <w:rsid w:val="00D07A26"/>
    <w:rsid w:val="00D07BF5"/>
    <w:rsid w:val="00D07CA3"/>
    <w:rsid w:val="00D07D61"/>
    <w:rsid w:val="00D07D63"/>
    <w:rsid w:val="00D07ED5"/>
    <w:rsid w:val="00D07FE1"/>
    <w:rsid w:val="00D07FEF"/>
    <w:rsid w:val="00D1004C"/>
    <w:rsid w:val="00D10098"/>
    <w:rsid w:val="00D1016F"/>
    <w:rsid w:val="00D1025C"/>
    <w:rsid w:val="00D102C0"/>
    <w:rsid w:val="00D10571"/>
    <w:rsid w:val="00D105EF"/>
    <w:rsid w:val="00D10A9F"/>
    <w:rsid w:val="00D10C27"/>
    <w:rsid w:val="00D10F03"/>
    <w:rsid w:val="00D10F0C"/>
    <w:rsid w:val="00D10F31"/>
    <w:rsid w:val="00D11264"/>
    <w:rsid w:val="00D11316"/>
    <w:rsid w:val="00D113A6"/>
    <w:rsid w:val="00D11467"/>
    <w:rsid w:val="00D116FA"/>
    <w:rsid w:val="00D117C2"/>
    <w:rsid w:val="00D11809"/>
    <w:rsid w:val="00D11BAC"/>
    <w:rsid w:val="00D11C05"/>
    <w:rsid w:val="00D11C2F"/>
    <w:rsid w:val="00D11EBD"/>
    <w:rsid w:val="00D11F60"/>
    <w:rsid w:val="00D11FEA"/>
    <w:rsid w:val="00D120FE"/>
    <w:rsid w:val="00D1232F"/>
    <w:rsid w:val="00D123B9"/>
    <w:rsid w:val="00D1244B"/>
    <w:rsid w:val="00D12451"/>
    <w:rsid w:val="00D1273C"/>
    <w:rsid w:val="00D127FB"/>
    <w:rsid w:val="00D128BA"/>
    <w:rsid w:val="00D12B58"/>
    <w:rsid w:val="00D12E45"/>
    <w:rsid w:val="00D12E54"/>
    <w:rsid w:val="00D12F27"/>
    <w:rsid w:val="00D12F37"/>
    <w:rsid w:val="00D12FCA"/>
    <w:rsid w:val="00D12FFF"/>
    <w:rsid w:val="00D1306D"/>
    <w:rsid w:val="00D131AC"/>
    <w:rsid w:val="00D135BE"/>
    <w:rsid w:val="00D136FE"/>
    <w:rsid w:val="00D13895"/>
    <w:rsid w:val="00D13A45"/>
    <w:rsid w:val="00D13DC3"/>
    <w:rsid w:val="00D13E3B"/>
    <w:rsid w:val="00D14009"/>
    <w:rsid w:val="00D14011"/>
    <w:rsid w:val="00D14173"/>
    <w:rsid w:val="00D14271"/>
    <w:rsid w:val="00D1431B"/>
    <w:rsid w:val="00D1441D"/>
    <w:rsid w:val="00D144D2"/>
    <w:rsid w:val="00D14638"/>
    <w:rsid w:val="00D146E6"/>
    <w:rsid w:val="00D14741"/>
    <w:rsid w:val="00D1493E"/>
    <w:rsid w:val="00D14A76"/>
    <w:rsid w:val="00D14BE1"/>
    <w:rsid w:val="00D14C63"/>
    <w:rsid w:val="00D14D38"/>
    <w:rsid w:val="00D14D3D"/>
    <w:rsid w:val="00D14E17"/>
    <w:rsid w:val="00D1513B"/>
    <w:rsid w:val="00D15209"/>
    <w:rsid w:val="00D1589B"/>
    <w:rsid w:val="00D15931"/>
    <w:rsid w:val="00D159CF"/>
    <w:rsid w:val="00D15F0F"/>
    <w:rsid w:val="00D16140"/>
    <w:rsid w:val="00D16178"/>
    <w:rsid w:val="00D1636D"/>
    <w:rsid w:val="00D163AE"/>
    <w:rsid w:val="00D164DB"/>
    <w:rsid w:val="00D16565"/>
    <w:rsid w:val="00D16588"/>
    <w:rsid w:val="00D16977"/>
    <w:rsid w:val="00D16A59"/>
    <w:rsid w:val="00D16CBB"/>
    <w:rsid w:val="00D16DEE"/>
    <w:rsid w:val="00D1715D"/>
    <w:rsid w:val="00D17376"/>
    <w:rsid w:val="00D17398"/>
    <w:rsid w:val="00D1754C"/>
    <w:rsid w:val="00D1786F"/>
    <w:rsid w:val="00D17897"/>
    <w:rsid w:val="00D178E0"/>
    <w:rsid w:val="00D1791D"/>
    <w:rsid w:val="00D17C66"/>
    <w:rsid w:val="00D17E58"/>
    <w:rsid w:val="00D20147"/>
    <w:rsid w:val="00D202BE"/>
    <w:rsid w:val="00D20447"/>
    <w:rsid w:val="00D20530"/>
    <w:rsid w:val="00D20A0C"/>
    <w:rsid w:val="00D20B61"/>
    <w:rsid w:val="00D20B6A"/>
    <w:rsid w:val="00D20BFC"/>
    <w:rsid w:val="00D20C4B"/>
    <w:rsid w:val="00D20D0A"/>
    <w:rsid w:val="00D20EC6"/>
    <w:rsid w:val="00D20F3E"/>
    <w:rsid w:val="00D2106F"/>
    <w:rsid w:val="00D2109E"/>
    <w:rsid w:val="00D210B1"/>
    <w:rsid w:val="00D2110F"/>
    <w:rsid w:val="00D2125F"/>
    <w:rsid w:val="00D21297"/>
    <w:rsid w:val="00D21311"/>
    <w:rsid w:val="00D21365"/>
    <w:rsid w:val="00D215A4"/>
    <w:rsid w:val="00D21735"/>
    <w:rsid w:val="00D21747"/>
    <w:rsid w:val="00D21A86"/>
    <w:rsid w:val="00D21B89"/>
    <w:rsid w:val="00D21BCE"/>
    <w:rsid w:val="00D21D7F"/>
    <w:rsid w:val="00D21E58"/>
    <w:rsid w:val="00D21EB0"/>
    <w:rsid w:val="00D22061"/>
    <w:rsid w:val="00D220E9"/>
    <w:rsid w:val="00D22114"/>
    <w:rsid w:val="00D221C9"/>
    <w:rsid w:val="00D2220A"/>
    <w:rsid w:val="00D22445"/>
    <w:rsid w:val="00D2244C"/>
    <w:rsid w:val="00D2251A"/>
    <w:rsid w:val="00D22602"/>
    <w:rsid w:val="00D226AB"/>
    <w:rsid w:val="00D2287C"/>
    <w:rsid w:val="00D22A0F"/>
    <w:rsid w:val="00D22BDF"/>
    <w:rsid w:val="00D22D55"/>
    <w:rsid w:val="00D22F6B"/>
    <w:rsid w:val="00D230CA"/>
    <w:rsid w:val="00D232AE"/>
    <w:rsid w:val="00D23377"/>
    <w:rsid w:val="00D23387"/>
    <w:rsid w:val="00D233E7"/>
    <w:rsid w:val="00D23458"/>
    <w:rsid w:val="00D235A2"/>
    <w:rsid w:val="00D23663"/>
    <w:rsid w:val="00D23735"/>
    <w:rsid w:val="00D23798"/>
    <w:rsid w:val="00D23B20"/>
    <w:rsid w:val="00D23F00"/>
    <w:rsid w:val="00D2452E"/>
    <w:rsid w:val="00D2458A"/>
    <w:rsid w:val="00D24764"/>
    <w:rsid w:val="00D24788"/>
    <w:rsid w:val="00D24B41"/>
    <w:rsid w:val="00D250DB"/>
    <w:rsid w:val="00D2521D"/>
    <w:rsid w:val="00D252FA"/>
    <w:rsid w:val="00D25348"/>
    <w:rsid w:val="00D25361"/>
    <w:rsid w:val="00D25484"/>
    <w:rsid w:val="00D25517"/>
    <w:rsid w:val="00D25520"/>
    <w:rsid w:val="00D255B5"/>
    <w:rsid w:val="00D256CD"/>
    <w:rsid w:val="00D2575C"/>
    <w:rsid w:val="00D2576E"/>
    <w:rsid w:val="00D257CD"/>
    <w:rsid w:val="00D25AB6"/>
    <w:rsid w:val="00D25E4A"/>
    <w:rsid w:val="00D25F22"/>
    <w:rsid w:val="00D25FCC"/>
    <w:rsid w:val="00D25FEF"/>
    <w:rsid w:val="00D26044"/>
    <w:rsid w:val="00D26510"/>
    <w:rsid w:val="00D2664A"/>
    <w:rsid w:val="00D26680"/>
    <w:rsid w:val="00D26789"/>
    <w:rsid w:val="00D267AB"/>
    <w:rsid w:val="00D26AA2"/>
    <w:rsid w:val="00D26CB6"/>
    <w:rsid w:val="00D26DB9"/>
    <w:rsid w:val="00D26E25"/>
    <w:rsid w:val="00D26F10"/>
    <w:rsid w:val="00D26F9D"/>
    <w:rsid w:val="00D271EB"/>
    <w:rsid w:val="00D275AB"/>
    <w:rsid w:val="00D2767D"/>
    <w:rsid w:val="00D27BD1"/>
    <w:rsid w:val="00D27D04"/>
    <w:rsid w:val="00D27DF7"/>
    <w:rsid w:val="00D27FF2"/>
    <w:rsid w:val="00D300AB"/>
    <w:rsid w:val="00D3025F"/>
    <w:rsid w:val="00D302CF"/>
    <w:rsid w:val="00D3050A"/>
    <w:rsid w:val="00D3062F"/>
    <w:rsid w:val="00D306C6"/>
    <w:rsid w:val="00D306EE"/>
    <w:rsid w:val="00D30798"/>
    <w:rsid w:val="00D3098A"/>
    <w:rsid w:val="00D309BA"/>
    <w:rsid w:val="00D30A74"/>
    <w:rsid w:val="00D30C4D"/>
    <w:rsid w:val="00D30C60"/>
    <w:rsid w:val="00D30D7D"/>
    <w:rsid w:val="00D30F7E"/>
    <w:rsid w:val="00D31307"/>
    <w:rsid w:val="00D313B1"/>
    <w:rsid w:val="00D313C5"/>
    <w:rsid w:val="00D314A2"/>
    <w:rsid w:val="00D31537"/>
    <w:rsid w:val="00D3160A"/>
    <w:rsid w:val="00D3180B"/>
    <w:rsid w:val="00D3183C"/>
    <w:rsid w:val="00D31AB7"/>
    <w:rsid w:val="00D31CF0"/>
    <w:rsid w:val="00D31E3B"/>
    <w:rsid w:val="00D320E5"/>
    <w:rsid w:val="00D3226C"/>
    <w:rsid w:val="00D326BD"/>
    <w:rsid w:val="00D32715"/>
    <w:rsid w:val="00D327FC"/>
    <w:rsid w:val="00D3285D"/>
    <w:rsid w:val="00D328D1"/>
    <w:rsid w:val="00D32A43"/>
    <w:rsid w:val="00D32B8A"/>
    <w:rsid w:val="00D32B8C"/>
    <w:rsid w:val="00D32C48"/>
    <w:rsid w:val="00D32D46"/>
    <w:rsid w:val="00D33075"/>
    <w:rsid w:val="00D3310F"/>
    <w:rsid w:val="00D332D5"/>
    <w:rsid w:val="00D3333A"/>
    <w:rsid w:val="00D33612"/>
    <w:rsid w:val="00D33746"/>
    <w:rsid w:val="00D337A6"/>
    <w:rsid w:val="00D33869"/>
    <w:rsid w:val="00D3387E"/>
    <w:rsid w:val="00D33A95"/>
    <w:rsid w:val="00D33B06"/>
    <w:rsid w:val="00D33BE1"/>
    <w:rsid w:val="00D33C3E"/>
    <w:rsid w:val="00D33CEB"/>
    <w:rsid w:val="00D33D04"/>
    <w:rsid w:val="00D33E1D"/>
    <w:rsid w:val="00D34250"/>
    <w:rsid w:val="00D3430B"/>
    <w:rsid w:val="00D34379"/>
    <w:rsid w:val="00D344AB"/>
    <w:rsid w:val="00D344E1"/>
    <w:rsid w:val="00D345B8"/>
    <w:rsid w:val="00D34741"/>
    <w:rsid w:val="00D347D6"/>
    <w:rsid w:val="00D348B7"/>
    <w:rsid w:val="00D34948"/>
    <w:rsid w:val="00D34C91"/>
    <w:rsid w:val="00D34DE7"/>
    <w:rsid w:val="00D34F98"/>
    <w:rsid w:val="00D35007"/>
    <w:rsid w:val="00D3509A"/>
    <w:rsid w:val="00D351C1"/>
    <w:rsid w:val="00D351F4"/>
    <w:rsid w:val="00D35470"/>
    <w:rsid w:val="00D35648"/>
    <w:rsid w:val="00D356DF"/>
    <w:rsid w:val="00D35737"/>
    <w:rsid w:val="00D357CD"/>
    <w:rsid w:val="00D35969"/>
    <w:rsid w:val="00D35AF4"/>
    <w:rsid w:val="00D35EDE"/>
    <w:rsid w:val="00D35FD9"/>
    <w:rsid w:val="00D363A5"/>
    <w:rsid w:val="00D36682"/>
    <w:rsid w:val="00D36916"/>
    <w:rsid w:val="00D3692B"/>
    <w:rsid w:val="00D36B0C"/>
    <w:rsid w:val="00D36EF0"/>
    <w:rsid w:val="00D37028"/>
    <w:rsid w:val="00D37126"/>
    <w:rsid w:val="00D3715F"/>
    <w:rsid w:val="00D372F3"/>
    <w:rsid w:val="00D3736D"/>
    <w:rsid w:val="00D3737A"/>
    <w:rsid w:val="00D374F4"/>
    <w:rsid w:val="00D37652"/>
    <w:rsid w:val="00D376D1"/>
    <w:rsid w:val="00D37877"/>
    <w:rsid w:val="00D37942"/>
    <w:rsid w:val="00D3796C"/>
    <w:rsid w:val="00D37CCE"/>
    <w:rsid w:val="00D37E77"/>
    <w:rsid w:val="00D40061"/>
    <w:rsid w:val="00D4012E"/>
    <w:rsid w:val="00D40192"/>
    <w:rsid w:val="00D401B0"/>
    <w:rsid w:val="00D4025D"/>
    <w:rsid w:val="00D4039C"/>
    <w:rsid w:val="00D40424"/>
    <w:rsid w:val="00D40489"/>
    <w:rsid w:val="00D40575"/>
    <w:rsid w:val="00D4059B"/>
    <w:rsid w:val="00D405A2"/>
    <w:rsid w:val="00D40653"/>
    <w:rsid w:val="00D407E2"/>
    <w:rsid w:val="00D4089A"/>
    <w:rsid w:val="00D408E8"/>
    <w:rsid w:val="00D4092D"/>
    <w:rsid w:val="00D40A12"/>
    <w:rsid w:val="00D40EBE"/>
    <w:rsid w:val="00D40F17"/>
    <w:rsid w:val="00D40FAC"/>
    <w:rsid w:val="00D40FEF"/>
    <w:rsid w:val="00D4139A"/>
    <w:rsid w:val="00D41654"/>
    <w:rsid w:val="00D41B53"/>
    <w:rsid w:val="00D41D07"/>
    <w:rsid w:val="00D41DA9"/>
    <w:rsid w:val="00D41FCE"/>
    <w:rsid w:val="00D42073"/>
    <w:rsid w:val="00D4214C"/>
    <w:rsid w:val="00D421AF"/>
    <w:rsid w:val="00D422D6"/>
    <w:rsid w:val="00D4266A"/>
    <w:rsid w:val="00D42931"/>
    <w:rsid w:val="00D42D13"/>
    <w:rsid w:val="00D42E39"/>
    <w:rsid w:val="00D42F0A"/>
    <w:rsid w:val="00D42FE5"/>
    <w:rsid w:val="00D43082"/>
    <w:rsid w:val="00D430B0"/>
    <w:rsid w:val="00D430D3"/>
    <w:rsid w:val="00D43123"/>
    <w:rsid w:val="00D4315A"/>
    <w:rsid w:val="00D43624"/>
    <w:rsid w:val="00D436EC"/>
    <w:rsid w:val="00D437D9"/>
    <w:rsid w:val="00D43827"/>
    <w:rsid w:val="00D43979"/>
    <w:rsid w:val="00D43B63"/>
    <w:rsid w:val="00D43CAC"/>
    <w:rsid w:val="00D43D6A"/>
    <w:rsid w:val="00D44036"/>
    <w:rsid w:val="00D44116"/>
    <w:rsid w:val="00D44279"/>
    <w:rsid w:val="00D4427B"/>
    <w:rsid w:val="00D442FD"/>
    <w:rsid w:val="00D44314"/>
    <w:rsid w:val="00D4440A"/>
    <w:rsid w:val="00D4446F"/>
    <w:rsid w:val="00D44708"/>
    <w:rsid w:val="00D44A89"/>
    <w:rsid w:val="00D44E5E"/>
    <w:rsid w:val="00D44FE0"/>
    <w:rsid w:val="00D45059"/>
    <w:rsid w:val="00D45127"/>
    <w:rsid w:val="00D45143"/>
    <w:rsid w:val="00D45163"/>
    <w:rsid w:val="00D45193"/>
    <w:rsid w:val="00D4544D"/>
    <w:rsid w:val="00D45539"/>
    <w:rsid w:val="00D45588"/>
    <w:rsid w:val="00D4559A"/>
    <w:rsid w:val="00D4559C"/>
    <w:rsid w:val="00D455E7"/>
    <w:rsid w:val="00D45761"/>
    <w:rsid w:val="00D457A4"/>
    <w:rsid w:val="00D457B4"/>
    <w:rsid w:val="00D457C1"/>
    <w:rsid w:val="00D45860"/>
    <w:rsid w:val="00D45914"/>
    <w:rsid w:val="00D459C3"/>
    <w:rsid w:val="00D45AA8"/>
    <w:rsid w:val="00D45AAF"/>
    <w:rsid w:val="00D45B23"/>
    <w:rsid w:val="00D45B27"/>
    <w:rsid w:val="00D45BAD"/>
    <w:rsid w:val="00D45BB3"/>
    <w:rsid w:val="00D45BE2"/>
    <w:rsid w:val="00D45D87"/>
    <w:rsid w:val="00D45DAD"/>
    <w:rsid w:val="00D45E0B"/>
    <w:rsid w:val="00D45EBF"/>
    <w:rsid w:val="00D46069"/>
    <w:rsid w:val="00D4637E"/>
    <w:rsid w:val="00D464BD"/>
    <w:rsid w:val="00D468C8"/>
    <w:rsid w:val="00D46943"/>
    <w:rsid w:val="00D46A82"/>
    <w:rsid w:val="00D46E46"/>
    <w:rsid w:val="00D46F51"/>
    <w:rsid w:val="00D4700D"/>
    <w:rsid w:val="00D4712D"/>
    <w:rsid w:val="00D47224"/>
    <w:rsid w:val="00D4744D"/>
    <w:rsid w:val="00D4745E"/>
    <w:rsid w:val="00D474B9"/>
    <w:rsid w:val="00D4752E"/>
    <w:rsid w:val="00D478B7"/>
    <w:rsid w:val="00D47A97"/>
    <w:rsid w:val="00D47AA2"/>
    <w:rsid w:val="00D47EBB"/>
    <w:rsid w:val="00D500F2"/>
    <w:rsid w:val="00D50423"/>
    <w:rsid w:val="00D5053A"/>
    <w:rsid w:val="00D507C6"/>
    <w:rsid w:val="00D50811"/>
    <w:rsid w:val="00D50A7E"/>
    <w:rsid w:val="00D50AA1"/>
    <w:rsid w:val="00D50C7D"/>
    <w:rsid w:val="00D50CBF"/>
    <w:rsid w:val="00D50F0D"/>
    <w:rsid w:val="00D50FC9"/>
    <w:rsid w:val="00D50FEA"/>
    <w:rsid w:val="00D5102A"/>
    <w:rsid w:val="00D510B8"/>
    <w:rsid w:val="00D51114"/>
    <w:rsid w:val="00D511D4"/>
    <w:rsid w:val="00D51264"/>
    <w:rsid w:val="00D5130D"/>
    <w:rsid w:val="00D51347"/>
    <w:rsid w:val="00D51474"/>
    <w:rsid w:val="00D5164E"/>
    <w:rsid w:val="00D517B9"/>
    <w:rsid w:val="00D517FE"/>
    <w:rsid w:val="00D518E0"/>
    <w:rsid w:val="00D519F0"/>
    <w:rsid w:val="00D51B0B"/>
    <w:rsid w:val="00D51CFE"/>
    <w:rsid w:val="00D51E13"/>
    <w:rsid w:val="00D51ED7"/>
    <w:rsid w:val="00D51FE3"/>
    <w:rsid w:val="00D5200B"/>
    <w:rsid w:val="00D520A3"/>
    <w:rsid w:val="00D520F9"/>
    <w:rsid w:val="00D5212B"/>
    <w:rsid w:val="00D52198"/>
    <w:rsid w:val="00D52268"/>
    <w:rsid w:val="00D52430"/>
    <w:rsid w:val="00D525CC"/>
    <w:rsid w:val="00D52812"/>
    <w:rsid w:val="00D52958"/>
    <w:rsid w:val="00D529DA"/>
    <w:rsid w:val="00D52A88"/>
    <w:rsid w:val="00D52BDF"/>
    <w:rsid w:val="00D52C6E"/>
    <w:rsid w:val="00D52C7B"/>
    <w:rsid w:val="00D52D75"/>
    <w:rsid w:val="00D52DEA"/>
    <w:rsid w:val="00D52F28"/>
    <w:rsid w:val="00D52FBA"/>
    <w:rsid w:val="00D5329E"/>
    <w:rsid w:val="00D5330B"/>
    <w:rsid w:val="00D5332A"/>
    <w:rsid w:val="00D53355"/>
    <w:rsid w:val="00D53392"/>
    <w:rsid w:val="00D53542"/>
    <w:rsid w:val="00D5396F"/>
    <w:rsid w:val="00D53A1E"/>
    <w:rsid w:val="00D53D5C"/>
    <w:rsid w:val="00D53FA0"/>
    <w:rsid w:val="00D54089"/>
    <w:rsid w:val="00D5409D"/>
    <w:rsid w:val="00D540E1"/>
    <w:rsid w:val="00D54254"/>
    <w:rsid w:val="00D544DA"/>
    <w:rsid w:val="00D546CA"/>
    <w:rsid w:val="00D54794"/>
    <w:rsid w:val="00D5480E"/>
    <w:rsid w:val="00D54875"/>
    <w:rsid w:val="00D549BC"/>
    <w:rsid w:val="00D54A10"/>
    <w:rsid w:val="00D54AFD"/>
    <w:rsid w:val="00D54B7D"/>
    <w:rsid w:val="00D54CCA"/>
    <w:rsid w:val="00D54CE6"/>
    <w:rsid w:val="00D54FF0"/>
    <w:rsid w:val="00D5503E"/>
    <w:rsid w:val="00D550A6"/>
    <w:rsid w:val="00D550DB"/>
    <w:rsid w:val="00D55235"/>
    <w:rsid w:val="00D55246"/>
    <w:rsid w:val="00D555D6"/>
    <w:rsid w:val="00D5562F"/>
    <w:rsid w:val="00D55763"/>
    <w:rsid w:val="00D557FF"/>
    <w:rsid w:val="00D558D0"/>
    <w:rsid w:val="00D5592F"/>
    <w:rsid w:val="00D55959"/>
    <w:rsid w:val="00D55CBD"/>
    <w:rsid w:val="00D56213"/>
    <w:rsid w:val="00D563CD"/>
    <w:rsid w:val="00D563F8"/>
    <w:rsid w:val="00D5653D"/>
    <w:rsid w:val="00D565EE"/>
    <w:rsid w:val="00D5661E"/>
    <w:rsid w:val="00D5678B"/>
    <w:rsid w:val="00D567E1"/>
    <w:rsid w:val="00D568BC"/>
    <w:rsid w:val="00D568D3"/>
    <w:rsid w:val="00D5690F"/>
    <w:rsid w:val="00D569C9"/>
    <w:rsid w:val="00D56A8D"/>
    <w:rsid w:val="00D56B47"/>
    <w:rsid w:val="00D56C6C"/>
    <w:rsid w:val="00D56F33"/>
    <w:rsid w:val="00D56F57"/>
    <w:rsid w:val="00D570F6"/>
    <w:rsid w:val="00D571FE"/>
    <w:rsid w:val="00D572BC"/>
    <w:rsid w:val="00D575C4"/>
    <w:rsid w:val="00D57700"/>
    <w:rsid w:val="00D5774B"/>
    <w:rsid w:val="00D57CDB"/>
    <w:rsid w:val="00D57D9C"/>
    <w:rsid w:val="00D57DA6"/>
    <w:rsid w:val="00D57FDB"/>
    <w:rsid w:val="00D600C6"/>
    <w:rsid w:val="00D60278"/>
    <w:rsid w:val="00D60439"/>
    <w:rsid w:val="00D604A7"/>
    <w:rsid w:val="00D606DF"/>
    <w:rsid w:val="00D608AE"/>
    <w:rsid w:val="00D608C5"/>
    <w:rsid w:val="00D60C1E"/>
    <w:rsid w:val="00D60D26"/>
    <w:rsid w:val="00D60E58"/>
    <w:rsid w:val="00D60F09"/>
    <w:rsid w:val="00D60F51"/>
    <w:rsid w:val="00D6180E"/>
    <w:rsid w:val="00D6191E"/>
    <w:rsid w:val="00D61B41"/>
    <w:rsid w:val="00D61B80"/>
    <w:rsid w:val="00D61C2F"/>
    <w:rsid w:val="00D61E61"/>
    <w:rsid w:val="00D62041"/>
    <w:rsid w:val="00D621C4"/>
    <w:rsid w:val="00D6230C"/>
    <w:rsid w:val="00D6241C"/>
    <w:rsid w:val="00D6260F"/>
    <w:rsid w:val="00D62783"/>
    <w:rsid w:val="00D62A51"/>
    <w:rsid w:val="00D62AC9"/>
    <w:rsid w:val="00D62AD9"/>
    <w:rsid w:val="00D62DE6"/>
    <w:rsid w:val="00D62E61"/>
    <w:rsid w:val="00D63062"/>
    <w:rsid w:val="00D6326A"/>
    <w:rsid w:val="00D63736"/>
    <w:rsid w:val="00D63799"/>
    <w:rsid w:val="00D63954"/>
    <w:rsid w:val="00D63963"/>
    <w:rsid w:val="00D63C67"/>
    <w:rsid w:val="00D63D91"/>
    <w:rsid w:val="00D63E9C"/>
    <w:rsid w:val="00D63ED5"/>
    <w:rsid w:val="00D6419C"/>
    <w:rsid w:val="00D643B0"/>
    <w:rsid w:val="00D643C5"/>
    <w:rsid w:val="00D64500"/>
    <w:rsid w:val="00D64690"/>
    <w:rsid w:val="00D64D3F"/>
    <w:rsid w:val="00D64D5F"/>
    <w:rsid w:val="00D64DB3"/>
    <w:rsid w:val="00D64E22"/>
    <w:rsid w:val="00D64F3A"/>
    <w:rsid w:val="00D64FD9"/>
    <w:rsid w:val="00D650BE"/>
    <w:rsid w:val="00D6527A"/>
    <w:rsid w:val="00D6533B"/>
    <w:rsid w:val="00D65438"/>
    <w:rsid w:val="00D656A9"/>
    <w:rsid w:val="00D657E7"/>
    <w:rsid w:val="00D658B4"/>
    <w:rsid w:val="00D659A5"/>
    <w:rsid w:val="00D65C8A"/>
    <w:rsid w:val="00D65E74"/>
    <w:rsid w:val="00D65F07"/>
    <w:rsid w:val="00D660CE"/>
    <w:rsid w:val="00D6632C"/>
    <w:rsid w:val="00D66479"/>
    <w:rsid w:val="00D66840"/>
    <w:rsid w:val="00D668D6"/>
    <w:rsid w:val="00D66933"/>
    <w:rsid w:val="00D66D36"/>
    <w:rsid w:val="00D66EF2"/>
    <w:rsid w:val="00D66F3A"/>
    <w:rsid w:val="00D67013"/>
    <w:rsid w:val="00D67198"/>
    <w:rsid w:val="00D671E5"/>
    <w:rsid w:val="00D67217"/>
    <w:rsid w:val="00D6735D"/>
    <w:rsid w:val="00D67649"/>
    <w:rsid w:val="00D67658"/>
    <w:rsid w:val="00D67779"/>
    <w:rsid w:val="00D6790B"/>
    <w:rsid w:val="00D6794D"/>
    <w:rsid w:val="00D679D1"/>
    <w:rsid w:val="00D67A53"/>
    <w:rsid w:val="00D67AD2"/>
    <w:rsid w:val="00D67D80"/>
    <w:rsid w:val="00D67E4B"/>
    <w:rsid w:val="00D67FD3"/>
    <w:rsid w:val="00D701E9"/>
    <w:rsid w:val="00D704DD"/>
    <w:rsid w:val="00D70585"/>
    <w:rsid w:val="00D705D1"/>
    <w:rsid w:val="00D70671"/>
    <w:rsid w:val="00D70768"/>
    <w:rsid w:val="00D70915"/>
    <w:rsid w:val="00D70BE1"/>
    <w:rsid w:val="00D70D33"/>
    <w:rsid w:val="00D70E13"/>
    <w:rsid w:val="00D71050"/>
    <w:rsid w:val="00D711BD"/>
    <w:rsid w:val="00D712B3"/>
    <w:rsid w:val="00D7134E"/>
    <w:rsid w:val="00D7148A"/>
    <w:rsid w:val="00D7157A"/>
    <w:rsid w:val="00D71A41"/>
    <w:rsid w:val="00D71C00"/>
    <w:rsid w:val="00D71C59"/>
    <w:rsid w:val="00D71C5A"/>
    <w:rsid w:val="00D71D8E"/>
    <w:rsid w:val="00D71D93"/>
    <w:rsid w:val="00D71E1E"/>
    <w:rsid w:val="00D71E5A"/>
    <w:rsid w:val="00D71F56"/>
    <w:rsid w:val="00D71FE0"/>
    <w:rsid w:val="00D72098"/>
    <w:rsid w:val="00D720AB"/>
    <w:rsid w:val="00D7211B"/>
    <w:rsid w:val="00D726CF"/>
    <w:rsid w:val="00D72748"/>
    <w:rsid w:val="00D72896"/>
    <w:rsid w:val="00D729B5"/>
    <w:rsid w:val="00D72A33"/>
    <w:rsid w:val="00D72A36"/>
    <w:rsid w:val="00D72B16"/>
    <w:rsid w:val="00D72B19"/>
    <w:rsid w:val="00D72C6A"/>
    <w:rsid w:val="00D72DB6"/>
    <w:rsid w:val="00D72DBD"/>
    <w:rsid w:val="00D72E51"/>
    <w:rsid w:val="00D72EAE"/>
    <w:rsid w:val="00D7309A"/>
    <w:rsid w:val="00D73114"/>
    <w:rsid w:val="00D73146"/>
    <w:rsid w:val="00D732E3"/>
    <w:rsid w:val="00D7350C"/>
    <w:rsid w:val="00D7355F"/>
    <w:rsid w:val="00D735FF"/>
    <w:rsid w:val="00D737BA"/>
    <w:rsid w:val="00D738DC"/>
    <w:rsid w:val="00D73C07"/>
    <w:rsid w:val="00D73C2A"/>
    <w:rsid w:val="00D73C31"/>
    <w:rsid w:val="00D73CBA"/>
    <w:rsid w:val="00D73E36"/>
    <w:rsid w:val="00D740FB"/>
    <w:rsid w:val="00D740FC"/>
    <w:rsid w:val="00D7411D"/>
    <w:rsid w:val="00D74221"/>
    <w:rsid w:val="00D742A2"/>
    <w:rsid w:val="00D7443C"/>
    <w:rsid w:val="00D744B8"/>
    <w:rsid w:val="00D74A0C"/>
    <w:rsid w:val="00D74C0D"/>
    <w:rsid w:val="00D74C9A"/>
    <w:rsid w:val="00D74CC9"/>
    <w:rsid w:val="00D74D1A"/>
    <w:rsid w:val="00D74F44"/>
    <w:rsid w:val="00D74F90"/>
    <w:rsid w:val="00D751BE"/>
    <w:rsid w:val="00D75211"/>
    <w:rsid w:val="00D75335"/>
    <w:rsid w:val="00D756A8"/>
    <w:rsid w:val="00D7573F"/>
    <w:rsid w:val="00D757C1"/>
    <w:rsid w:val="00D75848"/>
    <w:rsid w:val="00D75955"/>
    <w:rsid w:val="00D759B1"/>
    <w:rsid w:val="00D759CA"/>
    <w:rsid w:val="00D75A82"/>
    <w:rsid w:val="00D75E73"/>
    <w:rsid w:val="00D760DC"/>
    <w:rsid w:val="00D760EF"/>
    <w:rsid w:val="00D762E8"/>
    <w:rsid w:val="00D7657E"/>
    <w:rsid w:val="00D76622"/>
    <w:rsid w:val="00D76671"/>
    <w:rsid w:val="00D76718"/>
    <w:rsid w:val="00D76767"/>
    <w:rsid w:val="00D7680C"/>
    <w:rsid w:val="00D76DEE"/>
    <w:rsid w:val="00D77029"/>
    <w:rsid w:val="00D77102"/>
    <w:rsid w:val="00D77209"/>
    <w:rsid w:val="00D77399"/>
    <w:rsid w:val="00D775ED"/>
    <w:rsid w:val="00D77777"/>
    <w:rsid w:val="00D77B06"/>
    <w:rsid w:val="00D77B74"/>
    <w:rsid w:val="00D77B75"/>
    <w:rsid w:val="00D77CDC"/>
    <w:rsid w:val="00D77EEE"/>
    <w:rsid w:val="00D77F91"/>
    <w:rsid w:val="00D77FAC"/>
    <w:rsid w:val="00D801C0"/>
    <w:rsid w:val="00D80297"/>
    <w:rsid w:val="00D803C9"/>
    <w:rsid w:val="00D80527"/>
    <w:rsid w:val="00D80599"/>
    <w:rsid w:val="00D8063D"/>
    <w:rsid w:val="00D808F0"/>
    <w:rsid w:val="00D80965"/>
    <w:rsid w:val="00D80FBF"/>
    <w:rsid w:val="00D812BF"/>
    <w:rsid w:val="00D8139C"/>
    <w:rsid w:val="00D8139E"/>
    <w:rsid w:val="00D813BB"/>
    <w:rsid w:val="00D814F4"/>
    <w:rsid w:val="00D81515"/>
    <w:rsid w:val="00D815ED"/>
    <w:rsid w:val="00D815F6"/>
    <w:rsid w:val="00D81604"/>
    <w:rsid w:val="00D8170B"/>
    <w:rsid w:val="00D81729"/>
    <w:rsid w:val="00D81D06"/>
    <w:rsid w:val="00D81E3E"/>
    <w:rsid w:val="00D81EA1"/>
    <w:rsid w:val="00D82030"/>
    <w:rsid w:val="00D822A9"/>
    <w:rsid w:val="00D82405"/>
    <w:rsid w:val="00D8258F"/>
    <w:rsid w:val="00D827CF"/>
    <w:rsid w:val="00D827E3"/>
    <w:rsid w:val="00D828A6"/>
    <w:rsid w:val="00D8293F"/>
    <w:rsid w:val="00D82AA2"/>
    <w:rsid w:val="00D830B0"/>
    <w:rsid w:val="00D83103"/>
    <w:rsid w:val="00D83110"/>
    <w:rsid w:val="00D8311C"/>
    <w:rsid w:val="00D832BB"/>
    <w:rsid w:val="00D832FD"/>
    <w:rsid w:val="00D8346A"/>
    <w:rsid w:val="00D83530"/>
    <w:rsid w:val="00D83A12"/>
    <w:rsid w:val="00D83A62"/>
    <w:rsid w:val="00D83CA9"/>
    <w:rsid w:val="00D83D8B"/>
    <w:rsid w:val="00D83F72"/>
    <w:rsid w:val="00D83FE8"/>
    <w:rsid w:val="00D840CB"/>
    <w:rsid w:val="00D84276"/>
    <w:rsid w:val="00D84293"/>
    <w:rsid w:val="00D84342"/>
    <w:rsid w:val="00D84386"/>
    <w:rsid w:val="00D843EA"/>
    <w:rsid w:val="00D847F6"/>
    <w:rsid w:val="00D84912"/>
    <w:rsid w:val="00D8498E"/>
    <w:rsid w:val="00D84A4E"/>
    <w:rsid w:val="00D84A63"/>
    <w:rsid w:val="00D84B5F"/>
    <w:rsid w:val="00D84C82"/>
    <w:rsid w:val="00D84CF0"/>
    <w:rsid w:val="00D84D94"/>
    <w:rsid w:val="00D84E41"/>
    <w:rsid w:val="00D84ECE"/>
    <w:rsid w:val="00D84F5D"/>
    <w:rsid w:val="00D84FBF"/>
    <w:rsid w:val="00D84FC6"/>
    <w:rsid w:val="00D85184"/>
    <w:rsid w:val="00D85196"/>
    <w:rsid w:val="00D851D6"/>
    <w:rsid w:val="00D851DA"/>
    <w:rsid w:val="00D85227"/>
    <w:rsid w:val="00D8541F"/>
    <w:rsid w:val="00D855BA"/>
    <w:rsid w:val="00D856E9"/>
    <w:rsid w:val="00D858E8"/>
    <w:rsid w:val="00D858F8"/>
    <w:rsid w:val="00D85A3B"/>
    <w:rsid w:val="00D85A44"/>
    <w:rsid w:val="00D85AB7"/>
    <w:rsid w:val="00D85AE2"/>
    <w:rsid w:val="00D85B2A"/>
    <w:rsid w:val="00D85BF3"/>
    <w:rsid w:val="00D85F28"/>
    <w:rsid w:val="00D861BE"/>
    <w:rsid w:val="00D86514"/>
    <w:rsid w:val="00D8655E"/>
    <w:rsid w:val="00D866EF"/>
    <w:rsid w:val="00D86A0A"/>
    <w:rsid w:val="00D86A71"/>
    <w:rsid w:val="00D86AD4"/>
    <w:rsid w:val="00D86C6D"/>
    <w:rsid w:val="00D86E85"/>
    <w:rsid w:val="00D86F71"/>
    <w:rsid w:val="00D870E0"/>
    <w:rsid w:val="00D8715A"/>
    <w:rsid w:val="00D8719E"/>
    <w:rsid w:val="00D8722A"/>
    <w:rsid w:val="00D87414"/>
    <w:rsid w:val="00D874FB"/>
    <w:rsid w:val="00D8768D"/>
    <w:rsid w:val="00D87692"/>
    <w:rsid w:val="00D876C8"/>
    <w:rsid w:val="00D878F9"/>
    <w:rsid w:val="00D879F6"/>
    <w:rsid w:val="00D87B55"/>
    <w:rsid w:val="00D87D11"/>
    <w:rsid w:val="00D87D87"/>
    <w:rsid w:val="00D87EE5"/>
    <w:rsid w:val="00D87EE8"/>
    <w:rsid w:val="00D9002D"/>
    <w:rsid w:val="00D90684"/>
    <w:rsid w:val="00D908AE"/>
    <w:rsid w:val="00D90A07"/>
    <w:rsid w:val="00D90DB8"/>
    <w:rsid w:val="00D90E48"/>
    <w:rsid w:val="00D90F8D"/>
    <w:rsid w:val="00D90FC6"/>
    <w:rsid w:val="00D91040"/>
    <w:rsid w:val="00D9105D"/>
    <w:rsid w:val="00D912E3"/>
    <w:rsid w:val="00D9131B"/>
    <w:rsid w:val="00D91411"/>
    <w:rsid w:val="00D914EF"/>
    <w:rsid w:val="00D91ADE"/>
    <w:rsid w:val="00D91B2D"/>
    <w:rsid w:val="00D91CF2"/>
    <w:rsid w:val="00D91D07"/>
    <w:rsid w:val="00D92013"/>
    <w:rsid w:val="00D92074"/>
    <w:rsid w:val="00D922C9"/>
    <w:rsid w:val="00D922CD"/>
    <w:rsid w:val="00D922E1"/>
    <w:rsid w:val="00D9238C"/>
    <w:rsid w:val="00D923C8"/>
    <w:rsid w:val="00D9243A"/>
    <w:rsid w:val="00D92527"/>
    <w:rsid w:val="00D92578"/>
    <w:rsid w:val="00D9265B"/>
    <w:rsid w:val="00D92714"/>
    <w:rsid w:val="00D9271A"/>
    <w:rsid w:val="00D927D6"/>
    <w:rsid w:val="00D927F9"/>
    <w:rsid w:val="00D92808"/>
    <w:rsid w:val="00D9280D"/>
    <w:rsid w:val="00D92824"/>
    <w:rsid w:val="00D92845"/>
    <w:rsid w:val="00D92A18"/>
    <w:rsid w:val="00D92AFA"/>
    <w:rsid w:val="00D92DB2"/>
    <w:rsid w:val="00D93285"/>
    <w:rsid w:val="00D9335F"/>
    <w:rsid w:val="00D934CF"/>
    <w:rsid w:val="00D93589"/>
    <w:rsid w:val="00D935BE"/>
    <w:rsid w:val="00D93689"/>
    <w:rsid w:val="00D936C5"/>
    <w:rsid w:val="00D93B74"/>
    <w:rsid w:val="00D93C12"/>
    <w:rsid w:val="00D93C95"/>
    <w:rsid w:val="00D93D04"/>
    <w:rsid w:val="00D93D13"/>
    <w:rsid w:val="00D93ECA"/>
    <w:rsid w:val="00D93F18"/>
    <w:rsid w:val="00D93F89"/>
    <w:rsid w:val="00D94099"/>
    <w:rsid w:val="00D9421C"/>
    <w:rsid w:val="00D94278"/>
    <w:rsid w:val="00D943FC"/>
    <w:rsid w:val="00D945B2"/>
    <w:rsid w:val="00D94756"/>
    <w:rsid w:val="00D94AB2"/>
    <w:rsid w:val="00D94AE5"/>
    <w:rsid w:val="00D94E84"/>
    <w:rsid w:val="00D94F34"/>
    <w:rsid w:val="00D951A2"/>
    <w:rsid w:val="00D952B7"/>
    <w:rsid w:val="00D954BE"/>
    <w:rsid w:val="00D95531"/>
    <w:rsid w:val="00D959B0"/>
    <w:rsid w:val="00D95B8C"/>
    <w:rsid w:val="00D95BB4"/>
    <w:rsid w:val="00D96163"/>
    <w:rsid w:val="00D961CC"/>
    <w:rsid w:val="00D962ED"/>
    <w:rsid w:val="00D9637D"/>
    <w:rsid w:val="00D963E0"/>
    <w:rsid w:val="00D96578"/>
    <w:rsid w:val="00D96593"/>
    <w:rsid w:val="00D965EF"/>
    <w:rsid w:val="00D96710"/>
    <w:rsid w:val="00D9678A"/>
    <w:rsid w:val="00D96893"/>
    <w:rsid w:val="00D96981"/>
    <w:rsid w:val="00D96A55"/>
    <w:rsid w:val="00D96AF8"/>
    <w:rsid w:val="00D96C4F"/>
    <w:rsid w:val="00D96D60"/>
    <w:rsid w:val="00D96DD7"/>
    <w:rsid w:val="00D96E23"/>
    <w:rsid w:val="00D96F1E"/>
    <w:rsid w:val="00D97058"/>
    <w:rsid w:val="00D972D6"/>
    <w:rsid w:val="00D9766D"/>
    <w:rsid w:val="00D97917"/>
    <w:rsid w:val="00D97920"/>
    <w:rsid w:val="00D97A53"/>
    <w:rsid w:val="00D97B22"/>
    <w:rsid w:val="00D97B86"/>
    <w:rsid w:val="00D97C9C"/>
    <w:rsid w:val="00D97CCC"/>
    <w:rsid w:val="00D97DA0"/>
    <w:rsid w:val="00D97E5E"/>
    <w:rsid w:val="00D97E7A"/>
    <w:rsid w:val="00D97F2D"/>
    <w:rsid w:val="00DA0442"/>
    <w:rsid w:val="00DA047E"/>
    <w:rsid w:val="00DA04D0"/>
    <w:rsid w:val="00DA05C3"/>
    <w:rsid w:val="00DA06EB"/>
    <w:rsid w:val="00DA088B"/>
    <w:rsid w:val="00DA0957"/>
    <w:rsid w:val="00DA0AC0"/>
    <w:rsid w:val="00DA0C60"/>
    <w:rsid w:val="00DA0E76"/>
    <w:rsid w:val="00DA0EC8"/>
    <w:rsid w:val="00DA1135"/>
    <w:rsid w:val="00DA1193"/>
    <w:rsid w:val="00DA1239"/>
    <w:rsid w:val="00DA1279"/>
    <w:rsid w:val="00DA1293"/>
    <w:rsid w:val="00DA1375"/>
    <w:rsid w:val="00DA14E3"/>
    <w:rsid w:val="00DA154E"/>
    <w:rsid w:val="00DA155B"/>
    <w:rsid w:val="00DA15BB"/>
    <w:rsid w:val="00DA17EE"/>
    <w:rsid w:val="00DA185C"/>
    <w:rsid w:val="00DA1C54"/>
    <w:rsid w:val="00DA1F39"/>
    <w:rsid w:val="00DA1FFD"/>
    <w:rsid w:val="00DA2000"/>
    <w:rsid w:val="00DA204E"/>
    <w:rsid w:val="00DA2378"/>
    <w:rsid w:val="00DA2528"/>
    <w:rsid w:val="00DA2581"/>
    <w:rsid w:val="00DA2968"/>
    <w:rsid w:val="00DA2B10"/>
    <w:rsid w:val="00DA2E0C"/>
    <w:rsid w:val="00DA3045"/>
    <w:rsid w:val="00DA308E"/>
    <w:rsid w:val="00DA31A8"/>
    <w:rsid w:val="00DA31AA"/>
    <w:rsid w:val="00DA33F8"/>
    <w:rsid w:val="00DA34AB"/>
    <w:rsid w:val="00DA350B"/>
    <w:rsid w:val="00DA38E1"/>
    <w:rsid w:val="00DA3960"/>
    <w:rsid w:val="00DA3A3C"/>
    <w:rsid w:val="00DA3A99"/>
    <w:rsid w:val="00DA3B63"/>
    <w:rsid w:val="00DA3D48"/>
    <w:rsid w:val="00DA3E58"/>
    <w:rsid w:val="00DA3FD0"/>
    <w:rsid w:val="00DA4173"/>
    <w:rsid w:val="00DA433D"/>
    <w:rsid w:val="00DA451C"/>
    <w:rsid w:val="00DA47CB"/>
    <w:rsid w:val="00DA4805"/>
    <w:rsid w:val="00DA4C00"/>
    <w:rsid w:val="00DA4C33"/>
    <w:rsid w:val="00DA4F2A"/>
    <w:rsid w:val="00DA4F62"/>
    <w:rsid w:val="00DA5056"/>
    <w:rsid w:val="00DA50A1"/>
    <w:rsid w:val="00DA50B4"/>
    <w:rsid w:val="00DA510F"/>
    <w:rsid w:val="00DA51BC"/>
    <w:rsid w:val="00DA52AB"/>
    <w:rsid w:val="00DA53D5"/>
    <w:rsid w:val="00DA5439"/>
    <w:rsid w:val="00DA560B"/>
    <w:rsid w:val="00DA5773"/>
    <w:rsid w:val="00DA58EC"/>
    <w:rsid w:val="00DA5A97"/>
    <w:rsid w:val="00DA5AA2"/>
    <w:rsid w:val="00DA5D9A"/>
    <w:rsid w:val="00DA5FA4"/>
    <w:rsid w:val="00DA60E4"/>
    <w:rsid w:val="00DA62EE"/>
    <w:rsid w:val="00DA63A0"/>
    <w:rsid w:val="00DA64E6"/>
    <w:rsid w:val="00DA671A"/>
    <w:rsid w:val="00DA676B"/>
    <w:rsid w:val="00DA68C7"/>
    <w:rsid w:val="00DA691D"/>
    <w:rsid w:val="00DA692A"/>
    <w:rsid w:val="00DA6BC7"/>
    <w:rsid w:val="00DA6C0B"/>
    <w:rsid w:val="00DA6C44"/>
    <w:rsid w:val="00DA6E38"/>
    <w:rsid w:val="00DA6EB5"/>
    <w:rsid w:val="00DA6EB6"/>
    <w:rsid w:val="00DA6F83"/>
    <w:rsid w:val="00DA74CD"/>
    <w:rsid w:val="00DA751F"/>
    <w:rsid w:val="00DA7643"/>
    <w:rsid w:val="00DA783A"/>
    <w:rsid w:val="00DA7A3D"/>
    <w:rsid w:val="00DB01F9"/>
    <w:rsid w:val="00DB0285"/>
    <w:rsid w:val="00DB0332"/>
    <w:rsid w:val="00DB0574"/>
    <w:rsid w:val="00DB05D1"/>
    <w:rsid w:val="00DB067A"/>
    <w:rsid w:val="00DB0695"/>
    <w:rsid w:val="00DB0737"/>
    <w:rsid w:val="00DB0837"/>
    <w:rsid w:val="00DB089F"/>
    <w:rsid w:val="00DB0B74"/>
    <w:rsid w:val="00DB0BBF"/>
    <w:rsid w:val="00DB0D02"/>
    <w:rsid w:val="00DB0DDC"/>
    <w:rsid w:val="00DB0FBB"/>
    <w:rsid w:val="00DB11B8"/>
    <w:rsid w:val="00DB12BE"/>
    <w:rsid w:val="00DB140E"/>
    <w:rsid w:val="00DB1570"/>
    <w:rsid w:val="00DB1641"/>
    <w:rsid w:val="00DB199B"/>
    <w:rsid w:val="00DB1BD5"/>
    <w:rsid w:val="00DB1CB2"/>
    <w:rsid w:val="00DB214D"/>
    <w:rsid w:val="00DB218D"/>
    <w:rsid w:val="00DB21C6"/>
    <w:rsid w:val="00DB2221"/>
    <w:rsid w:val="00DB22CA"/>
    <w:rsid w:val="00DB24EA"/>
    <w:rsid w:val="00DB29C0"/>
    <w:rsid w:val="00DB2C43"/>
    <w:rsid w:val="00DB2D90"/>
    <w:rsid w:val="00DB2E80"/>
    <w:rsid w:val="00DB325B"/>
    <w:rsid w:val="00DB32C7"/>
    <w:rsid w:val="00DB354A"/>
    <w:rsid w:val="00DB3720"/>
    <w:rsid w:val="00DB3726"/>
    <w:rsid w:val="00DB3794"/>
    <w:rsid w:val="00DB3B8C"/>
    <w:rsid w:val="00DB3C3F"/>
    <w:rsid w:val="00DB3ED5"/>
    <w:rsid w:val="00DB3FF3"/>
    <w:rsid w:val="00DB4253"/>
    <w:rsid w:val="00DB430A"/>
    <w:rsid w:val="00DB44B0"/>
    <w:rsid w:val="00DB4538"/>
    <w:rsid w:val="00DB4575"/>
    <w:rsid w:val="00DB465D"/>
    <w:rsid w:val="00DB477E"/>
    <w:rsid w:val="00DB4838"/>
    <w:rsid w:val="00DB4DB2"/>
    <w:rsid w:val="00DB4E61"/>
    <w:rsid w:val="00DB4EA1"/>
    <w:rsid w:val="00DB504D"/>
    <w:rsid w:val="00DB50E3"/>
    <w:rsid w:val="00DB5294"/>
    <w:rsid w:val="00DB5329"/>
    <w:rsid w:val="00DB547B"/>
    <w:rsid w:val="00DB577E"/>
    <w:rsid w:val="00DB58E8"/>
    <w:rsid w:val="00DB5A39"/>
    <w:rsid w:val="00DB5A67"/>
    <w:rsid w:val="00DB5F81"/>
    <w:rsid w:val="00DB6066"/>
    <w:rsid w:val="00DB607A"/>
    <w:rsid w:val="00DB607E"/>
    <w:rsid w:val="00DB61AE"/>
    <w:rsid w:val="00DB644D"/>
    <w:rsid w:val="00DB647B"/>
    <w:rsid w:val="00DB648E"/>
    <w:rsid w:val="00DB64E4"/>
    <w:rsid w:val="00DB6548"/>
    <w:rsid w:val="00DB6568"/>
    <w:rsid w:val="00DB6578"/>
    <w:rsid w:val="00DB6652"/>
    <w:rsid w:val="00DB67ED"/>
    <w:rsid w:val="00DB6CAD"/>
    <w:rsid w:val="00DB6D0D"/>
    <w:rsid w:val="00DB6EF9"/>
    <w:rsid w:val="00DB6F4D"/>
    <w:rsid w:val="00DB7205"/>
    <w:rsid w:val="00DB7452"/>
    <w:rsid w:val="00DB7670"/>
    <w:rsid w:val="00DB7750"/>
    <w:rsid w:val="00DB78D0"/>
    <w:rsid w:val="00DB7A1B"/>
    <w:rsid w:val="00DB7ADA"/>
    <w:rsid w:val="00DB7AFF"/>
    <w:rsid w:val="00DB7C6F"/>
    <w:rsid w:val="00DB7D21"/>
    <w:rsid w:val="00DB7E64"/>
    <w:rsid w:val="00DB7F17"/>
    <w:rsid w:val="00DB7F1C"/>
    <w:rsid w:val="00DB7F1E"/>
    <w:rsid w:val="00DC01B2"/>
    <w:rsid w:val="00DC02CD"/>
    <w:rsid w:val="00DC04C2"/>
    <w:rsid w:val="00DC0BAC"/>
    <w:rsid w:val="00DC0C24"/>
    <w:rsid w:val="00DC0D3F"/>
    <w:rsid w:val="00DC0D56"/>
    <w:rsid w:val="00DC0E58"/>
    <w:rsid w:val="00DC0E7B"/>
    <w:rsid w:val="00DC1028"/>
    <w:rsid w:val="00DC111F"/>
    <w:rsid w:val="00DC12B8"/>
    <w:rsid w:val="00DC170B"/>
    <w:rsid w:val="00DC1773"/>
    <w:rsid w:val="00DC1A6F"/>
    <w:rsid w:val="00DC1FE9"/>
    <w:rsid w:val="00DC20B9"/>
    <w:rsid w:val="00DC237B"/>
    <w:rsid w:val="00DC24FF"/>
    <w:rsid w:val="00DC2541"/>
    <w:rsid w:val="00DC25C7"/>
    <w:rsid w:val="00DC29A3"/>
    <w:rsid w:val="00DC2A20"/>
    <w:rsid w:val="00DC2B3D"/>
    <w:rsid w:val="00DC2CDC"/>
    <w:rsid w:val="00DC2DAD"/>
    <w:rsid w:val="00DC2DCA"/>
    <w:rsid w:val="00DC2E5B"/>
    <w:rsid w:val="00DC2FD4"/>
    <w:rsid w:val="00DC32A0"/>
    <w:rsid w:val="00DC3649"/>
    <w:rsid w:val="00DC36C2"/>
    <w:rsid w:val="00DC37D0"/>
    <w:rsid w:val="00DC3849"/>
    <w:rsid w:val="00DC39B4"/>
    <w:rsid w:val="00DC3B10"/>
    <w:rsid w:val="00DC3E43"/>
    <w:rsid w:val="00DC403B"/>
    <w:rsid w:val="00DC4064"/>
    <w:rsid w:val="00DC4125"/>
    <w:rsid w:val="00DC427A"/>
    <w:rsid w:val="00DC4285"/>
    <w:rsid w:val="00DC42E0"/>
    <w:rsid w:val="00DC44FA"/>
    <w:rsid w:val="00DC46C1"/>
    <w:rsid w:val="00DC46EE"/>
    <w:rsid w:val="00DC4782"/>
    <w:rsid w:val="00DC481A"/>
    <w:rsid w:val="00DC4A2E"/>
    <w:rsid w:val="00DC4A44"/>
    <w:rsid w:val="00DC4B6F"/>
    <w:rsid w:val="00DC4B77"/>
    <w:rsid w:val="00DC4EEC"/>
    <w:rsid w:val="00DC5044"/>
    <w:rsid w:val="00DC52E7"/>
    <w:rsid w:val="00DC53D3"/>
    <w:rsid w:val="00DC54C2"/>
    <w:rsid w:val="00DC55D8"/>
    <w:rsid w:val="00DC566C"/>
    <w:rsid w:val="00DC589A"/>
    <w:rsid w:val="00DC5D15"/>
    <w:rsid w:val="00DC5E2E"/>
    <w:rsid w:val="00DC5E6C"/>
    <w:rsid w:val="00DC5F32"/>
    <w:rsid w:val="00DC6278"/>
    <w:rsid w:val="00DC64AE"/>
    <w:rsid w:val="00DC6503"/>
    <w:rsid w:val="00DC650D"/>
    <w:rsid w:val="00DC6584"/>
    <w:rsid w:val="00DC65B7"/>
    <w:rsid w:val="00DC692B"/>
    <w:rsid w:val="00DC6959"/>
    <w:rsid w:val="00DC6AE8"/>
    <w:rsid w:val="00DC6BC0"/>
    <w:rsid w:val="00DC6CD3"/>
    <w:rsid w:val="00DC6D12"/>
    <w:rsid w:val="00DC6E39"/>
    <w:rsid w:val="00DC70EC"/>
    <w:rsid w:val="00DC73E4"/>
    <w:rsid w:val="00DC744A"/>
    <w:rsid w:val="00DC749D"/>
    <w:rsid w:val="00DC766E"/>
    <w:rsid w:val="00DC779D"/>
    <w:rsid w:val="00DC784D"/>
    <w:rsid w:val="00DC784F"/>
    <w:rsid w:val="00DC7A33"/>
    <w:rsid w:val="00DC7B1D"/>
    <w:rsid w:val="00DC7D60"/>
    <w:rsid w:val="00DC7F4A"/>
    <w:rsid w:val="00DD000A"/>
    <w:rsid w:val="00DD00A7"/>
    <w:rsid w:val="00DD00DF"/>
    <w:rsid w:val="00DD0273"/>
    <w:rsid w:val="00DD0384"/>
    <w:rsid w:val="00DD0A20"/>
    <w:rsid w:val="00DD0B7C"/>
    <w:rsid w:val="00DD0C0C"/>
    <w:rsid w:val="00DD0CB8"/>
    <w:rsid w:val="00DD0CF9"/>
    <w:rsid w:val="00DD0D48"/>
    <w:rsid w:val="00DD0D96"/>
    <w:rsid w:val="00DD0DD4"/>
    <w:rsid w:val="00DD0E28"/>
    <w:rsid w:val="00DD125F"/>
    <w:rsid w:val="00DD1580"/>
    <w:rsid w:val="00DD18A9"/>
    <w:rsid w:val="00DD18C8"/>
    <w:rsid w:val="00DD1963"/>
    <w:rsid w:val="00DD1BCF"/>
    <w:rsid w:val="00DD1CEE"/>
    <w:rsid w:val="00DD1D49"/>
    <w:rsid w:val="00DD1EAF"/>
    <w:rsid w:val="00DD22DF"/>
    <w:rsid w:val="00DD23A6"/>
    <w:rsid w:val="00DD2470"/>
    <w:rsid w:val="00DD24EA"/>
    <w:rsid w:val="00DD259C"/>
    <w:rsid w:val="00DD26A5"/>
    <w:rsid w:val="00DD26DC"/>
    <w:rsid w:val="00DD2782"/>
    <w:rsid w:val="00DD28E7"/>
    <w:rsid w:val="00DD2A74"/>
    <w:rsid w:val="00DD2E24"/>
    <w:rsid w:val="00DD2E6E"/>
    <w:rsid w:val="00DD2F82"/>
    <w:rsid w:val="00DD30A6"/>
    <w:rsid w:val="00DD30DE"/>
    <w:rsid w:val="00DD30F4"/>
    <w:rsid w:val="00DD327D"/>
    <w:rsid w:val="00DD3318"/>
    <w:rsid w:val="00DD34C8"/>
    <w:rsid w:val="00DD3B64"/>
    <w:rsid w:val="00DD3BD9"/>
    <w:rsid w:val="00DD3BF0"/>
    <w:rsid w:val="00DD3C0D"/>
    <w:rsid w:val="00DD3D23"/>
    <w:rsid w:val="00DD3D8F"/>
    <w:rsid w:val="00DD3DC9"/>
    <w:rsid w:val="00DD3E66"/>
    <w:rsid w:val="00DD3FA1"/>
    <w:rsid w:val="00DD40C8"/>
    <w:rsid w:val="00DD4155"/>
    <w:rsid w:val="00DD4488"/>
    <w:rsid w:val="00DD4665"/>
    <w:rsid w:val="00DD48DB"/>
    <w:rsid w:val="00DD491A"/>
    <w:rsid w:val="00DD4923"/>
    <w:rsid w:val="00DD492D"/>
    <w:rsid w:val="00DD49E7"/>
    <w:rsid w:val="00DD4B3F"/>
    <w:rsid w:val="00DD4CD2"/>
    <w:rsid w:val="00DD4D49"/>
    <w:rsid w:val="00DD4DA0"/>
    <w:rsid w:val="00DD4E32"/>
    <w:rsid w:val="00DD4F0D"/>
    <w:rsid w:val="00DD5058"/>
    <w:rsid w:val="00DD522A"/>
    <w:rsid w:val="00DD5344"/>
    <w:rsid w:val="00DD535F"/>
    <w:rsid w:val="00DD569C"/>
    <w:rsid w:val="00DD5700"/>
    <w:rsid w:val="00DD5708"/>
    <w:rsid w:val="00DD5973"/>
    <w:rsid w:val="00DD5999"/>
    <w:rsid w:val="00DD59AE"/>
    <w:rsid w:val="00DD5DDA"/>
    <w:rsid w:val="00DD5EE6"/>
    <w:rsid w:val="00DD62DA"/>
    <w:rsid w:val="00DD62ED"/>
    <w:rsid w:val="00DD6591"/>
    <w:rsid w:val="00DD65AB"/>
    <w:rsid w:val="00DD6644"/>
    <w:rsid w:val="00DD67D7"/>
    <w:rsid w:val="00DD6939"/>
    <w:rsid w:val="00DD695C"/>
    <w:rsid w:val="00DD6ACD"/>
    <w:rsid w:val="00DD6AFA"/>
    <w:rsid w:val="00DD6BB2"/>
    <w:rsid w:val="00DD6ED1"/>
    <w:rsid w:val="00DD7196"/>
    <w:rsid w:val="00DD71B0"/>
    <w:rsid w:val="00DD71CB"/>
    <w:rsid w:val="00DD72B6"/>
    <w:rsid w:val="00DD72D2"/>
    <w:rsid w:val="00DD737D"/>
    <w:rsid w:val="00DD7669"/>
    <w:rsid w:val="00DD7746"/>
    <w:rsid w:val="00DD794A"/>
    <w:rsid w:val="00DD7A24"/>
    <w:rsid w:val="00DD7A93"/>
    <w:rsid w:val="00DD7B23"/>
    <w:rsid w:val="00DD7CCB"/>
    <w:rsid w:val="00DD7F5F"/>
    <w:rsid w:val="00DD7FD5"/>
    <w:rsid w:val="00DE015E"/>
    <w:rsid w:val="00DE02F1"/>
    <w:rsid w:val="00DE046D"/>
    <w:rsid w:val="00DE06B2"/>
    <w:rsid w:val="00DE084F"/>
    <w:rsid w:val="00DE0972"/>
    <w:rsid w:val="00DE0A46"/>
    <w:rsid w:val="00DE0A8A"/>
    <w:rsid w:val="00DE0D28"/>
    <w:rsid w:val="00DE0D63"/>
    <w:rsid w:val="00DE0EC3"/>
    <w:rsid w:val="00DE1063"/>
    <w:rsid w:val="00DE10EF"/>
    <w:rsid w:val="00DE1118"/>
    <w:rsid w:val="00DE124D"/>
    <w:rsid w:val="00DE13F7"/>
    <w:rsid w:val="00DE1453"/>
    <w:rsid w:val="00DE16AF"/>
    <w:rsid w:val="00DE1BB2"/>
    <w:rsid w:val="00DE1E95"/>
    <w:rsid w:val="00DE20DF"/>
    <w:rsid w:val="00DE2549"/>
    <w:rsid w:val="00DE257C"/>
    <w:rsid w:val="00DE27DD"/>
    <w:rsid w:val="00DE2B18"/>
    <w:rsid w:val="00DE2DE8"/>
    <w:rsid w:val="00DE2E71"/>
    <w:rsid w:val="00DE30F9"/>
    <w:rsid w:val="00DE3415"/>
    <w:rsid w:val="00DE34BA"/>
    <w:rsid w:val="00DE3801"/>
    <w:rsid w:val="00DE3880"/>
    <w:rsid w:val="00DE391C"/>
    <w:rsid w:val="00DE39B6"/>
    <w:rsid w:val="00DE39ED"/>
    <w:rsid w:val="00DE39EE"/>
    <w:rsid w:val="00DE3A5B"/>
    <w:rsid w:val="00DE3C7D"/>
    <w:rsid w:val="00DE3CA4"/>
    <w:rsid w:val="00DE3CB0"/>
    <w:rsid w:val="00DE3D15"/>
    <w:rsid w:val="00DE3D51"/>
    <w:rsid w:val="00DE3E44"/>
    <w:rsid w:val="00DE3F39"/>
    <w:rsid w:val="00DE408F"/>
    <w:rsid w:val="00DE40F5"/>
    <w:rsid w:val="00DE4104"/>
    <w:rsid w:val="00DE4309"/>
    <w:rsid w:val="00DE43A3"/>
    <w:rsid w:val="00DE43A9"/>
    <w:rsid w:val="00DE4406"/>
    <w:rsid w:val="00DE44DA"/>
    <w:rsid w:val="00DE45EF"/>
    <w:rsid w:val="00DE4631"/>
    <w:rsid w:val="00DE4718"/>
    <w:rsid w:val="00DE4727"/>
    <w:rsid w:val="00DE4750"/>
    <w:rsid w:val="00DE48A8"/>
    <w:rsid w:val="00DE48F1"/>
    <w:rsid w:val="00DE4DFE"/>
    <w:rsid w:val="00DE4E66"/>
    <w:rsid w:val="00DE50EC"/>
    <w:rsid w:val="00DE54E3"/>
    <w:rsid w:val="00DE54ED"/>
    <w:rsid w:val="00DE551D"/>
    <w:rsid w:val="00DE569B"/>
    <w:rsid w:val="00DE57BC"/>
    <w:rsid w:val="00DE58C3"/>
    <w:rsid w:val="00DE5AA4"/>
    <w:rsid w:val="00DE5C2D"/>
    <w:rsid w:val="00DE5CA5"/>
    <w:rsid w:val="00DE5EC8"/>
    <w:rsid w:val="00DE630C"/>
    <w:rsid w:val="00DE63A5"/>
    <w:rsid w:val="00DE6434"/>
    <w:rsid w:val="00DE6BD8"/>
    <w:rsid w:val="00DE6C17"/>
    <w:rsid w:val="00DE6F57"/>
    <w:rsid w:val="00DE7053"/>
    <w:rsid w:val="00DE70EA"/>
    <w:rsid w:val="00DE721C"/>
    <w:rsid w:val="00DE7639"/>
    <w:rsid w:val="00DE767A"/>
    <w:rsid w:val="00DE76E4"/>
    <w:rsid w:val="00DE7711"/>
    <w:rsid w:val="00DE79D1"/>
    <w:rsid w:val="00DE7BC1"/>
    <w:rsid w:val="00DE7BE5"/>
    <w:rsid w:val="00DE7E1E"/>
    <w:rsid w:val="00DE7E54"/>
    <w:rsid w:val="00DF032C"/>
    <w:rsid w:val="00DF0791"/>
    <w:rsid w:val="00DF09BB"/>
    <w:rsid w:val="00DF09E3"/>
    <w:rsid w:val="00DF0A77"/>
    <w:rsid w:val="00DF0C66"/>
    <w:rsid w:val="00DF0F80"/>
    <w:rsid w:val="00DF1111"/>
    <w:rsid w:val="00DF15B1"/>
    <w:rsid w:val="00DF15FE"/>
    <w:rsid w:val="00DF18A6"/>
    <w:rsid w:val="00DF1B4C"/>
    <w:rsid w:val="00DF1BA0"/>
    <w:rsid w:val="00DF1DAF"/>
    <w:rsid w:val="00DF1E14"/>
    <w:rsid w:val="00DF1E1B"/>
    <w:rsid w:val="00DF1E3D"/>
    <w:rsid w:val="00DF1EDF"/>
    <w:rsid w:val="00DF20A7"/>
    <w:rsid w:val="00DF2197"/>
    <w:rsid w:val="00DF223C"/>
    <w:rsid w:val="00DF2394"/>
    <w:rsid w:val="00DF2442"/>
    <w:rsid w:val="00DF2578"/>
    <w:rsid w:val="00DF25A0"/>
    <w:rsid w:val="00DF2626"/>
    <w:rsid w:val="00DF265D"/>
    <w:rsid w:val="00DF2675"/>
    <w:rsid w:val="00DF278E"/>
    <w:rsid w:val="00DF27F3"/>
    <w:rsid w:val="00DF2833"/>
    <w:rsid w:val="00DF29E8"/>
    <w:rsid w:val="00DF2A61"/>
    <w:rsid w:val="00DF2A75"/>
    <w:rsid w:val="00DF2AFE"/>
    <w:rsid w:val="00DF2B8C"/>
    <w:rsid w:val="00DF2F9D"/>
    <w:rsid w:val="00DF2FA9"/>
    <w:rsid w:val="00DF2FBA"/>
    <w:rsid w:val="00DF2FBD"/>
    <w:rsid w:val="00DF30F7"/>
    <w:rsid w:val="00DF34D5"/>
    <w:rsid w:val="00DF35E2"/>
    <w:rsid w:val="00DF37B4"/>
    <w:rsid w:val="00DF38A0"/>
    <w:rsid w:val="00DF396B"/>
    <w:rsid w:val="00DF3993"/>
    <w:rsid w:val="00DF3C8E"/>
    <w:rsid w:val="00DF3F1C"/>
    <w:rsid w:val="00DF403B"/>
    <w:rsid w:val="00DF4185"/>
    <w:rsid w:val="00DF4338"/>
    <w:rsid w:val="00DF46E8"/>
    <w:rsid w:val="00DF471C"/>
    <w:rsid w:val="00DF4A3A"/>
    <w:rsid w:val="00DF4CA0"/>
    <w:rsid w:val="00DF5004"/>
    <w:rsid w:val="00DF5010"/>
    <w:rsid w:val="00DF50EC"/>
    <w:rsid w:val="00DF5494"/>
    <w:rsid w:val="00DF5512"/>
    <w:rsid w:val="00DF5538"/>
    <w:rsid w:val="00DF569D"/>
    <w:rsid w:val="00DF56CB"/>
    <w:rsid w:val="00DF573E"/>
    <w:rsid w:val="00DF57BB"/>
    <w:rsid w:val="00DF59AE"/>
    <w:rsid w:val="00DF5A1E"/>
    <w:rsid w:val="00DF5CDD"/>
    <w:rsid w:val="00DF5D7B"/>
    <w:rsid w:val="00DF5E84"/>
    <w:rsid w:val="00DF614B"/>
    <w:rsid w:val="00DF6975"/>
    <w:rsid w:val="00DF69CA"/>
    <w:rsid w:val="00DF6ADD"/>
    <w:rsid w:val="00DF6BD5"/>
    <w:rsid w:val="00DF6BEB"/>
    <w:rsid w:val="00DF6C8D"/>
    <w:rsid w:val="00DF6D41"/>
    <w:rsid w:val="00DF6D50"/>
    <w:rsid w:val="00DF73F4"/>
    <w:rsid w:val="00DF7465"/>
    <w:rsid w:val="00DF74BE"/>
    <w:rsid w:val="00DF75FB"/>
    <w:rsid w:val="00DF76FA"/>
    <w:rsid w:val="00DF77DE"/>
    <w:rsid w:val="00DF77E2"/>
    <w:rsid w:val="00DF7AD1"/>
    <w:rsid w:val="00DF7C80"/>
    <w:rsid w:val="00DF7E97"/>
    <w:rsid w:val="00DF7FE8"/>
    <w:rsid w:val="00E00299"/>
    <w:rsid w:val="00E0029D"/>
    <w:rsid w:val="00E003E1"/>
    <w:rsid w:val="00E004F2"/>
    <w:rsid w:val="00E006D4"/>
    <w:rsid w:val="00E007B7"/>
    <w:rsid w:val="00E007C7"/>
    <w:rsid w:val="00E0082D"/>
    <w:rsid w:val="00E00897"/>
    <w:rsid w:val="00E008DC"/>
    <w:rsid w:val="00E00A96"/>
    <w:rsid w:val="00E00C5D"/>
    <w:rsid w:val="00E00CAE"/>
    <w:rsid w:val="00E00D12"/>
    <w:rsid w:val="00E00E09"/>
    <w:rsid w:val="00E01018"/>
    <w:rsid w:val="00E01021"/>
    <w:rsid w:val="00E012AE"/>
    <w:rsid w:val="00E0136A"/>
    <w:rsid w:val="00E01455"/>
    <w:rsid w:val="00E01463"/>
    <w:rsid w:val="00E0150C"/>
    <w:rsid w:val="00E01775"/>
    <w:rsid w:val="00E01D61"/>
    <w:rsid w:val="00E021DD"/>
    <w:rsid w:val="00E023B6"/>
    <w:rsid w:val="00E024F0"/>
    <w:rsid w:val="00E02632"/>
    <w:rsid w:val="00E02654"/>
    <w:rsid w:val="00E026EE"/>
    <w:rsid w:val="00E0280D"/>
    <w:rsid w:val="00E028B0"/>
    <w:rsid w:val="00E02937"/>
    <w:rsid w:val="00E02B63"/>
    <w:rsid w:val="00E02B77"/>
    <w:rsid w:val="00E02C8A"/>
    <w:rsid w:val="00E02F68"/>
    <w:rsid w:val="00E0303B"/>
    <w:rsid w:val="00E03154"/>
    <w:rsid w:val="00E03278"/>
    <w:rsid w:val="00E032A9"/>
    <w:rsid w:val="00E03378"/>
    <w:rsid w:val="00E03544"/>
    <w:rsid w:val="00E0363B"/>
    <w:rsid w:val="00E038D6"/>
    <w:rsid w:val="00E0390F"/>
    <w:rsid w:val="00E03975"/>
    <w:rsid w:val="00E03B1A"/>
    <w:rsid w:val="00E03B70"/>
    <w:rsid w:val="00E03CBA"/>
    <w:rsid w:val="00E03D3A"/>
    <w:rsid w:val="00E03E59"/>
    <w:rsid w:val="00E04113"/>
    <w:rsid w:val="00E041C7"/>
    <w:rsid w:val="00E0429C"/>
    <w:rsid w:val="00E042E4"/>
    <w:rsid w:val="00E04302"/>
    <w:rsid w:val="00E043D3"/>
    <w:rsid w:val="00E0459A"/>
    <w:rsid w:val="00E0476A"/>
    <w:rsid w:val="00E0476E"/>
    <w:rsid w:val="00E048F4"/>
    <w:rsid w:val="00E04D5C"/>
    <w:rsid w:val="00E04DAA"/>
    <w:rsid w:val="00E0502E"/>
    <w:rsid w:val="00E05215"/>
    <w:rsid w:val="00E0530C"/>
    <w:rsid w:val="00E0540E"/>
    <w:rsid w:val="00E0541E"/>
    <w:rsid w:val="00E055FC"/>
    <w:rsid w:val="00E05655"/>
    <w:rsid w:val="00E05805"/>
    <w:rsid w:val="00E05CA4"/>
    <w:rsid w:val="00E05EA7"/>
    <w:rsid w:val="00E05F3F"/>
    <w:rsid w:val="00E05FCB"/>
    <w:rsid w:val="00E062B7"/>
    <w:rsid w:val="00E0630B"/>
    <w:rsid w:val="00E064F7"/>
    <w:rsid w:val="00E0663D"/>
    <w:rsid w:val="00E06850"/>
    <w:rsid w:val="00E06952"/>
    <w:rsid w:val="00E06CC4"/>
    <w:rsid w:val="00E06DBE"/>
    <w:rsid w:val="00E070ED"/>
    <w:rsid w:val="00E0714A"/>
    <w:rsid w:val="00E07199"/>
    <w:rsid w:val="00E07335"/>
    <w:rsid w:val="00E0756D"/>
    <w:rsid w:val="00E078D0"/>
    <w:rsid w:val="00E07928"/>
    <w:rsid w:val="00E079AF"/>
    <w:rsid w:val="00E07A46"/>
    <w:rsid w:val="00E07A5A"/>
    <w:rsid w:val="00E07B1A"/>
    <w:rsid w:val="00E07C70"/>
    <w:rsid w:val="00E07CFF"/>
    <w:rsid w:val="00E07D65"/>
    <w:rsid w:val="00E07E00"/>
    <w:rsid w:val="00E07EDF"/>
    <w:rsid w:val="00E10059"/>
    <w:rsid w:val="00E102DF"/>
    <w:rsid w:val="00E10375"/>
    <w:rsid w:val="00E10437"/>
    <w:rsid w:val="00E10536"/>
    <w:rsid w:val="00E10891"/>
    <w:rsid w:val="00E10944"/>
    <w:rsid w:val="00E109B9"/>
    <w:rsid w:val="00E10B03"/>
    <w:rsid w:val="00E10B72"/>
    <w:rsid w:val="00E10CAD"/>
    <w:rsid w:val="00E10D23"/>
    <w:rsid w:val="00E10D31"/>
    <w:rsid w:val="00E10FCB"/>
    <w:rsid w:val="00E11027"/>
    <w:rsid w:val="00E1109D"/>
    <w:rsid w:val="00E11434"/>
    <w:rsid w:val="00E117C9"/>
    <w:rsid w:val="00E11837"/>
    <w:rsid w:val="00E11880"/>
    <w:rsid w:val="00E11BD0"/>
    <w:rsid w:val="00E11CB0"/>
    <w:rsid w:val="00E11DBD"/>
    <w:rsid w:val="00E11DCE"/>
    <w:rsid w:val="00E11E6F"/>
    <w:rsid w:val="00E11FD6"/>
    <w:rsid w:val="00E122A1"/>
    <w:rsid w:val="00E124C1"/>
    <w:rsid w:val="00E12569"/>
    <w:rsid w:val="00E1262E"/>
    <w:rsid w:val="00E1265B"/>
    <w:rsid w:val="00E1279C"/>
    <w:rsid w:val="00E12868"/>
    <w:rsid w:val="00E12C51"/>
    <w:rsid w:val="00E12CA1"/>
    <w:rsid w:val="00E12D5F"/>
    <w:rsid w:val="00E12DC5"/>
    <w:rsid w:val="00E12FBF"/>
    <w:rsid w:val="00E1300F"/>
    <w:rsid w:val="00E13035"/>
    <w:rsid w:val="00E130BB"/>
    <w:rsid w:val="00E131F4"/>
    <w:rsid w:val="00E131FB"/>
    <w:rsid w:val="00E1374B"/>
    <w:rsid w:val="00E1379F"/>
    <w:rsid w:val="00E137E9"/>
    <w:rsid w:val="00E13871"/>
    <w:rsid w:val="00E1390B"/>
    <w:rsid w:val="00E139A4"/>
    <w:rsid w:val="00E13A63"/>
    <w:rsid w:val="00E13C2D"/>
    <w:rsid w:val="00E13DDD"/>
    <w:rsid w:val="00E140DD"/>
    <w:rsid w:val="00E142F6"/>
    <w:rsid w:val="00E143FC"/>
    <w:rsid w:val="00E14439"/>
    <w:rsid w:val="00E144E2"/>
    <w:rsid w:val="00E14551"/>
    <w:rsid w:val="00E145BB"/>
    <w:rsid w:val="00E14951"/>
    <w:rsid w:val="00E14B50"/>
    <w:rsid w:val="00E14CBE"/>
    <w:rsid w:val="00E14CC7"/>
    <w:rsid w:val="00E14D5F"/>
    <w:rsid w:val="00E14D67"/>
    <w:rsid w:val="00E14D9B"/>
    <w:rsid w:val="00E14DCB"/>
    <w:rsid w:val="00E14E16"/>
    <w:rsid w:val="00E14F9E"/>
    <w:rsid w:val="00E1526F"/>
    <w:rsid w:val="00E153AE"/>
    <w:rsid w:val="00E153C5"/>
    <w:rsid w:val="00E15458"/>
    <w:rsid w:val="00E154D1"/>
    <w:rsid w:val="00E154D2"/>
    <w:rsid w:val="00E155BB"/>
    <w:rsid w:val="00E156CD"/>
    <w:rsid w:val="00E157B1"/>
    <w:rsid w:val="00E1588F"/>
    <w:rsid w:val="00E158DD"/>
    <w:rsid w:val="00E15AAE"/>
    <w:rsid w:val="00E15ADD"/>
    <w:rsid w:val="00E15BD5"/>
    <w:rsid w:val="00E15BFB"/>
    <w:rsid w:val="00E15C22"/>
    <w:rsid w:val="00E15DA2"/>
    <w:rsid w:val="00E15E90"/>
    <w:rsid w:val="00E15F35"/>
    <w:rsid w:val="00E15F66"/>
    <w:rsid w:val="00E160CD"/>
    <w:rsid w:val="00E1614B"/>
    <w:rsid w:val="00E161B5"/>
    <w:rsid w:val="00E16225"/>
    <w:rsid w:val="00E1638F"/>
    <w:rsid w:val="00E16607"/>
    <w:rsid w:val="00E1682C"/>
    <w:rsid w:val="00E16995"/>
    <w:rsid w:val="00E16ACA"/>
    <w:rsid w:val="00E16B85"/>
    <w:rsid w:val="00E16BB2"/>
    <w:rsid w:val="00E16C24"/>
    <w:rsid w:val="00E16D28"/>
    <w:rsid w:val="00E16F05"/>
    <w:rsid w:val="00E17028"/>
    <w:rsid w:val="00E1711C"/>
    <w:rsid w:val="00E171C1"/>
    <w:rsid w:val="00E17254"/>
    <w:rsid w:val="00E1731C"/>
    <w:rsid w:val="00E1773B"/>
    <w:rsid w:val="00E17764"/>
    <w:rsid w:val="00E178AF"/>
    <w:rsid w:val="00E179B4"/>
    <w:rsid w:val="00E179B5"/>
    <w:rsid w:val="00E17A61"/>
    <w:rsid w:val="00E17B58"/>
    <w:rsid w:val="00E17D0D"/>
    <w:rsid w:val="00E17E46"/>
    <w:rsid w:val="00E17F93"/>
    <w:rsid w:val="00E204B6"/>
    <w:rsid w:val="00E20951"/>
    <w:rsid w:val="00E209DB"/>
    <w:rsid w:val="00E20A19"/>
    <w:rsid w:val="00E20EF0"/>
    <w:rsid w:val="00E20F58"/>
    <w:rsid w:val="00E20F8C"/>
    <w:rsid w:val="00E20FA5"/>
    <w:rsid w:val="00E211B7"/>
    <w:rsid w:val="00E21320"/>
    <w:rsid w:val="00E213A9"/>
    <w:rsid w:val="00E21629"/>
    <w:rsid w:val="00E21720"/>
    <w:rsid w:val="00E21748"/>
    <w:rsid w:val="00E21A05"/>
    <w:rsid w:val="00E21A69"/>
    <w:rsid w:val="00E21B45"/>
    <w:rsid w:val="00E21E93"/>
    <w:rsid w:val="00E2207D"/>
    <w:rsid w:val="00E221D3"/>
    <w:rsid w:val="00E2226D"/>
    <w:rsid w:val="00E223AD"/>
    <w:rsid w:val="00E224F0"/>
    <w:rsid w:val="00E2251C"/>
    <w:rsid w:val="00E225DF"/>
    <w:rsid w:val="00E22975"/>
    <w:rsid w:val="00E22F2C"/>
    <w:rsid w:val="00E2314C"/>
    <w:rsid w:val="00E23535"/>
    <w:rsid w:val="00E23560"/>
    <w:rsid w:val="00E2365C"/>
    <w:rsid w:val="00E23AB4"/>
    <w:rsid w:val="00E2426B"/>
    <w:rsid w:val="00E24275"/>
    <w:rsid w:val="00E24345"/>
    <w:rsid w:val="00E24424"/>
    <w:rsid w:val="00E246C6"/>
    <w:rsid w:val="00E24701"/>
    <w:rsid w:val="00E24819"/>
    <w:rsid w:val="00E24825"/>
    <w:rsid w:val="00E249B3"/>
    <w:rsid w:val="00E24A06"/>
    <w:rsid w:val="00E24D0D"/>
    <w:rsid w:val="00E24E9F"/>
    <w:rsid w:val="00E24F03"/>
    <w:rsid w:val="00E24F53"/>
    <w:rsid w:val="00E2504C"/>
    <w:rsid w:val="00E25123"/>
    <w:rsid w:val="00E2557B"/>
    <w:rsid w:val="00E25746"/>
    <w:rsid w:val="00E25A2D"/>
    <w:rsid w:val="00E25B2C"/>
    <w:rsid w:val="00E25BFD"/>
    <w:rsid w:val="00E25CD8"/>
    <w:rsid w:val="00E25F1B"/>
    <w:rsid w:val="00E25FDD"/>
    <w:rsid w:val="00E260A3"/>
    <w:rsid w:val="00E260F9"/>
    <w:rsid w:val="00E261E2"/>
    <w:rsid w:val="00E26232"/>
    <w:rsid w:val="00E2624D"/>
    <w:rsid w:val="00E2637C"/>
    <w:rsid w:val="00E264EC"/>
    <w:rsid w:val="00E26501"/>
    <w:rsid w:val="00E2661C"/>
    <w:rsid w:val="00E266E2"/>
    <w:rsid w:val="00E26859"/>
    <w:rsid w:val="00E268D6"/>
    <w:rsid w:val="00E26BB9"/>
    <w:rsid w:val="00E26CFE"/>
    <w:rsid w:val="00E26DFA"/>
    <w:rsid w:val="00E26E27"/>
    <w:rsid w:val="00E27960"/>
    <w:rsid w:val="00E27964"/>
    <w:rsid w:val="00E279A8"/>
    <w:rsid w:val="00E27D07"/>
    <w:rsid w:val="00E27D4C"/>
    <w:rsid w:val="00E27EAD"/>
    <w:rsid w:val="00E27F47"/>
    <w:rsid w:val="00E3003D"/>
    <w:rsid w:val="00E30257"/>
    <w:rsid w:val="00E302BA"/>
    <w:rsid w:val="00E3048B"/>
    <w:rsid w:val="00E3049D"/>
    <w:rsid w:val="00E30689"/>
    <w:rsid w:val="00E30967"/>
    <w:rsid w:val="00E30F5F"/>
    <w:rsid w:val="00E3111B"/>
    <w:rsid w:val="00E311FA"/>
    <w:rsid w:val="00E312E7"/>
    <w:rsid w:val="00E315A4"/>
    <w:rsid w:val="00E31620"/>
    <w:rsid w:val="00E31811"/>
    <w:rsid w:val="00E318E2"/>
    <w:rsid w:val="00E31950"/>
    <w:rsid w:val="00E31AE6"/>
    <w:rsid w:val="00E31AE9"/>
    <w:rsid w:val="00E31B1F"/>
    <w:rsid w:val="00E31BC6"/>
    <w:rsid w:val="00E31C7E"/>
    <w:rsid w:val="00E320BE"/>
    <w:rsid w:val="00E322AD"/>
    <w:rsid w:val="00E32430"/>
    <w:rsid w:val="00E324A3"/>
    <w:rsid w:val="00E325AE"/>
    <w:rsid w:val="00E32C22"/>
    <w:rsid w:val="00E32E12"/>
    <w:rsid w:val="00E32E13"/>
    <w:rsid w:val="00E32E5F"/>
    <w:rsid w:val="00E32E65"/>
    <w:rsid w:val="00E32E69"/>
    <w:rsid w:val="00E32F78"/>
    <w:rsid w:val="00E32FD4"/>
    <w:rsid w:val="00E33001"/>
    <w:rsid w:val="00E3312C"/>
    <w:rsid w:val="00E332BE"/>
    <w:rsid w:val="00E33533"/>
    <w:rsid w:val="00E33537"/>
    <w:rsid w:val="00E33627"/>
    <w:rsid w:val="00E3369A"/>
    <w:rsid w:val="00E33722"/>
    <w:rsid w:val="00E337D4"/>
    <w:rsid w:val="00E337E9"/>
    <w:rsid w:val="00E3380D"/>
    <w:rsid w:val="00E33878"/>
    <w:rsid w:val="00E338E5"/>
    <w:rsid w:val="00E33C79"/>
    <w:rsid w:val="00E33F2F"/>
    <w:rsid w:val="00E33F55"/>
    <w:rsid w:val="00E34155"/>
    <w:rsid w:val="00E341DA"/>
    <w:rsid w:val="00E341E6"/>
    <w:rsid w:val="00E349CF"/>
    <w:rsid w:val="00E34B87"/>
    <w:rsid w:val="00E34C15"/>
    <w:rsid w:val="00E34F70"/>
    <w:rsid w:val="00E34F9F"/>
    <w:rsid w:val="00E3526F"/>
    <w:rsid w:val="00E35282"/>
    <w:rsid w:val="00E3529E"/>
    <w:rsid w:val="00E352A0"/>
    <w:rsid w:val="00E352CF"/>
    <w:rsid w:val="00E35862"/>
    <w:rsid w:val="00E358C4"/>
    <w:rsid w:val="00E35A13"/>
    <w:rsid w:val="00E35A58"/>
    <w:rsid w:val="00E35D50"/>
    <w:rsid w:val="00E35DCE"/>
    <w:rsid w:val="00E35E1D"/>
    <w:rsid w:val="00E35FC3"/>
    <w:rsid w:val="00E360A3"/>
    <w:rsid w:val="00E36604"/>
    <w:rsid w:val="00E3665F"/>
    <w:rsid w:val="00E3689A"/>
    <w:rsid w:val="00E36C8A"/>
    <w:rsid w:val="00E36D78"/>
    <w:rsid w:val="00E36F54"/>
    <w:rsid w:val="00E3701F"/>
    <w:rsid w:val="00E370EF"/>
    <w:rsid w:val="00E37500"/>
    <w:rsid w:val="00E379BE"/>
    <w:rsid w:val="00E37B69"/>
    <w:rsid w:val="00E37DBC"/>
    <w:rsid w:val="00E37F48"/>
    <w:rsid w:val="00E4004F"/>
    <w:rsid w:val="00E40082"/>
    <w:rsid w:val="00E406AC"/>
    <w:rsid w:val="00E40BDC"/>
    <w:rsid w:val="00E40DB8"/>
    <w:rsid w:val="00E40E8F"/>
    <w:rsid w:val="00E40F06"/>
    <w:rsid w:val="00E41084"/>
    <w:rsid w:val="00E410B3"/>
    <w:rsid w:val="00E41643"/>
    <w:rsid w:val="00E416F7"/>
    <w:rsid w:val="00E41991"/>
    <w:rsid w:val="00E419A4"/>
    <w:rsid w:val="00E41B65"/>
    <w:rsid w:val="00E41D98"/>
    <w:rsid w:val="00E41DF1"/>
    <w:rsid w:val="00E41EC1"/>
    <w:rsid w:val="00E41EF3"/>
    <w:rsid w:val="00E42006"/>
    <w:rsid w:val="00E42244"/>
    <w:rsid w:val="00E4239F"/>
    <w:rsid w:val="00E4245B"/>
    <w:rsid w:val="00E424F5"/>
    <w:rsid w:val="00E426F5"/>
    <w:rsid w:val="00E428AE"/>
    <w:rsid w:val="00E428DF"/>
    <w:rsid w:val="00E429E3"/>
    <w:rsid w:val="00E42C97"/>
    <w:rsid w:val="00E43099"/>
    <w:rsid w:val="00E4315E"/>
    <w:rsid w:val="00E4325C"/>
    <w:rsid w:val="00E433F5"/>
    <w:rsid w:val="00E43480"/>
    <w:rsid w:val="00E4353B"/>
    <w:rsid w:val="00E43558"/>
    <w:rsid w:val="00E435B7"/>
    <w:rsid w:val="00E435FE"/>
    <w:rsid w:val="00E43692"/>
    <w:rsid w:val="00E436C9"/>
    <w:rsid w:val="00E4384B"/>
    <w:rsid w:val="00E43D29"/>
    <w:rsid w:val="00E43F6A"/>
    <w:rsid w:val="00E43FCE"/>
    <w:rsid w:val="00E44144"/>
    <w:rsid w:val="00E442E4"/>
    <w:rsid w:val="00E44322"/>
    <w:rsid w:val="00E4455A"/>
    <w:rsid w:val="00E4459C"/>
    <w:rsid w:val="00E44624"/>
    <w:rsid w:val="00E4473F"/>
    <w:rsid w:val="00E4486C"/>
    <w:rsid w:val="00E4488B"/>
    <w:rsid w:val="00E449BA"/>
    <w:rsid w:val="00E44D2C"/>
    <w:rsid w:val="00E44F2A"/>
    <w:rsid w:val="00E4501F"/>
    <w:rsid w:val="00E450E8"/>
    <w:rsid w:val="00E453D7"/>
    <w:rsid w:val="00E453E6"/>
    <w:rsid w:val="00E45407"/>
    <w:rsid w:val="00E4549F"/>
    <w:rsid w:val="00E4560F"/>
    <w:rsid w:val="00E45894"/>
    <w:rsid w:val="00E45AA1"/>
    <w:rsid w:val="00E45B9A"/>
    <w:rsid w:val="00E45ECA"/>
    <w:rsid w:val="00E4617A"/>
    <w:rsid w:val="00E461C4"/>
    <w:rsid w:val="00E4631D"/>
    <w:rsid w:val="00E4651B"/>
    <w:rsid w:val="00E466ED"/>
    <w:rsid w:val="00E46A47"/>
    <w:rsid w:val="00E46AB6"/>
    <w:rsid w:val="00E46BAE"/>
    <w:rsid w:val="00E46C74"/>
    <w:rsid w:val="00E46CA4"/>
    <w:rsid w:val="00E46DBE"/>
    <w:rsid w:val="00E46E95"/>
    <w:rsid w:val="00E46F49"/>
    <w:rsid w:val="00E471DA"/>
    <w:rsid w:val="00E472F8"/>
    <w:rsid w:val="00E47457"/>
    <w:rsid w:val="00E4757F"/>
    <w:rsid w:val="00E475C6"/>
    <w:rsid w:val="00E475E7"/>
    <w:rsid w:val="00E4775C"/>
    <w:rsid w:val="00E47889"/>
    <w:rsid w:val="00E478F1"/>
    <w:rsid w:val="00E47CB5"/>
    <w:rsid w:val="00E47E6B"/>
    <w:rsid w:val="00E47ECE"/>
    <w:rsid w:val="00E500B0"/>
    <w:rsid w:val="00E50340"/>
    <w:rsid w:val="00E50414"/>
    <w:rsid w:val="00E50467"/>
    <w:rsid w:val="00E50750"/>
    <w:rsid w:val="00E50875"/>
    <w:rsid w:val="00E508E3"/>
    <w:rsid w:val="00E50A80"/>
    <w:rsid w:val="00E50B1A"/>
    <w:rsid w:val="00E50BA0"/>
    <w:rsid w:val="00E50D95"/>
    <w:rsid w:val="00E50EC5"/>
    <w:rsid w:val="00E50FD4"/>
    <w:rsid w:val="00E510E1"/>
    <w:rsid w:val="00E51112"/>
    <w:rsid w:val="00E51276"/>
    <w:rsid w:val="00E5130E"/>
    <w:rsid w:val="00E51348"/>
    <w:rsid w:val="00E514F8"/>
    <w:rsid w:val="00E514FF"/>
    <w:rsid w:val="00E5154E"/>
    <w:rsid w:val="00E516C2"/>
    <w:rsid w:val="00E518E5"/>
    <w:rsid w:val="00E51952"/>
    <w:rsid w:val="00E51998"/>
    <w:rsid w:val="00E51A37"/>
    <w:rsid w:val="00E51B2A"/>
    <w:rsid w:val="00E51EC6"/>
    <w:rsid w:val="00E522E5"/>
    <w:rsid w:val="00E525A2"/>
    <w:rsid w:val="00E525C1"/>
    <w:rsid w:val="00E526F9"/>
    <w:rsid w:val="00E52770"/>
    <w:rsid w:val="00E52796"/>
    <w:rsid w:val="00E52838"/>
    <w:rsid w:val="00E52A45"/>
    <w:rsid w:val="00E52AA4"/>
    <w:rsid w:val="00E52CCE"/>
    <w:rsid w:val="00E52DB4"/>
    <w:rsid w:val="00E52FEA"/>
    <w:rsid w:val="00E5302A"/>
    <w:rsid w:val="00E530DD"/>
    <w:rsid w:val="00E5319D"/>
    <w:rsid w:val="00E5369A"/>
    <w:rsid w:val="00E539C4"/>
    <w:rsid w:val="00E53A73"/>
    <w:rsid w:val="00E53D0F"/>
    <w:rsid w:val="00E53E21"/>
    <w:rsid w:val="00E53E7C"/>
    <w:rsid w:val="00E53EE2"/>
    <w:rsid w:val="00E54001"/>
    <w:rsid w:val="00E5405E"/>
    <w:rsid w:val="00E5420E"/>
    <w:rsid w:val="00E5429F"/>
    <w:rsid w:val="00E545DB"/>
    <w:rsid w:val="00E54788"/>
    <w:rsid w:val="00E5484A"/>
    <w:rsid w:val="00E5489A"/>
    <w:rsid w:val="00E548F0"/>
    <w:rsid w:val="00E54B76"/>
    <w:rsid w:val="00E54C51"/>
    <w:rsid w:val="00E54F06"/>
    <w:rsid w:val="00E54F96"/>
    <w:rsid w:val="00E550BB"/>
    <w:rsid w:val="00E5568A"/>
    <w:rsid w:val="00E5580E"/>
    <w:rsid w:val="00E55937"/>
    <w:rsid w:val="00E55C4F"/>
    <w:rsid w:val="00E55D13"/>
    <w:rsid w:val="00E55E25"/>
    <w:rsid w:val="00E5622F"/>
    <w:rsid w:val="00E56328"/>
    <w:rsid w:val="00E563E0"/>
    <w:rsid w:val="00E5643C"/>
    <w:rsid w:val="00E5654B"/>
    <w:rsid w:val="00E565BB"/>
    <w:rsid w:val="00E5673A"/>
    <w:rsid w:val="00E56997"/>
    <w:rsid w:val="00E56A49"/>
    <w:rsid w:val="00E56B5D"/>
    <w:rsid w:val="00E56B75"/>
    <w:rsid w:val="00E56F70"/>
    <w:rsid w:val="00E57008"/>
    <w:rsid w:val="00E570AA"/>
    <w:rsid w:val="00E571D1"/>
    <w:rsid w:val="00E574E8"/>
    <w:rsid w:val="00E57591"/>
    <w:rsid w:val="00E5763D"/>
    <w:rsid w:val="00E576B4"/>
    <w:rsid w:val="00E5776D"/>
    <w:rsid w:val="00E5781F"/>
    <w:rsid w:val="00E5790C"/>
    <w:rsid w:val="00E57921"/>
    <w:rsid w:val="00E57BCE"/>
    <w:rsid w:val="00E57C96"/>
    <w:rsid w:val="00E57D61"/>
    <w:rsid w:val="00E57ECE"/>
    <w:rsid w:val="00E57FE2"/>
    <w:rsid w:val="00E60008"/>
    <w:rsid w:val="00E6003B"/>
    <w:rsid w:val="00E600FA"/>
    <w:rsid w:val="00E6012F"/>
    <w:rsid w:val="00E60324"/>
    <w:rsid w:val="00E6043C"/>
    <w:rsid w:val="00E60657"/>
    <w:rsid w:val="00E60681"/>
    <w:rsid w:val="00E60AF6"/>
    <w:rsid w:val="00E60D8E"/>
    <w:rsid w:val="00E60DA6"/>
    <w:rsid w:val="00E60E5B"/>
    <w:rsid w:val="00E610AE"/>
    <w:rsid w:val="00E61549"/>
    <w:rsid w:val="00E615FC"/>
    <w:rsid w:val="00E61756"/>
    <w:rsid w:val="00E617D4"/>
    <w:rsid w:val="00E619D9"/>
    <w:rsid w:val="00E61ABC"/>
    <w:rsid w:val="00E61AE2"/>
    <w:rsid w:val="00E61C55"/>
    <w:rsid w:val="00E61E23"/>
    <w:rsid w:val="00E6207B"/>
    <w:rsid w:val="00E622E7"/>
    <w:rsid w:val="00E622F6"/>
    <w:rsid w:val="00E626C1"/>
    <w:rsid w:val="00E627B4"/>
    <w:rsid w:val="00E6282A"/>
    <w:rsid w:val="00E629C9"/>
    <w:rsid w:val="00E62AFF"/>
    <w:rsid w:val="00E62BA6"/>
    <w:rsid w:val="00E62BFD"/>
    <w:rsid w:val="00E62C6F"/>
    <w:rsid w:val="00E62DBE"/>
    <w:rsid w:val="00E62F68"/>
    <w:rsid w:val="00E63162"/>
    <w:rsid w:val="00E6335B"/>
    <w:rsid w:val="00E63836"/>
    <w:rsid w:val="00E63887"/>
    <w:rsid w:val="00E63919"/>
    <w:rsid w:val="00E63A2B"/>
    <w:rsid w:val="00E63BB4"/>
    <w:rsid w:val="00E63D72"/>
    <w:rsid w:val="00E63E99"/>
    <w:rsid w:val="00E64083"/>
    <w:rsid w:val="00E64301"/>
    <w:rsid w:val="00E643F9"/>
    <w:rsid w:val="00E645BC"/>
    <w:rsid w:val="00E646E2"/>
    <w:rsid w:val="00E647B0"/>
    <w:rsid w:val="00E648D4"/>
    <w:rsid w:val="00E648FD"/>
    <w:rsid w:val="00E64B0D"/>
    <w:rsid w:val="00E64C7A"/>
    <w:rsid w:val="00E64DA6"/>
    <w:rsid w:val="00E64E0F"/>
    <w:rsid w:val="00E64FAC"/>
    <w:rsid w:val="00E65014"/>
    <w:rsid w:val="00E650C5"/>
    <w:rsid w:val="00E651D1"/>
    <w:rsid w:val="00E65289"/>
    <w:rsid w:val="00E656DE"/>
    <w:rsid w:val="00E657DF"/>
    <w:rsid w:val="00E659EC"/>
    <w:rsid w:val="00E65B4B"/>
    <w:rsid w:val="00E66099"/>
    <w:rsid w:val="00E6615A"/>
    <w:rsid w:val="00E662A6"/>
    <w:rsid w:val="00E665AD"/>
    <w:rsid w:val="00E665B7"/>
    <w:rsid w:val="00E666FC"/>
    <w:rsid w:val="00E6699F"/>
    <w:rsid w:val="00E66AE7"/>
    <w:rsid w:val="00E66B17"/>
    <w:rsid w:val="00E66BE4"/>
    <w:rsid w:val="00E66C0D"/>
    <w:rsid w:val="00E66C86"/>
    <w:rsid w:val="00E66D27"/>
    <w:rsid w:val="00E66ED9"/>
    <w:rsid w:val="00E67165"/>
    <w:rsid w:val="00E671F3"/>
    <w:rsid w:val="00E67244"/>
    <w:rsid w:val="00E673F6"/>
    <w:rsid w:val="00E67457"/>
    <w:rsid w:val="00E67472"/>
    <w:rsid w:val="00E675FB"/>
    <w:rsid w:val="00E676C4"/>
    <w:rsid w:val="00E67703"/>
    <w:rsid w:val="00E67817"/>
    <w:rsid w:val="00E6783E"/>
    <w:rsid w:val="00E6790F"/>
    <w:rsid w:val="00E67918"/>
    <w:rsid w:val="00E67AB3"/>
    <w:rsid w:val="00E67C59"/>
    <w:rsid w:val="00E67C9F"/>
    <w:rsid w:val="00E67D83"/>
    <w:rsid w:val="00E67E75"/>
    <w:rsid w:val="00E67EAA"/>
    <w:rsid w:val="00E67F85"/>
    <w:rsid w:val="00E67FEE"/>
    <w:rsid w:val="00E700AA"/>
    <w:rsid w:val="00E701F2"/>
    <w:rsid w:val="00E702E0"/>
    <w:rsid w:val="00E7038D"/>
    <w:rsid w:val="00E70475"/>
    <w:rsid w:val="00E705FA"/>
    <w:rsid w:val="00E706C0"/>
    <w:rsid w:val="00E70706"/>
    <w:rsid w:val="00E70707"/>
    <w:rsid w:val="00E7071A"/>
    <w:rsid w:val="00E70787"/>
    <w:rsid w:val="00E70831"/>
    <w:rsid w:val="00E7088A"/>
    <w:rsid w:val="00E709F5"/>
    <w:rsid w:val="00E70AE0"/>
    <w:rsid w:val="00E70AF1"/>
    <w:rsid w:val="00E70E29"/>
    <w:rsid w:val="00E71032"/>
    <w:rsid w:val="00E7105D"/>
    <w:rsid w:val="00E71122"/>
    <w:rsid w:val="00E7122A"/>
    <w:rsid w:val="00E7125F"/>
    <w:rsid w:val="00E71604"/>
    <w:rsid w:val="00E71837"/>
    <w:rsid w:val="00E718F2"/>
    <w:rsid w:val="00E719DC"/>
    <w:rsid w:val="00E71A60"/>
    <w:rsid w:val="00E71BB9"/>
    <w:rsid w:val="00E71D2B"/>
    <w:rsid w:val="00E71DD0"/>
    <w:rsid w:val="00E71DFD"/>
    <w:rsid w:val="00E71E5B"/>
    <w:rsid w:val="00E71EE7"/>
    <w:rsid w:val="00E71FCE"/>
    <w:rsid w:val="00E72399"/>
    <w:rsid w:val="00E7241B"/>
    <w:rsid w:val="00E7272F"/>
    <w:rsid w:val="00E72820"/>
    <w:rsid w:val="00E729DB"/>
    <w:rsid w:val="00E72B69"/>
    <w:rsid w:val="00E72DCD"/>
    <w:rsid w:val="00E72FB1"/>
    <w:rsid w:val="00E72FB2"/>
    <w:rsid w:val="00E7343F"/>
    <w:rsid w:val="00E73464"/>
    <w:rsid w:val="00E734B9"/>
    <w:rsid w:val="00E735A8"/>
    <w:rsid w:val="00E73934"/>
    <w:rsid w:val="00E73A05"/>
    <w:rsid w:val="00E73A18"/>
    <w:rsid w:val="00E73A2D"/>
    <w:rsid w:val="00E73AE2"/>
    <w:rsid w:val="00E73B48"/>
    <w:rsid w:val="00E73B6D"/>
    <w:rsid w:val="00E73B9F"/>
    <w:rsid w:val="00E73BFE"/>
    <w:rsid w:val="00E73D04"/>
    <w:rsid w:val="00E73F26"/>
    <w:rsid w:val="00E74193"/>
    <w:rsid w:val="00E74476"/>
    <w:rsid w:val="00E7448C"/>
    <w:rsid w:val="00E745B8"/>
    <w:rsid w:val="00E747B7"/>
    <w:rsid w:val="00E74A3D"/>
    <w:rsid w:val="00E74A67"/>
    <w:rsid w:val="00E74BF9"/>
    <w:rsid w:val="00E74C26"/>
    <w:rsid w:val="00E74CCA"/>
    <w:rsid w:val="00E74DE6"/>
    <w:rsid w:val="00E74E5C"/>
    <w:rsid w:val="00E74E98"/>
    <w:rsid w:val="00E74F04"/>
    <w:rsid w:val="00E74F0E"/>
    <w:rsid w:val="00E750D5"/>
    <w:rsid w:val="00E75262"/>
    <w:rsid w:val="00E75491"/>
    <w:rsid w:val="00E75530"/>
    <w:rsid w:val="00E755A7"/>
    <w:rsid w:val="00E75743"/>
    <w:rsid w:val="00E757B1"/>
    <w:rsid w:val="00E7585B"/>
    <w:rsid w:val="00E75A45"/>
    <w:rsid w:val="00E75FB5"/>
    <w:rsid w:val="00E7602C"/>
    <w:rsid w:val="00E7627C"/>
    <w:rsid w:val="00E7639C"/>
    <w:rsid w:val="00E7647E"/>
    <w:rsid w:val="00E76659"/>
    <w:rsid w:val="00E76BE1"/>
    <w:rsid w:val="00E76C0E"/>
    <w:rsid w:val="00E76F8C"/>
    <w:rsid w:val="00E772F9"/>
    <w:rsid w:val="00E77669"/>
    <w:rsid w:val="00E77772"/>
    <w:rsid w:val="00E777EE"/>
    <w:rsid w:val="00E778A1"/>
    <w:rsid w:val="00E778ED"/>
    <w:rsid w:val="00E779EF"/>
    <w:rsid w:val="00E77AD3"/>
    <w:rsid w:val="00E77BC3"/>
    <w:rsid w:val="00E77D56"/>
    <w:rsid w:val="00E77DA2"/>
    <w:rsid w:val="00E77DF2"/>
    <w:rsid w:val="00E801C8"/>
    <w:rsid w:val="00E801D3"/>
    <w:rsid w:val="00E8032E"/>
    <w:rsid w:val="00E803C5"/>
    <w:rsid w:val="00E805FB"/>
    <w:rsid w:val="00E806E5"/>
    <w:rsid w:val="00E809F6"/>
    <w:rsid w:val="00E80A58"/>
    <w:rsid w:val="00E80B0B"/>
    <w:rsid w:val="00E80B34"/>
    <w:rsid w:val="00E80B93"/>
    <w:rsid w:val="00E80E43"/>
    <w:rsid w:val="00E80F9F"/>
    <w:rsid w:val="00E8107C"/>
    <w:rsid w:val="00E8107F"/>
    <w:rsid w:val="00E810DB"/>
    <w:rsid w:val="00E81245"/>
    <w:rsid w:val="00E81387"/>
    <w:rsid w:val="00E81729"/>
    <w:rsid w:val="00E8173A"/>
    <w:rsid w:val="00E81ABD"/>
    <w:rsid w:val="00E81BDD"/>
    <w:rsid w:val="00E81BFD"/>
    <w:rsid w:val="00E81C6D"/>
    <w:rsid w:val="00E81C9D"/>
    <w:rsid w:val="00E81EF0"/>
    <w:rsid w:val="00E81F65"/>
    <w:rsid w:val="00E81FB6"/>
    <w:rsid w:val="00E82384"/>
    <w:rsid w:val="00E823E8"/>
    <w:rsid w:val="00E8247F"/>
    <w:rsid w:val="00E82515"/>
    <w:rsid w:val="00E8253C"/>
    <w:rsid w:val="00E827BC"/>
    <w:rsid w:val="00E82817"/>
    <w:rsid w:val="00E82882"/>
    <w:rsid w:val="00E82D3A"/>
    <w:rsid w:val="00E82F1C"/>
    <w:rsid w:val="00E82FE5"/>
    <w:rsid w:val="00E83211"/>
    <w:rsid w:val="00E8327E"/>
    <w:rsid w:val="00E834FE"/>
    <w:rsid w:val="00E83505"/>
    <w:rsid w:val="00E83945"/>
    <w:rsid w:val="00E83A09"/>
    <w:rsid w:val="00E83B45"/>
    <w:rsid w:val="00E83CDA"/>
    <w:rsid w:val="00E83E31"/>
    <w:rsid w:val="00E83F0A"/>
    <w:rsid w:val="00E83F81"/>
    <w:rsid w:val="00E83FAE"/>
    <w:rsid w:val="00E8410B"/>
    <w:rsid w:val="00E84374"/>
    <w:rsid w:val="00E8452F"/>
    <w:rsid w:val="00E846E9"/>
    <w:rsid w:val="00E846F2"/>
    <w:rsid w:val="00E84A0F"/>
    <w:rsid w:val="00E84B4A"/>
    <w:rsid w:val="00E84E90"/>
    <w:rsid w:val="00E84EFA"/>
    <w:rsid w:val="00E84FFA"/>
    <w:rsid w:val="00E85231"/>
    <w:rsid w:val="00E853E2"/>
    <w:rsid w:val="00E8544B"/>
    <w:rsid w:val="00E85454"/>
    <w:rsid w:val="00E85929"/>
    <w:rsid w:val="00E85AE8"/>
    <w:rsid w:val="00E85B12"/>
    <w:rsid w:val="00E85B79"/>
    <w:rsid w:val="00E85C9A"/>
    <w:rsid w:val="00E8600F"/>
    <w:rsid w:val="00E861CF"/>
    <w:rsid w:val="00E86225"/>
    <w:rsid w:val="00E862BF"/>
    <w:rsid w:val="00E86380"/>
    <w:rsid w:val="00E8640B"/>
    <w:rsid w:val="00E86422"/>
    <w:rsid w:val="00E8642B"/>
    <w:rsid w:val="00E869CF"/>
    <w:rsid w:val="00E869E3"/>
    <w:rsid w:val="00E869E9"/>
    <w:rsid w:val="00E86A8B"/>
    <w:rsid w:val="00E86AE7"/>
    <w:rsid w:val="00E86B15"/>
    <w:rsid w:val="00E86B6C"/>
    <w:rsid w:val="00E86B9A"/>
    <w:rsid w:val="00E86EE0"/>
    <w:rsid w:val="00E86FBB"/>
    <w:rsid w:val="00E8748C"/>
    <w:rsid w:val="00E877C0"/>
    <w:rsid w:val="00E87AC7"/>
    <w:rsid w:val="00E87BC6"/>
    <w:rsid w:val="00E87CBA"/>
    <w:rsid w:val="00E87DC6"/>
    <w:rsid w:val="00E87EA7"/>
    <w:rsid w:val="00E9018E"/>
    <w:rsid w:val="00E90327"/>
    <w:rsid w:val="00E904F9"/>
    <w:rsid w:val="00E9056E"/>
    <w:rsid w:val="00E905B7"/>
    <w:rsid w:val="00E90661"/>
    <w:rsid w:val="00E9095F"/>
    <w:rsid w:val="00E90AF6"/>
    <w:rsid w:val="00E90C14"/>
    <w:rsid w:val="00E90D3F"/>
    <w:rsid w:val="00E90D96"/>
    <w:rsid w:val="00E90DF4"/>
    <w:rsid w:val="00E90E72"/>
    <w:rsid w:val="00E90E9E"/>
    <w:rsid w:val="00E90F2D"/>
    <w:rsid w:val="00E90FB1"/>
    <w:rsid w:val="00E912CD"/>
    <w:rsid w:val="00E913A3"/>
    <w:rsid w:val="00E9176A"/>
    <w:rsid w:val="00E91AEA"/>
    <w:rsid w:val="00E91CB7"/>
    <w:rsid w:val="00E91EDA"/>
    <w:rsid w:val="00E9202C"/>
    <w:rsid w:val="00E9203E"/>
    <w:rsid w:val="00E920A1"/>
    <w:rsid w:val="00E920E5"/>
    <w:rsid w:val="00E920EF"/>
    <w:rsid w:val="00E9234B"/>
    <w:rsid w:val="00E92440"/>
    <w:rsid w:val="00E92909"/>
    <w:rsid w:val="00E9291D"/>
    <w:rsid w:val="00E929F0"/>
    <w:rsid w:val="00E929F3"/>
    <w:rsid w:val="00E92A8C"/>
    <w:rsid w:val="00E92BEA"/>
    <w:rsid w:val="00E92DAA"/>
    <w:rsid w:val="00E93063"/>
    <w:rsid w:val="00E930A9"/>
    <w:rsid w:val="00E9358B"/>
    <w:rsid w:val="00E935B3"/>
    <w:rsid w:val="00E93629"/>
    <w:rsid w:val="00E93643"/>
    <w:rsid w:val="00E937D3"/>
    <w:rsid w:val="00E938BC"/>
    <w:rsid w:val="00E93A15"/>
    <w:rsid w:val="00E93B1A"/>
    <w:rsid w:val="00E93B82"/>
    <w:rsid w:val="00E93C1C"/>
    <w:rsid w:val="00E93CA8"/>
    <w:rsid w:val="00E93E2A"/>
    <w:rsid w:val="00E93E82"/>
    <w:rsid w:val="00E93EDB"/>
    <w:rsid w:val="00E94072"/>
    <w:rsid w:val="00E94268"/>
    <w:rsid w:val="00E94273"/>
    <w:rsid w:val="00E944A7"/>
    <w:rsid w:val="00E9483E"/>
    <w:rsid w:val="00E94A0C"/>
    <w:rsid w:val="00E94A6D"/>
    <w:rsid w:val="00E94B14"/>
    <w:rsid w:val="00E94B5A"/>
    <w:rsid w:val="00E94D4C"/>
    <w:rsid w:val="00E94E3C"/>
    <w:rsid w:val="00E94E70"/>
    <w:rsid w:val="00E95185"/>
    <w:rsid w:val="00E951EB"/>
    <w:rsid w:val="00E952BD"/>
    <w:rsid w:val="00E95438"/>
    <w:rsid w:val="00E95470"/>
    <w:rsid w:val="00E955E0"/>
    <w:rsid w:val="00E9561F"/>
    <w:rsid w:val="00E957E4"/>
    <w:rsid w:val="00E95869"/>
    <w:rsid w:val="00E95972"/>
    <w:rsid w:val="00E95A39"/>
    <w:rsid w:val="00E95CEE"/>
    <w:rsid w:val="00E95D2C"/>
    <w:rsid w:val="00E95E97"/>
    <w:rsid w:val="00E95EB9"/>
    <w:rsid w:val="00E96203"/>
    <w:rsid w:val="00E96276"/>
    <w:rsid w:val="00E96693"/>
    <w:rsid w:val="00E966B2"/>
    <w:rsid w:val="00E9691C"/>
    <w:rsid w:val="00E96976"/>
    <w:rsid w:val="00E96979"/>
    <w:rsid w:val="00E96EA6"/>
    <w:rsid w:val="00E97103"/>
    <w:rsid w:val="00E97496"/>
    <w:rsid w:val="00E974C3"/>
    <w:rsid w:val="00E9756C"/>
    <w:rsid w:val="00E9771E"/>
    <w:rsid w:val="00E9776A"/>
    <w:rsid w:val="00E9777B"/>
    <w:rsid w:val="00E977CA"/>
    <w:rsid w:val="00E97869"/>
    <w:rsid w:val="00E97DF2"/>
    <w:rsid w:val="00E97EE0"/>
    <w:rsid w:val="00E97F21"/>
    <w:rsid w:val="00EA022C"/>
    <w:rsid w:val="00EA0252"/>
    <w:rsid w:val="00EA0399"/>
    <w:rsid w:val="00EA0431"/>
    <w:rsid w:val="00EA045D"/>
    <w:rsid w:val="00EA052A"/>
    <w:rsid w:val="00EA05B7"/>
    <w:rsid w:val="00EA0606"/>
    <w:rsid w:val="00EA07AB"/>
    <w:rsid w:val="00EA0AB7"/>
    <w:rsid w:val="00EA0B02"/>
    <w:rsid w:val="00EA0BE5"/>
    <w:rsid w:val="00EA0C06"/>
    <w:rsid w:val="00EA0D3E"/>
    <w:rsid w:val="00EA1013"/>
    <w:rsid w:val="00EA112A"/>
    <w:rsid w:val="00EA1332"/>
    <w:rsid w:val="00EA14D3"/>
    <w:rsid w:val="00EA152F"/>
    <w:rsid w:val="00EA15DE"/>
    <w:rsid w:val="00EA168A"/>
    <w:rsid w:val="00EA16D0"/>
    <w:rsid w:val="00EA1840"/>
    <w:rsid w:val="00EA1AAC"/>
    <w:rsid w:val="00EA1C0D"/>
    <w:rsid w:val="00EA1E4B"/>
    <w:rsid w:val="00EA2388"/>
    <w:rsid w:val="00EA240F"/>
    <w:rsid w:val="00EA2410"/>
    <w:rsid w:val="00EA242F"/>
    <w:rsid w:val="00EA263D"/>
    <w:rsid w:val="00EA2919"/>
    <w:rsid w:val="00EA295F"/>
    <w:rsid w:val="00EA2A49"/>
    <w:rsid w:val="00EA2B46"/>
    <w:rsid w:val="00EA2C6B"/>
    <w:rsid w:val="00EA2DD6"/>
    <w:rsid w:val="00EA2E9B"/>
    <w:rsid w:val="00EA305D"/>
    <w:rsid w:val="00EA3128"/>
    <w:rsid w:val="00EA33AE"/>
    <w:rsid w:val="00EA33EF"/>
    <w:rsid w:val="00EA3466"/>
    <w:rsid w:val="00EA3923"/>
    <w:rsid w:val="00EA3B82"/>
    <w:rsid w:val="00EA3DE1"/>
    <w:rsid w:val="00EA3F91"/>
    <w:rsid w:val="00EA3FDE"/>
    <w:rsid w:val="00EA423D"/>
    <w:rsid w:val="00EA4319"/>
    <w:rsid w:val="00EA44E4"/>
    <w:rsid w:val="00EA455B"/>
    <w:rsid w:val="00EA4857"/>
    <w:rsid w:val="00EA4878"/>
    <w:rsid w:val="00EA4A4E"/>
    <w:rsid w:val="00EA4A57"/>
    <w:rsid w:val="00EA4C16"/>
    <w:rsid w:val="00EA4D4D"/>
    <w:rsid w:val="00EA4DF5"/>
    <w:rsid w:val="00EA4FDB"/>
    <w:rsid w:val="00EA50E6"/>
    <w:rsid w:val="00EA519D"/>
    <w:rsid w:val="00EA52EA"/>
    <w:rsid w:val="00EA53A4"/>
    <w:rsid w:val="00EA5431"/>
    <w:rsid w:val="00EA54AD"/>
    <w:rsid w:val="00EA569D"/>
    <w:rsid w:val="00EA57D5"/>
    <w:rsid w:val="00EA5AAB"/>
    <w:rsid w:val="00EA5ABF"/>
    <w:rsid w:val="00EA5CDD"/>
    <w:rsid w:val="00EA5E2B"/>
    <w:rsid w:val="00EA5EA9"/>
    <w:rsid w:val="00EA5EF3"/>
    <w:rsid w:val="00EA5F11"/>
    <w:rsid w:val="00EA60B1"/>
    <w:rsid w:val="00EA6184"/>
    <w:rsid w:val="00EA6575"/>
    <w:rsid w:val="00EA6754"/>
    <w:rsid w:val="00EA6794"/>
    <w:rsid w:val="00EA6908"/>
    <w:rsid w:val="00EA6B4F"/>
    <w:rsid w:val="00EA70C4"/>
    <w:rsid w:val="00EA71C4"/>
    <w:rsid w:val="00EA736A"/>
    <w:rsid w:val="00EA7445"/>
    <w:rsid w:val="00EA767C"/>
    <w:rsid w:val="00EA76F9"/>
    <w:rsid w:val="00EA7951"/>
    <w:rsid w:val="00EA79DB"/>
    <w:rsid w:val="00EA79F6"/>
    <w:rsid w:val="00EA7B77"/>
    <w:rsid w:val="00EA7CA6"/>
    <w:rsid w:val="00EA7D33"/>
    <w:rsid w:val="00EA7F15"/>
    <w:rsid w:val="00EB052B"/>
    <w:rsid w:val="00EB0556"/>
    <w:rsid w:val="00EB067A"/>
    <w:rsid w:val="00EB07F8"/>
    <w:rsid w:val="00EB0B66"/>
    <w:rsid w:val="00EB0D3C"/>
    <w:rsid w:val="00EB0DC3"/>
    <w:rsid w:val="00EB10F3"/>
    <w:rsid w:val="00EB1197"/>
    <w:rsid w:val="00EB119D"/>
    <w:rsid w:val="00EB12B7"/>
    <w:rsid w:val="00EB16DE"/>
    <w:rsid w:val="00EB1935"/>
    <w:rsid w:val="00EB19E2"/>
    <w:rsid w:val="00EB1C98"/>
    <w:rsid w:val="00EB1CD8"/>
    <w:rsid w:val="00EB1CF8"/>
    <w:rsid w:val="00EB1FD5"/>
    <w:rsid w:val="00EB203B"/>
    <w:rsid w:val="00EB217E"/>
    <w:rsid w:val="00EB23C9"/>
    <w:rsid w:val="00EB2539"/>
    <w:rsid w:val="00EB2738"/>
    <w:rsid w:val="00EB27A0"/>
    <w:rsid w:val="00EB27D5"/>
    <w:rsid w:val="00EB2821"/>
    <w:rsid w:val="00EB2BFD"/>
    <w:rsid w:val="00EB2D37"/>
    <w:rsid w:val="00EB2D5C"/>
    <w:rsid w:val="00EB2F43"/>
    <w:rsid w:val="00EB2FB3"/>
    <w:rsid w:val="00EB30F3"/>
    <w:rsid w:val="00EB3121"/>
    <w:rsid w:val="00EB3191"/>
    <w:rsid w:val="00EB31CC"/>
    <w:rsid w:val="00EB3248"/>
    <w:rsid w:val="00EB32B4"/>
    <w:rsid w:val="00EB33F7"/>
    <w:rsid w:val="00EB34B2"/>
    <w:rsid w:val="00EB3532"/>
    <w:rsid w:val="00EB3817"/>
    <w:rsid w:val="00EB399E"/>
    <w:rsid w:val="00EB3A0F"/>
    <w:rsid w:val="00EB3A11"/>
    <w:rsid w:val="00EB3B37"/>
    <w:rsid w:val="00EB404B"/>
    <w:rsid w:val="00EB41D5"/>
    <w:rsid w:val="00EB4329"/>
    <w:rsid w:val="00EB44D9"/>
    <w:rsid w:val="00EB47B1"/>
    <w:rsid w:val="00EB4B97"/>
    <w:rsid w:val="00EB4E73"/>
    <w:rsid w:val="00EB5103"/>
    <w:rsid w:val="00EB5224"/>
    <w:rsid w:val="00EB534B"/>
    <w:rsid w:val="00EB5370"/>
    <w:rsid w:val="00EB53C2"/>
    <w:rsid w:val="00EB56A8"/>
    <w:rsid w:val="00EB5776"/>
    <w:rsid w:val="00EB5934"/>
    <w:rsid w:val="00EB59FA"/>
    <w:rsid w:val="00EB5A80"/>
    <w:rsid w:val="00EB5B50"/>
    <w:rsid w:val="00EB5DE9"/>
    <w:rsid w:val="00EB5EDA"/>
    <w:rsid w:val="00EB60C7"/>
    <w:rsid w:val="00EB60F3"/>
    <w:rsid w:val="00EB622E"/>
    <w:rsid w:val="00EB6507"/>
    <w:rsid w:val="00EB660A"/>
    <w:rsid w:val="00EB6751"/>
    <w:rsid w:val="00EB6757"/>
    <w:rsid w:val="00EB68E9"/>
    <w:rsid w:val="00EB68F6"/>
    <w:rsid w:val="00EB6915"/>
    <w:rsid w:val="00EB6AE7"/>
    <w:rsid w:val="00EB6FA8"/>
    <w:rsid w:val="00EB708A"/>
    <w:rsid w:val="00EB7131"/>
    <w:rsid w:val="00EB7280"/>
    <w:rsid w:val="00EB72F0"/>
    <w:rsid w:val="00EB72FD"/>
    <w:rsid w:val="00EB7470"/>
    <w:rsid w:val="00EB75D2"/>
    <w:rsid w:val="00EB7801"/>
    <w:rsid w:val="00EB7ABD"/>
    <w:rsid w:val="00EB7B72"/>
    <w:rsid w:val="00EB7C48"/>
    <w:rsid w:val="00EB7C87"/>
    <w:rsid w:val="00EB7CF0"/>
    <w:rsid w:val="00EB7EFC"/>
    <w:rsid w:val="00EC012C"/>
    <w:rsid w:val="00EC0191"/>
    <w:rsid w:val="00EC0292"/>
    <w:rsid w:val="00EC0368"/>
    <w:rsid w:val="00EC0793"/>
    <w:rsid w:val="00EC0922"/>
    <w:rsid w:val="00EC095B"/>
    <w:rsid w:val="00EC0972"/>
    <w:rsid w:val="00EC0D0C"/>
    <w:rsid w:val="00EC0E55"/>
    <w:rsid w:val="00EC0F3E"/>
    <w:rsid w:val="00EC0F5D"/>
    <w:rsid w:val="00EC0F8B"/>
    <w:rsid w:val="00EC107F"/>
    <w:rsid w:val="00EC10DD"/>
    <w:rsid w:val="00EC1211"/>
    <w:rsid w:val="00EC148D"/>
    <w:rsid w:val="00EC156D"/>
    <w:rsid w:val="00EC15FA"/>
    <w:rsid w:val="00EC1862"/>
    <w:rsid w:val="00EC187F"/>
    <w:rsid w:val="00EC19B9"/>
    <w:rsid w:val="00EC1A7C"/>
    <w:rsid w:val="00EC1AD6"/>
    <w:rsid w:val="00EC1D52"/>
    <w:rsid w:val="00EC1D92"/>
    <w:rsid w:val="00EC1E1C"/>
    <w:rsid w:val="00EC1EA7"/>
    <w:rsid w:val="00EC20D4"/>
    <w:rsid w:val="00EC20D9"/>
    <w:rsid w:val="00EC21BF"/>
    <w:rsid w:val="00EC2485"/>
    <w:rsid w:val="00EC2570"/>
    <w:rsid w:val="00EC2843"/>
    <w:rsid w:val="00EC2988"/>
    <w:rsid w:val="00EC2B0F"/>
    <w:rsid w:val="00EC2B81"/>
    <w:rsid w:val="00EC2C4A"/>
    <w:rsid w:val="00EC2D63"/>
    <w:rsid w:val="00EC2DB9"/>
    <w:rsid w:val="00EC2E29"/>
    <w:rsid w:val="00EC3081"/>
    <w:rsid w:val="00EC3303"/>
    <w:rsid w:val="00EC3460"/>
    <w:rsid w:val="00EC34D2"/>
    <w:rsid w:val="00EC35C1"/>
    <w:rsid w:val="00EC35FB"/>
    <w:rsid w:val="00EC38D4"/>
    <w:rsid w:val="00EC3A30"/>
    <w:rsid w:val="00EC3A53"/>
    <w:rsid w:val="00EC3A96"/>
    <w:rsid w:val="00EC3D6D"/>
    <w:rsid w:val="00EC3E0D"/>
    <w:rsid w:val="00EC4037"/>
    <w:rsid w:val="00EC4540"/>
    <w:rsid w:val="00EC45D1"/>
    <w:rsid w:val="00EC4750"/>
    <w:rsid w:val="00EC4ABD"/>
    <w:rsid w:val="00EC4B69"/>
    <w:rsid w:val="00EC4CC5"/>
    <w:rsid w:val="00EC4CFC"/>
    <w:rsid w:val="00EC4FEE"/>
    <w:rsid w:val="00EC5262"/>
    <w:rsid w:val="00EC529B"/>
    <w:rsid w:val="00EC5305"/>
    <w:rsid w:val="00EC531F"/>
    <w:rsid w:val="00EC5456"/>
    <w:rsid w:val="00EC585B"/>
    <w:rsid w:val="00EC5A2A"/>
    <w:rsid w:val="00EC5C80"/>
    <w:rsid w:val="00EC5C89"/>
    <w:rsid w:val="00EC5F66"/>
    <w:rsid w:val="00EC601D"/>
    <w:rsid w:val="00EC60B9"/>
    <w:rsid w:val="00EC6101"/>
    <w:rsid w:val="00EC63B7"/>
    <w:rsid w:val="00EC6409"/>
    <w:rsid w:val="00EC648F"/>
    <w:rsid w:val="00EC66B4"/>
    <w:rsid w:val="00EC66C5"/>
    <w:rsid w:val="00EC6791"/>
    <w:rsid w:val="00EC67C1"/>
    <w:rsid w:val="00EC6936"/>
    <w:rsid w:val="00EC6A51"/>
    <w:rsid w:val="00EC6A92"/>
    <w:rsid w:val="00EC6B00"/>
    <w:rsid w:val="00EC6CD7"/>
    <w:rsid w:val="00EC6CED"/>
    <w:rsid w:val="00EC6CFA"/>
    <w:rsid w:val="00EC6CFD"/>
    <w:rsid w:val="00EC6EA4"/>
    <w:rsid w:val="00EC6FEE"/>
    <w:rsid w:val="00EC7306"/>
    <w:rsid w:val="00EC73AC"/>
    <w:rsid w:val="00EC74BB"/>
    <w:rsid w:val="00EC75CC"/>
    <w:rsid w:val="00EC7A1E"/>
    <w:rsid w:val="00EC7A78"/>
    <w:rsid w:val="00EC7C97"/>
    <w:rsid w:val="00EC7EB7"/>
    <w:rsid w:val="00EC7F51"/>
    <w:rsid w:val="00ED00B2"/>
    <w:rsid w:val="00ED00F9"/>
    <w:rsid w:val="00ED00FE"/>
    <w:rsid w:val="00ED0123"/>
    <w:rsid w:val="00ED01CA"/>
    <w:rsid w:val="00ED0264"/>
    <w:rsid w:val="00ED0313"/>
    <w:rsid w:val="00ED035D"/>
    <w:rsid w:val="00ED05CF"/>
    <w:rsid w:val="00ED05E0"/>
    <w:rsid w:val="00ED07AF"/>
    <w:rsid w:val="00ED08AB"/>
    <w:rsid w:val="00ED0AB7"/>
    <w:rsid w:val="00ED0BBD"/>
    <w:rsid w:val="00ED0DCC"/>
    <w:rsid w:val="00ED0DFD"/>
    <w:rsid w:val="00ED0F1E"/>
    <w:rsid w:val="00ED110B"/>
    <w:rsid w:val="00ED1166"/>
    <w:rsid w:val="00ED11B1"/>
    <w:rsid w:val="00ED126E"/>
    <w:rsid w:val="00ED130C"/>
    <w:rsid w:val="00ED1C69"/>
    <w:rsid w:val="00ED1D1B"/>
    <w:rsid w:val="00ED1F05"/>
    <w:rsid w:val="00ED2057"/>
    <w:rsid w:val="00ED205F"/>
    <w:rsid w:val="00ED210A"/>
    <w:rsid w:val="00ED2129"/>
    <w:rsid w:val="00ED2157"/>
    <w:rsid w:val="00ED22C2"/>
    <w:rsid w:val="00ED23C8"/>
    <w:rsid w:val="00ED241F"/>
    <w:rsid w:val="00ED2612"/>
    <w:rsid w:val="00ED274B"/>
    <w:rsid w:val="00ED2789"/>
    <w:rsid w:val="00ED2882"/>
    <w:rsid w:val="00ED28E8"/>
    <w:rsid w:val="00ED296F"/>
    <w:rsid w:val="00ED29DB"/>
    <w:rsid w:val="00ED2A5D"/>
    <w:rsid w:val="00ED2A8E"/>
    <w:rsid w:val="00ED2AD0"/>
    <w:rsid w:val="00ED2C75"/>
    <w:rsid w:val="00ED2E8C"/>
    <w:rsid w:val="00ED2FA1"/>
    <w:rsid w:val="00ED3183"/>
    <w:rsid w:val="00ED33C5"/>
    <w:rsid w:val="00ED33E0"/>
    <w:rsid w:val="00ED35F5"/>
    <w:rsid w:val="00ED36E3"/>
    <w:rsid w:val="00ED36FD"/>
    <w:rsid w:val="00ED3A26"/>
    <w:rsid w:val="00ED3B6E"/>
    <w:rsid w:val="00ED3BDF"/>
    <w:rsid w:val="00ED3C92"/>
    <w:rsid w:val="00ED403C"/>
    <w:rsid w:val="00ED4406"/>
    <w:rsid w:val="00ED46A7"/>
    <w:rsid w:val="00ED4995"/>
    <w:rsid w:val="00ED4C24"/>
    <w:rsid w:val="00ED4CA3"/>
    <w:rsid w:val="00ED4D00"/>
    <w:rsid w:val="00ED4E17"/>
    <w:rsid w:val="00ED4E2E"/>
    <w:rsid w:val="00ED4E7D"/>
    <w:rsid w:val="00ED4EA1"/>
    <w:rsid w:val="00ED51C8"/>
    <w:rsid w:val="00ED5317"/>
    <w:rsid w:val="00ED537C"/>
    <w:rsid w:val="00ED544C"/>
    <w:rsid w:val="00ED54F1"/>
    <w:rsid w:val="00ED5584"/>
    <w:rsid w:val="00ED57AF"/>
    <w:rsid w:val="00ED5BDA"/>
    <w:rsid w:val="00ED5C8F"/>
    <w:rsid w:val="00ED5E1B"/>
    <w:rsid w:val="00ED6366"/>
    <w:rsid w:val="00ED663D"/>
    <w:rsid w:val="00ED664A"/>
    <w:rsid w:val="00ED6729"/>
    <w:rsid w:val="00ED68F2"/>
    <w:rsid w:val="00ED6B03"/>
    <w:rsid w:val="00ED6C30"/>
    <w:rsid w:val="00ED6F4A"/>
    <w:rsid w:val="00ED6F76"/>
    <w:rsid w:val="00ED6FBF"/>
    <w:rsid w:val="00ED7028"/>
    <w:rsid w:val="00ED715C"/>
    <w:rsid w:val="00ED7583"/>
    <w:rsid w:val="00ED75C5"/>
    <w:rsid w:val="00ED77E2"/>
    <w:rsid w:val="00ED7B10"/>
    <w:rsid w:val="00ED7D1F"/>
    <w:rsid w:val="00ED7D33"/>
    <w:rsid w:val="00ED7EF1"/>
    <w:rsid w:val="00ED7F0E"/>
    <w:rsid w:val="00EE01D6"/>
    <w:rsid w:val="00EE02C6"/>
    <w:rsid w:val="00EE047B"/>
    <w:rsid w:val="00EE052F"/>
    <w:rsid w:val="00EE06C2"/>
    <w:rsid w:val="00EE0874"/>
    <w:rsid w:val="00EE08D8"/>
    <w:rsid w:val="00EE0932"/>
    <w:rsid w:val="00EE0A36"/>
    <w:rsid w:val="00EE0ADB"/>
    <w:rsid w:val="00EE0B98"/>
    <w:rsid w:val="00EE0BF3"/>
    <w:rsid w:val="00EE0C54"/>
    <w:rsid w:val="00EE0D00"/>
    <w:rsid w:val="00EE0DC1"/>
    <w:rsid w:val="00EE0DF7"/>
    <w:rsid w:val="00EE13D0"/>
    <w:rsid w:val="00EE1409"/>
    <w:rsid w:val="00EE142C"/>
    <w:rsid w:val="00EE1603"/>
    <w:rsid w:val="00EE18DD"/>
    <w:rsid w:val="00EE1A10"/>
    <w:rsid w:val="00EE1B2C"/>
    <w:rsid w:val="00EE1D21"/>
    <w:rsid w:val="00EE1E30"/>
    <w:rsid w:val="00EE1E3E"/>
    <w:rsid w:val="00EE204D"/>
    <w:rsid w:val="00EE2255"/>
    <w:rsid w:val="00EE22A6"/>
    <w:rsid w:val="00EE23A6"/>
    <w:rsid w:val="00EE24FA"/>
    <w:rsid w:val="00EE2593"/>
    <w:rsid w:val="00EE25C9"/>
    <w:rsid w:val="00EE2A72"/>
    <w:rsid w:val="00EE2C31"/>
    <w:rsid w:val="00EE2F2E"/>
    <w:rsid w:val="00EE31A6"/>
    <w:rsid w:val="00EE328A"/>
    <w:rsid w:val="00EE32F0"/>
    <w:rsid w:val="00EE3439"/>
    <w:rsid w:val="00EE349A"/>
    <w:rsid w:val="00EE34B2"/>
    <w:rsid w:val="00EE3525"/>
    <w:rsid w:val="00EE3649"/>
    <w:rsid w:val="00EE39C9"/>
    <w:rsid w:val="00EE3A53"/>
    <w:rsid w:val="00EE3A77"/>
    <w:rsid w:val="00EE3C14"/>
    <w:rsid w:val="00EE3C6B"/>
    <w:rsid w:val="00EE3E95"/>
    <w:rsid w:val="00EE3F2C"/>
    <w:rsid w:val="00EE431F"/>
    <w:rsid w:val="00EE4471"/>
    <w:rsid w:val="00EE44AD"/>
    <w:rsid w:val="00EE455C"/>
    <w:rsid w:val="00EE4756"/>
    <w:rsid w:val="00EE4BBC"/>
    <w:rsid w:val="00EE4BC4"/>
    <w:rsid w:val="00EE4CAC"/>
    <w:rsid w:val="00EE51F5"/>
    <w:rsid w:val="00EE55E0"/>
    <w:rsid w:val="00EE570B"/>
    <w:rsid w:val="00EE5723"/>
    <w:rsid w:val="00EE5BF7"/>
    <w:rsid w:val="00EE5EEC"/>
    <w:rsid w:val="00EE5FA7"/>
    <w:rsid w:val="00EE6035"/>
    <w:rsid w:val="00EE6037"/>
    <w:rsid w:val="00EE61D6"/>
    <w:rsid w:val="00EE61D7"/>
    <w:rsid w:val="00EE62E4"/>
    <w:rsid w:val="00EE6406"/>
    <w:rsid w:val="00EE65FF"/>
    <w:rsid w:val="00EE661D"/>
    <w:rsid w:val="00EE6755"/>
    <w:rsid w:val="00EE6D74"/>
    <w:rsid w:val="00EE70BE"/>
    <w:rsid w:val="00EE71FE"/>
    <w:rsid w:val="00EE723C"/>
    <w:rsid w:val="00EE7635"/>
    <w:rsid w:val="00EE7636"/>
    <w:rsid w:val="00EE7985"/>
    <w:rsid w:val="00EE7AB0"/>
    <w:rsid w:val="00EE7CA5"/>
    <w:rsid w:val="00EF01F2"/>
    <w:rsid w:val="00EF01FB"/>
    <w:rsid w:val="00EF05DC"/>
    <w:rsid w:val="00EF069A"/>
    <w:rsid w:val="00EF07EE"/>
    <w:rsid w:val="00EF0B19"/>
    <w:rsid w:val="00EF0E98"/>
    <w:rsid w:val="00EF0F99"/>
    <w:rsid w:val="00EF1265"/>
    <w:rsid w:val="00EF1270"/>
    <w:rsid w:val="00EF1368"/>
    <w:rsid w:val="00EF138A"/>
    <w:rsid w:val="00EF13A3"/>
    <w:rsid w:val="00EF150D"/>
    <w:rsid w:val="00EF17E1"/>
    <w:rsid w:val="00EF1850"/>
    <w:rsid w:val="00EF197A"/>
    <w:rsid w:val="00EF1BB0"/>
    <w:rsid w:val="00EF1CC6"/>
    <w:rsid w:val="00EF1E2C"/>
    <w:rsid w:val="00EF1EB0"/>
    <w:rsid w:val="00EF1F99"/>
    <w:rsid w:val="00EF242C"/>
    <w:rsid w:val="00EF26C5"/>
    <w:rsid w:val="00EF28B2"/>
    <w:rsid w:val="00EF2A3F"/>
    <w:rsid w:val="00EF2AF0"/>
    <w:rsid w:val="00EF2B46"/>
    <w:rsid w:val="00EF2EA3"/>
    <w:rsid w:val="00EF2EB1"/>
    <w:rsid w:val="00EF2F89"/>
    <w:rsid w:val="00EF2FDA"/>
    <w:rsid w:val="00EF30DD"/>
    <w:rsid w:val="00EF38C8"/>
    <w:rsid w:val="00EF39AB"/>
    <w:rsid w:val="00EF3A5A"/>
    <w:rsid w:val="00EF3ECA"/>
    <w:rsid w:val="00EF3EE3"/>
    <w:rsid w:val="00EF3FD0"/>
    <w:rsid w:val="00EF4121"/>
    <w:rsid w:val="00EF4164"/>
    <w:rsid w:val="00EF42D8"/>
    <w:rsid w:val="00EF4589"/>
    <w:rsid w:val="00EF464B"/>
    <w:rsid w:val="00EF4777"/>
    <w:rsid w:val="00EF48A6"/>
    <w:rsid w:val="00EF49D8"/>
    <w:rsid w:val="00EF49DA"/>
    <w:rsid w:val="00EF49EA"/>
    <w:rsid w:val="00EF4A1E"/>
    <w:rsid w:val="00EF4A4D"/>
    <w:rsid w:val="00EF4B7C"/>
    <w:rsid w:val="00EF4C71"/>
    <w:rsid w:val="00EF4C81"/>
    <w:rsid w:val="00EF4E8D"/>
    <w:rsid w:val="00EF4F95"/>
    <w:rsid w:val="00EF5009"/>
    <w:rsid w:val="00EF51E6"/>
    <w:rsid w:val="00EF527F"/>
    <w:rsid w:val="00EF53E0"/>
    <w:rsid w:val="00EF5486"/>
    <w:rsid w:val="00EF551E"/>
    <w:rsid w:val="00EF5744"/>
    <w:rsid w:val="00EF57F0"/>
    <w:rsid w:val="00EF57F2"/>
    <w:rsid w:val="00EF5CB4"/>
    <w:rsid w:val="00EF5D6F"/>
    <w:rsid w:val="00EF62A7"/>
    <w:rsid w:val="00EF6600"/>
    <w:rsid w:val="00EF6B7C"/>
    <w:rsid w:val="00EF6C03"/>
    <w:rsid w:val="00EF6C57"/>
    <w:rsid w:val="00EF6CCB"/>
    <w:rsid w:val="00EF6FCB"/>
    <w:rsid w:val="00EF713B"/>
    <w:rsid w:val="00EF71F6"/>
    <w:rsid w:val="00EF721C"/>
    <w:rsid w:val="00EF7567"/>
    <w:rsid w:val="00EF76A0"/>
    <w:rsid w:val="00EF76E8"/>
    <w:rsid w:val="00EF774E"/>
    <w:rsid w:val="00EF7A5D"/>
    <w:rsid w:val="00EF7B36"/>
    <w:rsid w:val="00EF7B63"/>
    <w:rsid w:val="00EF7BCC"/>
    <w:rsid w:val="00EF7C05"/>
    <w:rsid w:val="00F00017"/>
    <w:rsid w:val="00F001F8"/>
    <w:rsid w:val="00F0035F"/>
    <w:rsid w:val="00F00A7E"/>
    <w:rsid w:val="00F00A80"/>
    <w:rsid w:val="00F00C8A"/>
    <w:rsid w:val="00F00C9E"/>
    <w:rsid w:val="00F00CC5"/>
    <w:rsid w:val="00F00F24"/>
    <w:rsid w:val="00F0112B"/>
    <w:rsid w:val="00F01170"/>
    <w:rsid w:val="00F0154A"/>
    <w:rsid w:val="00F01791"/>
    <w:rsid w:val="00F017AB"/>
    <w:rsid w:val="00F018E6"/>
    <w:rsid w:val="00F018FA"/>
    <w:rsid w:val="00F0190D"/>
    <w:rsid w:val="00F01D16"/>
    <w:rsid w:val="00F01E4E"/>
    <w:rsid w:val="00F01EB7"/>
    <w:rsid w:val="00F0201B"/>
    <w:rsid w:val="00F02126"/>
    <w:rsid w:val="00F022FC"/>
    <w:rsid w:val="00F023CA"/>
    <w:rsid w:val="00F024E8"/>
    <w:rsid w:val="00F0254D"/>
    <w:rsid w:val="00F02619"/>
    <w:rsid w:val="00F02700"/>
    <w:rsid w:val="00F027B9"/>
    <w:rsid w:val="00F0285D"/>
    <w:rsid w:val="00F02AF2"/>
    <w:rsid w:val="00F02C14"/>
    <w:rsid w:val="00F02CA8"/>
    <w:rsid w:val="00F02E4B"/>
    <w:rsid w:val="00F02EE6"/>
    <w:rsid w:val="00F02F36"/>
    <w:rsid w:val="00F03014"/>
    <w:rsid w:val="00F030C9"/>
    <w:rsid w:val="00F030ED"/>
    <w:rsid w:val="00F03171"/>
    <w:rsid w:val="00F031E2"/>
    <w:rsid w:val="00F032E0"/>
    <w:rsid w:val="00F03311"/>
    <w:rsid w:val="00F0345C"/>
    <w:rsid w:val="00F0361E"/>
    <w:rsid w:val="00F03624"/>
    <w:rsid w:val="00F03CBA"/>
    <w:rsid w:val="00F03EA0"/>
    <w:rsid w:val="00F04160"/>
    <w:rsid w:val="00F042D8"/>
    <w:rsid w:val="00F04379"/>
    <w:rsid w:val="00F0438C"/>
    <w:rsid w:val="00F0455F"/>
    <w:rsid w:val="00F04752"/>
    <w:rsid w:val="00F049CD"/>
    <w:rsid w:val="00F049F1"/>
    <w:rsid w:val="00F04AF8"/>
    <w:rsid w:val="00F04BEF"/>
    <w:rsid w:val="00F04D8B"/>
    <w:rsid w:val="00F04F5B"/>
    <w:rsid w:val="00F052A9"/>
    <w:rsid w:val="00F052D5"/>
    <w:rsid w:val="00F0556A"/>
    <w:rsid w:val="00F05870"/>
    <w:rsid w:val="00F059E4"/>
    <w:rsid w:val="00F05D3C"/>
    <w:rsid w:val="00F05D53"/>
    <w:rsid w:val="00F05EEB"/>
    <w:rsid w:val="00F05F44"/>
    <w:rsid w:val="00F05FDB"/>
    <w:rsid w:val="00F061A2"/>
    <w:rsid w:val="00F061F2"/>
    <w:rsid w:val="00F06419"/>
    <w:rsid w:val="00F064E0"/>
    <w:rsid w:val="00F066DB"/>
    <w:rsid w:val="00F06718"/>
    <w:rsid w:val="00F06851"/>
    <w:rsid w:val="00F068C7"/>
    <w:rsid w:val="00F06A76"/>
    <w:rsid w:val="00F06BFB"/>
    <w:rsid w:val="00F06C60"/>
    <w:rsid w:val="00F06F03"/>
    <w:rsid w:val="00F071A7"/>
    <w:rsid w:val="00F0741E"/>
    <w:rsid w:val="00F07552"/>
    <w:rsid w:val="00F0767D"/>
    <w:rsid w:val="00F076A0"/>
    <w:rsid w:val="00F07737"/>
    <w:rsid w:val="00F07776"/>
    <w:rsid w:val="00F077F6"/>
    <w:rsid w:val="00F07829"/>
    <w:rsid w:val="00F07E4C"/>
    <w:rsid w:val="00F10202"/>
    <w:rsid w:val="00F1026D"/>
    <w:rsid w:val="00F102E8"/>
    <w:rsid w:val="00F10431"/>
    <w:rsid w:val="00F1062E"/>
    <w:rsid w:val="00F10693"/>
    <w:rsid w:val="00F10735"/>
    <w:rsid w:val="00F107D2"/>
    <w:rsid w:val="00F108ED"/>
    <w:rsid w:val="00F10952"/>
    <w:rsid w:val="00F10A49"/>
    <w:rsid w:val="00F10AC5"/>
    <w:rsid w:val="00F10B96"/>
    <w:rsid w:val="00F10BC7"/>
    <w:rsid w:val="00F10ED6"/>
    <w:rsid w:val="00F11241"/>
    <w:rsid w:val="00F115F6"/>
    <w:rsid w:val="00F11601"/>
    <w:rsid w:val="00F116CE"/>
    <w:rsid w:val="00F1175F"/>
    <w:rsid w:val="00F11A07"/>
    <w:rsid w:val="00F11A47"/>
    <w:rsid w:val="00F11AF1"/>
    <w:rsid w:val="00F11C77"/>
    <w:rsid w:val="00F11D47"/>
    <w:rsid w:val="00F11F64"/>
    <w:rsid w:val="00F11F88"/>
    <w:rsid w:val="00F1222C"/>
    <w:rsid w:val="00F122D1"/>
    <w:rsid w:val="00F122DB"/>
    <w:rsid w:val="00F1230E"/>
    <w:rsid w:val="00F1232C"/>
    <w:rsid w:val="00F124F6"/>
    <w:rsid w:val="00F125F6"/>
    <w:rsid w:val="00F1288C"/>
    <w:rsid w:val="00F12AA1"/>
    <w:rsid w:val="00F12AA7"/>
    <w:rsid w:val="00F12B0E"/>
    <w:rsid w:val="00F12B10"/>
    <w:rsid w:val="00F12EF8"/>
    <w:rsid w:val="00F12F79"/>
    <w:rsid w:val="00F12FCA"/>
    <w:rsid w:val="00F13065"/>
    <w:rsid w:val="00F132BF"/>
    <w:rsid w:val="00F1346C"/>
    <w:rsid w:val="00F134A6"/>
    <w:rsid w:val="00F134E5"/>
    <w:rsid w:val="00F1368E"/>
    <w:rsid w:val="00F1380F"/>
    <w:rsid w:val="00F138E7"/>
    <w:rsid w:val="00F13906"/>
    <w:rsid w:val="00F13BAF"/>
    <w:rsid w:val="00F13BFB"/>
    <w:rsid w:val="00F13D0E"/>
    <w:rsid w:val="00F13E35"/>
    <w:rsid w:val="00F13E85"/>
    <w:rsid w:val="00F13F43"/>
    <w:rsid w:val="00F13F86"/>
    <w:rsid w:val="00F14215"/>
    <w:rsid w:val="00F1424A"/>
    <w:rsid w:val="00F14355"/>
    <w:rsid w:val="00F1461A"/>
    <w:rsid w:val="00F146BD"/>
    <w:rsid w:val="00F146CD"/>
    <w:rsid w:val="00F14704"/>
    <w:rsid w:val="00F1484A"/>
    <w:rsid w:val="00F14904"/>
    <w:rsid w:val="00F14A50"/>
    <w:rsid w:val="00F14A71"/>
    <w:rsid w:val="00F14A9E"/>
    <w:rsid w:val="00F14B6F"/>
    <w:rsid w:val="00F14D4F"/>
    <w:rsid w:val="00F14E42"/>
    <w:rsid w:val="00F14E5F"/>
    <w:rsid w:val="00F1501C"/>
    <w:rsid w:val="00F150D8"/>
    <w:rsid w:val="00F1543B"/>
    <w:rsid w:val="00F15529"/>
    <w:rsid w:val="00F157F6"/>
    <w:rsid w:val="00F1583A"/>
    <w:rsid w:val="00F159E4"/>
    <w:rsid w:val="00F15AD8"/>
    <w:rsid w:val="00F15B0F"/>
    <w:rsid w:val="00F15CB0"/>
    <w:rsid w:val="00F15CBC"/>
    <w:rsid w:val="00F15D71"/>
    <w:rsid w:val="00F15E37"/>
    <w:rsid w:val="00F15F08"/>
    <w:rsid w:val="00F15FF5"/>
    <w:rsid w:val="00F16017"/>
    <w:rsid w:val="00F16052"/>
    <w:rsid w:val="00F1610E"/>
    <w:rsid w:val="00F1612B"/>
    <w:rsid w:val="00F1613D"/>
    <w:rsid w:val="00F16249"/>
    <w:rsid w:val="00F1654D"/>
    <w:rsid w:val="00F166FA"/>
    <w:rsid w:val="00F16C6C"/>
    <w:rsid w:val="00F16D18"/>
    <w:rsid w:val="00F16D5B"/>
    <w:rsid w:val="00F16D8F"/>
    <w:rsid w:val="00F16F93"/>
    <w:rsid w:val="00F170E2"/>
    <w:rsid w:val="00F1719F"/>
    <w:rsid w:val="00F1720D"/>
    <w:rsid w:val="00F173A7"/>
    <w:rsid w:val="00F17414"/>
    <w:rsid w:val="00F1755D"/>
    <w:rsid w:val="00F1756B"/>
    <w:rsid w:val="00F1759B"/>
    <w:rsid w:val="00F176F0"/>
    <w:rsid w:val="00F17807"/>
    <w:rsid w:val="00F178DC"/>
    <w:rsid w:val="00F1795F"/>
    <w:rsid w:val="00F1799B"/>
    <w:rsid w:val="00F17A16"/>
    <w:rsid w:val="00F17C9F"/>
    <w:rsid w:val="00F17DD5"/>
    <w:rsid w:val="00F17DE1"/>
    <w:rsid w:val="00F17FBF"/>
    <w:rsid w:val="00F17FD7"/>
    <w:rsid w:val="00F1C765"/>
    <w:rsid w:val="00F200DA"/>
    <w:rsid w:val="00F202D5"/>
    <w:rsid w:val="00F20468"/>
    <w:rsid w:val="00F2050A"/>
    <w:rsid w:val="00F2070C"/>
    <w:rsid w:val="00F20725"/>
    <w:rsid w:val="00F20769"/>
    <w:rsid w:val="00F208BA"/>
    <w:rsid w:val="00F20D35"/>
    <w:rsid w:val="00F20D52"/>
    <w:rsid w:val="00F20DCB"/>
    <w:rsid w:val="00F20E0E"/>
    <w:rsid w:val="00F20EFD"/>
    <w:rsid w:val="00F20FDE"/>
    <w:rsid w:val="00F21395"/>
    <w:rsid w:val="00F213B2"/>
    <w:rsid w:val="00F2150B"/>
    <w:rsid w:val="00F216C3"/>
    <w:rsid w:val="00F216FE"/>
    <w:rsid w:val="00F217DD"/>
    <w:rsid w:val="00F21CE2"/>
    <w:rsid w:val="00F21CF1"/>
    <w:rsid w:val="00F21D32"/>
    <w:rsid w:val="00F21DB6"/>
    <w:rsid w:val="00F22289"/>
    <w:rsid w:val="00F223C3"/>
    <w:rsid w:val="00F223CD"/>
    <w:rsid w:val="00F2243C"/>
    <w:rsid w:val="00F224D1"/>
    <w:rsid w:val="00F228E3"/>
    <w:rsid w:val="00F2296B"/>
    <w:rsid w:val="00F22BEF"/>
    <w:rsid w:val="00F22E40"/>
    <w:rsid w:val="00F23058"/>
    <w:rsid w:val="00F23300"/>
    <w:rsid w:val="00F23708"/>
    <w:rsid w:val="00F2378E"/>
    <w:rsid w:val="00F2380B"/>
    <w:rsid w:val="00F23850"/>
    <w:rsid w:val="00F2394C"/>
    <w:rsid w:val="00F239FF"/>
    <w:rsid w:val="00F23A76"/>
    <w:rsid w:val="00F23A97"/>
    <w:rsid w:val="00F23C25"/>
    <w:rsid w:val="00F23DB4"/>
    <w:rsid w:val="00F23E21"/>
    <w:rsid w:val="00F23F36"/>
    <w:rsid w:val="00F23F79"/>
    <w:rsid w:val="00F23FDF"/>
    <w:rsid w:val="00F23FE4"/>
    <w:rsid w:val="00F240AB"/>
    <w:rsid w:val="00F240EA"/>
    <w:rsid w:val="00F242D1"/>
    <w:rsid w:val="00F24620"/>
    <w:rsid w:val="00F24665"/>
    <w:rsid w:val="00F24701"/>
    <w:rsid w:val="00F24711"/>
    <w:rsid w:val="00F24786"/>
    <w:rsid w:val="00F249E8"/>
    <w:rsid w:val="00F249EF"/>
    <w:rsid w:val="00F24B04"/>
    <w:rsid w:val="00F24C75"/>
    <w:rsid w:val="00F24DA4"/>
    <w:rsid w:val="00F24EE7"/>
    <w:rsid w:val="00F2519A"/>
    <w:rsid w:val="00F25581"/>
    <w:rsid w:val="00F255D7"/>
    <w:rsid w:val="00F2579F"/>
    <w:rsid w:val="00F257C5"/>
    <w:rsid w:val="00F25937"/>
    <w:rsid w:val="00F259CB"/>
    <w:rsid w:val="00F25AF7"/>
    <w:rsid w:val="00F26052"/>
    <w:rsid w:val="00F26252"/>
    <w:rsid w:val="00F263DF"/>
    <w:rsid w:val="00F26600"/>
    <w:rsid w:val="00F2673B"/>
    <w:rsid w:val="00F2674C"/>
    <w:rsid w:val="00F268E4"/>
    <w:rsid w:val="00F26A89"/>
    <w:rsid w:val="00F26BD2"/>
    <w:rsid w:val="00F26C50"/>
    <w:rsid w:val="00F26CEA"/>
    <w:rsid w:val="00F26DB7"/>
    <w:rsid w:val="00F26E38"/>
    <w:rsid w:val="00F26F8A"/>
    <w:rsid w:val="00F26FDA"/>
    <w:rsid w:val="00F2725D"/>
    <w:rsid w:val="00F27271"/>
    <w:rsid w:val="00F272A2"/>
    <w:rsid w:val="00F27301"/>
    <w:rsid w:val="00F27577"/>
    <w:rsid w:val="00F2761E"/>
    <w:rsid w:val="00F276D5"/>
    <w:rsid w:val="00F277F7"/>
    <w:rsid w:val="00F279DC"/>
    <w:rsid w:val="00F27D08"/>
    <w:rsid w:val="00F27EAE"/>
    <w:rsid w:val="00F27EDF"/>
    <w:rsid w:val="00F3011B"/>
    <w:rsid w:val="00F303D1"/>
    <w:rsid w:val="00F304E2"/>
    <w:rsid w:val="00F30733"/>
    <w:rsid w:val="00F30AC9"/>
    <w:rsid w:val="00F30B6B"/>
    <w:rsid w:val="00F30C58"/>
    <w:rsid w:val="00F30D01"/>
    <w:rsid w:val="00F30D1C"/>
    <w:rsid w:val="00F30E80"/>
    <w:rsid w:val="00F30E9A"/>
    <w:rsid w:val="00F31097"/>
    <w:rsid w:val="00F3150A"/>
    <w:rsid w:val="00F315C7"/>
    <w:rsid w:val="00F315E8"/>
    <w:rsid w:val="00F31991"/>
    <w:rsid w:val="00F31ADE"/>
    <w:rsid w:val="00F31D06"/>
    <w:rsid w:val="00F31E93"/>
    <w:rsid w:val="00F31F5D"/>
    <w:rsid w:val="00F3206F"/>
    <w:rsid w:val="00F32126"/>
    <w:rsid w:val="00F32495"/>
    <w:rsid w:val="00F32813"/>
    <w:rsid w:val="00F32978"/>
    <w:rsid w:val="00F32A1F"/>
    <w:rsid w:val="00F32A36"/>
    <w:rsid w:val="00F32D7B"/>
    <w:rsid w:val="00F32DBD"/>
    <w:rsid w:val="00F32F3E"/>
    <w:rsid w:val="00F33383"/>
    <w:rsid w:val="00F334D8"/>
    <w:rsid w:val="00F3358C"/>
    <w:rsid w:val="00F3371A"/>
    <w:rsid w:val="00F33FA2"/>
    <w:rsid w:val="00F3403C"/>
    <w:rsid w:val="00F3403D"/>
    <w:rsid w:val="00F3416F"/>
    <w:rsid w:val="00F342EE"/>
    <w:rsid w:val="00F34412"/>
    <w:rsid w:val="00F3469F"/>
    <w:rsid w:val="00F34781"/>
    <w:rsid w:val="00F34EE8"/>
    <w:rsid w:val="00F34F2D"/>
    <w:rsid w:val="00F34FA6"/>
    <w:rsid w:val="00F3529E"/>
    <w:rsid w:val="00F352CF"/>
    <w:rsid w:val="00F35465"/>
    <w:rsid w:val="00F35C6A"/>
    <w:rsid w:val="00F35C7D"/>
    <w:rsid w:val="00F35E07"/>
    <w:rsid w:val="00F35F12"/>
    <w:rsid w:val="00F35FEE"/>
    <w:rsid w:val="00F35FF5"/>
    <w:rsid w:val="00F36104"/>
    <w:rsid w:val="00F36264"/>
    <w:rsid w:val="00F363F5"/>
    <w:rsid w:val="00F3650A"/>
    <w:rsid w:val="00F365FD"/>
    <w:rsid w:val="00F3679D"/>
    <w:rsid w:val="00F36B87"/>
    <w:rsid w:val="00F36BC3"/>
    <w:rsid w:val="00F36D05"/>
    <w:rsid w:val="00F36D1D"/>
    <w:rsid w:val="00F36D95"/>
    <w:rsid w:val="00F36DFD"/>
    <w:rsid w:val="00F36EC0"/>
    <w:rsid w:val="00F37075"/>
    <w:rsid w:val="00F370C0"/>
    <w:rsid w:val="00F374D1"/>
    <w:rsid w:val="00F3753F"/>
    <w:rsid w:val="00F376D7"/>
    <w:rsid w:val="00F37768"/>
    <w:rsid w:val="00F378E4"/>
    <w:rsid w:val="00F37A1E"/>
    <w:rsid w:val="00F37B88"/>
    <w:rsid w:val="00F37B8C"/>
    <w:rsid w:val="00F37C22"/>
    <w:rsid w:val="00F37DE6"/>
    <w:rsid w:val="00F37FB8"/>
    <w:rsid w:val="00F4012B"/>
    <w:rsid w:val="00F402CB"/>
    <w:rsid w:val="00F403E8"/>
    <w:rsid w:val="00F406E5"/>
    <w:rsid w:val="00F4092C"/>
    <w:rsid w:val="00F4096B"/>
    <w:rsid w:val="00F40A48"/>
    <w:rsid w:val="00F40B01"/>
    <w:rsid w:val="00F40B09"/>
    <w:rsid w:val="00F40D0D"/>
    <w:rsid w:val="00F40D1C"/>
    <w:rsid w:val="00F40D88"/>
    <w:rsid w:val="00F40EA0"/>
    <w:rsid w:val="00F410C2"/>
    <w:rsid w:val="00F41197"/>
    <w:rsid w:val="00F4120F"/>
    <w:rsid w:val="00F41283"/>
    <w:rsid w:val="00F4132A"/>
    <w:rsid w:val="00F41342"/>
    <w:rsid w:val="00F41393"/>
    <w:rsid w:val="00F41570"/>
    <w:rsid w:val="00F416A2"/>
    <w:rsid w:val="00F41744"/>
    <w:rsid w:val="00F4194A"/>
    <w:rsid w:val="00F41D22"/>
    <w:rsid w:val="00F41D77"/>
    <w:rsid w:val="00F41DE1"/>
    <w:rsid w:val="00F41E43"/>
    <w:rsid w:val="00F42198"/>
    <w:rsid w:val="00F42276"/>
    <w:rsid w:val="00F423BC"/>
    <w:rsid w:val="00F4249D"/>
    <w:rsid w:val="00F42691"/>
    <w:rsid w:val="00F4286B"/>
    <w:rsid w:val="00F42875"/>
    <w:rsid w:val="00F428B0"/>
    <w:rsid w:val="00F428CB"/>
    <w:rsid w:val="00F42B87"/>
    <w:rsid w:val="00F42C8B"/>
    <w:rsid w:val="00F42E05"/>
    <w:rsid w:val="00F42E66"/>
    <w:rsid w:val="00F42FBD"/>
    <w:rsid w:val="00F43191"/>
    <w:rsid w:val="00F43280"/>
    <w:rsid w:val="00F43324"/>
    <w:rsid w:val="00F43361"/>
    <w:rsid w:val="00F43419"/>
    <w:rsid w:val="00F4343C"/>
    <w:rsid w:val="00F4348C"/>
    <w:rsid w:val="00F43500"/>
    <w:rsid w:val="00F4351F"/>
    <w:rsid w:val="00F4356E"/>
    <w:rsid w:val="00F436C6"/>
    <w:rsid w:val="00F43CAA"/>
    <w:rsid w:val="00F43D09"/>
    <w:rsid w:val="00F43DCA"/>
    <w:rsid w:val="00F43E0D"/>
    <w:rsid w:val="00F440CF"/>
    <w:rsid w:val="00F443C6"/>
    <w:rsid w:val="00F4445C"/>
    <w:rsid w:val="00F444AD"/>
    <w:rsid w:val="00F446E4"/>
    <w:rsid w:val="00F4472C"/>
    <w:rsid w:val="00F4478A"/>
    <w:rsid w:val="00F44836"/>
    <w:rsid w:val="00F44CE8"/>
    <w:rsid w:val="00F44D79"/>
    <w:rsid w:val="00F44DDB"/>
    <w:rsid w:val="00F44E05"/>
    <w:rsid w:val="00F44E30"/>
    <w:rsid w:val="00F45068"/>
    <w:rsid w:val="00F453CD"/>
    <w:rsid w:val="00F45940"/>
    <w:rsid w:val="00F45ABE"/>
    <w:rsid w:val="00F45ADB"/>
    <w:rsid w:val="00F45BB8"/>
    <w:rsid w:val="00F45C8C"/>
    <w:rsid w:val="00F4604F"/>
    <w:rsid w:val="00F46212"/>
    <w:rsid w:val="00F46222"/>
    <w:rsid w:val="00F46347"/>
    <w:rsid w:val="00F464DC"/>
    <w:rsid w:val="00F46556"/>
    <w:rsid w:val="00F46586"/>
    <w:rsid w:val="00F46602"/>
    <w:rsid w:val="00F466AE"/>
    <w:rsid w:val="00F466BE"/>
    <w:rsid w:val="00F467EF"/>
    <w:rsid w:val="00F46843"/>
    <w:rsid w:val="00F46857"/>
    <w:rsid w:val="00F46949"/>
    <w:rsid w:val="00F469F3"/>
    <w:rsid w:val="00F46A7D"/>
    <w:rsid w:val="00F46D0F"/>
    <w:rsid w:val="00F46DA7"/>
    <w:rsid w:val="00F46FD7"/>
    <w:rsid w:val="00F470FB"/>
    <w:rsid w:val="00F471D2"/>
    <w:rsid w:val="00F471FD"/>
    <w:rsid w:val="00F4723B"/>
    <w:rsid w:val="00F47249"/>
    <w:rsid w:val="00F47329"/>
    <w:rsid w:val="00F474CD"/>
    <w:rsid w:val="00F475F3"/>
    <w:rsid w:val="00F47838"/>
    <w:rsid w:val="00F47A5D"/>
    <w:rsid w:val="00F47A7B"/>
    <w:rsid w:val="00F47BFA"/>
    <w:rsid w:val="00F47CEB"/>
    <w:rsid w:val="00F47EEB"/>
    <w:rsid w:val="00F47F67"/>
    <w:rsid w:val="00F501AB"/>
    <w:rsid w:val="00F5035B"/>
    <w:rsid w:val="00F5049C"/>
    <w:rsid w:val="00F504E4"/>
    <w:rsid w:val="00F50663"/>
    <w:rsid w:val="00F50928"/>
    <w:rsid w:val="00F5096B"/>
    <w:rsid w:val="00F509D1"/>
    <w:rsid w:val="00F50A10"/>
    <w:rsid w:val="00F50B1A"/>
    <w:rsid w:val="00F50D99"/>
    <w:rsid w:val="00F50DAF"/>
    <w:rsid w:val="00F50E1A"/>
    <w:rsid w:val="00F50E30"/>
    <w:rsid w:val="00F50E8B"/>
    <w:rsid w:val="00F50EA8"/>
    <w:rsid w:val="00F51208"/>
    <w:rsid w:val="00F51525"/>
    <w:rsid w:val="00F51551"/>
    <w:rsid w:val="00F5177A"/>
    <w:rsid w:val="00F51AA0"/>
    <w:rsid w:val="00F521CE"/>
    <w:rsid w:val="00F5225C"/>
    <w:rsid w:val="00F5244D"/>
    <w:rsid w:val="00F52682"/>
    <w:rsid w:val="00F52770"/>
    <w:rsid w:val="00F52A35"/>
    <w:rsid w:val="00F52AB4"/>
    <w:rsid w:val="00F52C56"/>
    <w:rsid w:val="00F52D00"/>
    <w:rsid w:val="00F52DC2"/>
    <w:rsid w:val="00F53015"/>
    <w:rsid w:val="00F53051"/>
    <w:rsid w:val="00F533BA"/>
    <w:rsid w:val="00F5349F"/>
    <w:rsid w:val="00F53758"/>
    <w:rsid w:val="00F53778"/>
    <w:rsid w:val="00F5387D"/>
    <w:rsid w:val="00F5399A"/>
    <w:rsid w:val="00F53C95"/>
    <w:rsid w:val="00F53CD8"/>
    <w:rsid w:val="00F53E48"/>
    <w:rsid w:val="00F53E5B"/>
    <w:rsid w:val="00F540D9"/>
    <w:rsid w:val="00F541B3"/>
    <w:rsid w:val="00F541D0"/>
    <w:rsid w:val="00F545C4"/>
    <w:rsid w:val="00F545C8"/>
    <w:rsid w:val="00F548C7"/>
    <w:rsid w:val="00F549F2"/>
    <w:rsid w:val="00F54A15"/>
    <w:rsid w:val="00F54B1B"/>
    <w:rsid w:val="00F54B65"/>
    <w:rsid w:val="00F54BB0"/>
    <w:rsid w:val="00F54C19"/>
    <w:rsid w:val="00F54C9F"/>
    <w:rsid w:val="00F54FCD"/>
    <w:rsid w:val="00F551A2"/>
    <w:rsid w:val="00F5522F"/>
    <w:rsid w:val="00F553F9"/>
    <w:rsid w:val="00F5549F"/>
    <w:rsid w:val="00F55600"/>
    <w:rsid w:val="00F557B5"/>
    <w:rsid w:val="00F557E1"/>
    <w:rsid w:val="00F55B34"/>
    <w:rsid w:val="00F55B6D"/>
    <w:rsid w:val="00F55DB7"/>
    <w:rsid w:val="00F55E43"/>
    <w:rsid w:val="00F55F03"/>
    <w:rsid w:val="00F55FBC"/>
    <w:rsid w:val="00F5623E"/>
    <w:rsid w:val="00F56270"/>
    <w:rsid w:val="00F5676B"/>
    <w:rsid w:val="00F56827"/>
    <w:rsid w:val="00F56992"/>
    <w:rsid w:val="00F569AE"/>
    <w:rsid w:val="00F56AC2"/>
    <w:rsid w:val="00F56ACC"/>
    <w:rsid w:val="00F56C40"/>
    <w:rsid w:val="00F56C9E"/>
    <w:rsid w:val="00F56D26"/>
    <w:rsid w:val="00F56E89"/>
    <w:rsid w:val="00F56FD7"/>
    <w:rsid w:val="00F57173"/>
    <w:rsid w:val="00F572FE"/>
    <w:rsid w:val="00F57664"/>
    <w:rsid w:val="00F57777"/>
    <w:rsid w:val="00F57A61"/>
    <w:rsid w:val="00F57A6F"/>
    <w:rsid w:val="00F57D65"/>
    <w:rsid w:val="00F60071"/>
    <w:rsid w:val="00F60299"/>
    <w:rsid w:val="00F602C4"/>
    <w:rsid w:val="00F6040A"/>
    <w:rsid w:val="00F60429"/>
    <w:rsid w:val="00F60586"/>
    <w:rsid w:val="00F60782"/>
    <w:rsid w:val="00F60D57"/>
    <w:rsid w:val="00F60D61"/>
    <w:rsid w:val="00F60DE1"/>
    <w:rsid w:val="00F610F7"/>
    <w:rsid w:val="00F6125A"/>
    <w:rsid w:val="00F6127E"/>
    <w:rsid w:val="00F61480"/>
    <w:rsid w:val="00F61800"/>
    <w:rsid w:val="00F61856"/>
    <w:rsid w:val="00F61958"/>
    <w:rsid w:val="00F61AE4"/>
    <w:rsid w:val="00F61B65"/>
    <w:rsid w:val="00F61C8B"/>
    <w:rsid w:val="00F61D06"/>
    <w:rsid w:val="00F61D52"/>
    <w:rsid w:val="00F61E2A"/>
    <w:rsid w:val="00F61F4D"/>
    <w:rsid w:val="00F61FB9"/>
    <w:rsid w:val="00F62109"/>
    <w:rsid w:val="00F62490"/>
    <w:rsid w:val="00F625C1"/>
    <w:rsid w:val="00F625FF"/>
    <w:rsid w:val="00F626B1"/>
    <w:rsid w:val="00F62967"/>
    <w:rsid w:val="00F629AF"/>
    <w:rsid w:val="00F62A33"/>
    <w:rsid w:val="00F62B09"/>
    <w:rsid w:val="00F62B6C"/>
    <w:rsid w:val="00F62CAF"/>
    <w:rsid w:val="00F62EC6"/>
    <w:rsid w:val="00F63221"/>
    <w:rsid w:val="00F63233"/>
    <w:rsid w:val="00F63260"/>
    <w:rsid w:val="00F63289"/>
    <w:rsid w:val="00F633CD"/>
    <w:rsid w:val="00F6356C"/>
    <w:rsid w:val="00F635FA"/>
    <w:rsid w:val="00F63991"/>
    <w:rsid w:val="00F63B6E"/>
    <w:rsid w:val="00F63F83"/>
    <w:rsid w:val="00F63FB8"/>
    <w:rsid w:val="00F6404A"/>
    <w:rsid w:val="00F64612"/>
    <w:rsid w:val="00F64752"/>
    <w:rsid w:val="00F647A9"/>
    <w:rsid w:val="00F64819"/>
    <w:rsid w:val="00F649BC"/>
    <w:rsid w:val="00F64AE5"/>
    <w:rsid w:val="00F64B1F"/>
    <w:rsid w:val="00F64D35"/>
    <w:rsid w:val="00F64E75"/>
    <w:rsid w:val="00F651AF"/>
    <w:rsid w:val="00F6524E"/>
    <w:rsid w:val="00F652E3"/>
    <w:rsid w:val="00F6553F"/>
    <w:rsid w:val="00F65E5A"/>
    <w:rsid w:val="00F65EC7"/>
    <w:rsid w:val="00F65EE0"/>
    <w:rsid w:val="00F65F44"/>
    <w:rsid w:val="00F660BB"/>
    <w:rsid w:val="00F66125"/>
    <w:rsid w:val="00F66161"/>
    <w:rsid w:val="00F661F8"/>
    <w:rsid w:val="00F66644"/>
    <w:rsid w:val="00F66703"/>
    <w:rsid w:val="00F66720"/>
    <w:rsid w:val="00F667B7"/>
    <w:rsid w:val="00F669B4"/>
    <w:rsid w:val="00F669E3"/>
    <w:rsid w:val="00F66A70"/>
    <w:rsid w:val="00F66AB4"/>
    <w:rsid w:val="00F66BED"/>
    <w:rsid w:val="00F66F70"/>
    <w:rsid w:val="00F67131"/>
    <w:rsid w:val="00F67178"/>
    <w:rsid w:val="00F67223"/>
    <w:rsid w:val="00F67291"/>
    <w:rsid w:val="00F67639"/>
    <w:rsid w:val="00F6773E"/>
    <w:rsid w:val="00F677CE"/>
    <w:rsid w:val="00F678DC"/>
    <w:rsid w:val="00F67992"/>
    <w:rsid w:val="00F67A4E"/>
    <w:rsid w:val="00F67D03"/>
    <w:rsid w:val="00F67D16"/>
    <w:rsid w:val="00F67E40"/>
    <w:rsid w:val="00F67ED5"/>
    <w:rsid w:val="00F67F2F"/>
    <w:rsid w:val="00F67F3D"/>
    <w:rsid w:val="00F67F59"/>
    <w:rsid w:val="00F67F83"/>
    <w:rsid w:val="00F70041"/>
    <w:rsid w:val="00F701C5"/>
    <w:rsid w:val="00F70204"/>
    <w:rsid w:val="00F70461"/>
    <w:rsid w:val="00F7057D"/>
    <w:rsid w:val="00F70631"/>
    <w:rsid w:val="00F7080A"/>
    <w:rsid w:val="00F7090C"/>
    <w:rsid w:val="00F70C47"/>
    <w:rsid w:val="00F70C8A"/>
    <w:rsid w:val="00F70D5D"/>
    <w:rsid w:val="00F70DC0"/>
    <w:rsid w:val="00F70DEF"/>
    <w:rsid w:val="00F70E21"/>
    <w:rsid w:val="00F71026"/>
    <w:rsid w:val="00F71116"/>
    <w:rsid w:val="00F711D1"/>
    <w:rsid w:val="00F712D8"/>
    <w:rsid w:val="00F71593"/>
    <w:rsid w:val="00F716AE"/>
    <w:rsid w:val="00F716B8"/>
    <w:rsid w:val="00F7176D"/>
    <w:rsid w:val="00F71B72"/>
    <w:rsid w:val="00F71C4D"/>
    <w:rsid w:val="00F71FFC"/>
    <w:rsid w:val="00F7201F"/>
    <w:rsid w:val="00F7205A"/>
    <w:rsid w:val="00F7208A"/>
    <w:rsid w:val="00F72230"/>
    <w:rsid w:val="00F7237F"/>
    <w:rsid w:val="00F7238F"/>
    <w:rsid w:val="00F723DF"/>
    <w:rsid w:val="00F72579"/>
    <w:rsid w:val="00F72608"/>
    <w:rsid w:val="00F728FB"/>
    <w:rsid w:val="00F72D9E"/>
    <w:rsid w:val="00F72DCD"/>
    <w:rsid w:val="00F72E4D"/>
    <w:rsid w:val="00F72E62"/>
    <w:rsid w:val="00F73037"/>
    <w:rsid w:val="00F7320C"/>
    <w:rsid w:val="00F732CB"/>
    <w:rsid w:val="00F733FA"/>
    <w:rsid w:val="00F7346E"/>
    <w:rsid w:val="00F734AC"/>
    <w:rsid w:val="00F734DF"/>
    <w:rsid w:val="00F7355A"/>
    <w:rsid w:val="00F737AB"/>
    <w:rsid w:val="00F737F2"/>
    <w:rsid w:val="00F73856"/>
    <w:rsid w:val="00F73AAA"/>
    <w:rsid w:val="00F73AC1"/>
    <w:rsid w:val="00F73DD9"/>
    <w:rsid w:val="00F73E1E"/>
    <w:rsid w:val="00F73ED5"/>
    <w:rsid w:val="00F73F08"/>
    <w:rsid w:val="00F73F5C"/>
    <w:rsid w:val="00F74018"/>
    <w:rsid w:val="00F741DC"/>
    <w:rsid w:val="00F7420D"/>
    <w:rsid w:val="00F742F5"/>
    <w:rsid w:val="00F74433"/>
    <w:rsid w:val="00F7469E"/>
    <w:rsid w:val="00F747B5"/>
    <w:rsid w:val="00F74822"/>
    <w:rsid w:val="00F7487F"/>
    <w:rsid w:val="00F748F1"/>
    <w:rsid w:val="00F74AB1"/>
    <w:rsid w:val="00F74BA0"/>
    <w:rsid w:val="00F74BC8"/>
    <w:rsid w:val="00F74E1B"/>
    <w:rsid w:val="00F74E8C"/>
    <w:rsid w:val="00F751D0"/>
    <w:rsid w:val="00F751ED"/>
    <w:rsid w:val="00F75242"/>
    <w:rsid w:val="00F7529B"/>
    <w:rsid w:val="00F7536A"/>
    <w:rsid w:val="00F7569B"/>
    <w:rsid w:val="00F756B9"/>
    <w:rsid w:val="00F756C2"/>
    <w:rsid w:val="00F75917"/>
    <w:rsid w:val="00F75A14"/>
    <w:rsid w:val="00F75A26"/>
    <w:rsid w:val="00F75A4D"/>
    <w:rsid w:val="00F75AF2"/>
    <w:rsid w:val="00F75B10"/>
    <w:rsid w:val="00F75BB0"/>
    <w:rsid w:val="00F75BC7"/>
    <w:rsid w:val="00F75C35"/>
    <w:rsid w:val="00F75C54"/>
    <w:rsid w:val="00F75CAF"/>
    <w:rsid w:val="00F75D73"/>
    <w:rsid w:val="00F75DDC"/>
    <w:rsid w:val="00F75F6B"/>
    <w:rsid w:val="00F76090"/>
    <w:rsid w:val="00F76484"/>
    <w:rsid w:val="00F7648A"/>
    <w:rsid w:val="00F7662D"/>
    <w:rsid w:val="00F766D6"/>
    <w:rsid w:val="00F76729"/>
    <w:rsid w:val="00F7679C"/>
    <w:rsid w:val="00F7684E"/>
    <w:rsid w:val="00F76851"/>
    <w:rsid w:val="00F76B76"/>
    <w:rsid w:val="00F76B7A"/>
    <w:rsid w:val="00F76D38"/>
    <w:rsid w:val="00F76E54"/>
    <w:rsid w:val="00F77319"/>
    <w:rsid w:val="00F7739D"/>
    <w:rsid w:val="00F774E2"/>
    <w:rsid w:val="00F77525"/>
    <w:rsid w:val="00F77639"/>
    <w:rsid w:val="00F7766A"/>
    <w:rsid w:val="00F77BCF"/>
    <w:rsid w:val="00F77E1B"/>
    <w:rsid w:val="00F8004E"/>
    <w:rsid w:val="00F80143"/>
    <w:rsid w:val="00F801F0"/>
    <w:rsid w:val="00F80449"/>
    <w:rsid w:val="00F80470"/>
    <w:rsid w:val="00F806CE"/>
    <w:rsid w:val="00F806D3"/>
    <w:rsid w:val="00F808A9"/>
    <w:rsid w:val="00F8097F"/>
    <w:rsid w:val="00F80D54"/>
    <w:rsid w:val="00F80DAA"/>
    <w:rsid w:val="00F80E00"/>
    <w:rsid w:val="00F80FB8"/>
    <w:rsid w:val="00F81145"/>
    <w:rsid w:val="00F81482"/>
    <w:rsid w:val="00F81641"/>
    <w:rsid w:val="00F81681"/>
    <w:rsid w:val="00F8168A"/>
    <w:rsid w:val="00F81749"/>
    <w:rsid w:val="00F81787"/>
    <w:rsid w:val="00F819EF"/>
    <w:rsid w:val="00F81A4D"/>
    <w:rsid w:val="00F81FEC"/>
    <w:rsid w:val="00F8204F"/>
    <w:rsid w:val="00F8269F"/>
    <w:rsid w:val="00F82702"/>
    <w:rsid w:val="00F82A6A"/>
    <w:rsid w:val="00F82B3C"/>
    <w:rsid w:val="00F82C02"/>
    <w:rsid w:val="00F8338C"/>
    <w:rsid w:val="00F833F8"/>
    <w:rsid w:val="00F83446"/>
    <w:rsid w:val="00F83465"/>
    <w:rsid w:val="00F83519"/>
    <w:rsid w:val="00F8370E"/>
    <w:rsid w:val="00F8399E"/>
    <w:rsid w:val="00F839D5"/>
    <w:rsid w:val="00F83B39"/>
    <w:rsid w:val="00F83BB0"/>
    <w:rsid w:val="00F83FBD"/>
    <w:rsid w:val="00F84036"/>
    <w:rsid w:val="00F84060"/>
    <w:rsid w:val="00F840C2"/>
    <w:rsid w:val="00F8410D"/>
    <w:rsid w:val="00F8451B"/>
    <w:rsid w:val="00F84534"/>
    <w:rsid w:val="00F84742"/>
    <w:rsid w:val="00F84EB1"/>
    <w:rsid w:val="00F84EB6"/>
    <w:rsid w:val="00F84F70"/>
    <w:rsid w:val="00F84FB9"/>
    <w:rsid w:val="00F850AF"/>
    <w:rsid w:val="00F85289"/>
    <w:rsid w:val="00F85303"/>
    <w:rsid w:val="00F8530C"/>
    <w:rsid w:val="00F85429"/>
    <w:rsid w:val="00F85496"/>
    <w:rsid w:val="00F85596"/>
    <w:rsid w:val="00F859F3"/>
    <w:rsid w:val="00F85AFE"/>
    <w:rsid w:val="00F85F01"/>
    <w:rsid w:val="00F8608E"/>
    <w:rsid w:val="00F860A7"/>
    <w:rsid w:val="00F8623B"/>
    <w:rsid w:val="00F86292"/>
    <w:rsid w:val="00F864B6"/>
    <w:rsid w:val="00F864BD"/>
    <w:rsid w:val="00F86596"/>
    <w:rsid w:val="00F865A8"/>
    <w:rsid w:val="00F86677"/>
    <w:rsid w:val="00F8670E"/>
    <w:rsid w:val="00F86994"/>
    <w:rsid w:val="00F86EFF"/>
    <w:rsid w:val="00F86FAA"/>
    <w:rsid w:val="00F86FCA"/>
    <w:rsid w:val="00F8707D"/>
    <w:rsid w:val="00F871C8"/>
    <w:rsid w:val="00F87319"/>
    <w:rsid w:val="00F8732E"/>
    <w:rsid w:val="00F874B8"/>
    <w:rsid w:val="00F875BD"/>
    <w:rsid w:val="00F87720"/>
    <w:rsid w:val="00F87729"/>
    <w:rsid w:val="00F877B7"/>
    <w:rsid w:val="00F87932"/>
    <w:rsid w:val="00F87AC2"/>
    <w:rsid w:val="00F87DB3"/>
    <w:rsid w:val="00F87E22"/>
    <w:rsid w:val="00F87E27"/>
    <w:rsid w:val="00F9003B"/>
    <w:rsid w:val="00F901A3"/>
    <w:rsid w:val="00F9022C"/>
    <w:rsid w:val="00F905B6"/>
    <w:rsid w:val="00F909B5"/>
    <w:rsid w:val="00F90DAA"/>
    <w:rsid w:val="00F90F34"/>
    <w:rsid w:val="00F91045"/>
    <w:rsid w:val="00F91185"/>
    <w:rsid w:val="00F91312"/>
    <w:rsid w:val="00F915D2"/>
    <w:rsid w:val="00F9187A"/>
    <w:rsid w:val="00F918CA"/>
    <w:rsid w:val="00F91903"/>
    <w:rsid w:val="00F91973"/>
    <w:rsid w:val="00F919E1"/>
    <w:rsid w:val="00F91B09"/>
    <w:rsid w:val="00F91BC9"/>
    <w:rsid w:val="00F91C19"/>
    <w:rsid w:val="00F91CE6"/>
    <w:rsid w:val="00F91DB5"/>
    <w:rsid w:val="00F91DCF"/>
    <w:rsid w:val="00F9204E"/>
    <w:rsid w:val="00F92138"/>
    <w:rsid w:val="00F921D0"/>
    <w:rsid w:val="00F92449"/>
    <w:rsid w:val="00F926AC"/>
    <w:rsid w:val="00F927BD"/>
    <w:rsid w:val="00F928FD"/>
    <w:rsid w:val="00F929CE"/>
    <w:rsid w:val="00F929EB"/>
    <w:rsid w:val="00F92BD5"/>
    <w:rsid w:val="00F92E4B"/>
    <w:rsid w:val="00F93045"/>
    <w:rsid w:val="00F930DC"/>
    <w:rsid w:val="00F935B6"/>
    <w:rsid w:val="00F936C1"/>
    <w:rsid w:val="00F938EF"/>
    <w:rsid w:val="00F93B66"/>
    <w:rsid w:val="00F93BAD"/>
    <w:rsid w:val="00F93BDE"/>
    <w:rsid w:val="00F93DAC"/>
    <w:rsid w:val="00F94122"/>
    <w:rsid w:val="00F9441F"/>
    <w:rsid w:val="00F94773"/>
    <w:rsid w:val="00F94853"/>
    <w:rsid w:val="00F948B1"/>
    <w:rsid w:val="00F94D09"/>
    <w:rsid w:val="00F94DE5"/>
    <w:rsid w:val="00F94EF1"/>
    <w:rsid w:val="00F9501B"/>
    <w:rsid w:val="00F95135"/>
    <w:rsid w:val="00F95197"/>
    <w:rsid w:val="00F951F5"/>
    <w:rsid w:val="00F95212"/>
    <w:rsid w:val="00F95311"/>
    <w:rsid w:val="00F95313"/>
    <w:rsid w:val="00F957EA"/>
    <w:rsid w:val="00F95967"/>
    <w:rsid w:val="00F95AE0"/>
    <w:rsid w:val="00F95D63"/>
    <w:rsid w:val="00F95F55"/>
    <w:rsid w:val="00F95F5F"/>
    <w:rsid w:val="00F96106"/>
    <w:rsid w:val="00F96337"/>
    <w:rsid w:val="00F963DB"/>
    <w:rsid w:val="00F9652A"/>
    <w:rsid w:val="00F96569"/>
    <w:rsid w:val="00F96692"/>
    <w:rsid w:val="00F96841"/>
    <w:rsid w:val="00F9688B"/>
    <w:rsid w:val="00F96A87"/>
    <w:rsid w:val="00F96B5F"/>
    <w:rsid w:val="00F96C31"/>
    <w:rsid w:val="00F96C32"/>
    <w:rsid w:val="00F96DC6"/>
    <w:rsid w:val="00F96F0E"/>
    <w:rsid w:val="00F97066"/>
    <w:rsid w:val="00F973C5"/>
    <w:rsid w:val="00F97491"/>
    <w:rsid w:val="00F976FB"/>
    <w:rsid w:val="00F97860"/>
    <w:rsid w:val="00F97AA7"/>
    <w:rsid w:val="00F97C0A"/>
    <w:rsid w:val="00F97CA9"/>
    <w:rsid w:val="00F97E74"/>
    <w:rsid w:val="00F97F71"/>
    <w:rsid w:val="00FA00F1"/>
    <w:rsid w:val="00FA01C1"/>
    <w:rsid w:val="00FA0340"/>
    <w:rsid w:val="00FA05F9"/>
    <w:rsid w:val="00FA0644"/>
    <w:rsid w:val="00FA0720"/>
    <w:rsid w:val="00FA0825"/>
    <w:rsid w:val="00FA0834"/>
    <w:rsid w:val="00FA08F7"/>
    <w:rsid w:val="00FA09B1"/>
    <w:rsid w:val="00FA09DF"/>
    <w:rsid w:val="00FA0A55"/>
    <w:rsid w:val="00FA0B6F"/>
    <w:rsid w:val="00FA0D54"/>
    <w:rsid w:val="00FA1002"/>
    <w:rsid w:val="00FA111C"/>
    <w:rsid w:val="00FA136C"/>
    <w:rsid w:val="00FA13F0"/>
    <w:rsid w:val="00FA1419"/>
    <w:rsid w:val="00FA170A"/>
    <w:rsid w:val="00FA1B9C"/>
    <w:rsid w:val="00FA1E32"/>
    <w:rsid w:val="00FA1E7E"/>
    <w:rsid w:val="00FA1EB9"/>
    <w:rsid w:val="00FA2075"/>
    <w:rsid w:val="00FA23B2"/>
    <w:rsid w:val="00FA24F6"/>
    <w:rsid w:val="00FA262C"/>
    <w:rsid w:val="00FA26A6"/>
    <w:rsid w:val="00FA2D50"/>
    <w:rsid w:val="00FA2EC9"/>
    <w:rsid w:val="00FA2F70"/>
    <w:rsid w:val="00FA32F8"/>
    <w:rsid w:val="00FA3376"/>
    <w:rsid w:val="00FA34DD"/>
    <w:rsid w:val="00FA3725"/>
    <w:rsid w:val="00FA3899"/>
    <w:rsid w:val="00FA38B3"/>
    <w:rsid w:val="00FA3C95"/>
    <w:rsid w:val="00FA3ED7"/>
    <w:rsid w:val="00FA4140"/>
    <w:rsid w:val="00FA43D3"/>
    <w:rsid w:val="00FA43DA"/>
    <w:rsid w:val="00FA44CC"/>
    <w:rsid w:val="00FA454F"/>
    <w:rsid w:val="00FA46C9"/>
    <w:rsid w:val="00FA4836"/>
    <w:rsid w:val="00FA4953"/>
    <w:rsid w:val="00FA49FE"/>
    <w:rsid w:val="00FA4A0A"/>
    <w:rsid w:val="00FA4BB2"/>
    <w:rsid w:val="00FA4CFC"/>
    <w:rsid w:val="00FA4F68"/>
    <w:rsid w:val="00FA4FB6"/>
    <w:rsid w:val="00FA4FDD"/>
    <w:rsid w:val="00FA51BA"/>
    <w:rsid w:val="00FA51E5"/>
    <w:rsid w:val="00FA5376"/>
    <w:rsid w:val="00FA5384"/>
    <w:rsid w:val="00FA5570"/>
    <w:rsid w:val="00FA5574"/>
    <w:rsid w:val="00FA562A"/>
    <w:rsid w:val="00FA57C6"/>
    <w:rsid w:val="00FA57EB"/>
    <w:rsid w:val="00FA58A9"/>
    <w:rsid w:val="00FA592B"/>
    <w:rsid w:val="00FA5B32"/>
    <w:rsid w:val="00FA5C72"/>
    <w:rsid w:val="00FA5D9C"/>
    <w:rsid w:val="00FA5F39"/>
    <w:rsid w:val="00FA5FB7"/>
    <w:rsid w:val="00FA6145"/>
    <w:rsid w:val="00FA6323"/>
    <w:rsid w:val="00FA644E"/>
    <w:rsid w:val="00FA64E9"/>
    <w:rsid w:val="00FA66A7"/>
    <w:rsid w:val="00FA66E4"/>
    <w:rsid w:val="00FA682D"/>
    <w:rsid w:val="00FA6911"/>
    <w:rsid w:val="00FA6C50"/>
    <w:rsid w:val="00FA6CA0"/>
    <w:rsid w:val="00FA6DA4"/>
    <w:rsid w:val="00FA708C"/>
    <w:rsid w:val="00FA7149"/>
    <w:rsid w:val="00FA7202"/>
    <w:rsid w:val="00FA737D"/>
    <w:rsid w:val="00FA75F2"/>
    <w:rsid w:val="00FA78C8"/>
    <w:rsid w:val="00FA7B3C"/>
    <w:rsid w:val="00FA7C3C"/>
    <w:rsid w:val="00FA7F29"/>
    <w:rsid w:val="00FA7F93"/>
    <w:rsid w:val="00FA7FDD"/>
    <w:rsid w:val="00FB0588"/>
    <w:rsid w:val="00FB05C0"/>
    <w:rsid w:val="00FB075F"/>
    <w:rsid w:val="00FB08B0"/>
    <w:rsid w:val="00FB0A2E"/>
    <w:rsid w:val="00FB0B0D"/>
    <w:rsid w:val="00FB0B13"/>
    <w:rsid w:val="00FB0D19"/>
    <w:rsid w:val="00FB0EBB"/>
    <w:rsid w:val="00FB0F0F"/>
    <w:rsid w:val="00FB1001"/>
    <w:rsid w:val="00FB1051"/>
    <w:rsid w:val="00FB1342"/>
    <w:rsid w:val="00FB13EE"/>
    <w:rsid w:val="00FB1570"/>
    <w:rsid w:val="00FB188F"/>
    <w:rsid w:val="00FB1A02"/>
    <w:rsid w:val="00FB1A92"/>
    <w:rsid w:val="00FB1DCC"/>
    <w:rsid w:val="00FB1EFB"/>
    <w:rsid w:val="00FB20E9"/>
    <w:rsid w:val="00FB226E"/>
    <w:rsid w:val="00FB244A"/>
    <w:rsid w:val="00FB24C1"/>
    <w:rsid w:val="00FB2585"/>
    <w:rsid w:val="00FB2774"/>
    <w:rsid w:val="00FB2809"/>
    <w:rsid w:val="00FB28B6"/>
    <w:rsid w:val="00FB2F80"/>
    <w:rsid w:val="00FB316F"/>
    <w:rsid w:val="00FB355F"/>
    <w:rsid w:val="00FB359A"/>
    <w:rsid w:val="00FB365E"/>
    <w:rsid w:val="00FB3845"/>
    <w:rsid w:val="00FB3989"/>
    <w:rsid w:val="00FB399C"/>
    <w:rsid w:val="00FB3A81"/>
    <w:rsid w:val="00FB3AF3"/>
    <w:rsid w:val="00FB3BE5"/>
    <w:rsid w:val="00FB3C35"/>
    <w:rsid w:val="00FB3D9D"/>
    <w:rsid w:val="00FB3FDE"/>
    <w:rsid w:val="00FB4267"/>
    <w:rsid w:val="00FB4395"/>
    <w:rsid w:val="00FB43F4"/>
    <w:rsid w:val="00FB4654"/>
    <w:rsid w:val="00FB4B84"/>
    <w:rsid w:val="00FB4E98"/>
    <w:rsid w:val="00FB5135"/>
    <w:rsid w:val="00FB5332"/>
    <w:rsid w:val="00FB535B"/>
    <w:rsid w:val="00FB53F1"/>
    <w:rsid w:val="00FB5414"/>
    <w:rsid w:val="00FB54A9"/>
    <w:rsid w:val="00FB572E"/>
    <w:rsid w:val="00FB5A5C"/>
    <w:rsid w:val="00FB5CE4"/>
    <w:rsid w:val="00FB5DB6"/>
    <w:rsid w:val="00FB60C2"/>
    <w:rsid w:val="00FB613E"/>
    <w:rsid w:val="00FB61DF"/>
    <w:rsid w:val="00FB62D3"/>
    <w:rsid w:val="00FB630F"/>
    <w:rsid w:val="00FB6344"/>
    <w:rsid w:val="00FB6744"/>
    <w:rsid w:val="00FB6844"/>
    <w:rsid w:val="00FB6B1B"/>
    <w:rsid w:val="00FB6C52"/>
    <w:rsid w:val="00FB6CF8"/>
    <w:rsid w:val="00FB6D73"/>
    <w:rsid w:val="00FB6E57"/>
    <w:rsid w:val="00FB7004"/>
    <w:rsid w:val="00FB701F"/>
    <w:rsid w:val="00FB70BF"/>
    <w:rsid w:val="00FB7122"/>
    <w:rsid w:val="00FB7153"/>
    <w:rsid w:val="00FB7229"/>
    <w:rsid w:val="00FB7245"/>
    <w:rsid w:val="00FB7296"/>
    <w:rsid w:val="00FB72AF"/>
    <w:rsid w:val="00FB7346"/>
    <w:rsid w:val="00FB73B5"/>
    <w:rsid w:val="00FB7485"/>
    <w:rsid w:val="00FB7887"/>
    <w:rsid w:val="00FB7AEA"/>
    <w:rsid w:val="00FB7B12"/>
    <w:rsid w:val="00FB7B48"/>
    <w:rsid w:val="00FB7BEE"/>
    <w:rsid w:val="00FB7C75"/>
    <w:rsid w:val="00FB7D96"/>
    <w:rsid w:val="00FB7FF0"/>
    <w:rsid w:val="00FBE75C"/>
    <w:rsid w:val="00FC01BC"/>
    <w:rsid w:val="00FC0250"/>
    <w:rsid w:val="00FC0301"/>
    <w:rsid w:val="00FC0345"/>
    <w:rsid w:val="00FC0380"/>
    <w:rsid w:val="00FC040C"/>
    <w:rsid w:val="00FC045C"/>
    <w:rsid w:val="00FC04A1"/>
    <w:rsid w:val="00FC069D"/>
    <w:rsid w:val="00FC07A1"/>
    <w:rsid w:val="00FC09A1"/>
    <w:rsid w:val="00FC0A9F"/>
    <w:rsid w:val="00FC0C57"/>
    <w:rsid w:val="00FC0EB6"/>
    <w:rsid w:val="00FC1117"/>
    <w:rsid w:val="00FC152A"/>
    <w:rsid w:val="00FC1672"/>
    <w:rsid w:val="00FC17B0"/>
    <w:rsid w:val="00FC1926"/>
    <w:rsid w:val="00FC1AA9"/>
    <w:rsid w:val="00FC1E6B"/>
    <w:rsid w:val="00FC1F6C"/>
    <w:rsid w:val="00FC25BC"/>
    <w:rsid w:val="00FC27E1"/>
    <w:rsid w:val="00FC291C"/>
    <w:rsid w:val="00FC29DC"/>
    <w:rsid w:val="00FC2A7D"/>
    <w:rsid w:val="00FC2C19"/>
    <w:rsid w:val="00FC2DA2"/>
    <w:rsid w:val="00FC2F7E"/>
    <w:rsid w:val="00FC3042"/>
    <w:rsid w:val="00FC304B"/>
    <w:rsid w:val="00FC309E"/>
    <w:rsid w:val="00FC30FD"/>
    <w:rsid w:val="00FC31D1"/>
    <w:rsid w:val="00FC3443"/>
    <w:rsid w:val="00FC34B9"/>
    <w:rsid w:val="00FC35B5"/>
    <w:rsid w:val="00FC365B"/>
    <w:rsid w:val="00FC36FE"/>
    <w:rsid w:val="00FC3888"/>
    <w:rsid w:val="00FC3C25"/>
    <w:rsid w:val="00FC3E4A"/>
    <w:rsid w:val="00FC3E62"/>
    <w:rsid w:val="00FC3E91"/>
    <w:rsid w:val="00FC3FE3"/>
    <w:rsid w:val="00FC4004"/>
    <w:rsid w:val="00FC4013"/>
    <w:rsid w:val="00FC4055"/>
    <w:rsid w:val="00FC422C"/>
    <w:rsid w:val="00FC4280"/>
    <w:rsid w:val="00FC42FF"/>
    <w:rsid w:val="00FC43B2"/>
    <w:rsid w:val="00FC43E8"/>
    <w:rsid w:val="00FC4499"/>
    <w:rsid w:val="00FC4619"/>
    <w:rsid w:val="00FC466C"/>
    <w:rsid w:val="00FC47EF"/>
    <w:rsid w:val="00FC4DF7"/>
    <w:rsid w:val="00FC52D9"/>
    <w:rsid w:val="00FC5916"/>
    <w:rsid w:val="00FC5980"/>
    <w:rsid w:val="00FC5A24"/>
    <w:rsid w:val="00FC5B36"/>
    <w:rsid w:val="00FC5C56"/>
    <w:rsid w:val="00FC5DC1"/>
    <w:rsid w:val="00FC5F99"/>
    <w:rsid w:val="00FC61CE"/>
    <w:rsid w:val="00FC6265"/>
    <w:rsid w:val="00FC627F"/>
    <w:rsid w:val="00FC633D"/>
    <w:rsid w:val="00FC670F"/>
    <w:rsid w:val="00FC6ABA"/>
    <w:rsid w:val="00FC6CB2"/>
    <w:rsid w:val="00FC6DD5"/>
    <w:rsid w:val="00FC6DF6"/>
    <w:rsid w:val="00FC6E69"/>
    <w:rsid w:val="00FC6F55"/>
    <w:rsid w:val="00FC7154"/>
    <w:rsid w:val="00FC7195"/>
    <w:rsid w:val="00FC71C7"/>
    <w:rsid w:val="00FC74EF"/>
    <w:rsid w:val="00FC765C"/>
    <w:rsid w:val="00FC76CB"/>
    <w:rsid w:val="00FC7778"/>
    <w:rsid w:val="00FC77D0"/>
    <w:rsid w:val="00FC79EB"/>
    <w:rsid w:val="00FC7C40"/>
    <w:rsid w:val="00FC7EF5"/>
    <w:rsid w:val="00FC7F3B"/>
    <w:rsid w:val="00FD0153"/>
    <w:rsid w:val="00FD01F7"/>
    <w:rsid w:val="00FD0233"/>
    <w:rsid w:val="00FD038A"/>
    <w:rsid w:val="00FD04F4"/>
    <w:rsid w:val="00FD06A0"/>
    <w:rsid w:val="00FD06ED"/>
    <w:rsid w:val="00FD0895"/>
    <w:rsid w:val="00FD08D6"/>
    <w:rsid w:val="00FD08FE"/>
    <w:rsid w:val="00FD0B1B"/>
    <w:rsid w:val="00FD0C17"/>
    <w:rsid w:val="00FD0D26"/>
    <w:rsid w:val="00FD0E03"/>
    <w:rsid w:val="00FD0E31"/>
    <w:rsid w:val="00FD0E87"/>
    <w:rsid w:val="00FD0F0A"/>
    <w:rsid w:val="00FD1180"/>
    <w:rsid w:val="00FD1237"/>
    <w:rsid w:val="00FD127B"/>
    <w:rsid w:val="00FD1392"/>
    <w:rsid w:val="00FD1664"/>
    <w:rsid w:val="00FD17AE"/>
    <w:rsid w:val="00FD194A"/>
    <w:rsid w:val="00FD1CBB"/>
    <w:rsid w:val="00FD1D55"/>
    <w:rsid w:val="00FD1DBC"/>
    <w:rsid w:val="00FD1F18"/>
    <w:rsid w:val="00FD2178"/>
    <w:rsid w:val="00FD22C9"/>
    <w:rsid w:val="00FD2339"/>
    <w:rsid w:val="00FD235D"/>
    <w:rsid w:val="00FD25F7"/>
    <w:rsid w:val="00FD2688"/>
    <w:rsid w:val="00FD26DB"/>
    <w:rsid w:val="00FD28AB"/>
    <w:rsid w:val="00FD28BC"/>
    <w:rsid w:val="00FD28DA"/>
    <w:rsid w:val="00FD2964"/>
    <w:rsid w:val="00FD2A87"/>
    <w:rsid w:val="00FD2AA0"/>
    <w:rsid w:val="00FD2AF3"/>
    <w:rsid w:val="00FD2E90"/>
    <w:rsid w:val="00FD2FD7"/>
    <w:rsid w:val="00FD3096"/>
    <w:rsid w:val="00FD3318"/>
    <w:rsid w:val="00FD3424"/>
    <w:rsid w:val="00FD3482"/>
    <w:rsid w:val="00FD34A9"/>
    <w:rsid w:val="00FD35DC"/>
    <w:rsid w:val="00FD3783"/>
    <w:rsid w:val="00FD384C"/>
    <w:rsid w:val="00FD3A6A"/>
    <w:rsid w:val="00FD3B92"/>
    <w:rsid w:val="00FD3BC6"/>
    <w:rsid w:val="00FD3C0A"/>
    <w:rsid w:val="00FD3C17"/>
    <w:rsid w:val="00FD3C29"/>
    <w:rsid w:val="00FD3CCB"/>
    <w:rsid w:val="00FD3CFD"/>
    <w:rsid w:val="00FD3F39"/>
    <w:rsid w:val="00FD45A6"/>
    <w:rsid w:val="00FD4650"/>
    <w:rsid w:val="00FD4ADA"/>
    <w:rsid w:val="00FD4B59"/>
    <w:rsid w:val="00FD4C12"/>
    <w:rsid w:val="00FD4C7B"/>
    <w:rsid w:val="00FD4DAE"/>
    <w:rsid w:val="00FD4F8B"/>
    <w:rsid w:val="00FD4FE6"/>
    <w:rsid w:val="00FD515F"/>
    <w:rsid w:val="00FD542A"/>
    <w:rsid w:val="00FD5501"/>
    <w:rsid w:val="00FD5504"/>
    <w:rsid w:val="00FD5511"/>
    <w:rsid w:val="00FD56CF"/>
    <w:rsid w:val="00FD56DE"/>
    <w:rsid w:val="00FD576B"/>
    <w:rsid w:val="00FD584D"/>
    <w:rsid w:val="00FD5877"/>
    <w:rsid w:val="00FD58A1"/>
    <w:rsid w:val="00FD5903"/>
    <w:rsid w:val="00FD5F30"/>
    <w:rsid w:val="00FD6367"/>
    <w:rsid w:val="00FD65EA"/>
    <w:rsid w:val="00FD66CB"/>
    <w:rsid w:val="00FD6806"/>
    <w:rsid w:val="00FD68B2"/>
    <w:rsid w:val="00FD6AD9"/>
    <w:rsid w:val="00FD6C1D"/>
    <w:rsid w:val="00FD6C5A"/>
    <w:rsid w:val="00FD6C9E"/>
    <w:rsid w:val="00FD6CDE"/>
    <w:rsid w:val="00FD6D54"/>
    <w:rsid w:val="00FD6E3A"/>
    <w:rsid w:val="00FD6E90"/>
    <w:rsid w:val="00FD76A2"/>
    <w:rsid w:val="00FD77FC"/>
    <w:rsid w:val="00FD783B"/>
    <w:rsid w:val="00FD78FF"/>
    <w:rsid w:val="00FD7CD9"/>
    <w:rsid w:val="00FD7F14"/>
    <w:rsid w:val="00FE02E2"/>
    <w:rsid w:val="00FE0343"/>
    <w:rsid w:val="00FE042D"/>
    <w:rsid w:val="00FE087B"/>
    <w:rsid w:val="00FE087C"/>
    <w:rsid w:val="00FE09AE"/>
    <w:rsid w:val="00FE09C8"/>
    <w:rsid w:val="00FE0C7C"/>
    <w:rsid w:val="00FE0DDE"/>
    <w:rsid w:val="00FE0EF7"/>
    <w:rsid w:val="00FE1079"/>
    <w:rsid w:val="00FE128F"/>
    <w:rsid w:val="00FE16E0"/>
    <w:rsid w:val="00FE1754"/>
    <w:rsid w:val="00FE1830"/>
    <w:rsid w:val="00FE19C5"/>
    <w:rsid w:val="00FE1C41"/>
    <w:rsid w:val="00FE1D43"/>
    <w:rsid w:val="00FE1FB0"/>
    <w:rsid w:val="00FE20BC"/>
    <w:rsid w:val="00FE21B6"/>
    <w:rsid w:val="00FE2215"/>
    <w:rsid w:val="00FE252C"/>
    <w:rsid w:val="00FE2534"/>
    <w:rsid w:val="00FE2575"/>
    <w:rsid w:val="00FE2766"/>
    <w:rsid w:val="00FE2839"/>
    <w:rsid w:val="00FE2B8B"/>
    <w:rsid w:val="00FE2BE7"/>
    <w:rsid w:val="00FE304F"/>
    <w:rsid w:val="00FE318A"/>
    <w:rsid w:val="00FE3212"/>
    <w:rsid w:val="00FE327D"/>
    <w:rsid w:val="00FE33C6"/>
    <w:rsid w:val="00FE3804"/>
    <w:rsid w:val="00FE3835"/>
    <w:rsid w:val="00FE384F"/>
    <w:rsid w:val="00FE3903"/>
    <w:rsid w:val="00FE39E7"/>
    <w:rsid w:val="00FE3B01"/>
    <w:rsid w:val="00FE3C56"/>
    <w:rsid w:val="00FE3D37"/>
    <w:rsid w:val="00FE3D45"/>
    <w:rsid w:val="00FE3E61"/>
    <w:rsid w:val="00FE3EBD"/>
    <w:rsid w:val="00FE3EF9"/>
    <w:rsid w:val="00FE3F99"/>
    <w:rsid w:val="00FE3FAA"/>
    <w:rsid w:val="00FE41A2"/>
    <w:rsid w:val="00FE46E1"/>
    <w:rsid w:val="00FE474B"/>
    <w:rsid w:val="00FE4777"/>
    <w:rsid w:val="00FE47B5"/>
    <w:rsid w:val="00FE4873"/>
    <w:rsid w:val="00FE48AD"/>
    <w:rsid w:val="00FE4D76"/>
    <w:rsid w:val="00FE4E9B"/>
    <w:rsid w:val="00FE50DD"/>
    <w:rsid w:val="00FE5224"/>
    <w:rsid w:val="00FE525A"/>
    <w:rsid w:val="00FE5333"/>
    <w:rsid w:val="00FE55AF"/>
    <w:rsid w:val="00FE5681"/>
    <w:rsid w:val="00FE56DF"/>
    <w:rsid w:val="00FE56E1"/>
    <w:rsid w:val="00FE57AC"/>
    <w:rsid w:val="00FE57E6"/>
    <w:rsid w:val="00FE58D4"/>
    <w:rsid w:val="00FE5A69"/>
    <w:rsid w:val="00FE5B1A"/>
    <w:rsid w:val="00FE5B7A"/>
    <w:rsid w:val="00FE5D4A"/>
    <w:rsid w:val="00FE62B5"/>
    <w:rsid w:val="00FE6358"/>
    <w:rsid w:val="00FE68B1"/>
    <w:rsid w:val="00FE6E15"/>
    <w:rsid w:val="00FE75CA"/>
    <w:rsid w:val="00FE7668"/>
    <w:rsid w:val="00FE77D5"/>
    <w:rsid w:val="00FE77E9"/>
    <w:rsid w:val="00FE791E"/>
    <w:rsid w:val="00FE7AFC"/>
    <w:rsid w:val="00FE7BC7"/>
    <w:rsid w:val="00FE7C58"/>
    <w:rsid w:val="00FE7DDE"/>
    <w:rsid w:val="00FE7F9A"/>
    <w:rsid w:val="00FF0231"/>
    <w:rsid w:val="00FF0236"/>
    <w:rsid w:val="00FF0249"/>
    <w:rsid w:val="00FF02EF"/>
    <w:rsid w:val="00FF036C"/>
    <w:rsid w:val="00FF0430"/>
    <w:rsid w:val="00FF04F6"/>
    <w:rsid w:val="00FF084A"/>
    <w:rsid w:val="00FF08EE"/>
    <w:rsid w:val="00FF09CB"/>
    <w:rsid w:val="00FF0B68"/>
    <w:rsid w:val="00FF0B8D"/>
    <w:rsid w:val="00FF0C89"/>
    <w:rsid w:val="00FF0EE8"/>
    <w:rsid w:val="00FF1185"/>
    <w:rsid w:val="00FF126F"/>
    <w:rsid w:val="00FF129F"/>
    <w:rsid w:val="00FF12A5"/>
    <w:rsid w:val="00FF156C"/>
    <w:rsid w:val="00FF17C8"/>
    <w:rsid w:val="00FF18B6"/>
    <w:rsid w:val="00FF1A95"/>
    <w:rsid w:val="00FF1AAE"/>
    <w:rsid w:val="00FF1AFB"/>
    <w:rsid w:val="00FF1B6F"/>
    <w:rsid w:val="00FF1CF9"/>
    <w:rsid w:val="00FF1EDA"/>
    <w:rsid w:val="00FF1FCD"/>
    <w:rsid w:val="00FF1FF0"/>
    <w:rsid w:val="00FF20A9"/>
    <w:rsid w:val="00FF219A"/>
    <w:rsid w:val="00FF25BD"/>
    <w:rsid w:val="00FF2803"/>
    <w:rsid w:val="00FF28AC"/>
    <w:rsid w:val="00FF292D"/>
    <w:rsid w:val="00FF2C31"/>
    <w:rsid w:val="00FF2D99"/>
    <w:rsid w:val="00FF2DB0"/>
    <w:rsid w:val="00FF2E11"/>
    <w:rsid w:val="00FF2E43"/>
    <w:rsid w:val="00FF2F8B"/>
    <w:rsid w:val="00FF3332"/>
    <w:rsid w:val="00FF3380"/>
    <w:rsid w:val="00FF33D3"/>
    <w:rsid w:val="00FF3437"/>
    <w:rsid w:val="00FF34DF"/>
    <w:rsid w:val="00FF3756"/>
    <w:rsid w:val="00FF38FB"/>
    <w:rsid w:val="00FF399D"/>
    <w:rsid w:val="00FF3C87"/>
    <w:rsid w:val="00FF3C91"/>
    <w:rsid w:val="00FF3D6F"/>
    <w:rsid w:val="00FF3DD8"/>
    <w:rsid w:val="00FF3E4C"/>
    <w:rsid w:val="00FF3E94"/>
    <w:rsid w:val="00FF3EB2"/>
    <w:rsid w:val="00FF3FE8"/>
    <w:rsid w:val="00FF4011"/>
    <w:rsid w:val="00FF40CD"/>
    <w:rsid w:val="00FF4246"/>
    <w:rsid w:val="00FF42F4"/>
    <w:rsid w:val="00FF4392"/>
    <w:rsid w:val="00FF43A4"/>
    <w:rsid w:val="00FF4524"/>
    <w:rsid w:val="00FF47C4"/>
    <w:rsid w:val="00FF481F"/>
    <w:rsid w:val="00FF4847"/>
    <w:rsid w:val="00FF48CB"/>
    <w:rsid w:val="00FF494B"/>
    <w:rsid w:val="00FF4987"/>
    <w:rsid w:val="00FF4B91"/>
    <w:rsid w:val="00FF5116"/>
    <w:rsid w:val="00FF527C"/>
    <w:rsid w:val="00FF53DC"/>
    <w:rsid w:val="00FF5624"/>
    <w:rsid w:val="00FF5772"/>
    <w:rsid w:val="00FF598F"/>
    <w:rsid w:val="00FF5AC4"/>
    <w:rsid w:val="00FF5E90"/>
    <w:rsid w:val="00FF608E"/>
    <w:rsid w:val="00FF6133"/>
    <w:rsid w:val="00FF6148"/>
    <w:rsid w:val="00FF615E"/>
    <w:rsid w:val="00FF6351"/>
    <w:rsid w:val="00FF63E4"/>
    <w:rsid w:val="00FF6583"/>
    <w:rsid w:val="00FF6993"/>
    <w:rsid w:val="00FF6C63"/>
    <w:rsid w:val="00FF6DC4"/>
    <w:rsid w:val="00FF7014"/>
    <w:rsid w:val="00FF70B3"/>
    <w:rsid w:val="00FF7536"/>
    <w:rsid w:val="00FF7575"/>
    <w:rsid w:val="00FF78F0"/>
    <w:rsid w:val="00FF79A3"/>
    <w:rsid w:val="00FF7CAC"/>
    <w:rsid w:val="00FF7E64"/>
    <w:rsid w:val="00FF7E74"/>
    <w:rsid w:val="01065638"/>
    <w:rsid w:val="010671D2"/>
    <w:rsid w:val="010EF410"/>
    <w:rsid w:val="01195163"/>
    <w:rsid w:val="01195CE5"/>
    <w:rsid w:val="0120C5DF"/>
    <w:rsid w:val="01227196"/>
    <w:rsid w:val="0125FD79"/>
    <w:rsid w:val="012BEA7E"/>
    <w:rsid w:val="012D2351"/>
    <w:rsid w:val="01342E4D"/>
    <w:rsid w:val="013AE652"/>
    <w:rsid w:val="0141801C"/>
    <w:rsid w:val="01427E2F"/>
    <w:rsid w:val="014350AF"/>
    <w:rsid w:val="014794DE"/>
    <w:rsid w:val="01483C05"/>
    <w:rsid w:val="014C240E"/>
    <w:rsid w:val="014D08C8"/>
    <w:rsid w:val="014D8CFE"/>
    <w:rsid w:val="014E52B9"/>
    <w:rsid w:val="014E6259"/>
    <w:rsid w:val="01504AA8"/>
    <w:rsid w:val="015203FC"/>
    <w:rsid w:val="0155E74A"/>
    <w:rsid w:val="015A008F"/>
    <w:rsid w:val="015E32C4"/>
    <w:rsid w:val="017AAA8B"/>
    <w:rsid w:val="017C2026"/>
    <w:rsid w:val="017FF273"/>
    <w:rsid w:val="0180FC54"/>
    <w:rsid w:val="01827D71"/>
    <w:rsid w:val="01845B92"/>
    <w:rsid w:val="01991694"/>
    <w:rsid w:val="019DE80E"/>
    <w:rsid w:val="01A2F312"/>
    <w:rsid w:val="01A36337"/>
    <w:rsid w:val="01A9155F"/>
    <w:rsid w:val="01AD1B73"/>
    <w:rsid w:val="01B383E9"/>
    <w:rsid w:val="01B78EF4"/>
    <w:rsid w:val="01C345EC"/>
    <w:rsid w:val="01C6DF44"/>
    <w:rsid w:val="01CBBF87"/>
    <w:rsid w:val="01CDD5D8"/>
    <w:rsid w:val="01D09DC3"/>
    <w:rsid w:val="01D1D07A"/>
    <w:rsid w:val="01D37F1F"/>
    <w:rsid w:val="01D6BB88"/>
    <w:rsid w:val="01E1976B"/>
    <w:rsid w:val="01E5AAEB"/>
    <w:rsid w:val="01E864BE"/>
    <w:rsid w:val="01EBA5C8"/>
    <w:rsid w:val="01F10D21"/>
    <w:rsid w:val="01F5E0EF"/>
    <w:rsid w:val="01F91202"/>
    <w:rsid w:val="01FB4EF0"/>
    <w:rsid w:val="01FCC1FA"/>
    <w:rsid w:val="01FEE93C"/>
    <w:rsid w:val="020077A4"/>
    <w:rsid w:val="020401CF"/>
    <w:rsid w:val="020AD9F0"/>
    <w:rsid w:val="0211A5DB"/>
    <w:rsid w:val="02120E61"/>
    <w:rsid w:val="021B99C0"/>
    <w:rsid w:val="0220F04A"/>
    <w:rsid w:val="02220E90"/>
    <w:rsid w:val="0223A024"/>
    <w:rsid w:val="022CBAC4"/>
    <w:rsid w:val="022FAECE"/>
    <w:rsid w:val="0230A3DC"/>
    <w:rsid w:val="02348BBD"/>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51A3"/>
    <w:rsid w:val="0279DA80"/>
    <w:rsid w:val="027CE82E"/>
    <w:rsid w:val="0280245A"/>
    <w:rsid w:val="02891186"/>
    <w:rsid w:val="028B7B8C"/>
    <w:rsid w:val="02976CB2"/>
    <w:rsid w:val="0299425B"/>
    <w:rsid w:val="029C3710"/>
    <w:rsid w:val="029F6982"/>
    <w:rsid w:val="02A0F8F8"/>
    <w:rsid w:val="02A436FD"/>
    <w:rsid w:val="02AB3EA4"/>
    <w:rsid w:val="02B2F104"/>
    <w:rsid w:val="02B60F08"/>
    <w:rsid w:val="02B9439E"/>
    <w:rsid w:val="02BC328B"/>
    <w:rsid w:val="02BE6390"/>
    <w:rsid w:val="02CB5098"/>
    <w:rsid w:val="02D24CE6"/>
    <w:rsid w:val="02D59707"/>
    <w:rsid w:val="02D83B92"/>
    <w:rsid w:val="02D935B6"/>
    <w:rsid w:val="02DA7F32"/>
    <w:rsid w:val="02E3E377"/>
    <w:rsid w:val="02E7C3D9"/>
    <w:rsid w:val="02F46E2F"/>
    <w:rsid w:val="02FB6998"/>
    <w:rsid w:val="02FC76AA"/>
    <w:rsid w:val="03016EB2"/>
    <w:rsid w:val="030CC650"/>
    <w:rsid w:val="030CE5DB"/>
    <w:rsid w:val="030DC2DA"/>
    <w:rsid w:val="030E3434"/>
    <w:rsid w:val="0312AB57"/>
    <w:rsid w:val="0316753B"/>
    <w:rsid w:val="03285085"/>
    <w:rsid w:val="032AE29B"/>
    <w:rsid w:val="032D23E0"/>
    <w:rsid w:val="032D42EB"/>
    <w:rsid w:val="033754E3"/>
    <w:rsid w:val="033AAB05"/>
    <w:rsid w:val="033CFD5A"/>
    <w:rsid w:val="0344BCC4"/>
    <w:rsid w:val="0348CE18"/>
    <w:rsid w:val="03506331"/>
    <w:rsid w:val="035602E5"/>
    <w:rsid w:val="035B47CC"/>
    <w:rsid w:val="035EC752"/>
    <w:rsid w:val="03670E10"/>
    <w:rsid w:val="036B2B19"/>
    <w:rsid w:val="0370CF46"/>
    <w:rsid w:val="037DDDEA"/>
    <w:rsid w:val="03832A34"/>
    <w:rsid w:val="0383FA44"/>
    <w:rsid w:val="03898C9D"/>
    <w:rsid w:val="038D4E3C"/>
    <w:rsid w:val="039758E0"/>
    <w:rsid w:val="0398E64B"/>
    <w:rsid w:val="039B45F4"/>
    <w:rsid w:val="03A206DF"/>
    <w:rsid w:val="03A2558A"/>
    <w:rsid w:val="03A4C15A"/>
    <w:rsid w:val="03A57FAD"/>
    <w:rsid w:val="03ABDD68"/>
    <w:rsid w:val="03AEE272"/>
    <w:rsid w:val="03AF2916"/>
    <w:rsid w:val="03B0B9D1"/>
    <w:rsid w:val="03B136CD"/>
    <w:rsid w:val="03B3AF7C"/>
    <w:rsid w:val="03B8F675"/>
    <w:rsid w:val="03BB7CE4"/>
    <w:rsid w:val="03BE9D2B"/>
    <w:rsid w:val="03C2CDFF"/>
    <w:rsid w:val="03C662A4"/>
    <w:rsid w:val="03CA16A1"/>
    <w:rsid w:val="03CC53B9"/>
    <w:rsid w:val="03CD75C5"/>
    <w:rsid w:val="03D5A7CA"/>
    <w:rsid w:val="03D6062F"/>
    <w:rsid w:val="03DB328A"/>
    <w:rsid w:val="03DCD4A1"/>
    <w:rsid w:val="03DD6E5D"/>
    <w:rsid w:val="03E343C8"/>
    <w:rsid w:val="03E44B8C"/>
    <w:rsid w:val="03E769A4"/>
    <w:rsid w:val="03E93DD7"/>
    <w:rsid w:val="03F02340"/>
    <w:rsid w:val="03F0B863"/>
    <w:rsid w:val="03F4432B"/>
    <w:rsid w:val="03F4FECD"/>
    <w:rsid w:val="0400037A"/>
    <w:rsid w:val="04063B6C"/>
    <w:rsid w:val="0407FDC6"/>
    <w:rsid w:val="040C0CEC"/>
    <w:rsid w:val="040C7874"/>
    <w:rsid w:val="041227F6"/>
    <w:rsid w:val="0417F57B"/>
    <w:rsid w:val="041C36A6"/>
    <w:rsid w:val="041D5E52"/>
    <w:rsid w:val="04264F21"/>
    <w:rsid w:val="042BA07D"/>
    <w:rsid w:val="043353A2"/>
    <w:rsid w:val="043F2306"/>
    <w:rsid w:val="0442B078"/>
    <w:rsid w:val="044A403D"/>
    <w:rsid w:val="044D6F79"/>
    <w:rsid w:val="044F4B93"/>
    <w:rsid w:val="04539DE9"/>
    <w:rsid w:val="0453DC0F"/>
    <w:rsid w:val="04544791"/>
    <w:rsid w:val="045558EC"/>
    <w:rsid w:val="0457771D"/>
    <w:rsid w:val="046882A8"/>
    <w:rsid w:val="046E8894"/>
    <w:rsid w:val="0471EF9C"/>
    <w:rsid w:val="0472F24C"/>
    <w:rsid w:val="047638F6"/>
    <w:rsid w:val="0476D007"/>
    <w:rsid w:val="047BA0C6"/>
    <w:rsid w:val="04832D15"/>
    <w:rsid w:val="04850DEE"/>
    <w:rsid w:val="0485A7BF"/>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8811C"/>
    <w:rsid w:val="04AA1EE5"/>
    <w:rsid w:val="04AF0A84"/>
    <w:rsid w:val="04B79B6C"/>
    <w:rsid w:val="04BCE36E"/>
    <w:rsid w:val="04C01034"/>
    <w:rsid w:val="04C4CE63"/>
    <w:rsid w:val="04C4CFF9"/>
    <w:rsid w:val="04CD0CC9"/>
    <w:rsid w:val="04D053EC"/>
    <w:rsid w:val="04D64835"/>
    <w:rsid w:val="04D844C2"/>
    <w:rsid w:val="04D86CCD"/>
    <w:rsid w:val="04DC311B"/>
    <w:rsid w:val="04E009B5"/>
    <w:rsid w:val="04E99A81"/>
    <w:rsid w:val="04EC1B87"/>
    <w:rsid w:val="05025727"/>
    <w:rsid w:val="0503655E"/>
    <w:rsid w:val="0507CE35"/>
    <w:rsid w:val="050F2B30"/>
    <w:rsid w:val="0514F78B"/>
    <w:rsid w:val="0516CE99"/>
    <w:rsid w:val="0517E049"/>
    <w:rsid w:val="0519D0CA"/>
    <w:rsid w:val="051B2452"/>
    <w:rsid w:val="0521816C"/>
    <w:rsid w:val="0523D238"/>
    <w:rsid w:val="05251F37"/>
    <w:rsid w:val="052796F9"/>
    <w:rsid w:val="0534721D"/>
    <w:rsid w:val="053E04FE"/>
    <w:rsid w:val="0542F6C6"/>
    <w:rsid w:val="0545013D"/>
    <w:rsid w:val="05470AE6"/>
    <w:rsid w:val="05510917"/>
    <w:rsid w:val="055144C5"/>
    <w:rsid w:val="055992C5"/>
    <w:rsid w:val="055A120C"/>
    <w:rsid w:val="055EC4E2"/>
    <w:rsid w:val="0562932B"/>
    <w:rsid w:val="0568CC21"/>
    <w:rsid w:val="056BEE49"/>
    <w:rsid w:val="056C390F"/>
    <w:rsid w:val="0570A558"/>
    <w:rsid w:val="0570C224"/>
    <w:rsid w:val="05722995"/>
    <w:rsid w:val="057344AA"/>
    <w:rsid w:val="05746B0B"/>
    <w:rsid w:val="057741AC"/>
    <w:rsid w:val="0578A596"/>
    <w:rsid w:val="057B7077"/>
    <w:rsid w:val="057C4ED1"/>
    <w:rsid w:val="057D1717"/>
    <w:rsid w:val="057EDCB7"/>
    <w:rsid w:val="0581344B"/>
    <w:rsid w:val="0583A834"/>
    <w:rsid w:val="0583B23B"/>
    <w:rsid w:val="0585F3CE"/>
    <w:rsid w:val="0589A48E"/>
    <w:rsid w:val="058D832F"/>
    <w:rsid w:val="058FC1D6"/>
    <w:rsid w:val="05916279"/>
    <w:rsid w:val="0592B480"/>
    <w:rsid w:val="059468E1"/>
    <w:rsid w:val="059A7FF9"/>
    <w:rsid w:val="059AC111"/>
    <w:rsid w:val="059D4D53"/>
    <w:rsid w:val="05A17042"/>
    <w:rsid w:val="05A250D6"/>
    <w:rsid w:val="05A6668E"/>
    <w:rsid w:val="05A66A56"/>
    <w:rsid w:val="05ACE6B9"/>
    <w:rsid w:val="05AD0219"/>
    <w:rsid w:val="05AF1390"/>
    <w:rsid w:val="05AFAC72"/>
    <w:rsid w:val="05B0BAD9"/>
    <w:rsid w:val="05BB94F4"/>
    <w:rsid w:val="05BBFD33"/>
    <w:rsid w:val="05BE7860"/>
    <w:rsid w:val="05C7222D"/>
    <w:rsid w:val="05CC6CC1"/>
    <w:rsid w:val="05CF0973"/>
    <w:rsid w:val="05CFD641"/>
    <w:rsid w:val="05D52374"/>
    <w:rsid w:val="05D82568"/>
    <w:rsid w:val="05D8C613"/>
    <w:rsid w:val="05D9CFCC"/>
    <w:rsid w:val="05DAA251"/>
    <w:rsid w:val="05E80D8B"/>
    <w:rsid w:val="05EABE82"/>
    <w:rsid w:val="05EB2CDE"/>
    <w:rsid w:val="05EEE10C"/>
    <w:rsid w:val="05EF9090"/>
    <w:rsid w:val="05F9555A"/>
    <w:rsid w:val="05FE00ED"/>
    <w:rsid w:val="060112DE"/>
    <w:rsid w:val="0602A586"/>
    <w:rsid w:val="0608EB2D"/>
    <w:rsid w:val="060BD26D"/>
    <w:rsid w:val="060D98DD"/>
    <w:rsid w:val="060F5BD3"/>
    <w:rsid w:val="06118951"/>
    <w:rsid w:val="061D5D01"/>
    <w:rsid w:val="0624CD7F"/>
    <w:rsid w:val="0625092B"/>
    <w:rsid w:val="0628EB46"/>
    <w:rsid w:val="06336558"/>
    <w:rsid w:val="06338A65"/>
    <w:rsid w:val="0634158F"/>
    <w:rsid w:val="0634D1ED"/>
    <w:rsid w:val="0637C7AA"/>
    <w:rsid w:val="0640E1E0"/>
    <w:rsid w:val="064306F4"/>
    <w:rsid w:val="06430F15"/>
    <w:rsid w:val="0643E40C"/>
    <w:rsid w:val="065204F7"/>
    <w:rsid w:val="0654646E"/>
    <w:rsid w:val="0658C5DF"/>
    <w:rsid w:val="06625AB8"/>
    <w:rsid w:val="0664897A"/>
    <w:rsid w:val="06659BD9"/>
    <w:rsid w:val="066AFDB0"/>
    <w:rsid w:val="0674D130"/>
    <w:rsid w:val="0677DCF5"/>
    <w:rsid w:val="067B4C9C"/>
    <w:rsid w:val="0688399F"/>
    <w:rsid w:val="0689EEFF"/>
    <w:rsid w:val="068C5B36"/>
    <w:rsid w:val="068FD2F4"/>
    <w:rsid w:val="0690269F"/>
    <w:rsid w:val="06971C9B"/>
    <w:rsid w:val="06984553"/>
    <w:rsid w:val="06A58B9C"/>
    <w:rsid w:val="06A5FDDF"/>
    <w:rsid w:val="06A7B6DA"/>
    <w:rsid w:val="06B89AA0"/>
    <w:rsid w:val="06BC3D92"/>
    <w:rsid w:val="06BE7BE0"/>
    <w:rsid w:val="06BEAD48"/>
    <w:rsid w:val="06C0DD51"/>
    <w:rsid w:val="06C3BDB7"/>
    <w:rsid w:val="06C6E104"/>
    <w:rsid w:val="06CAA032"/>
    <w:rsid w:val="06CAD27B"/>
    <w:rsid w:val="06CB225F"/>
    <w:rsid w:val="06CC8405"/>
    <w:rsid w:val="06D3B9E9"/>
    <w:rsid w:val="06D6BE23"/>
    <w:rsid w:val="06DCB56E"/>
    <w:rsid w:val="06E0A320"/>
    <w:rsid w:val="06E61029"/>
    <w:rsid w:val="06E76CF2"/>
    <w:rsid w:val="06EDFFE0"/>
    <w:rsid w:val="06EF8B58"/>
    <w:rsid w:val="06F045E2"/>
    <w:rsid w:val="06F8B614"/>
    <w:rsid w:val="06FAA36A"/>
    <w:rsid w:val="06FB6C19"/>
    <w:rsid w:val="06FBF3A4"/>
    <w:rsid w:val="06FD1861"/>
    <w:rsid w:val="06FDD62D"/>
    <w:rsid w:val="06FED7A6"/>
    <w:rsid w:val="070218C1"/>
    <w:rsid w:val="07083D45"/>
    <w:rsid w:val="070A1FC2"/>
    <w:rsid w:val="070E4901"/>
    <w:rsid w:val="070F84AF"/>
    <w:rsid w:val="071003D6"/>
    <w:rsid w:val="071091F4"/>
    <w:rsid w:val="0714274A"/>
    <w:rsid w:val="07148FF4"/>
    <w:rsid w:val="072905E5"/>
    <w:rsid w:val="072DA101"/>
    <w:rsid w:val="072DCAFC"/>
    <w:rsid w:val="072EEB18"/>
    <w:rsid w:val="07306AE6"/>
    <w:rsid w:val="0731B886"/>
    <w:rsid w:val="07436870"/>
    <w:rsid w:val="074514A0"/>
    <w:rsid w:val="07486446"/>
    <w:rsid w:val="074B7F8B"/>
    <w:rsid w:val="0753F0CB"/>
    <w:rsid w:val="07557D84"/>
    <w:rsid w:val="0757689B"/>
    <w:rsid w:val="075847EA"/>
    <w:rsid w:val="0767126C"/>
    <w:rsid w:val="0769C8C6"/>
    <w:rsid w:val="076BCA25"/>
    <w:rsid w:val="076FDB4F"/>
    <w:rsid w:val="0772AFF9"/>
    <w:rsid w:val="07753AE5"/>
    <w:rsid w:val="077DA4CB"/>
    <w:rsid w:val="0781E2FC"/>
    <w:rsid w:val="0783187B"/>
    <w:rsid w:val="078DE91E"/>
    <w:rsid w:val="07927B9A"/>
    <w:rsid w:val="07969F93"/>
    <w:rsid w:val="0799A3F0"/>
    <w:rsid w:val="079BB84E"/>
    <w:rsid w:val="079C0AC7"/>
    <w:rsid w:val="07A144DC"/>
    <w:rsid w:val="07A19C34"/>
    <w:rsid w:val="07A4CEDB"/>
    <w:rsid w:val="07A8AB19"/>
    <w:rsid w:val="07AD20DD"/>
    <w:rsid w:val="07B5825B"/>
    <w:rsid w:val="07B76CEC"/>
    <w:rsid w:val="07B85167"/>
    <w:rsid w:val="07BEE514"/>
    <w:rsid w:val="07BF0AFB"/>
    <w:rsid w:val="07C22133"/>
    <w:rsid w:val="07CCF0D4"/>
    <w:rsid w:val="07CCFA29"/>
    <w:rsid w:val="07CD4769"/>
    <w:rsid w:val="07CEC27B"/>
    <w:rsid w:val="07D08F64"/>
    <w:rsid w:val="07D2DAAB"/>
    <w:rsid w:val="07D74EC4"/>
    <w:rsid w:val="07D7A155"/>
    <w:rsid w:val="07D7B854"/>
    <w:rsid w:val="07D8CF1A"/>
    <w:rsid w:val="07D8D6BE"/>
    <w:rsid w:val="07DA2D2E"/>
    <w:rsid w:val="07DACAD1"/>
    <w:rsid w:val="07DB68B7"/>
    <w:rsid w:val="07E154A0"/>
    <w:rsid w:val="07E398C1"/>
    <w:rsid w:val="07E4EE5F"/>
    <w:rsid w:val="07E56C75"/>
    <w:rsid w:val="07E6A248"/>
    <w:rsid w:val="07E75F94"/>
    <w:rsid w:val="07EA7D0A"/>
    <w:rsid w:val="07EE3E83"/>
    <w:rsid w:val="07EE9D90"/>
    <w:rsid w:val="07F45E1B"/>
    <w:rsid w:val="07F6B050"/>
    <w:rsid w:val="07F7F2AC"/>
    <w:rsid w:val="08003E8A"/>
    <w:rsid w:val="0801A318"/>
    <w:rsid w:val="080B5525"/>
    <w:rsid w:val="080B619E"/>
    <w:rsid w:val="081182EE"/>
    <w:rsid w:val="0812D587"/>
    <w:rsid w:val="0819B104"/>
    <w:rsid w:val="0822ACDB"/>
    <w:rsid w:val="082592D6"/>
    <w:rsid w:val="082A5215"/>
    <w:rsid w:val="082CC26A"/>
    <w:rsid w:val="082CE7FA"/>
    <w:rsid w:val="0834189D"/>
    <w:rsid w:val="0843170B"/>
    <w:rsid w:val="08433EDA"/>
    <w:rsid w:val="0843F9FC"/>
    <w:rsid w:val="08493985"/>
    <w:rsid w:val="084FC457"/>
    <w:rsid w:val="08543A61"/>
    <w:rsid w:val="0854EFED"/>
    <w:rsid w:val="085599F1"/>
    <w:rsid w:val="0858D3C7"/>
    <w:rsid w:val="085EC279"/>
    <w:rsid w:val="085F28F7"/>
    <w:rsid w:val="0864D8EA"/>
    <w:rsid w:val="0877F113"/>
    <w:rsid w:val="087F6597"/>
    <w:rsid w:val="087FD2D4"/>
    <w:rsid w:val="08836F1F"/>
    <w:rsid w:val="0884832B"/>
    <w:rsid w:val="088DF37D"/>
    <w:rsid w:val="088EE795"/>
    <w:rsid w:val="089002D4"/>
    <w:rsid w:val="089154F9"/>
    <w:rsid w:val="0891E4D6"/>
    <w:rsid w:val="089224ED"/>
    <w:rsid w:val="0894AA5E"/>
    <w:rsid w:val="0897D4DB"/>
    <w:rsid w:val="089A8BF1"/>
    <w:rsid w:val="08A1D649"/>
    <w:rsid w:val="08A53256"/>
    <w:rsid w:val="08A62CB4"/>
    <w:rsid w:val="08ABA164"/>
    <w:rsid w:val="08B1DE04"/>
    <w:rsid w:val="08B292CD"/>
    <w:rsid w:val="08B43F38"/>
    <w:rsid w:val="08B618F0"/>
    <w:rsid w:val="08BA33DB"/>
    <w:rsid w:val="08CB8F20"/>
    <w:rsid w:val="08D08CDE"/>
    <w:rsid w:val="08D704F9"/>
    <w:rsid w:val="08E60CFA"/>
    <w:rsid w:val="08E9062F"/>
    <w:rsid w:val="08EBAB59"/>
    <w:rsid w:val="08EFED86"/>
    <w:rsid w:val="08F10527"/>
    <w:rsid w:val="08F2AEAB"/>
    <w:rsid w:val="08F534F5"/>
    <w:rsid w:val="08F81A55"/>
    <w:rsid w:val="08F9BD1E"/>
    <w:rsid w:val="08FAEB11"/>
    <w:rsid w:val="08FD34A9"/>
    <w:rsid w:val="08FEFEDF"/>
    <w:rsid w:val="0900297D"/>
    <w:rsid w:val="090551D0"/>
    <w:rsid w:val="090ADB99"/>
    <w:rsid w:val="090D1B5C"/>
    <w:rsid w:val="090E32A7"/>
    <w:rsid w:val="090FCC9E"/>
    <w:rsid w:val="09157776"/>
    <w:rsid w:val="091C8222"/>
    <w:rsid w:val="091D1EAD"/>
    <w:rsid w:val="0921C580"/>
    <w:rsid w:val="092A0790"/>
    <w:rsid w:val="092B809B"/>
    <w:rsid w:val="092CF2F6"/>
    <w:rsid w:val="092D4CF3"/>
    <w:rsid w:val="0932A4CC"/>
    <w:rsid w:val="0934B9F3"/>
    <w:rsid w:val="0935D4D6"/>
    <w:rsid w:val="0938BFEB"/>
    <w:rsid w:val="0943500F"/>
    <w:rsid w:val="0947B5BD"/>
    <w:rsid w:val="094E60C4"/>
    <w:rsid w:val="094FF30E"/>
    <w:rsid w:val="0951AC56"/>
    <w:rsid w:val="09539276"/>
    <w:rsid w:val="0955E1C0"/>
    <w:rsid w:val="095767D2"/>
    <w:rsid w:val="0966F079"/>
    <w:rsid w:val="097473BF"/>
    <w:rsid w:val="09796CBB"/>
    <w:rsid w:val="0979E454"/>
    <w:rsid w:val="097CA5C4"/>
    <w:rsid w:val="097EE9E6"/>
    <w:rsid w:val="09828053"/>
    <w:rsid w:val="09858181"/>
    <w:rsid w:val="0994AE9E"/>
    <w:rsid w:val="0996A127"/>
    <w:rsid w:val="099A9335"/>
    <w:rsid w:val="099F1C58"/>
    <w:rsid w:val="09AFE235"/>
    <w:rsid w:val="09B5975E"/>
    <w:rsid w:val="09B69D41"/>
    <w:rsid w:val="09B92810"/>
    <w:rsid w:val="09B9C856"/>
    <w:rsid w:val="09BA9E90"/>
    <w:rsid w:val="09BB646D"/>
    <w:rsid w:val="09BE2212"/>
    <w:rsid w:val="09CA02AE"/>
    <w:rsid w:val="09CB1592"/>
    <w:rsid w:val="09D5330D"/>
    <w:rsid w:val="09DEF42F"/>
    <w:rsid w:val="09E18DC2"/>
    <w:rsid w:val="09E33CF2"/>
    <w:rsid w:val="09E5A9B3"/>
    <w:rsid w:val="09E8BBFE"/>
    <w:rsid w:val="09EE4E5E"/>
    <w:rsid w:val="09F64AE8"/>
    <w:rsid w:val="09FA173A"/>
    <w:rsid w:val="09FA6EA0"/>
    <w:rsid w:val="09FC2D97"/>
    <w:rsid w:val="09FF6922"/>
    <w:rsid w:val="0A02ADA9"/>
    <w:rsid w:val="0A043288"/>
    <w:rsid w:val="0A09BFFD"/>
    <w:rsid w:val="0A108F63"/>
    <w:rsid w:val="0A1103B7"/>
    <w:rsid w:val="0A18179E"/>
    <w:rsid w:val="0A1878A1"/>
    <w:rsid w:val="0A1F330B"/>
    <w:rsid w:val="0A275580"/>
    <w:rsid w:val="0A27F49E"/>
    <w:rsid w:val="0A290A30"/>
    <w:rsid w:val="0A29D0C7"/>
    <w:rsid w:val="0A2C177D"/>
    <w:rsid w:val="0A2DB2ED"/>
    <w:rsid w:val="0A30D091"/>
    <w:rsid w:val="0A32A2F6"/>
    <w:rsid w:val="0A362FD5"/>
    <w:rsid w:val="0A3C0BB3"/>
    <w:rsid w:val="0A454921"/>
    <w:rsid w:val="0A49E161"/>
    <w:rsid w:val="0A4E5A98"/>
    <w:rsid w:val="0A4F6FC3"/>
    <w:rsid w:val="0A527E73"/>
    <w:rsid w:val="0A563F8A"/>
    <w:rsid w:val="0A5776A7"/>
    <w:rsid w:val="0A5BEB9D"/>
    <w:rsid w:val="0A604FE4"/>
    <w:rsid w:val="0A6269F4"/>
    <w:rsid w:val="0A6299BC"/>
    <w:rsid w:val="0A65BDFE"/>
    <w:rsid w:val="0A669875"/>
    <w:rsid w:val="0A703BB5"/>
    <w:rsid w:val="0A724FCD"/>
    <w:rsid w:val="0A7B9D66"/>
    <w:rsid w:val="0A8059A4"/>
    <w:rsid w:val="0A88B7A0"/>
    <w:rsid w:val="0A91711E"/>
    <w:rsid w:val="0A9534EE"/>
    <w:rsid w:val="0A97B848"/>
    <w:rsid w:val="0A9848C2"/>
    <w:rsid w:val="0AA5FB9E"/>
    <w:rsid w:val="0AA8A0B1"/>
    <w:rsid w:val="0AB15027"/>
    <w:rsid w:val="0AB34C82"/>
    <w:rsid w:val="0ABB27C3"/>
    <w:rsid w:val="0ABC10CA"/>
    <w:rsid w:val="0AC3B75C"/>
    <w:rsid w:val="0AC62672"/>
    <w:rsid w:val="0AC6A25E"/>
    <w:rsid w:val="0AC7606E"/>
    <w:rsid w:val="0AC97426"/>
    <w:rsid w:val="0ACE9692"/>
    <w:rsid w:val="0ACF3310"/>
    <w:rsid w:val="0AD11F65"/>
    <w:rsid w:val="0AD1281A"/>
    <w:rsid w:val="0AD3C47C"/>
    <w:rsid w:val="0AD77118"/>
    <w:rsid w:val="0AD9E78E"/>
    <w:rsid w:val="0ADB05F7"/>
    <w:rsid w:val="0ADB27DB"/>
    <w:rsid w:val="0ADB794C"/>
    <w:rsid w:val="0ADD9FA0"/>
    <w:rsid w:val="0AEB1D7F"/>
    <w:rsid w:val="0AEBB389"/>
    <w:rsid w:val="0AEF196E"/>
    <w:rsid w:val="0AEFE332"/>
    <w:rsid w:val="0AF15FBD"/>
    <w:rsid w:val="0AF1B33D"/>
    <w:rsid w:val="0AFA09FA"/>
    <w:rsid w:val="0AFCD075"/>
    <w:rsid w:val="0AFF4E37"/>
    <w:rsid w:val="0B0E8BBB"/>
    <w:rsid w:val="0B14B889"/>
    <w:rsid w:val="0B1EBB18"/>
    <w:rsid w:val="0B1F9D20"/>
    <w:rsid w:val="0B25F94E"/>
    <w:rsid w:val="0B2729F1"/>
    <w:rsid w:val="0B2BC111"/>
    <w:rsid w:val="0B2C4D2B"/>
    <w:rsid w:val="0B3055A7"/>
    <w:rsid w:val="0B32B0B7"/>
    <w:rsid w:val="0B34CE19"/>
    <w:rsid w:val="0B3B97DB"/>
    <w:rsid w:val="0B3CCF07"/>
    <w:rsid w:val="0B3E6081"/>
    <w:rsid w:val="0B3F03D6"/>
    <w:rsid w:val="0B414BBC"/>
    <w:rsid w:val="0B431C9B"/>
    <w:rsid w:val="0B4C07F8"/>
    <w:rsid w:val="0B4C0D02"/>
    <w:rsid w:val="0B52C5D9"/>
    <w:rsid w:val="0B5946E0"/>
    <w:rsid w:val="0B5A23E2"/>
    <w:rsid w:val="0B5AF4C6"/>
    <w:rsid w:val="0B5BF168"/>
    <w:rsid w:val="0B5F53A5"/>
    <w:rsid w:val="0B5F680D"/>
    <w:rsid w:val="0B60B1F0"/>
    <w:rsid w:val="0B697EC3"/>
    <w:rsid w:val="0B6B3917"/>
    <w:rsid w:val="0B6B426E"/>
    <w:rsid w:val="0B6F9ABD"/>
    <w:rsid w:val="0B6F9B79"/>
    <w:rsid w:val="0B70712C"/>
    <w:rsid w:val="0B72ACD7"/>
    <w:rsid w:val="0B77EC27"/>
    <w:rsid w:val="0B8095BF"/>
    <w:rsid w:val="0B80E82D"/>
    <w:rsid w:val="0B90C25B"/>
    <w:rsid w:val="0B96E678"/>
    <w:rsid w:val="0B985AA0"/>
    <w:rsid w:val="0B9DED4F"/>
    <w:rsid w:val="0BA1D34D"/>
    <w:rsid w:val="0BA3D944"/>
    <w:rsid w:val="0BA6666E"/>
    <w:rsid w:val="0BA86CD8"/>
    <w:rsid w:val="0BA8C9D1"/>
    <w:rsid w:val="0BAB423E"/>
    <w:rsid w:val="0BB2885C"/>
    <w:rsid w:val="0BB48C36"/>
    <w:rsid w:val="0BC0630D"/>
    <w:rsid w:val="0BC3A2FE"/>
    <w:rsid w:val="0BC4D848"/>
    <w:rsid w:val="0BCCD03B"/>
    <w:rsid w:val="0BD0D111"/>
    <w:rsid w:val="0BD24819"/>
    <w:rsid w:val="0BD7424E"/>
    <w:rsid w:val="0BD8D56D"/>
    <w:rsid w:val="0BDFDEC3"/>
    <w:rsid w:val="0BE4DC44"/>
    <w:rsid w:val="0BEC72BB"/>
    <w:rsid w:val="0BEFA4B2"/>
    <w:rsid w:val="0BF760F4"/>
    <w:rsid w:val="0C003BB5"/>
    <w:rsid w:val="0C019E45"/>
    <w:rsid w:val="0C0789D1"/>
    <w:rsid w:val="0C0F84CA"/>
    <w:rsid w:val="0C116008"/>
    <w:rsid w:val="0C1184F1"/>
    <w:rsid w:val="0C11E672"/>
    <w:rsid w:val="0C14D211"/>
    <w:rsid w:val="0C1C90F9"/>
    <w:rsid w:val="0C1D9159"/>
    <w:rsid w:val="0C22DCA4"/>
    <w:rsid w:val="0C2486CD"/>
    <w:rsid w:val="0C272093"/>
    <w:rsid w:val="0C2C0552"/>
    <w:rsid w:val="0C362FDF"/>
    <w:rsid w:val="0C396F0B"/>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56EF"/>
    <w:rsid w:val="0C69C324"/>
    <w:rsid w:val="0C6F1DB3"/>
    <w:rsid w:val="0C703612"/>
    <w:rsid w:val="0C72FD13"/>
    <w:rsid w:val="0C76775B"/>
    <w:rsid w:val="0C7870E5"/>
    <w:rsid w:val="0C7D4089"/>
    <w:rsid w:val="0C7FCB9E"/>
    <w:rsid w:val="0C82E4DB"/>
    <w:rsid w:val="0C8CA124"/>
    <w:rsid w:val="0C923338"/>
    <w:rsid w:val="0C9B2E45"/>
    <w:rsid w:val="0C9F8DCF"/>
    <w:rsid w:val="0CB319AA"/>
    <w:rsid w:val="0CB4292C"/>
    <w:rsid w:val="0CB6022D"/>
    <w:rsid w:val="0CB6B41D"/>
    <w:rsid w:val="0CB73DA1"/>
    <w:rsid w:val="0CBB717E"/>
    <w:rsid w:val="0CBC3DA0"/>
    <w:rsid w:val="0CBE52AB"/>
    <w:rsid w:val="0CBF6C6C"/>
    <w:rsid w:val="0CC126DC"/>
    <w:rsid w:val="0CC4B54C"/>
    <w:rsid w:val="0CC8F28E"/>
    <w:rsid w:val="0CC96A5D"/>
    <w:rsid w:val="0CCA1E3F"/>
    <w:rsid w:val="0CD269DD"/>
    <w:rsid w:val="0CD8D4C9"/>
    <w:rsid w:val="0CE0717F"/>
    <w:rsid w:val="0CE9C47D"/>
    <w:rsid w:val="0CEEC28C"/>
    <w:rsid w:val="0CF5E839"/>
    <w:rsid w:val="0CF86248"/>
    <w:rsid w:val="0CF92C8D"/>
    <w:rsid w:val="0D02056E"/>
    <w:rsid w:val="0D0734C1"/>
    <w:rsid w:val="0D093473"/>
    <w:rsid w:val="0D0DDBF9"/>
    <w:rsid w:val="0D0EF2F9"/>
    <w:rsid w:val="0D0F8352"/>
    <w:rsid w:val="0D11A65A"/>
    <w:rsid w:val="0D12B9D1"/>
    <w:rsid w:val="0D15BD05"/>
    <w:rsid w:val="0D183912"/>
    <w:rsid w:val="0D1852EA"/>
    <w:rsid w:val="0D1A1816"/>
    <w:rsid w:val="0D1A95DD"/>
    <w:rsid w:val="0D20CD2B"/>
    <w:rsid w:val="0D22BD37"/>
    <w:rsid w:val="0D244E37"/>
    <w:rsid w:val="0D25D8EB"/>
    <w:rsid w:val="0D27D97E"/>
    <w:rsid w:val="0D32831B"/>
    <w:rsid w:val="0D33E299"/>
    <w:rsid w:val="0D34D323"/>
    <w:rsid w:val="0D38141A"/>
    <w:rsid w:val="0D389773"/>
    <w:rsid w:val="0D3A8950"/>
    <w:rsid w:val="0D3D9CEE"/>
    <w:rsid w:val="0D454D29"/>
    <w:rsid w:val="0D4648E3"/>
    <w:rsid w:val="0D46F0E2"/>
    <w:rsid w:val="0D4BF989"/>
    <w:rsid w:val="0D514BB9"/>
    <w:rsid w:val="0D53D29C"/>
    <w:rsid w:val="0D53F103"/>
    <w:rsid w:val="0D626018"/>
    <w:rsid w:val="0D632B9D"/>
    <w:rsid w:val="0D6373F7"/>
    <w:rsid w:val="0D648CCA"/>
    <w:rsid w:val="0D72204C"/>
    <w:rsid w:val="0D734551"/>
    <w:rsid w:val="0D79699B"/>
    <w:rsid w:val="0D7B2207"/>
    <w:rsid w:val="0D7CAF2C"/>
    <w:rsid w:val="0D7F2E90"/>
    <w:rsid w:val="0D801939"/>
    <w:rsid w:val="0D83E379"/>
    <w:rsid w:val="0D88038A"/>
    <w:rsid w:val="0D8D3BAA"/>
    <w:rsid w:val="0D98B35F"/>
    <w:rsid w:val="0DA2E6EA"/>
    <w:rsid w:val="0DA5FAE9"/>
    <w:rsid w:val="0DA8550E"/>
    <w:rsid w:val="0DB7240C"/>
    <w:rsid w:val="0DB8BDB7"/>
    <w:rsid w:val="0DB8FD68"/>
    <w:rsid w:val="0DC0C9BA"/>
    <w:rsid w:val="0DC3AB7D"/>
    <w:rsid w:val="0DC749E0"/>
    <w:rsid w:val="0DC96B35"/>
    <w:rsid w:val="0DD03A92"/>
    <w:rsid w:val="0DD8B7A6"/>
    <w:rsid w:val="0DDA1674"/>
    <w:rsid w:val="0DDB6AC7"/>
    <w:rsid w:val="0DE36627"/>
    <w:rsid w:val="0DE431B2"/>
    <w:rsid w:val="0DE62EDC"/>
    <w:rsid w:val="0DE75502"/>
    <w:rsid w:val="0DE85BB9"/>
    <w:rsid w:val="0DE9BF3B"/>
    <w:rsid w:val="0DED98ED"/>
    <w:rsid w:val="0DEFC5B0"/>
    <w:rsid w:val="0DF0B351"/>
    <w:rsid w:val="0DF17832"/>
    <w:rsid w:val="0DF5D737"/>
    <w:rsid w:val="0DF99EF2"/>
    <w:rsid w:val="0E017910"/>
    <w:rsid w:val="0E02D9B8"/>
    <w:rsid w:val="0E07EE9F"/>
    <w:rsid w:val="0E0A2F57"/>
    <w:rsid w:val="0E0B18F4"/>
    <w:rsid w:val="0E0C0F26"/>
    <w:rsid w:val="0E0CA32D"/>
    <w:rsid w:val="0E151158"/>
    <w:rsid w:val="0E1C2D23"/>
    <w:rsid w:val="0E233FBD"/>
    <w:rsid w:val="0E27B86A"/>
    <w:rsid w:val="0E280850"/>
    <w:rsid w:val="0E30B68C"/>
    <w:rsid w:val="0E31475B"/>
    <w:rsid w:val="0E34D5A6"/>
    <w:rsid w:val="0E3BB0E9"/>
    <w:rsid w:val="0E3FFE8D"/>
    <w:rsid w:val="0E42E79E"/>
    <w:rsid w:val="0E448253"/>
    <w:rsid w:val="0E45CB1A"/>
    <w:rsid w:val="0E4D7FFD"/>
    <w:rsid w:val="0E4DD9FD"/>
    <w:rsid w:val="0E515B9F"/>
    <w:rsid w:val="0E527DF0"/>
    <w:rsid w:val="0E55C7C0"/>
    <w:rsid w:val="0E5609D2"/>
    <w:rsid w:val="0E575642"/>
    <w:rsid w:val="0E57C98D"/>
    <w:rsid w:val="0E5E3FEA"/>
    <w:rsid w:val="0E5F766D"/>
    <w:rsid w:val="0E6AF111"/>
    <w:rsid w:val="0E76D458"/>
    <w:rsid w:val="0E7AF5A0"/>
    <w:rsid w:val="0E7F4EA7"/>
    <w:rsid w:val="0E7FDF36"/>
    <w:rsid w:val="0E811B03"/>
    <w:rsid w:val="0E83C087"/>
    <w:rsid w:val="0E83DD12"/>
    <w:rsid w:val="0E873C93"/>
    <w:rsid w:val="0E87A7BB"/>
    <w:rsid w:val="0E88ED9C"/>
    <w:rsid w:val="0E8BF68D"/>
    <w:rsid w:val="0E8C8636"/>
    <w:rsid w:val="0E90ED71"/>
    <w:rsid w:val="0E9431B2"/>
    <w:rsid w:val="0E94E5EE"/>
    <w:rsid w:val="0E94E724"/>
    <w:rsid w:val="0E9758E5"/>
    <w:rsid w:val="0E988C45"/>
    <w:rsid w:val="0E9F3274"/>
    <w:rsid w:val="0EA4AB14"/>
    <w:rsid w:val="0EAAEE9B"/>
    <w:rsid w:val="0EADD874"/>
    <w:rsid w:val="0EB0040C"/>
    <w:rsid w:val="0EB3D488"/>
    <w:rsid w:val="0EB5F896"/>
    <w:rsid w:val="0EB6D91A"/>
    <w:rsid w:val="0EB7EDED"/>
    <w:rsid w:val="0EB8B1EA"/>
    <w:rsid w:val="0EBA7121"/>
    <w:rsid w:val="0EBA72FD"/>
    <w:rsid w:val="0EBB9AB6"/>
    <w:rsid w:val="0EBB9E3C"/>
    <w:rsid w:val="0ECDF3A0"/>
    <w:rsid w:val="0ED3A6D1"/>
    <w:rsid w:val="0ED94303"/>
    <w:rsid w:val="0EDBBF01"/>
    <w:rsid w:val="0EE0647B"/>
    <w:rsid w:val="0EE11442"/>
    <w:rsid w:val="0EE1B27E"/>
    <w:rsid w:val="0EE4696B"/>
    <w:rsid w:val="0EE50AA4"/>
    <w:rsid w:val="0EE677B9"/>
    <w:rsid w:val="0EEBA1BF"/>
    <w:rsid w:val="0EEC5F23"/>
    <w:rsid w:val="0EED44F0"/>
    <w:rsid w:val="0EF14CFC"/>
    <w:rsid w:val="0EF39A87"/>
    <w:rsid w:val="0EF5EEE5"/>
    <w:rsid w:val="0EFCE708"/>
    <w:rsid w:val="0EFD6109"/>
    <w:rsid w:val="0EFF44ED"/>
    <w:rsid w:val="0F0399C9"/>
    <w:rsid w:val="0F19F739"/>
    <w:rsid w:val="0F1ACA28"/>
    <w:rsid w:val="0F1C9D35"/>
    <w:rsid w:val="0F2139CE"/>
    <w:rsid w:val="0F264281"/>
    <w:rsid w:val="0F3E931B"/>
    <w:rsid w:val="0F445641"/>
    <w:rsid w:val="0F482F36"/>
    <w:rsid w:val="0F499BCC"/>
    <w:rsid w:val="0F4BB7BE"/>
    <w:rsid w:val="0F4D38AE"/>
    <w:rsid w:val="0F503E2C"/>
    <w:rsid w:val="0F53CA44"/>
    <w:rsid w:val="0F565D35"/>
    <w:rsid w:val="0F58F702"/>
    <w:rsid w:val="0F597B02"/>
    <w:rsid w:val="0F5A80AA"/>
    <w:rsid w:val="0F5C1D61"/>
    <w:rsid w:val="0F5EEC84"/>
    <w:rsid w:val="0F5F6C98"/>
    <w:rsid w:val="0F653B96"/>
    <w:rsid w:val="0F69ED84"/>
    <w:rsid w:val="0F6C5A32"/>
    <w:rsid w:val="0F6DEE1D"/>
    <w:rsid w:val="0F708845"/>
    <w:rsid w:val="0F7D9EFC"/>
    <w:rsid w:val="0F7F601C"/>
    <w:rsid w:val="0F89C04E"/>
    <w:rsid w:val="0F8AB7DF"/>
    <w:rsid w:val="0F8D517A"/>
    <w:rsid w:val="0F8E39E2"/>
    <w:rsid w:val="0F924E12"/>
    <w:rsid w:val="0F94171C"/>
    <w:rsid w:val="0FA06E93"/>
    <w:rsid w:val="0FA48D7B"/>
    <w:rsid w:val="0FA4E7FF"/>
    <w:rsid w:val="0FA5D464"/>
    <w:rsid w:val="0FA60A87"/>
    <w:rsid w:val="0FAFEBCA"/>
    <w:rsid w:val="0FB4A3C8"/>
    <w:rsid w:val="0FB7237E"/>
    <w:rsid w:val="0FC52910"/>
    <w:rsid w:val="0FC98D8E"/>
    <w:rsid w:val="0FCCD564"/>
    <w:rsid w:val="0FCF4649"/>
    <w:rsid w:val="0FD63907"/>
    <w:rsid w:val="0FDDEDBB"/>
    <w:rsid w:val="0FDEEEB7"/>
    <w:rsid w:val="0FE5612B"/>
    <w:rsid w:val="0FE70F87"/>
    <w:rsid w:val="0FE8F534"/>
    <w:rsid w:val="0FEAFB9B"/>
    <w:rsid w:val="0FEF9AB2"/>
    <w:rsid w:val="0FF194E9"/>
    <w:rsid w:val="0FF5957A"/>
    <w:rsid w:val="0FF5A7BB"/>
    <w:rsid w:val="1000CE4E"/>
    <w:rsid w:val="1005F0CA"/>
    <w:rsid w:val="10096E44"/>
    <w:rsid w:val="1019AFB8"/>
    <w:rsid w:val="10206A9A"/>
    <w:rsid w:val="10230867"/>
    <w:rsid w:val="1026F4A9"/>
    <w:rsid w:val="1027F330"/>
    <w:rsid w:val="102B4207"/>
    <w:rsid w:val="102F1A53"/>
    <w:rsid w:val="10371ECE"/>
    <w:rsid w:val="10514DC7"/>
    <w:rsid w:val="1056A6A1"/>
    <w:rsid w:val="105E221D"/>
    <w:rsid w:val="105F7CD0"/>
    <w:rsid w:val="106293B1"/>
    <w:rsid w:val="10632927"/>
    <w:rsid w:val="10636C84"/>
    <w:rsid w:val="10661343"/>
    <w:rsid w:val="10668D43"/>
    <w:rsid w:val="106EAD6A"/>
    <w:rsid w:val="10712C03"/>
    <w:rsid w:val="10741978"/>
    <w:rsid w:val="1077A878"/>
    <w:rsid w:val="1077AAF5"/>
    <w:rsid w:val="1078D9A8"/>
    <w:rsid w:val="107DA8D1"/>
    <w:rsid w:val="1080A219"/>
    <w:rsid w:val="1081DB15"/>
    <w:rsid w:val="108837AA"/>
    <w:rsid w:val="108DE2BC"/>
    <w:rsid w:val="109606E6"/>
    <w:rsid w:val="109863BA"/>
    <w:rsid w:val="109A4217"/>
    <w:rsid w:val="109F8461"/>
    <w:rsid w:val="10A17BC8"/>
    <w:rsid w:val="10A7B3E7"/>
    <w:rsid w:val="10A89523"/>
    <w:rsid w:val="10A9E87E"/>
    <w:rsid w:val="10B46CD9"/>
    <w:rsid w:val="10B67BC6"/>
    <w:rsid w:val="10BA884E"/>
    <w:rsid w:val="10C3F054"/>
    <w:rsid w:val="10CB3011"/>
    <w:rsid w:val="10CEEBC0"/>
    <w:rsid w:val="10D30E8A"/>
    <w:rsid w:val="10D31149"/>
    <w:rsid w:val="10D7C626"/>
    <w:rsid w:val="10DDD716"/>
    <w:rsid w:val="10DED9A9"/>
    <w:rsid w:val="10E08D07"/>
    <w:rsid w:val="10E8C0E7"/>
    <w:rsid w:val="10E9175E"/>
    <w:rsid w:val="10EA1B14"/>
    <w:rsid w:val="10ECF7AD"/>
    <w:rsid w:val="10ED1491"/>
    <w:rsid w:val="10ED9143"/>
    <w:rsid w:val="10F58C24"/>
    <w:rsid w:val="10F6A681"/>
    <w:rsid w:val="10F8507D"/>
    <w:rsid w:val="10FA519F"/>
    <w:rsid w:val="10FC9751"/>
    <w:rsid w:val="10FD1D4D"/>
    <w:rsid w:val="11007092"/>
    <w:rsid w:val="11010BF7"/>
    <w:rsid w:val="11042DB3"/>
    <w:rsid w:val="1106CF59"/>
    <w:rsid w:val="110E988E"/>
    <w:rsid w:val="111445EF"/>
    <w:rsid w:val="1119CAC5"/>
    <w:rsid w:val="111B6690"/>
    <w:rsid w:val="111F1296"/>
    <w:rsid w:val="11201873"/>
    <w:rsid w:val="11244085"/>
    <w:rsid w:val="11274141"/>
    <w:rsid w:val="1127F6ED"/>
    <w:rsid w:val="112A0A43"/>
    <w:rsid w:val="112EF07B"/>
    <w:rsid w:val="11336CDE"/>
    <w:rsid w:val="11353B4A"/>
    <w:rsid w:val="1135D637"/>
    <w:rsid w:val="1136E515"/>
    <w:rsid w:val="113B26F1"/>
    <w:rsid w:val="113CEEC5"/>
    <w:rsid w:val="114165F4"/>
    <w:rsid w:val="1144D993"/>
    <w:rsid w:val="11468896"/>
    <w:rsid w:val="11480C80"/>
    <w:rsid w:val="11487B1C"/>
    <w:rsid w:val="114F61C1"/>
    <w:rsid w:val="115401BB"/>
    <w:rsid w:val="1161640E"/>
    <w:rsid w:val="1166067C"/>
    <w:rsid w:val="116B98B6"/>
    <w:rsid w:val="116D738E"/>
    <w:rsid w:val="116F43E1"/>
    <w:rsid w:val="1176F359"/>
    <w:rsid w:val="1178D09E"/>
    <w:rsid w:val="117D1985"/>
    <w:rsid w:val="1181F914"/>
    <w:rsid w:val="11886D05"/>
    <w:rsid w:val="119377FF"/>
    <w:rsid w:val="1195407E"/>
    <w:rsid w:val="119F5D07"/>
    <w:rsid w:val="11A867F2"/>
    <w:rsid w:val="11AAFEEC"/>
    <w:rsid w:val="11BDD942"/>
    <w:rsid w:val="11C89E8A"/>
    <w:rsid w:val="11CD04AA"/>
    <w:rsid w:val="11D09A76"/>
    <w:rsid w:val="11D97C35"/>
    <w:rsid w:val="11DAE8C2"/>
    <w:rsid w:val="11DDE22C"/>
    <w:rsid w:val="11DE717E"/>
    <w:rsid w:val="11DFD523"/>
    <w:rsid w:val="11E2C7B2"/>
    <w:rsid w:val="11E35F57"/>
    <w:rsid w:val="11E64942"/>
    <w:rsid w:val="11EAF545"/>
    <w:rsid w:val="11EB71E4"/>
    <w:rsid w:val="11EB7222"/>
    <w:rsid w:val="11EBA607"/>
    <w:rsid w:val="11F6EB08"/>
    <w:rsid w:val="11FBBCEF"/>
    <w:rsid w:val="11FD157F"/>
    <w:rsid w:val="11FE98C7"/>
    <w:rsid w:val="11FEA662"/>
    <w:rsid w:val="11FF63E1"/>
    <w:rsid w:val="12089022"/>
    <w:rsid w:val="12092F84"/>
    <w:rsid w:val="120A6E03"/>
    <w:rsid w:val="120F8F72"/>
    <w:rsid w:val="120FE5E1"/>
    <w:rsid w:val="121B65DF"/>
    <w:rsid w:val="121DE52B"/>
    <w:rsid w:val="121F7782"/>
    <w:rsid w:val="12237AEE"/>
    <w:rsid w:val="1226B62F"/>
    <w:rsid w:val="122933A7"/>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D149D"/>
    <w:rsid w:val="126E5CC2"/>
    <w:rsid w:val="1271DB49"/>
    <w:rsid w:val="12768E93"/>
    <w:rsid w:val="1276B494"/>
    <w:rsid w:val="12790A88"/>
    <w:rsid w:val="127E3F85"/>
    <w:rsid w:val="127FB143"/>
    <w:rsid w:val="12821A9A"/>
    <w:rsid w:val="128714E7"/>
    <w:rsid w:val="1289FCA5"/>
    <w:rsid w:val="128BCD80"/>
    <w:rsid w:val="128D91B2"/>
    <w:rsid w:val="1290C9A8"/>
    <w:rsid w:val="1292B348"/>
    <w:rsid w:val="129727BE"/>
    <w:rsid w:val="1298754C"/>
    <w:rsid w:val="12993AAF"/>
    <w:rsid w:val="129F1A38"/>
    <w:rsid w:val="12A97A28"/>
    <w:rsid w:val="12B3E26B"/>
    <w:rsid w:val="12BC05A5"/>
    <w:rsid w:val="12BCAB74"/>
    <w:rsid w:val="12BDAA62"/>
    <w:rsid w:val="12BF1211"/>
    <w:rsid w:val="12C1DFD1"/>
    <w:rsid w:val="12C42F1D"/>
    <w:rsid w:val="12C86EB9"/>
    <w:rsid w:val="12C9C806"/>
    <w:rsid w:val="12D68729"/>
    <w:rsid w:val="12D7B593"/>
    <w:rsid w:val="12D9445B"/>
    <w:rsid w:val="12E176A3"/>
    <w:rsid w:val="12E4726A"/>
    <w:rsid w:val="12EE0FCC"/>
    <w:rsid w:val="12F80C82"/>
    <w:rsid w:val="12F9A95C"/>
    <w:rsid w:val="12FE4B0E"/>
    <w:rsid w:val="13012E50"/>
    <w:rsid w:val="13016FB2"/>
    <w:rsid w:val="130A66A3"/>
    <w:rsid w:val="130E6CC8"/>
    <w:rsid w:val="13110485"/>
    <w:rsid w:val="13131559"/>
    <w:rsid w:val="1318ECC7"/>
    <w:rsid w:val="131DAA99"/>
    <w:rsid w:val="131DCEC9"/>
    <w:rsid w:val="13202D4B"/>
    <w:rsid w:val="13209F2B"/>
    <w:rsid w:val="13239B5C"/>
    <w:rsid w:val="132656D5"/>
    <w:rsid w:val="132C969B"/>
    <w:rsid w:val="13303890"/>
    <w:rsid w:val="1331AF81"/>
    <w:rsid w:val="13344AAE"/>
    <w:rsid w:val="1336A7E0"/>
    <w:rsid w:val="1338FD77"/>
    <w:rsid w:val="133B9158"/>
    <w:rsid w:val="1343FEE3"/>
    <w:rsid w:val="1344C89D"/>
    <w:rsid w:val="1346E9C7"/>
    <w:rsid w:val="13475053"/>
    <w:rsid w:val="134AFDA3"/>
    <w:rsid w:val="13527875"/>
    <w:rsid w:val="1355BD31"/>
    <w:rsid w:val="135D08EF"/>
    <w:rsid w:val="135E09AF"/>
    <w:rsid w:val="13636D7E"/>
    <w:rsid w:val="13639FB3"/>
    <w:rsid w:val="13643E9F"/>
    <w:rsid w:val="13645726"/>
    <w:rsid w:val="1365961A"/>
    <w:rsid w:val="136675A0"/>
    <w:rsid w:val="137035AF"/>
    <w:rsid w:val="1372A2D0"/>
    <w:rsid w:val="138050FA"/>
    <w:rsid w:val="1380CE2C"/>
    <w:rsid w:val="13831D14"/>
    <w:rsid w:val="1386CBFB"/>
    <w:rsid w:val="138803F8"/>
    <w:rsid w:val="138C80BF"/>
    <w:rsid w:val="1393ED6F"/>
    <w:rsid w:val="139D4F84"/>
    <w:rsid w:val="13A02EE5"/>
    <w:rsid w:val="13A2908A"/>
    <w:rsid w:val="13A8D0C7"/>
    <w:rsid w:val="13B89AB0"/>
    <w:rsid w:val="13BAB925"/>
    <w:rsid w:val="13BDF5BD"/>
    <w:rsid w:val="13C18F67"/>
    <w:rsid w:val="13C1E4C6"/>
    <w:rsid w:val="13C3B788"/>
    <w:rsid w:val="13C6A9A9"/>
    <w:rsid w:val="13C77DA9"/>
    <w:rsid w:val="13D58F73"/>
    <w:rsid w:val="13D5B74D"/>
    <w:rsid w:val="13D6FCAD"/>
    <w:rsid w:val="13DD29AC"/>
    <w:rsid w:val="13DE675F"/>
    <w:rsid w:val="13E0A4E1"/>
    <w:rsid w:val="13E721F1"/>
    <w:rsid w:val="13F383C3"/>
    <w:rsid w:val="13F4CAAF"/>
    <w:rsid w:val="13FB4C53"/>
    <w:rsid w:val="13FCA85D"/>
    <w:rsid w:val="13FD0B31"/>
    <w:rsid w:val="13FF1053"/>
    <w:rsid w:val="13FF5E20"/>
    <w:rsid w:val="14068CB8"/>
    <w:rsid w:val="14086A5D"/>
    <w:rsid w:val="140970E7"/>
    <w:rsid w:val="140C4C1E"/>
    <w:rsid w:val="140D9529"/>
    <w:rsid w:val="140FBC23"/>
    <w:rsid w:val="1419F659"/>
    <w:rsid w:val="1429949E"/>
    <w:rsid w:val="142B2112"/>
    <w:rsid w:val="143161A0"/>
    <w:rsid w:val="14336269"/>
    <w:rsid w:val="1434495D"/>
    <w:rsid w:val="1438E3C8"/>
    <w:rsid w:val="143E7F86"/>
    <w:rsid w:val="144440AE"/>
    <w:rsid w:val="1453AF7D"/>
    <w:rsid w:val="14553331"/>
    <w:rsid w:val="14554DBB"/>
    <w:rsid w:val="1462998D"/>
    <w:rsid w:val="146A03D1"/>
    <w:rsid w:val="146A657D"/>
    <w:rsid w:val="146B2A48"/>
    <w:rsid w:val="146C655F"/>
    <w:rsid w:val="146DF72D"/>
    <w:rsid w:val="14747AAF"/>
    <w:rsid w:val="147C9A0B"/>
    <w:rsid w:val="14853173"/>
    <w:rsid w:val="148B38FE"/>
    <w:rsid w:val="148D0B3D"/>
    <w:rsid w:val="148E1BDC"/>
    <w:rsid w:val="14917F11"/>
    <w:rsid w:val="149181DA"/>
    <w:rsid w:val="1491F5BF"/>
    <w:rsid w:val="14946F1B"/>
    <w:rsid w:val="149882B4"/>
    <w:rsid w:val="149FB5AD"/>
    <w:rsid w:val="14BB6CCC"/>
    <w:rsid w:val="14BBBE3B"/>
    <w:rsid w:val="14BD8D34"/>
    <w:rsid w:val="14C0C0F6"/>
    <w:rsid w:val="14CA4BA8"/>
    <w:rsid w:val="14CC0EE1"/>
    <w:rsid w:val="14E21892"/>
    <w:rsid w:val="14E2BBF1"/>
    <w:rsid w:val="14E407A3"/>
    <w:rsid w:val="14E4352F"/>
    <w:rsid w:val="14E57B0F"/>
    <w:rsid w:val="14E7F2DA"/>
    <w:rsid w:val="14EF6BF3"/>
    <w:rsid w:val="14F2CA5C"/>
    <w:rsid w:val="14F562AF"/>
    <w:rsid w:val="14FB34F5"/>
    <w:rsid w:val="14FBF4CB"/>
    <w:rsid w:val="14FE00D6"/>
    <w:rsid w:val="1507EDB6"/>
    <w:rsid w:val="15094759"/>
    <w:rsid w:val="150E8464"/>
    <w:rsid w:val="15168DD2"/>
    <w:rsid w:val="151CE25B"/>
    <w:rsid w:val="1520A26B"/>
    <w:rsid w:val="152D814C"/>
    <w:rsid w:val="152E6E65"/>
    <w:rsid w:val="1530C661"/>
    <w:rsid w:val="1532305C"/>
    <w:rsid w:val="15333901"/>
    <w:rsid w:val="1534F213"/>
    <w:rsid w:val="15388BB2"/>
    <w:rsid w:val="1539C80E"/>
    <w:rsid w:val="153BCD2C"/>
    <w:rsid w:val="153EE124"/>
    <w:rsid w:val="153F2F1C"/>
    <w:rsid w:val="1543DCAD"/>
    <w:rsid w:val="154410B6"/>
    <w:rsid w:val="154557BA"/>
    <w:rsid w:val="15464182"/>
    <w:rsid w:val="1546EC39"/>
    <w:rsid w:val="154A5C07"/>
    <w:rsid w:val="154E9A03"/>
    <w:rsid w:val="155162DE"/>
    <w:rsid w:val="1552836D"/>
    <w:rsid w:val="155A0B51"/>
    <w:rsid w:val="155FCCCD"/>
    <w:rsid w:val="15633597"/>
    <w:rsid w:val="1563BF9B"/>
    <w:rsid w:val="15688BA8"/>
    <w:rsid w:val="156E9130"/>
    <w:rsid w:val="15706C0C"/>
    <w:rsid w:val="15708A95"/>
    <w:rsid w:val="157286D1"/>
    <w:rsid w:val="1574570B"/>
    <w:rsid w:val="15752C46"/>
    <w:rsid w:val="1576A33B"/>
    <w:rsid w:val="1585D078"/>
    <w:rsid w:val="1588F679"/>
    <w:rsid w:val="158A1DD7"/>
    <w:rsid w:val="158A4EA9"/>
    <w:rsid w:val="15918711"/>
    <w:rsid w:val="15918A10"/>
    <w:rsid w:val="159EF8C5"/>
    <w:rsid w:val="15A1548D"/>
    <w:rsid w:val="15A22363"/>
    <w:rsid w:val="15A309AD"/>
    <w:rsid w:val="15A52E48"/>
    <w:rsid w:val="15AEDA2B"/>
    <w:rsid w:val="15AEE2A9"/>
    <w:rsid w:val="15B0A8AE"/>
    <w:rsid w:val="15B28680"/>
    <w:rsid w:val="15B54340"/>
    <w:rsid w:val="15C3EA07"/>
    <w:rsid w:val="15C82AF1"/>
    <w:rsid w:val="15C9064A"/>
    <w:rsid w:val="15C99350"/>
    <w:rsid w:val="15CB0184"/>
    <w:rsid w:val="15CD7ED1"/>
    <w:rsid w:val="15CED8AA"/>
    <w:rsid w:val="15CF9831"/>
    <w:rsid w:val="15D23193"/>
    <w:rsid w:val="15DB70F5"/>
    <w:rsid w:val="15DD139B"/>
    <w:rsid w:val="15DFFE4A"/>
    <w:rsid w:val="15E05DF4"/>
    <w:rsid w:val="15E06E85"/>
    <w:rsid w:val="15F0E892"/>
    <w:rsid w:val="15F1A820"/>
    <w:rsid w:val="15F2A10D"/>
    <w:rsid w:val="15F2BACD"/>
    <w:rsid w:val="15F33518"/>
    <w:rsid w:val="15F397CA"/>
    <w:rsid w:val="15F49329"/>
    <w:rsid w:val="15F4EA3E"/>
    <w:rsid w:val="15F5FFD5"/>
    <w:rsid w:val="15F793E8"/>
    <w:rsid w:val="15F8214C"/>
    <w:rsid w:val="15FFF102"/>
    <w:rsid w:val="160D32A7"/>
    <w:rsid w:val="1610127C"/>
    <w:rsid w:val="16131E7D"/>
    <w:rsid w:val="162193F1"/>
    <w:rsid w:val="16270E71"/>
    <w:rsid w:val="162849B8"/>
    <w:rsid w:val="1633BDFB"/>
    <w:rsid w:val="163F378A"/>
    <w:rsid w:val="16442194"/>
    <w:rsid w:val="1646AAFA"/>
    <w:rsid w:val="164A6C3E"/>
    <w:rsid w:val="164BFF6F"/>
    <w:rsid w:val="164E28B0"/>
    <w:rsid w:val="16588BEF"/>
    <w:rsid w:val="165B1025"/>
    <w:rsid w:val="165EB868"/>
    <w:rsid w:val="16603320"/>
    <w:rsid w:val="166152B6"/>
    <w:rsid w:val="1665D745"/>
    <w:rsid w:val="16673D0E"/>
    <w:rsid w:val="16689788"/>
    <w:rsid w:val="1670E8B2"/>
    <w:rsid w:val="16740392"/>
    <w:rsid w:val="16785F66"/>
    <w:rsid w:val="1678D44E"/>
    <w:rsid w:val="167F23E6"/>
    <w:rsid w:val="167F9655"/>
    <w:rsid w:val="168296CA"/>
    <w:rsid w:val="168449C8"/>
    <w:rsid w:val="168806D2"/>
    <w:rsid w:val="1688D9EA"/>
    <w:rsid w:val="1689DA29"/>
    <w:rsid w:val="168BD20C"/>
    <w:rsid w:val="168D34E0"/>
    <w:rsid w:val="168D81C1"/>
    <w:rsid w:val="168E5C84"/>
    <w:rsid w:val="1690B031"/>
    <w:rsid w:val="16A6C34B"/>
    <w:rsid w:val="16AA54C5"/>
    <w:rsid w:val="16AC13D3"/>
    <w:rsid w:val="16AFADBA"/>
    <w:rsid w:val="16B5D92F"/>
    <w:rsid w:val="16B94DA5"/>
    <w:rsid w:val="16BE4C8A"/>
    <w:rsid w:val="16BFAB07"/>
    <w:rsid w:val="16C36A18"/>
    <w:rsid w:val="16C54820"/>
    <w:rsid w:val="16CBA9BB"/>
    <w:rsid w:val="16CC70F0"/>
    <w:rsid w:val="16CF2FFB"/>
    <w:rsid w:val="16D0750D"/>
    <w:rsid w:val="16D170FE"/>
    <w:rsid w:val="16D7C780"/>
    <w:rsid w:val="16DD4991"/>
    <w:rsid w:val="16E01EB5"/>
    <w:rsid w:val="16E34AF0"/>
    <w:rsid w:val="16F12DE0"/>
    <w:rsid w:val="16F1CF13"/>
    <w:rsid w:val="16F33A22"/>
    <w:rsid w:val="16F43F85"/>
    <w:rsid w:val="16F8754D"/>
    <w:rsid w:val="16F9E9F6"/>
    <w:rsid w:val="16FBE4D8"/>
    <w:rsid w:val="16FD97C8"/>
    <w:rsid w:val="16FE189C"/>
    <w:rsid w:val="16FF1EF8"/>
    <w:rsid w:val="1705464F"/>
    <w:rsid w:val="17074290"/>
    <w:rsid w:val="1708C162"/>
    <w:rsid w:val="170DB40B"/>
    <w:rsid w:val="170E6E2C"/>
    <w:rsid w:val="1717BE64"/>
    <w:rsid w:val="171C1C4A"/>
    <w:rsid w:val="171C2C5F"/>
    <w:rsid w:val="171D4EF1"/>
    <w:rsid w:val="171DC03D"/>
    <w:rsid w:val="171E0478"/>
    <w:rsid w:val="1728A83A"/>
    <w:rsid w:val="172B671C"/>
    <w:rsid w:val="172C5EE9"/>
    <w:rsid w:val="172F063D"/>
    <w:rsid w:val="1730B132"/>
    <w:rsid w:val="173B0886"/>
    <w:rsid w:val="1740F811"/>
    <w:rsid w:val="17419F3E"/>
    <w:rsid w:val="1742379C"/>
    <w:rsid w:val="1748B379"/>
    <w:rsid w:val="174A6F55"/>
    <w:rsid w:val="174B05C6"/>
    <w:rsid w:val="174B2A97"/>
    <w:rsid w:val="174CACF6"/>
    <w:rsid w:val="174CAE56"/>
    <w:rsid w:val="175007EE"/>
    <w:rsid w:val="175608C0"/>
    <w:rsid w:val="175FF2F7"/>
    <w:rsid w:val="1767D13E"/>
    <w:rsid w:val="176F0F1B"/>
    <w:rsid w:val="177041B5"/>
    <w:rsid w:val="17708040"/>
    <w:rsid w:val="1775C656"/>
    <w:rsid w:val="177F0EC5"/>
    <w:rsid w:val="178FFCB5"/>
    <w:rsid w:val="17908C62"/>
    <w:rsid w:val="1790F99A"/>
    <w:rsid w:val="1793F481"/>
    <w:rsid w:val="17964F79"/>
    <w:rsid w:val="1797D96E"/>
    <w:rsid w:val="179C0CBD"/>
    <w:rsid w:val="179F2E8E"/>
    <w:rsid w:val="17A1E25C"/>
    <w:rsid w:val="17A415CE"/>
    <w:rsid w:val="17A57DDF"/>
    <w:rsid w:val="17AA9585"/>
    <w:rsid w:val="17AAD103"/>
    <w:rsid w:val="17ADD136"/>
    <w:rsid w:val="17AFA69E"/>
    <w:rsid w:val="17B33D0C"/>
    <w:rsid w:val="17B5E353"/>
    <w:rsid w:val="17B64E7E"/>
    <w:rsid w:val="17B818FA"/>
    <w:rsid w:val="17B93D52"/>
    <w:rsid w:val="17B97229"/>
    <w:rsid w:val="17BC0932"/>
    <w:rsid w:val="17C1E1AE"/>
    <w:rsid w:val="17CB35B2"/>
    <w:rsid w:val="17D13E32"/>
    <w:rsid w:val="17D4A37A"/>
    <w:rsid w:val="17D585A4"/>
    <w:rsid w:val="17D5C63D"/>
    <w:rsid w:val="17D99FD3"/>
    <w:rsid w:val="17E20D26"/>
    <w:rsid w:val="17E99D8E"/>
    <w:rsid w:val="17F8C68E"/>
    <w:rsid w:val="17FD3099"/>
    <w:rsid w:val="17FED6D3"/>
    <w:rsid w:val="18012B0D"/>
    <w:rsid w:val="18066112"/>
    <w:rsid w:val="18072C01"/>
    <w:rsid w:val="180A307C"/>
    <w:rsid w:val="180AD4CD"/>
    <w:rsid w:val="1811C170"/>
    <w:rsid w:val="18282A71"/>
    <w:rsid w:val="182B6742"/>
    <w:rsid w:val="182BDC41"/>
    <w:rsid w:val="1830C812"/>
    <w:rsid w:val="18317C59"/>
    <w:rsid w:val="183EBAF4"/>
    <w:rsid w:val="183F2F08"/>
    <w:rsid w:val="18473AA9"/>
    <w:rsid w:val="18499006"/>
    <w:rsid w:val="184BEADB"/>
    <w:rsid w:val="184D36CA"/>
    <w:rsid w:val="184D475E"/>
    <w:rsid w:val="1851FBDA"/>
    <w:rsid w:val="18574343"/>
    <w:rsid w:val="185ACD9F"/>
    <w:rsid w:val="185D5CFE"/>
    <w:rsid w:val="1862E050"/>
    <w:rsid w:val="1865CA08"/>
    <w:rsid w:val="186DD368"/>
    <w:rsid w:val="186E5E4F"/>
    <w:rsid w:val="18719303"/>
    <w:rsid w:val="187211AA"/>
    <w:rsid w:val="187266E6"/>
    <w:rsid w:val="18791591"/>
    <w:rsid w:val="187A4AFA"/>
    <w:rsid w:val="18804E9C"/>
    <w:rsid w:val="18845F70"/>
    <w:rsid w:val="1886FCF3"/>
    <w:rsid w:val="1891ED9E"/>
    <w:rsid w:val="189B01D7"/>
    <w:rsid w:val="189CF3A3"/>
    <w:rsid w:val="189E7C6F"/>
    <w:rsid w:val="189ECA5E"/>
    <w:rsid w:val="18AA2793"/>
    <w:rsid w:val="18ABB6E7"/>
    <w:rsid w:val="18ABD291"/>
    <w:rsid w:val="18ABE0F5"/>
    <w:rsid w:val="18AD4B9D"/>
    <w:rsid w:val="18ADA848"/>
    <w:rsid w:val="18AE8005"/>
    <w:rsid w:val="18B3C6D1"/>
    <w:rsid w:val="18B544E4"/>
    <w:rsid w:val="18BFB47F"/>
    <w:rsid w:val="18C3A03F"/>
    <w:rsid w:val="18D468C1"/>
    <w:rsid w:val="18D4EFB3"/>
    <w:rsid w:val="18D7D60E"/>
    <w:rsid w:val="18D91C22"/>
    <w:rsid w:val="18DB83A9"/>
    <w:rsid w:val="18DD8506"/>
    <w:rsid w:val="18DF22E5"/>
    <w:rsid w:val="18E459AB"/>
    <w:rsid w:val="18E6EB9F"/>
    <w:rsid w:val="18E70888"/>
    <w:rsid w:val="18E8F393"/>
    <w:rsid w:val="18EF1EB9"/>
    <w:rsid w:val="18EF9853"/>
    <w:rsid w:val="18F1F481"/>
    <w:rsid w:val="18F307F5"/>
    <w:rsid w:val="18F4AAF0"/>
    <w:rsid w:val="18FA415F"/>
    <w:rsid w:val="18FF8710"/>
    <w:rsid w:val="1904715A"/>
    <w:rsid w:val="19126BA2"/>
    <w:rsid w:val="1913082A"/>
    <w:rsid w:val="1915A63B"/>
    <w:rsid w:val="1917C020"/>
    <w:rsid w:val="1917C31B"/>
    <w:rsid w:val="1918A91F"/>
    <w:rsid w:val="191966FB"/>
    <w:rsid w:val="191A34FF"/>
    <w:rsid w:val="191C4E80"/>
    <w:rsid w:val="191F9F6A"/>
    <w:rsid w:val="1920CF04"/>
    <w:rsid w:val="1922CDBC"/>
    <w:rsid w:val="1922DEB7"/>
    <w:rsid w:val="1929B802"/>
    <w:rsid w:val="192EB3F0"/>
    <w:rsid w:val="1937E84F"/>
    <w:rsid w:val="193C66A3"/>
    <w:rsid w:val="193CB023"/>
    <w:rsid w:val="194792B8"/>
    <w:rsid w:val="1948CE45"/>
    <w:rsid w:val="194CB878"/>
    <w:rsid w:val="194E518A"/>
    <w:rsid w:val="1950DE2B"/>
    <w:rsid w:val="19548F55"/>
    <w:rsid w:val="195EEAED"/>
    <w:rsid w:val="19699210"/>
    <w:rsid w:val="19699E15"/>
    <w:rsid w:val="196EC717"/>
    <w:rsid w:val="197175DB"/>
    <w:rsid w:val="197580CC"/>
    <w:rsid w:val="197A4230"/>
    <w:rsid w:val="197BF2E5"/>
    <w:rsid w:val="1981E439"/>
    <w:rsid w:val="1988E22E"/>
    <w:rsid w:val="198AC9A3"/>
    <w:rsid w:val="199145EB"/>
    <w:rsid w:val="1995BC78"/>
    <w:rsid w:val="199639A3"/>
    <w:rsid w:val="199A1D91"/>
    <w:rsid w:val="199A563A"/>
    <w:rsid w:val="199ABD42"/>
    <w:rsid w:val="199DEE3B"/>
    <w:rsid w:val="19A2FF1A"/>
    <w:rsid w:val="19ACDC44"/>
    <w:rsid w:val="19AE7E87"/>
    <w:rsid w:val="19BA3153"/>
    <w:rsid w:val="19C33727"/>
    <w:rsid w:val="19C3B221"/>
    <w:rsid w:val="19CCF266"/>
    <w:rsid w:val="19CFC11C"/>
    <w:rsid w:val="19DBB70A"/>
    <w:rsid w:val="19DD3E3C"/>
    <w:rsid w:val="19DFACE5"/>
    <w:rsid w:val="19E05491"/>
    <w:rsid w:val="19E8D5C2"/>
    <w:rsid w:val="19EA337A"/>
    <w:rsid w:val="19EEE9C6"/>
    <w:rsid w:val="19F08A96"/>
    <w:rsid w:val="19F0F632"/>
    <w:rsid w:val="19F13C0C"/>
    <w:rsid w:val="19FE4C2E"/>
    <w:rsid w:val="1A058F0A"/>
    <w:rsid w:val="1A0B619B"/>
    <w:rsid w:val="1A0CF36A"/>
    <w:rsid w:val="1A0E54D2"/>
    <w:rsid w:val="1A0EA55B"/>
    <w:rsid w:val="1A0F6842"/>
    <w:rsid w:val="1A10DEE0"/>
    <w:rsid w:val="1A1742ED"/>
    <w:rsid w:val="1A180A94"/>
    <w:rsid w:val="1A1A2263"/>
    <w:rsid w:val="1A1B52EC"/>
    <w:rsid w:val="1A1ED350"/>
    <w:rsid w:val="1A1FA59A"/>
    <w:rsid w:val="1A263D53"/>
    <w:rsid w:val="1A2697E8"/>
    <w:rsid w:val="1A297B4F"/>
    <w:rsid w:val="1A2D3A6D"/>
    <w:rsid w:val="1A2EF240"/>
    <w:rsid w:val="1A32BACA"/>
    <w:rsid w:val="1A349995"/>
    <w:rsid w:val="1A364705"/>
    <w:rsid w:val="1A37CE15"/>
    <w:rsid w:val="1A3BD2D3"/>
    <w:rsid w:val="1A3E66F9"/>
    <w:rsid w:val="1A3F1BC9"/>
    <w:rsid w:val="1A459DB5"/>
    <w:rsid w:val="1A46E360"/>
    <w:rsid w:val="1A4C16FD"/>
    <w:rsid w:val="1A4D07AA"/>
    <w:rsid w:val="1A4D962B"/>
    <w:rsid w:val="1A4E6F7E"/>
    <w:rsid w:val="1A53609E"/>
    <w:rsid w:val="1A5445B5"/>
    <w:rsid w:val="1A55AA4A"/>
    <w:rsid w:val="1A5843FB"/>
    <w:rsid w:val="1A5A5F5D"/>
    <w:rsid w:val="1A5EA405"/>
    <w:rsid w:val="1A6197A3"/>
    <w:rsid w:val="1A646226"/>
    <w:rsid w:val="1A66C626"/>
    <w:rsid w:val="1A682971"/>
    <w:rsid w:val="1A6EA99C"/>
    <w:rsid w:val="1A6F691A"/>
    <w:rsid w:val="1A704E15"/>
    <w:rsid w:val="1A7537EC"/>
    <w:rsid w:val="1A78E9F5"/>
    <w:rsid w:val="1A7EA22D"/>
    <w:rsid w:val="1A8090D7"/>
    <w:rsid w:val="1A826A93"/>
    <w:rsid w:val="1A88BADE"/>
    <w:rsid w:val="1A9A9202"/>
    <w:rsid w:val="1A9FE271"/>
    <w:rsid w:val="1AA31CD7"/>
    <w:rsid w:val="1AA5F602"/>
    <w:rsid w:val="1AA69A90"/>
    <w:rsid w:val="1AA9C21C"/>
    <w:rsid w:val="1AAA1FD2"/>
    <w:rsid w:val="1AB55B80"/>
    <w:rsid w:val="1AB62848"/>
    <w:rsid w:val="1AB971B8"/>
    <w:rsid w:val="1ABA232C"/>
    <w:rsid w:val="1ABA2EDB"/>
    <w:rsid w:val="1ABE32BD"/>
    <w:rsid w:val="1ABE8C24"/>
    <w:rsid w:val="1AC4B3B2"/>
    <w:rsid w:val="1AC5374B"/>
    <w:rsid w:val="1AC79897"/>
    <w:rsid w:val="1AC8620B"/>
    <w:rsid w:val="1AC93CAF"/>
    <w:rsid w:val="1ACB01D2"/>
    <w:rsid w:val="1ACB3963"/>
    <w:rsid w:val="1ACCACD7"/>
    <w:rsid w:val="1ACDDA2D"/>
    <w:rsid w:val="1ACF76E6"/>
    <w:rsid w:val="1ACFE3D4"/>
    <w:rsid w:val="1AE67713"/>
    <w:rsid w:val="1AEB2635"/>
    <w:rsid w:val="1AEC18EF"/>
    <w:rsid w:val="1AED89FC"/>
    <w:rsid w:val="1AEDCA6B"/>
    <w:rsid w:val="1AEEA0BA"/>
    <w:rsid w:val="1AF6C567"/>
    <w:rsid w:val="1AFA8B1D"/>
    <w:rsid w:val="1AFF541F"/>
    <w:rsid w:val="1B0082C6"/>
    <w:rsid w:val="1B054BED"/>
    <w:rsid w:val="1B094B6F"/>
    <w:rsid w:val="1B0F4DBB"/>
    <w:rsid w:val="1B0FCA5C"/>
    <w:rsid w:val="1B105A21"/>
    <w:rsid w:val="1B10D35D"/>
    <w:rsid w:val="1B18B9B6"/>
    <w:rsid w:val="1B1DFCA7"/>
    <w:rsid w:val="1B22AF5F"/>
    <w:rsid w:val="1B256663"/>
    <w:rsid w:val="1B282C93"/>
    <w:rsid w:val="1B2AD869"/>
    <w:rsid w:val="1B2D4997"/>
    <w:rsid w:val="1B2DD8AE"/>
    <w:rsid w:val="1B3C665B"/>
    <w:rsid w:val="1B408254"/>
    <w:rsid w:val="1B4C4340"/>
    <w:rsid w:val="1B5413FB"/>
    <w:rsid w:val="1B558E5E"/>
    <w:rsid w:val="1B57A68B"/>
    <w:rsid w:val="1B58224B"/>
    <w:rsid w:val="1B5827E3"/>
    <w:rsid w:val="1B583093"/>
    <w:rsid w:val="1B5FC5B5"/>
    <w:rsid w:val="1B5FC72E"/>
    <w:rsid w:val="1B6C8CF5"/>
    <w:rsid w:val="1B70660F"/>
    <w:rsid w:val="1B8065D5"/>
    <w:rsid w:val="1B80DA90"/>
    <w:rsid w:val="1B838502"/>
    <w:rsid w:val="1B86C13E"/>
    <w:rsid w:val="1B86C291"/>
    <w:rsid w:val="1B8C7F27"/>
    <w:rsid w:val="1B8D1B85"/>
    <w:rsid w:val="1B8D7363"/>
    <w:rsid w:val="1B8F975E"/>
    <w:rsid w:val="1B963EA0"/>
    <w:rsid w:val="1BA2E504"/>
    <w:rsid w:val="1BA85375"/>
    <w:rsid w:val="1BA89C75"/>
    <w:rsid w:val="1BABAE86"/>
    <w:rsid w:val="1BAFC24C"/>
    <w:rsid w:val="1BB7D116"/>
    <w:rsid w:val="1BBF655D"/>
    <w:rsid w:val="1BC0DDD9"/>
    <w:rsid w:val="1BCC5546"/>
    <w:rsid w:val="1BD38F1F"/>
    <w:rsid w:val="1BD8B772"/>
    <w:rsid w:val="1BDB1EDA"/>
    <w:rsid w:val="1BDB6B58"/>
    <w:rsid w:val="1BDBB74B"/>
    <w:rsid w:val="1BE03B80"/>
    <w:rsid w:val="1BE0B8F8"/>
    <w:rsid w:val="1BE7CEA5"/>
    <w:rsid w:val="1BF21D4C"/>
    <w:rsid w:val="1BF31FFA"/>
    <w:rsid w:val="1BFB5E27"/>
    <w:rsid w:val="1C06058A"/>
    <w:rsid w:val="1C072087"/>
    <w:rsid w:val="1C0ABBC8"/>
    <w:rsid w:val="1C245D71"/>
    <w:rsid w:val="1C26D10D"/>
    <w:rsid w:val="1C323F6F"/>
    <w:rsid w:val="1C3B8FC5"/>
    <w:rsid w:val="1C3D0955"/>
    <w:rsid w:val="1C4387E0"/>
    <w:rsid w:val="1C45F22D"/>
    <w:rsid w:val="1C519B10"/>
    <w:rsid w:val="1C56E8F9"/>
    <w:rsid w:val="1C58E243"/>
    <w:rsid w:val="1C625548"/>
    <w:rsid w:val="1C6585BD"/>
    <w:rsid w:val="1C6A1E93"/>
    <w:rsid w:val="1C6DEB14"/>
    <w:rsid w:val="1C6F99EF"/>
    <w:rsid w:val="1C6FDB8F"/>
    <w:rsid w:val="1C702E78"/>
    <w:rsid w:val="1C76B890"/>
    <w:rsid w:val="1C77D7E9"/>
    <w:rsid w:val="1C7BE2DD"/>
    <w:rsid w:val="1C84E67A"/>
    <w:rsid w:val="1C86F696"/>
    <w:rsid w:val="1C884BFE"/>
    <w:rsid w:val="1C8BD2B9"/>
    <w:rsid w:val="1C8BEB92"/>
    <w:rsid w:val="1C8C7108"/>
    <w:rsid w:val="1C8FDB6F"/>
    <w:rsid w:val="1C971394"/>
    <w:rsid w:val="1C9927F2"/>
    <w:rsid w:val="1CA06636"/>
    <w:rsid w:val="1CA0B8EF"/>
    <w:rsid w:val="1CA1B091"/>
    <w:rsid w:val="1CA2033D"/>
    <w:rsid w:val="1CA45316"/>
    <w:rsid w:val="1CA489A8"/>
    <w:rsid w:val="1CAD1DCA"/>
    <w:rsid w:val="1CAD671D"/>
    <w:rsid w:val="1CB1B7AE"/>
    <w:rsid w:val="1CB52810"/>
    <w:rsid w:val="1CB649C5"/>
    <w:rsid w:val="1CB70BDD"/>
    <w:rsid w:val="1CC1DEED"/>
    <w:rsid w:val="1CC3C698"/>
    <w:rsid w:val="1CC6F263"/>
    <w:rsid w:val="1CCB9E32"/>
    <w:rsid w:val="1CCBAE56"/>
    <w:rsid w:val="1CD94F3D"/>
    <w:rsid w:val="1CDD8D38"/>
    <w:rsid w:val="1CEB0969"/>
    <w:rsid w:val="1CEE921D"/>
    <w:rsid w:val="1CF604C1"/>
    <w:rsid w:val="1CF75D4E"/>
    <w:rsid w:val="1CFD6E62"/>
    <w:rsid w:val="1D00678D"/>
    <w:rsid w:val="1D035666"/>
    <w:rsid w:val="1D08B054"/>
    <w:rsid w:val="1D16E860"/>
    <w:rsid w:val="1D1D5B2A"/>
    <w:rsid w:val="1D237D03"/>
    <w:rsid w:val="1D23A31B"/>
    <w:rsid w:val="1D242D1D"/>
    <w:rsid w:val="1D266AE0"/>
    <w:rsid w:val="1D2BDB5D"/>
    <w:rsid w:val="1D34E4CD"/>
    <w:rsid w:val="1D388348"/>
    <w:rsid w:val="1D3A506C"/>
    <w:rsid w:val="1D3DFFD8"/>
    <w:rsid w:val="1D4173F7"/>
    <w:rsid w:val="1D419CD5"/>
    <w:rsid w:val="1D44A0FC"/>
    <w:rsid w:val="1D4DF48C"/>
    <w:rsid w:val="1D51E090"/>
    <w:rsid w:val="1D58CCCB"/>
    <w:rsid w:val="1D59D6EC"/>
    <w:rsid w:val="1D5A46F1"/>
    <w:rsid w:val="1D5F56D1"/>
    <w:rsid w:val="1D5F7531"/>
    <w:rsid w:val="1D6D0FCE"/>
    <w:rsid w:val="1D711DBA"/>
    <w:rsid w:val="1D727435"/>
    <w:rsid w:val="1D74F905"/>
    <w:rsid w:val="1D77D79D"/>
    <w:rsid w:val="1D7B538C"/>
    <w:rsid w:val="1D7EC2A8"/>
    <w:rsid w:val="1D80D53A"/>
    <w:rsid w:val="1D83184E"/>
    <w:rsid w:val="1D8DB883"/>
    <w:rsid w:val="1D8E3FBC"/>
    <w:rsid w:val="1D93DA8A"/>
    <w:rsid w:val="1DA4CA7A"/>
    <w:rsid w:val="1DA4EF30"/>
    <w:rsid w:val="1DA5CEA0"/>
    <w:rsid w:val="1DA7D4ED"/>
    <w:rsid w:val="1DABA6F6"/>
    <w:rsid w:val="1DAED0EC"/>
    <w:rsid w:val="1DB43EAB"/>
    <w:rsid w:val="1DB4501D"/>
    <w:rsid w:val="1DB6477A"/>
    <w:rsid w:val="1DBAC2E2"/>
    <w:rsid w:val="1DC4E6CA"/>
    <w:rsid w:val="1DC5F582"/>
    <w:rsid w:val="1DC6602B"/>
    <w:rsid w:val="1DC666F5"/>
    <w:rsid w:val="1DC74D46"/>
    <w:rsid w:val="1DCCA446"/>
    <w:rsid w:val="1DD3D14E"/>
    <w:rsid w:val="1DD7FA98"/>
    <w:rsid w:val="1DDDA22B"/>
    <w:rsid w:val="1DDFF844"/>
    <w:rsid w:val="1DE34454"/>
    <w:rsid w:val="1DE66152"/>
    <w:rsid w:val="1DE71C52"/>
    <w:rsid w:val="1DF344CC"/>
    <w:rsid w:val="1DF68765"/>
    <w:rsid w:val="1DFAA351"/>
    <w:rsid w:val="1DFCF39C"/>
    <w:rsid w:val="1DFD48F8"/>
    <w:rsid w:val="1DFE3B10"/>
    <w:rsid w:val="1E005349"/>
    <w:rsid w:val="1E028903"/>
    <w:rsid w:val="1E05D2BE"/>
    <w:rsid w:val="1E08E2B6"/>
    <w:rsid w:val="1E094760"/>
    <w:rsid w:val="1E102C6A"/>
    <w:rsid w:val="1E1CE0AF"/>
    <w:rsid w:val="1E24C94F"/>
    <w:rsid w:val="1E24F934"/>
    <w:rsid w:val="1E26CDA3"/>
    <w:rsid w:val="1E2CAC39"/>
    <w:rsid w:val="1E2FAF83"/>
    <w:rsid w:val="1E326C34"/>
    <w:rsid w:val="1E3EE2C8"/>
    <w:rsid w:val="1E416A0B"/>
    <w:rsid w:val="1E46C72B"/>
    <w:rsid w:val="1E49B876"/>
    <w:rsid w:val="1E4D4870"/>
    <w:rsid w:val="1E54AB6B"/>
    <w:rsid w:val="1E57C7E3"/>
    <w:rsid w:val="1E64C36D"/>
    <w:rsid w:val="1E6BFA88"/>
    <w:rsid w:val="1E6E5E7C"/>
    <w:rsid w:val="1E6ECD2F"/>
    <w:rsid w:val="1E752F40"/>
    <w:rsid w:val="1E769B12"/>
    <w:rsid w:val="1E7828E3"/>
    <w:rsid w:val="1E7CC726"/>
    <w:rsid w:val="1E8192FB"/>
    <w:rsid w:val="1E8208E2"/>
    <w:rsid w:val="1E836BB8"/>
    <w:rsid w:val="1E8542DA"/>
    <w:rsid w:val="1E87E766"/>
    <w:rsid w:val="1E88CB9D"/>
    <w:rsid w:val="1E8BA125"/>
    <w:rsid w:val="1E8BC6A8"/>
    <w:rsid w:val="1E90AA29"/>
    <w:rsid w:val="1E9118A2"/>
    <w:rsid w:val="1E958E44"/>
    <w:rsid w:val="1E9F15CE"/>
    <w:rsid w:val="1EA7D188"/>
    <w:rsid w:val="1EAB36AE"/>
    <w:rsid w:val="1EACA559"/>
    <w:rsid w:val="1EB19F28"/>
    <w:rsid w:val="1EB87531"/>
    <w:rsid w:val="1EC11113"/>
    <w:rsid w:val="1EC32F2E"/>
    <w:rsid w:val="1EC78195"/>
    <w:rsid w:val="1ECAA0A5"/>
    <w:rsid w:val="1ED286C1"/>
    <w:rsid w:val="1EDCFFF3"/>
    <w:rsid w:val="1EDFF684"/>
    <w:rsid w:val="1EE061D5"/>
    <w:rsid w:val="1EE82EDD"/>
    <w:rsid w:val="1EEC1C24"/>
    <w:rsid w:val="1EED3126"/>
    <w:rsid w:val="1EF20C68"/>
    <w:rsid w:val="1EF58297"/>
    <w:rsid w:val="1EFA9326"/>
    <w:rsid w:val="1F0809F5"/>
    <w:rsid w:val="1F0A5A73"/>
    <w:rsid w:val="1F0CB605"/>
    <w:rsid w:val="1F11140C"/>
    <w:rsid w:val="1F127EFB"/>
    <w:rsid w:val="1F16D05C"/>
    <w:rsid w:val="1F23026A"/>
    <w:rsid w:val="1F2BC068"/>
    <w:rsid w:val="1F30F463"/>
    <w:rsid w:val="1F33AC95"/>
    <w:rsid w:val="1F33BD37"/>
    <w:rsid w:val="1F36FF97"/>
    <w:rsid w:val="1F3F2E13"/>
    <w:rsid w:val="1F40F5FD"/>
    <w:rsid w:val="1F4360DF"/>
    <w:rsid w:val="1F4568EA"/>
    <w:rsid w:val="1F47B9B9"/>
    <w:rsid w:val="1F4A8B90"/>
    <w:rsid w:val="1F4DFF33"/>
    <w:rsid w:val="1F4E12AD"/>
    <w:rsid w:val="1F5074B9"/>
    <w:rsid w:val="1F519BF0"/>
    <w:rsid w:val="1F56EE50"/>
    <w:rsid w:val="1F5B6195"/>
    <w:rsid w:val="1F5DE8A9"/>
    <w:rsid w:val="1F62EE0B"/>
    <w:rsid w:val="1F6437C8"/>
    <w:rsid w:val="1F646C16"/>
    <w:rsid w:val="1F6631E5"/>
    <w:rsid w:val="1F6FD111"/>
    <w:rsid w:val="1F75BCBD"/>
    <w:rsid w:val="1F77F220"/>
    <w:rsid w:val="1F7C0AD9"/>
    <w:rsid w:val="1F7C28F9"/>
    <w:rsid w:val="1F804F68"/>
    <w:rsid w:val="1F8649F0"/>
    <w:rsid w:val="1F871475"/>
    <w:rsid w:val="1F8A7563"/>
    <w:rsid w:val="1F91AB6D"/>
    <w:rsid w:val="1F928A97"/>
    <w:rsid w:val="1F95DF2A"/>
    <w:rsid w:val="1F9E7002"/>
    <w:rsid w:val="1F9EAEE2"/>
    <w:rsid w:val="1F9F2783"/>
    <w:rsid w:val="1F9F64F8"/>
    <w:rsid w:val="1F9FC426"/>
    <w:rsid w:val="1F9FF992"/>
    <w:rsid w:val="1FA10719"/>
    <w:rsid w:val="1FA3E31E"/>
    <w:rsid w:val="1FA5FB15"/>
    <w:rsid w:val="1FA9B0CA"/>
    <w:rsid w:val="1FAE3D1F"/>
    <w:rsid w:val="1FB2AA83"/>
    <w:rsid w:val="1FB4E2EC"/>
    <w:rsid w:val="1FB61C2F"/>
    <w:rsid w:val="1FB7F8E3"/>
    <w:rsid w:val="1FB8B08E"/>
    <w:rsid w:val="1FBC9591"/>
    <w:rsid w:val="1FBD766E"/>
    <w:rsid w:val="1FC0A30E"/>
    <w:rsid w:val="1FCDBABA"/>
    <w:rsid w:val="1FD2C8C3"/>
    <w:rsid w:val="1FD3CFC8"/>
    <w:rsid w:val="1FD5B8D6"/>
    <w:rsid w:val="1FE92397"/>
    <w:rsid w:val="1FEAF204"/>
    <w:rsid w:val="1FEE9FE5"/>
    <w:rsid w:val="1FF0E409"/>
    <w:rsid w:val="1FF1D9F0"/>
    <w:rsid w:val="1FF7FAD8"/>
    <w:rsid w:val="1FF962EE"/>
    <w:rsid w:val="1FFA5740"/>
    <w:rsid w:val="20019F1E"/>
    <w:rsid w:val="200D2F13"/>
    <w:rsid w:val="200E4BC5"/>
    <w:rsid w:val="200F575C"/>
    <w:rsid w:val="201088EA"/>
    <w:rsid w:val="20147072"/>
    <w:rsid w:val="2017E88C"/>
    <w:rsid w:val="20187A34"/>
    <w:rsid w:val="2020AB22"/>
    <w:rsid w:val="202537F8"/>
    <w:rsid w:val="20258A3F"/>
    <w:rsid w:val="2030030F"/>
    <w:rsid w:val="203DAA83"/>
    <w:rsid w:val="2042803F"/>
    <w:rsid w:val="204382E6"/>
    <w:rsid w:val="20491F55"/>
    <w:rsid w:val="204CA4A0"/>
    <w:rsid w:val="205219B1"/>
    <w:rsid w:val="20583CA7"/>
    <w:rsid w:val="205C866B"/>
    <w:rsid w:val="205FC379"/>
    <w:rsid w:val="2060271C"/>
    <w:rsid w:val="2069C3BF"/>
    <w:rsid w:val="206D865A"/>
    <w:rsid w:val="20719F4F"/>
    <w:rsid w:val="2089627A"/>
    <w:rsid w:val="208A0919"/>
    <w:rsid w:val="20913A5B"/>
    <w:rsid w:val="20977FCB"/>
    <w:rsid w:val="209DB36C"/>
    <w:rsid w:val="20A0445B"/>
    <w:rsid w:val="20A0E347"/>
    <w:rsid w:val="20A17D95"/>
    <w:rsid w:val="20A3EC93"/>
    <w:rsid w:val="20A66F80"/>
    <w:rsid w:val="20A71AD2"/>
    <w:rsid w:val="20B40199"/>
    <w:rsid w:val="20BE0648"/>
    <w:rsid w:val="20BE5C3C"/>
    <w:rsid w:val="20C3D6C1"/>
    <w:rsid w:val="20C457C4"/>
    <w:rsid w:val="20CCEAC3"/>
    <w:rsid w:val="20D0E163"/>
    <w:rsid w:val="20D23F98"/>
    <w:rsid w:val="20D4D68F"/>
    <w:rsid w:val="20D6E6E2"/>
    <w:rsid w:val="20DC45D8"/>
    <w:rsid w:val="20DDA152"/>
    <w:rsid w:val="20DF60EC"/>
    <w:rsid w:val="20EC0E44"/>
    <w:rsid w:val="20ED1323"/>
    <w:rsid w:val="20EFBB31"/>
    <w:rsid w:val="20F09FAF"/>
    <w:rsid w:val="20F9189B"/>
    <w:rsid w:val="20FFD3D6"/>
    <w:rsid w:val="2102C363"/>
    <w:rsid w:val="210EEF93"/>
    <w:rsid w:val="2110AF26"/>
    <w:rsid w:val="2124ACD9"/>
    <w:rsid w:val="21312627"/>
    <w:rsid w:val="213260B7"/>
    <w:rsid w:val="2132EE96"/>
    <w:rsid w:val="213655CC"/>
    <w:rsid w:val="21373314"/>
    <w:rsid w:val="21374787"/>
    <w:rsid w:val="213A0F3C"/>
    <w:rsid w:val="213F6169"/>
    <w:rsid w:val="214568A1"/>
    <w:rsid w:val="21495D3F"/>
    <w:rsid w:val="214A0D80"/>
    <w:rsid w:val="214E37EA"/>
    <w:rsid w:val="21522139"/>
    <w:rsid w:val="21571F37"/>
    <w:rsid w:val="2159C9C6"/>
    <w:rsid w:val="215B1A9D"/>
    <w:rsid w:val="215F01E9"/>
    <w:rsid w:val="21638AB8"/>
    <w:rsid w:val="21665A1B"/>
    <w:rsid w:val="2166AEB3"/>
    <w:rsid w:val="2167E4EC"/>
    <w:rsid w:val="216D8689"/>
    <w:rsid w:val="216F728D"/>
    <w:rsid w:val="2173E65F"/>
    <w:rsid w:val="21757460"/>
    <w:rsid w:val="21757D89"/>
    <w:rsid w:val="2176BB72"/>
    <w:rsid w:val="2178B9F8"/>
    <w:rsid w:val="217A1B29"/>
    <w:rsid w:val="217C4038"/>
    <w:rsid w:val="217D71D1"/>
    <w:rsid w:val="2182E666"/>
    <w:rsid w:val="2183A21C"/>
    <w:rsid w:val="21858E02"/>
    <w:rsid w:val="218699E2"/>
    <w:rsid w:val="218781E1"/>
    <w:rsid w:val="218AEF6C"/>
    <w:rsid w:val="218C3AE7"/>
    <w:rsid w:val="218C86B1"/>
    <w:rsid w:val="2195DC55"/>
    <w:rsid w:val="2196DF19"/>
    <w:rsid w:val="219AC1DB"/>
    <w:rsid w:val="21A10F96"/>
    <w:rsid w:val="21A14B88"/>
    <w:rsid w:val="21A2E5C4"/>
    <w:rsid w:val="21A311E5"/>
    <w:rsid w:val="21B1EA0E"/>
    <w:rsid w:val="21BA0D4C"/>
    <w:rsid w:val="21D3DFA3"/>
    <w:rsid w:val="21D4E062"/>
    <w:rsid w:val="21DAD362"/>
    <w:rsid w:val="21E43BE8"/>
    <w:rsid w:val="21ECDC0C"/>
    <w:rsid w:val="21ED145C"/>
    <w:rsid w:val="21ED1649"/>
    <w:rsid w:val="21FDFA39"/>
    <w:rsid w:val="2200FF31"/>
    <w:rsid w:val="220A7078"/>
    <w:rsid w:val="220BB516"/>
    <w:rsid w:val="220D0DDC"/>
    <w:rsid w:val="220D9BC7"/>
    <w:rsid w:val="22163DFB"/>
    <w:rsid w:val="2216B7E0"/>
    <w:rsid w:val="22170DB0"/>
    <w:rsid w:val="22182FA7"/>
    <w:rsid w:val="221AA5B4"/>
    <w:rsid w:val="221D59E8"/>
    <w:rsid w:val="2222EF76"/>
    <w:rsid w:val="2229AAB2"/>
    <w:rsid w:val="222AB66B"/>
    <w:rsid w:val="222CA265"/>
    <w:rsid w:val="223DC958"/>
    <w:rsid w:val="22466063"/>
    <w:rsid w:val="2248A010"/>
    <w:rsid w:val="22497543"/>
    <w:rsid w:val="224A2F68"/>
    <w:rsid w:val="224C0CA0"/>
    <w:rsid w:val="224C88F7"/>
    <w:rsid w:val="224E6AFC"/>
    <w:rsid w:val="225667F4"/>
    <w:rsid w:val="2258D780"/>
    <w:rsid w:val="225D39AE"/>
    <w:rsid w:val="225DB3DA"/>
    <w:rsid w:val="225EECE8"/>
    <w:rsid w:val="2262AACF"/>
    <w:rsid w:val="22644A21"/>
    <w:rsid w:val="22650AE1"/>
    <w:rsid w:val="22661448"/>
    <w:rsid w:val="2266815D"/>
    <w:rsid w:val="2267230F"/>
    <w:rsid w:val="2269ACC3"/>
    <w:rsid w:val="226E4C94"/>
    <w:rsid w:val="2276280C"/>
    <w:rsid w:val="227F4C8A"/>
    <w:rsid w:val="2283CD66"/>
    <w:rsid w:val="22879DB0"/>
    <w:rsid w:val="228FA33A"/>
    <w:rsid w:val="22941B89"/>
    <w:rsid w:val="22952E02"/>
    <w:rsid w:val="22A29D3B"/>
    <w:rsid w:val="22A7800E"/>
    <w:rsid w:val="22A8065F"/>
    <w:rsid w:val="22B17B86"/>
    <w:rsid w:val="22B1E81A"/>
    <w:rsid w:val="22B8C320"/>
    <w:rsid w:val="22BE8886"/>
    <w:rsid w:val="22C03CFF"/>
    <w:rsid w:val="22C69B65"/>
    <w:rsid w:val="22C6B08D"/>
    <w:rsid w:val="22C6DB3F"/>
    <w:rsid w:val="22CC0CBF"/>
    <w:rsid w:val="22CC5184"/>
    <w:rsid w:val="22D2F8EE"/>
    <w:rsid w:val="22D4E2FE"/>
    <w:rsid w:val="22D9A9FA"/>
    <w:rsid w:val="22DCC534"/>
    <w:rsid w:val="22F59A27"/>
    <w:rsid w:val="22F5C437"/>
    <w:rsid w:val="22FA8F47"/>
    <w:rsid w:val="22FB6054"/>
    <w:rsid w:val="22FD7664"/>
    <w:rsid w:val="2303C56A"/>
    <w:rsid w:val="23077767"/>
    <w:rsid w:val="230A8C1D"/>
    <w:rsid w:val="2313CBEC"/>
    <w:rsid w:val="2314B1EE"/>
    <w:rsid w:val="23158607"/>
    <w:rsid w:val="23239C56"/>
    <w:rsid w:val="232AEA72"/>
    <w:rsid w:val="232D5C36"/>
    <w:rsid w:val="232DD610"/>
    <w:rsid w:val="232E0C21"/>
    <w:rsid w:val="232E142E"/>
    <w:rsid w:val="23348160"/>
    <w:rsid w:val="2334EC4F"/>
    <w:rsid w:val="23368F61"/>
    <w:rsid w:val="2338615D"/>
    <w:rsid w:val="2342558A"/>
    <w:rsid w:val="2342D731"/>
    <w:rsid w:val="23449B37"/>
    <w:rsid w:val="2344E809"/>
    <w:rsid w:val="2348AA74"/>
    <w:rsid w:val="234B9DC1"/>
    <w:rsid w:val="235577F8"/>
    <w:rsid w:val="23558610"/>
    <w:rsid w:val="23570294"/>
    <w:rsid w:val="2357AFB5"/>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62D30"/>
    <w:rsid w:val="23997D3F"/>
    <w:rsid w:val="2399C166"/>
    <w:rsid w:val="23A5BB82"/>
    <w:rsid w:val="23A6F463"/>
    <w:rsid w:val="23A73210"/>
    <w:rsid w:val="23A9C802"/>
    <w:rsid w:val="23B31701"/>
    <w:rsid w:val="23B4B7FB"/>
    <w:rsid w:val="23C1B056"/>
    <w:rsid w:val="23C3DF8B"/>
    <w:rsid w:val="23C860E4"/>
    <w:rsid w:val="23CA3E03"/>
    <w:rsid w:val="23CC4163"/>
    <w:rsid w:val="23E3787B"/>
    <w:rsid w:val="23E8005B"/>
    <w:rsid w:val="23E98A0D"/>
    <w:rsid w:val="23EA7806"/>
    <w:rsid w:val="23ECEBAC"/>
    <w:rsid w:val="23ED0B63"/>
    <w:rsid w:val="23EED693"/>
    <w:rsid w:val="23F683FA"/>
    <w:rsid w:val="24050E11"/>
    <w:rsid w:val="2405D793"/>
    <w:rsid w:val="2409BB4B"/>
    <w:rsid w:val="240B0061"/>
    <w:rsid w:val="24102605"/>
    <w:rsid w:val="2426245B"/>
    <w:rsid w:val="242AC065"/>
    <w:rsid w:val="242E7030"/>
    <w:rsid w:val="24331659"/>
    <w:rsid w:val="2435325F"/>
    <w:rsid w:val="243962DF"/>
    <w:rsid w:val="243A4542"/>
    <w:rsid w:val="244844EC"/>
    <w:rsid w:val="244B1B40"/>
    <w:rsid w:val="244C558E"/>
    <w:rsid w:val="244C6CF7"/>
    <w:rsid w:val="244D3D8D"/>
    <w:rsid w:val="2454D980"/>
    <w:rsid w:val="2459E625"/>
    <w:rsid w:val="245E24F4"/>
    <w:rsid w:val="2468A813"/>
    <w:rsid w:val="2469F297"/>
    <w:rsid w:val="246AE940"/>
    <w:rsid w:val="24730AC4"/>
    <w:rsid w:val="247FECF8"/>
    <w:rsid w:val="24863EB6"/>
    <w:rsid w:val="24888996"/>
    <w:rsid w:val="248AF05C"/>
    <w:rsid w:val="248BC2B5"/>
    <w:rsid w:val="24903100"/>
    <w:rsid w:val="2498C42D"/>
    <w:rsid w:val="249ED4DF"/>
    <w:rsid w:val="249EFB6A"/>
    <w:rsid w:val="24A200D1"/>
    <w:rsid w:val="24A7FD51"/>
    <w:rsid w:val="24AC4AE0"/>
    <w:rsid w:val="24B5A87B"/>
    <w:rsid w:val="24B613F7"/>
    <w:rsid w:val="24BC1F51"/>
    <w:rsid w:val="24C2DB55"/>
    <w:rsid w:val="24C4552C"/>
    <w:rsid w:val="24C5FFC7"/>
    <w:rsid w:val="24C7A10E"/>
    <w:rsid w:val="24DB568D"/>
    <w:rsid w:val="24E55698"/>
    <w:rsid w:val="24E6B82C"/>
    <w:rsid w:val="24E6D171"/>
    <w:rsid w:val="24E91E01"/>
    <w:rsid w:val="24EA33E1"/>
    <w:rsid w:val="24EA59F2"/>
    <w:rsid w:val="24ED3F1B"/>
    <w:rsid w:val="24ED923C"/>
    <w:rsid w:val="24EED58E"/>
    <w:rsid w:val="24F97FBE"/>
    <w:rsid w:val="24FC422D"/>
    <w:rsid w:val="25048A3F"/>
    <w:rsid w:val="25056AFA"/>
    <w:rsid w:val="25062B91"/>
    <w:rsid w:val="25068ADB"/>
    <w:rsid w:val="25082F39"/>
    <w:rsid w:val="2508B65F"/>
    <w:rsid w:val="250962A1"/>
    <w:rsid w:val="2509827B"/>
    <w:rsid w:val="250AE1FA"/>
    <w:rsid w:val="250C37D4"/>
    <w:rsid w:val="25112009"/>
    <w:rsid w:val="2511B925"/>
    <w:rsid w:val="251401EC"/>
    <w:rsid w:val="2514A909"/>
    <w:rsid w:val="2514D752"/>
    <w:rsid w:val="251511E2"/>
    <w:rsid w:val="251CE71A"/>
    <w:rsid w:val="251FF62C"/>
    <w:rsid w:val="2522A3D0"/>
    <w:rsid w:val="2526C862"/>
    <w:rsid w:val="252DB556"/>
    <w:rsid w:val="25370D1A"/>
    <w:rsid w:val="253A7AC5"/>
    <w:rsid w:val="253E749D"/>
    <w:rsid w:val="2541AC6A"/>
    <w:rsid w:val="2549B1CB"/>
    <w:rsid w:val="254C79A1"/>
    <w:rsid w:val="254DE950"/>
    <w:rsid w:val="2551842A"/>
    <w:rsid w:val="25526965"/>
    <w:rsid w:val="2553F7BC"/>
    <w:rsid w:val="25586263"/>
    <w:rsid w:val="2558C4A6"/>
    <w:rsid w:val="2559FC16"/>
    <w:rsid w:val="255AA623"/>
    <w:rsid w:val="255F989F"/>
    <w:rsid w:val="25650D14"/>
    <w:rsid w:val="25694987"/>
    <w:rsid w:val="256BD59B"/>
    <w:rsid w:val="256CFE72"/>
    <w:rsid w:val="25738C0C"/>
    <w:rsid w:val="25764A5E"/>
    <w:rsid w:val="2576CBFB"/>
    <w:rsid w:val="257BC136"/>
    <w:rsid w:val="257EC7C9"/>
    <w:rsid w:val="257FB14B"/>
    <w:rsid w:val="2585B001"/>
    <w:rsid w:val="258C8BDF"/>
    <w:rsid w:val="258CEDE5"/>
    <w:rsid w:val="258D35E0"/>
    <w:rsid w:val="258DFCD0"/>
    <w:rsid w:val="259060C1"/>
    <w:rsid w:val="2593AD8C"/>
    <w:rsid w:val="2593D859"/>
    <w:rsid w:val="259475C9"/>
    <w:rsid w:val="25964616"/>
    <w:rsid w:val="259D2BEA"/>
    <w:rsid w:val="25AFE7DD"/>
    <w:rsid w:val="25B26CD5"/>
    <w:rsid w:val="25B8BA4A"/>
    <w:rsid w:val="25BF08BB"/>
    <w:rsid w:val="25C19DDF"/>
    <w:rsid w:val="25C30C23"/>
    <w:rsid w:val="25CCFB71"/>
    <w:rsid w:val="25CF8E78"/>
    <w:rsid w:val="25D186A5"/>
    <w:rsid w:val="25D7C03B"/>
    <w:rsid w:val="25D7E525"/>
    <w:rsid w:val="25DBBF05"/>
    <w:rsid w:val="25E0DE58"/>
    <w:rsid w:val="25E1798B"/>
    <w:rsid w:val="25E8994F"/>
    <w:rsid w:val="25E8E6EB"/>
    <w:rsid w:val="25E93D7C"/>
    <w:rsid w:val="25EDE63D"/>
    <w:rsid w:val="25FF8149"/>
    <w:rsid w:val="26014482"/>
    <w:rsid w:val="26068B81"/>
    <w:rsid w:val="2608250F"/>
    <w:rsid w:val="260A32C5"/>
    <w:rsid w:val="260C18F7"/>
    <w:rsid w:val="260E38E3"/>
    <w:rsid w:val="260F3994"/>
    <w:rsid w:val="26260EA9"/>
    <w:rsid w:val="26308000"/>
    <w:rsid w:val="263E7CBC"/>
    <w:rsid w:val="263F9993"/>
    <w:rsid w:val="2640914F"/>
    <w:rsid w:val="26421EB0"/>
    <w:rsid w:val="2643EF51"/>
    <w:rsid w:val="26472042"/>
    <w:rsid w:val="26524339"/>
    <w:rsid w:val="265568E1"/>
    <w:rsid w:val="26562C96"/>
    <w:rsid w:val="265BC2AC"/>
    <w:rsid w:val="265C76B2"/>
    <w:rsid w:val="265D5CF8"/>
    <w:rsid w:val="2672DA01"/>
    <w:rsid w:val="26752AE7"/>
    <w:rsid w:val="2679927E"/>
    <w:rsid w:val="267BEC85"/>
    <w:rsid w:val="267E1F74"/>
    <w:rsid w:val="26805E35"/>
    <w:rsid w:val="268097EF"/>
    <w:rsid w:val="2681D05A"/>
    <w:rsid w:val="26832C65"/>
    <w:rsid w:val="2686A18B"/>
    <w:rsid w:val="2688A5C2"/>
    <w:rsid w:val="26895B70"/>
    <w:rsid w:val="26918BE0"/>
    <w:rsid w:val="2694A0C9"/>
    <w:rsid w:val="2696271E"/>
    <w:rsid w:val="269E6B0E"/>
    <w:rsid w:val="26A122BE"/>
    <w:rsid w:val="26A2CBAA"/>
    <w:rsid w:val="26A848FE"/>
    <w:rsid w:val="26AD7328"/>
    <w:rsid w:val="26AE392B"/>
    <w:rsid w:val="26B290EF"/>
    <w:rsid w:val="26B34A3A"/>
    <w:rsid w:val="26B5880E"/>
    <w:rsid w:val="26B80970"/>
    <w:rsid w:val="26BA5527"/>
    <w:rsid w:val="26BB19FB"/>
    <w:rsid w:val="26C234A7"/>
    <w:rsid w:val="26C36312"/>
    <w:rsid w:val="26C41222"/>
    <w:rsid w:val="26C8B515"/>
    <w:rsid w:val="26CA9CF7"/>
    <w:rsid w:val="26CCE602"/>
    <w:rsid w:val="26CFAC95"/>
    <w:rsid w:val="26E244EC"/>
    <w:rsid w:val="26E7A05B"/>
    <w:rsid w:val="26E7F0A6"/>
    <w:rsid w:val="26E94E3A"/>
    <w:rsid w:val="26E95ACE"/>
    <w:rsid w:val="26EE39C6"/>
    <w:rsid w:val="26EEB41D"/>
    <w:rsid w:val="26EF1A3A"/>
    <w:rsid w:val="26EF331A"/>
    <w:rsid w:val="26FAB07C"/>
    <w:rsid w:val="26FAB14D"/>
    <w:rsid w:val="26FD1BD5"/>
    <w:rsid w:val="26FDC2E7"/>
    <w:rsid w:val="26FE66FD"/>
    <w:rsid w:val="26FFEFCD"/>
    <w:rsid w:val="2701A06F"/>
    <w:rsid w:val="2701DD4E"/>
    <w:rsid w:val="27029485"/>
    <w:rsid w:val="270946E1"/>
    <w:rsid w:val="270D8F16"/>
    <w:rsid w:val="270E725E"/>
    <w:rsid w:val="270F213E"/>
    <w:rsid w:val="2711DC2A"/>
    <w:rsid w:val="27146074"/>
    <w:rsid w:val="2719DA06"/>
    <w:rsid w:val="2719DAE7"/>
    <w:rsid w:val="271F911B"/>
    <w:rsid w:val="27223440"/>
    <w:rsid w:val="272734F6"/>
    <w:rsid w:val="2727EA6F"/>
    <w:rsid w:val="272C2A7B"/>
    <w:rsid w:val="27318579"/>
    <w:rsid w:val="2736CF6D"/>
    <w:rsid w:val="273D9BE3"/>
    <w:rsid w:val="273F28DE"/>
    <w:rsid w:val="27460D56"/>
    <w:rsid w:val="27489039"/>
    <w:rsid w:val="2748E31B"/>
    <w:rsid w:val="274A39D7"/>
    <w:rsid w:val="274A3A3C"/>
    <w:rsid w:val="2756C36B"/>
    <w:rsid w:val="275F121D"/>
    <w:rsid w:val="27609B44"/>
    <w:rsid w:val="27636835"/>
    <w:rsid w:val="276563EC"/>
    <w:rsid w:val="2772712F"/>
    <w:rsid w:val="27751299"/>
    <w:rsid w:val="277DCE57"/>
    <w:rsid w:val="2784C209"/>
    <w:rsid w:val="278711E6"/>
    <w:rsid w:val="2787DBEB"/>
    <w:rsid w:val="2788B81E"/>
    <w:rsid w:val="278B6166"/>
    <w:rsid w:val="278CA71E"/>
    <w:rsid w:val="27948A50"/>
    <w:rsid w:val="27978DC9"/>
    <w:rsid w:val="2799DBD1"/>
    <w:rsid w:val="2799FE53"/>
    <w:rsid w:val="279AFB40"/>
    <w:rsid w:val="27A27BAD"/>
    <w:rsid w:val="27A3FA9E"/>
    <w:rsid w:val="27A57435"/>
    <w:rsid w:val="27A745A7"/>
    <w:rsid w:val="27B393E9"/>
    <w:rsid w:val="27B85A72"/>
    <w:rsid w:val="27BA295F"/>
    <w:rsid w:val="27C70F67"/>
    <w:rsid w:val="27C998B3"/>
    <w:rsid w:val="27CD4139"/>
    <w:rsid w:val="27CD5FD6"/>
    <w:rsid w:val="27D11D2D"/>
    <w:rsid w:val="27DA91C7"/>
    <w:rsid w:val="27E124CA"/>
    <w:rsid w:val="27E2B861"/>
    <w:rsid w:val="27E4607A"/>
    <w:rsid w:val="27E5F24D"/>
    <w:rsid w:val="27E6029A"/>
    <w:rsid w:val="27E9A18A"/>
    <w:rsid w:val="27EBBE79"/>
    <w:rsid w:val="27F50A5D"/>
    <w:rsid w:val="27F8A917"/>
    <w:rsid w:val="27FB9D98"/>
    <w:rsid w:val="27FD5161"/>
    <w:rsid w:val="280116A3"/>
    <w:rsid w:val="28055E98"/>
    <w:rsid w:val="2806E441"/>
    <w:rsid w:val="280FA433"/>
    <w:rsid w:val="28103CE2"/>
    <w:rsid w:val="2812600E"/>
    <w:rsid w:val="28178D84"/>
    <w:rsid w:val="28191EE2"/>
    <w:rsid w:val="281981F0"/>
    <w:rsid w:val="281A9F52"/>
    <w:rsid w:val="282269F3"/>
    <w:rsid w:val="282AB363"/>
    <w:rsid w:val="282AD16C"/>
    <w:rsid w:val="282D7F78"/>
    <w:rsid w:val="283077EB"/>
    <w:rsid w:val="28319D38"/>
    <w:rsid w:val="2836B012"/>
    <w:rsid w:val="28382928"/>
    <w:rsid w:val="28499B3C"/>
    <w:rsid w:val="284A0D9D"/>
    <w:rsid w:val="284A8F57"/>
    <w:rsid w:val="284F19FF"/>
    <w:rsid w:val="285944B9"/>
    <w:rsid w:val="2859C787"/>
    <w:rsid w:val="285BB104"/>
    <w:rsid w:val="285CFD33"/>
    <w:rsid w:val="285FA3A6"/>
    <w:rsid w:val="286239BF"/>
    <w:rsid w:val="286307D4"/>
    <w:rsid w:val="28639A06"/>
    <w:rsid w:val="28643647"/>
    <w:rsid w:val="2868B979"/>
    <w:rsid w:val="286FAF3A"/>
    <w:rsid w:val="28730E25"/>
    <w:rsid w:val="287F87BB"/>
    <w:rsid w:val="288124A4"/>
    <w:rsid w:val="2887B666"/>
    <w:rsid w:val="2887D606"/>
    <w:rsid w:val="2888635A"/>
    <w:rsid w:val="28888803"/>
    <w:rsid w:val="288A8AB5"/>
    <w:rsid w:val="288B8AFB"/>
    <w:rsid w:val="289D2D40"/>
    <w:rsid w:val="28A0A208"/>
    <w:rsid w:val="28A1A89F"/>
    <w:rsid w:val="28A41346"/>
    <w:rsid w:val="28A6DC4B"/>
    <w:rsid w:val="28A78C31"/>
    <w:rsid w:val="28ABF3F0"/>
    <w:rsid w:val="28B3187F"/>
    <w:rsid w:val="28B9EBFC"/>
    <w:rsid w:val="28C055A1"/>
    <w:rsid w:val="28C2C0F0"/>
    <w:rsid w:val="28D36A62"/>
    <w:rsid w:val="28D9C626"/>
    <w:rsid w:val="28DE67FA"/>
    <w:rsid w:val="28E0408F"/>
    <w:rsid w:val="28E5F224"/>
    <w:rsid w:val="28E9A3BF"/>
    <w:rsid w:val="28EA5F79"/>
    <w:rsid w:val="28F05E7E"/>
    <w:rsid w:val="28F2E4AA"/>
    <w:rsid w:val="28F371A7"/>
    <w:rsid w:val="28F6CB9B"/>
    <w:rsid w:val="28F87C95"/>
    <w:rsid w:val="2900E262"/>
    <w:rsid w:val="2900F86B"/>
    <w:rsid w:val="29016AD9"/>
    <w:rsid w:val="2901C3B1"/>
    <w:rsid w:val="2901D73A"/>
    <w:rsid w:val="2909281B"/>
    <w:rsid w:val="29105042"/>
    <w:rsid w:val="291383E3"/>
    <w:rsid w:val="291C9E74"/>
    <w:rsid w:val="291D1E9C"/>
    <w:rsid w:val="291DEBD3"/>
    <w:rsid w:val="292C5553"/>
    <w:rsid w:val="292E2511"/>
    <w:rsid w:val="2930C778"/>
    <w:rsid w:val="29345669"/>
    <w:rsid w:val="29380C6B"/>
    <w:rsid w:val="293BF1EF"/>
    <w:rsid w:val="293D7384"/>
    <w:rsid w:val="2947BFAE"/>
    <w:rsid w:val="2948E7B1"/>
    <w:rsid w:val="294B8AD1"/>
    <w:rsid w:val="2954BB8D"/>
    <w:rsid w:val="295DECB2"/>
    <w:rsid w:val="2976EE1D"/>
    <w:rsid w:val="297C6710"/>
    <w:rsid w:val="29806BF0"/>
    <w:rsid w:val="29859BF4"/>
    <w:rsid w:val="298CD814"/>
    <w:rsid w:val="298E63F3"/>
    <w:rsid w:val="29921054"/>
    <w:rsid w:val="29942602"/>
    <w:rsid w:val="29985F4F"/>
    <w:rsid w:val="299971E5"/>
    <w:rsid w:val="299D9FD3"/>
    <w:rsid w:val="29A056F7"/>
    <w:rsid w:val="29AC6559"/>
    <w:rsid w:val="29B10571"/>
    <w:rsid w:val="29B5F733"/>
    <w:rsid w:val="29B86273"/>
    <w:rsid w:val="29B88084"/>
    <w:rsid w:val="29B8A19B"/>
    <w:rsid w:val="29C0A9F3"/>
    <w:rsid w:val="29C115A0"/>
    <w:rsid w:val="29C21A5A"/>
    <w:rsid w:val="29CCBD17"/>
    <w:rsid w:val="29CD3A2D"/>
    <w:rsid w:val="29D1FF7A"/>
    <w:rsid w:val="29D5BF9D"/>
    <w:rsid w:val="29D948A9"/>
    <w:rsid w:val="29D9B2EE"/>
    <w:rsid w:val="29DC22D8"/>
    <w:rsid w:val="29DD4E68"/>
    <w:rsid w:val="29DFD8EF"/>
    <w:rsid w:val="29E86453"/>
    <w:rsid w:val="29EA6608"/>
    <w:rsid w:val="29F2A3CA"/>
    <w:rsid w:val="29F3D3E2"/>
    <w:rsid w:val="29F55283"/>
    <w:rsid w:val="29F6A841"/>
    <w:rsid w:val="2A0249BF"/>
    <w:rsid w:val="2A06EBBC"/>
    <w:rsid w:val="2A09D206"/>
    <w:rsid w:val="2A0D3B25"/>
    <w:rsid w:val="2A0DAD5D"/>
    <w:rsid w:val="2A1299AD"/>
    <w:rsid w:val="2A16EB91"/>
    <w:rsid w:val="2A178A91"/>
    <w:rsid w:val="2A1D34C5"/>
    <w:rsid w:val="2A22E3FB"/>
    <w:rsid w:val="2A2416DE"/>
    <w:rsid w:val="2A27C99F"/>
    <w:rsid w:val="2A2EBE78"/>
    <w:rsid w:val="2A31CB25"/>
    <w:rsid w:val="2A324388"/>
    <w:rsid w:val="2A36BB6C"/>
    <w:rsid w:val="2A37579D"/>
    <w:rsid w:val="2A387EB6"/>
    <w:rsid w:val="2A3A5234"/>
    <w:rsid w:val="2A4159A7"/>
    <w:rsid w:val="2A419FE4"/>
    <w:rsid w:val="2A42D831"/>
    <w:rsid w:val="2A42DD85"/>
    <w:rsid w:val="2A437983"/>
    <w:rsid w:val="2A450F01"/>
    <w:rsid w:val="2A466C26"/>
    <w:rsid w:val="2A46DFF2"/>
    <w:rsid w:val="2A48002C"/>
    <w:rsid w:val="2A57EB46"/>
    <w:rsid w:val="2A593D8A"/>
    <w:rsid w:val="2A599E1E"/>
    <w:rsid w:val="2A5A102F"/>
    <w:rsid w:val="2A5A7BCB"/>
    <w:rsid w:val="2A5ED2EF"/>
    <w:rsid w:val="2A60B20F"/>
    <w:rsid w:val="2A67B41B"/>
    <w:rsid w:val="2A7CF1B7"/>
    <w:rsid w:val="2A86FF67"/>
    <w:rsid w:val="2A87FE1A"/>
    <w:rsid w:val="2A8DB699"/>
    <w:rsid w:val="2A95CC23"/>
    <w:rsid w:val="2A9A38AD"/>
    <w:rsid w:val="2AA71F53"/>
    <w:rsid w:val="2AACAB0A"/>
    <w:rsid w:val="2AB32C0C"/>
    <w:rsid w:val="2AB3453A"/>
    <w:rsid w:val="2AB41EC5"/>
    <w:rsid w:val="2AB5C955"/>
    <w:rsid w:val="2AB67DA0"/>
    <w:rsid w:val="2AB88C09"/>
    <w:rsid w:val="2ABFB92F"/>
    <w:rsid w:val="2AC00A3B"/>
    <w:rsid w:val="2AC88B14"/>
    <w:rsid w:val="2AC93650"/>
    <w:rsid w:val="2ACA9904"/>
    <w:rsid w:val="2ACB4EE4"/>
    <w:rsid w:val="2ACE0FF8"/>
    <w:rsid w:val="2AD065E4"/>
    <w:rsid w:val="2AD3F0F5"/>
    <w:rsid w:val="2AD820F4"/>
    <w:rsid w:val="2AE1B1EB"/>
    <w:rsid w:val="2AE21C8A"/>
    <w:rsid w:val="2AEF2D0F"/>
    <w:rsid w:val="2AF109CE"/>
    <w:rsid w:val="2AF535C5"/>
    <w:rsid w:val="2AFAC9CD"/>
    <w:rsid w:val="2AFC2556"/>
    <w:rsid w:val="2AFC916B"/>
    <w:rsid w:val="2B01CB7A"/>
    <w:rsid w:val="2B02A17F"/>
    <w:rsid w:val="2B03AC96"/>
    <w:rsid w:val="2B04FA3A"/>
    <w:rsid w:val="2B053CC8"/>
    <w:rsid w:val="2B0C58F8"/>
    <w:rsid w:val="2B0CCDD6"/>
    <w:rsid w:val="2B128521"/>
    <w:rsid w:val="2B12F530"/>
    <w:rsid w:val="2B165090"/>
    <w:rsid w:val="2B183B4A"/>
    <w:rsid w:val="2B19E663"/>
    <w:rsid w:val="2B1E3EE4"/>
    <w:rsid w:val="2B20CBDA"/>
    <w:rsid w:val="2B213B41"/>
    <w:rsid w:val="2B23F4B5"/>
    <w:rsid w:val="2B2E5ECE"/>
    <w:rsid w:val="2B2F9453"/>
    <w:rsid w:val="2B36430E"/>
    <w:rsid w:val="2B391E06"/>
    <w:rsid w:val="2B3BCB29"/>
    <w:rsid w:val="2B3EC12E"/>
    <w:rsid w:val="2B3F9C06"/>
    <w:rsid w:val="2B419578"/>
    <w:rsid w:val="2B41F2BA"/>
    <w:rsid w:val="2B44B3FF"/>
    <w:rsid w:val="2B464E12"/>
    <w:rsid w:val="2B4B7A3F"/>
    <w:rsid w:val="2B4C60A9"/>
    <w:rsid w:val="2B53BEF2"/>
    <w:rsid w:val="2B53E6F4"/>
    <w:rsid w:val="2B551357"/>
    <w:rsid w:val="2B553C9A"/>
    <w:rsid w:val="2B5BCBD4"/>
    <w:rsid w:val="2B607438"/>
    <w:rsid w:val="2B61E45E"/>
    <w:rsid w:val="2B673930"/>
    <w:rsid w:val="2B69B8F8"/>
    <w:rsid w:val="2B6E8ED7"/>
    <w:rsid w:val="2B718274"/>
    <w:rsid w:val="2B722E9A"/>
    <w:rsid w:val="2B7462FB"/>
    <w:rsid w:val="2B7A3801"/>
    <w:rsid w:val="2B7B2885"/>
    <w:rsid w:val="2B853532"/>
    <w:rsid w:val="2B87611F"/>
    <w:rsid w:val="2B8A6549"/>
    <w:rsid w:val="2B8EB91A"/>
    <w:rsid w:val="2B9C484D"/>
    <w:rsid w:val="2B9FEC6C"/>
    <w:rsid w:val="2BA0606F"/>
    <w:rsid w:val="2BA83DBD"/>
    <w:rsid w:val="2BAADCC7"/>
    <w:rsid w:val="2BB4356F"/>
    <w:rsid w:val="2BB4C2EB"/>
    <w:rsid w:val="2BBC5AE3"/>
    <w:rsid w:val="2BBD1D59"/>
    <w:rsid w:val="2BBD2B01"/>
    <w:rsid w:val="2BBE4889"/>
    <w:rsid w:val="2BBF61AA"/>
    <w:rsid w:val="2BC33BB5"/>
    <w:rsid w:val="2BC48A40"/>
    <w:rsid w:val="2BC8B0E3"/>
    <w:rsid w:val="2BCA93C8"/>
    <w:rsid w:val="2BCDC31E"/>
    <w:rsid w:val="2BD09754"/>
    <w:rsid w:val="2BD423B1"/>
    <w:rsid w:val="2BDD187B"/>
    <w:rsid w:val="2BDF0BCA"/>
    <w:rsid w:val="2BEB1D62"/>
    <w:rsid w:val="2BEEFDAF"/>
    <w:rsid w:val="2BF3499F"/>
    <w:rsid w:val="2BF35660"/>
    <w:rsid w:val="2BFD829C"/>
    <w:rsid w:val="2BFFA65B"/>
    <w:rsid w:val="2C0B86C9"/>
    <w:rsid w:val="2C10E7A7"/>
    <w:rsid w:val="2C124F16"/>
    <w:rsid w:val="2C16DB0E"/>
    <w:rsid w:val="2C1E812E"/>
    <w:rsid w:val="2C21338A"/>
    <w:rsid w:val="2C2B0DBC"/>
    <w:rsid w:val="2C2BCC5F"/>
    <w:rsid w:val="2C3451AA"/>
    <w:rsid w:val="2C3C9261"/>
    <w:rsid w:val="2C3DAA13"/>
    <w:rsid w:val="2C3EB3C7"/>
    <w:rsid w:val="2C42E2EE"/>
    <w:rsid w:val="2C4C1D76"/>
    <w:rsid w:val="2C5137A5"/>
    <w:rsid w:val="2C53A020"/>
    <w:rsid w:val="2C55FD7A"/>
    <w:rsid w:val="2C58595A"/>
    <w:rsid w:val="2C594126"/>
    <w:rsid w:val="2C61FAD7"/>
    <w:rsid w:val="2C6275D0"/>
    <w:rsid w:val="2C6BE87C"/>
    <w:rsid w:val="2C6FE433"/>
    <w:rsid w:val="2C6FF853"/>
    <w:rsid w:val="2C7259AE"/>
    <w:rsid w:val="2C74F8EA"/>
    <w:rsid w:val="2C7E914C"/>
    <w:rsid w:val="2C81B273"/>
    <w:rsid w:val="2C84C479"/>
    <w:rsid w:val="2C878824"/>
    <w:rsid w:val="2C8BC4D7"/>
    <w:rsid w:val="2C8BE2F3"/>
    <w:rsid w:val="2C8BE3E6"/>
    <w:rsid w:val="2C906C77"/>
    <w:rsid w:val="2C91935F"/>
    <w:rsid w:val="2C983433"/>
    <w:rsid w:val="2CAB8B6A"/>
    <w:rsid w:val="2CAFBCAA"/>
    <w:rsid w:val="2CB03446"/>
    <w:rsid w:val="2CBD315D"/>
    <w:rsid w:val="2CBEA010"/>
    <w:rsid w:val="2CC14FB4"/>
    <w:rsid w:val="2CC21255"/>
    <w:rsid w:val="2CC3493A"/>
    <w:rsid w:val="2CC81CEF"/>
    <w:rsid w:val="2CC9897C"/>
    <w:rsid w:val="2CCBF6AE"/>
    <w:rsid w:val="2CCD6330"/>
    <w:rsid w:val="2CCEA223"/>
    <w:rsid w:val="2CD0EC22"/>
    <w:rsid w:val="2CD1E6B6"/>
    <w:rsid w:val="2CD25FD4"/>
    <w:rsid w:val="2CD52365"/>
    <w:rsid w:val="2CD704DF"/>
    <w:rsid w:val="2CDA44B9"/>
    <w:rsid w:val="2CDACA41"/>
    <w:rsid w:val="2CDD1D73"/>
    <w:rsid w:val="2CE89CB5"/>
    <w:rsid w:val="2CECC298"/>
    <w:rsid w:val="2CF679BF"/>
    <w:rsid w:val="2CF80E4B"/>
    <w:rsid w:val="2CF9DDA2"/>
    <w:rsid w:val="2D01D4C5"/>
    <w:rsid w:val="2D022CD5"/>
    <w:rsid w:val="2D03F5C2"/>
    <w:rsid w:val="2D06960C"/>
    <w:rsid w:val="2D0A6DE7"/>
    <w:rsid w:val="2D0DCA35"/>
    <w:rsid w:val="2D13395B"/>
    <w:rsid w:val="2D17F7B0"/>
    <w:rsid w:val="2D187C78"/>
    <w:rsid w:val="2D1C794A"/>
    <w:rsid w:val="2D1FD9A3"/>
    <w:rsid w:val="2D234F60"/>
    <w:rsid w:val="2D297DD8"/>
    <w:rsid w:val="2D2E58B5"/>
    <w:rsid w:val="2D39705D"/>
    <w:rsid w:val="2D46B5D5"/>
    <w:rsid w:val="2D47AA21"/>
    <w:rsid w:val="2D482C07"/>
    <w:rsid w:val="2D54E474"/>
    <w:rsid w:val="2D56CC30"/>
    <w:rsid w:val="2D5A22AD"/>
    <w:rsid w:val="2D606022"/>
    <w:rsid w:val="2D6237E5"/>
    <w:rsid w:val="2D6BC90B"/>
    <w:rsid w:val="2D6E92AD"/>
    <w:rsid w:val="2D6F1FE0"/>
    <w:rsid w:val="2D6F61B3"/>
    <w:rsid w:val="2D7779C4"/>
    <w:rsid w:val="2D7A80CA"/>
    <w:rsid w:val="2D7DA3C3"/>
    <w:rsid w:val="2D7FFBC9"/>
    <w:rsid w:val="2D8FD6FE"/>
    <w:rsid w:val="2D927EEF"/>
    <w:rsid w:val="2D939402"/>
    <w:rsid w:val="2D9621B8"/>
    <w:rsid w:val="2DA78BFF"/>
    <w:rsid w:val="2DA83602"/>
    <w:rsid w:val="2DB02AC3"/>
    <w:rsid w:val="2DB155DF"/>
    <w:rsid w:val="2DB5788B"/>
    <w:rsid w:val="2DB93709"/>
    <w:rsid w:val="2DBB3570"/>
    <w:rsid w:val="2DBB7B7C"/>
    <w:rsid w:val="2DC64026"/>
    <w:rsid w:val="2DC9D3D5"/>
    <w:rsid w:val="2DCB98A5"/>
    <w:rsid w:val="2DD1477C"/>
    <w:rsid w:val="2DD2C858"/>
    <w:rsid w:val="2DDC2BBD"/>
    <w:rsid w:val="2DE0DBBE"/>
    <w:rsid w:val="2DE443E4"/>
    <w:rsid w:val="2DE98843"/>
    <w:rsid w:val="2DECA81E"/>
    <w:rsid w:val="2DEF3582"/>
    <w:rsid w:val="2DEF48D6"/>
    <w:rsid w:val="2DF3FF65"/>
    <w:rsid w:val="2DF6D05B"/>
    <w:rsid w:val="2DF7A515"/>
    <w:rsid w:val="2E08486B"/>
    <w:rsid w:val="2E087693"/>
    <w:rsid w:val="2E08788E"/>
    <w:rsid w:val="2E0AF886"/>
    <w:rsid w:val="2E166610"/>
    <w:rsid w:val="2E1A399A"/>
    <w:rsid w:val="2E1A8246"/>
    <w:rsid w:val="2E1C3F14"/>
    <w:rsid w:val="2E1D52D9"/>
    <w:rsid w:val="2E1EEF8B"/>
    <w:rsid w:val="2E257A43"/>
    <w:rsid w:val="2E2BCBD6"/>
    <w:rsid w:val="2E2CFC56"/>
    <w:rsid w:val="2E321E7F"/>
    <w:rsid w:val="2E369FCE"/>
    <w:rsid w:val="2E3823EF"/>
    <w:rsid w:val="2E3EBA22"/>
    <w:rsid w:val="2E40D095"/>
    <w:rsid w:val="2E40EAF6"/>
    <w:rsid w:val="2E418E0F"/>
    <w:rsid w:val="2E46D52A"/>
    <w:rsid w:val="2E4D5AB4"/>
    <w:rsid w:val="2E51129A"/>
    <w:rsid w:val="2E51DB7E"/>
    <w:rsid w:val="2E5A5F5D"/>
    <w:rsid w:val="2E5DF966"/>
    <w:rsid w:val="2E61FD44"/>
    <w:rsid w:val="2E63FFBC"/>
    <w:rsid w:val="2E754877"/>
    <w:rsid w:val="2E784CDE"/>
    <w:rsid w:val="2E95B91A"/>
    <w:rsid w:val="2E995C5A"/>
    <w:rsid w:val="2E9C17E0"/>
    <w:rsid w:val="2EA0230D"/>
    <w:rsid w:val="2EA1723D"/>
    <w:rsid w:val="2EA7BCB2"/>
    <w:rsid w:val="2EB01CD1"/>
    <w:rsid w:val="2EB0D92B"/>
    <w:rsid w:val="2EB13EFB"/>
    <w:rsid w:val="2EB21074"/>
    <w:rsid w:val="2EB23975"/>
    <w:rsid w:val="2EB548BD"/>
    <w:rsid w:val="2EBB0CB8"/>
    <w:rsid w:val="2EBCA156"/>
    <w:rsid w:val="2EBD84E9"/>
    <w:rsid w:val="2EC0E386"/>
    <w:rsid w:val="2EC2B8EA"/>
    <w:rsid w:val="2EC44E17"/>
    <w:rsid w:val="2ECBE42D"/>
    <w:rsid w:val="2ED16C26"/>
    <w:rsid w:val="2ED19EBE"/>
    <w:rsid w:val="2ED34032"/>
    <w:rsid w:val="2ED49AD7"/>
    <w:rsid w:val="2ED8B41F"/>
    <w:rsid w:val="2EDF19FE"/>
    <w:rsid w:val="2EE1D07D"/>
    <w:rsid w:val="2EE327C0"/>
    <w:rsid w:val="2EE7BFE4"/>
    <w:rsid w:val="2EE84DBC"/>
    <w:rsid w:val="2EEAF7B4"/>
    <w:rsid w:val="2EF0A2C2"/>
    <w:rsid w:val="2EF1DECF"/>
    <w:rsid w:val="2EFE3A1C"/>
    <w:rsid w:val="2EFEA23B"/>
    <w:rsid w:val="2F04AA18"/>
    <w:rsid w:val="2F0F8D9D"/>
    <w:rsid w:val="2F0FE5E7"/>
    <w:rsid w:val="2F14CD33"/>
    <w:rsid w:val="2F166550"/>
    <w:rsid w:val="2F186FDF"/>
    <w:rsid w:val="2F247794"/>
    <w:rsid w:val="2F275CD4"/>
    <w:rsid w:val="2F2D43D6"/>
    <w:rsid w:val="2F2E7511"/>
    <w:rsid w:val="2F2E9492"/>
    <w:rsid w:val="2F372858"/>
    <w:rsid w:val="2F5150A8"/>
    <w:rsid w:val="2F51F7D2"/>
    <w:rsid w:val="2F5217F4"/>
    <w:rsid w:val="2F53AC6E"/>
    <w:rsid w:val="2F55750D"/>
    <w:rsid w:val="2F5973D9"/>
    <w:rsid w:val="2F5A9D84"/>
    <w:rsid w:val="2F5DA5CC"/>
    <w:rsid w:val="2F5F408E"/>
    <w:rsid w:val="2F67951D"/>
    <w:rsid w:val="2F6B115D"/>
    <w:rsid w:val="2F72AEC7"/>
    <w:rsid w:val="2F76B81A"/>
    <w:rsid w:val="2F77615B"/>
    <w:rsid w:val="2F77E04E"/>
    <w:rsid w:val="2F782629"/>
    <w:rsid w:val="2F78D774"/>
    <w:rsid w:val="2F7F3EB6"/>
    <w:rsid w:val="2F809163"/>
    <w:rsid w:val="2F8543D8"/>
    <w:rsid w:val="2F878CDC"/>
    <w:rsid w:val="2F8F4BE8"/>
    <w:rsid w:val="2F8FCFC6"/>
    <w:rsid w:val="2F93235F"/>
    <w:rsid w:val="2F9413D6"/>
    <w:rsid w:val="2F97A491"/>
    <w:rsid w:val="2F99828B"/>
    <w:rsid w:val="2F9D9BC9"/>
    <w:rsid w:val="2F9F41BA"/>
    <w:rsid w:val="2FA00C0A"/>
    <w:rsid w:val="2FA61EAB"/>
    <w:rsid w:val="2FA67577"/>
    <w:rsid w:val="2FA75978"/>
    <w:rsid w:val="2FA884EE"/>
    <w:rsid w:val="2FAA50DC"/>
    <w:rsid w:val="2FAAE30A"/>
    <w:rsid w:val="2FAE19AD"/>
    <w:rsid w:val="2FB070DA"/>
    <w:rsid w:val="2FB1DBE0"/>
    <w:rsid w:val="2FB37A16"/>
    <w:rsid w:val="2FB5362D"/>
    <w:rsid w:val="2FBA46A9"/>
    <w:rsid w:val="2FBCB92C"/>
    <w:rsid w:val="2FBE0BCB"/>
    <w:rsid w:val="2FC01056"/>
    <w:rsid w:val="2FC342BA"/>
    <w:rsid w:val="2FC93421"/>
    <w:rsid w:val="2FCD84B4"/>
    <w:rsid w:val="2FD09182"/>
    <w:rsid w:val="2FD4F6E4"/>
    <w:rsid w:val="2FD714FC"/>
    <w:rsid w:val="2FD85C7D"/>
    <w:rsid w:val="2FDF0DD4"/>
    <w:rsid w:val="2FE58780"/>
    <w:rsid w:val="2FE9317F"/>
    <w:rsid w:val="2FF89843"/>
    <w:rsid w:val="2FFDA6C6"/>
    <w:rsid w:val="3000F5D4"/>
    <w:rsid w:val="300370AE"/>
    <w:rsid w:val="300528CE"/>
    <w:rsid w:val="3006762A"/>
    <w:rsid w:val="3010AB77"/>
    <w:rsid w:val="30125552"/>
    <w:rsid w:val="3017C61E"/>
    <w:rsid w:val="301BCB95"/>
    <w:rsid w:val="3022B0DE"/>
    <w:rsid w:val="3024C6BD"/>
    <w:rsid w:val="302FB27A"/>
    <w:rsid w:val="30344310"/>
    <w:rsid w:val="30427D00"/>
    <w:rsid w:val="304298ED"/>
    <w:rsid w:val="30481856"/>
    <w:rsid w:val="3048785C"/>
    <w:rsid w:val="3048C899"/>
    <w:rsid w:val="304FA73D"/>
    <w:rsid w:val="3055AB67"/>
    <w:rsid w:val="30588C59"/>
    <w:rsid w:val="305897CC"/>
    <w:rsid w:val="30597162"/>
    <w:rsid w:val="305A9C06"/>
    <w:rsid w:val="305B3329"/>
    <w:rsid w:val="305FC515"/>
    <w:rsid w:val="30626ED0"/>
    <w:rsid w:val="30645B75"/>
    <w:rsid w:val="306D6B7E"/>
    <w:rsid w:val="306E2193"/>
    <w:rsid w:val="3070BEEF"/>
    <w:rsid w:val="3072202B"/>
    <w:rsid w:val="3076FC22"/>
    <w:rsid w:val="307D6575"/>
    <w:rsid w:val="30841823"/>
    <w:rsid w:val="3099BBC2"/>
    <w:rsid w:val="309A718B"/>
    <w:rsid w:val="309C0D3D"/>
    <w:rsid w:val="309C888B"/>
    <w:rsid w:val="309EDED6"/>
    <w:rsid w:val="30A081F0"/>
    <w:rsid w:val="30A200FA"/>
    <w:rsid w:val="30A9E432"/>
    <w:rsid w:val="30ABE5D1"/>
    <w:rsid w:val="30ADDF91"/>
    <w:rsid w:val="30B15DA0"/>
    <w:rsid w:val="30B1DBCB"/>
    <w:rsid w:val="30B2194E"/>
    <w:rsid w:val="30B56415"/>
    <w:rsid w:val="30B5ED2B"/>
    <w:rsid w:val="30B6349C"/>
    <w:rsid w:val="30B759B3"/>
    <w:rsid w:val="30B920D8"/>
    <w:rsid w:val="30B9776C"/>
    <w:rsid w:val="30C3E3BE"/>
    <w:rsid w:val="30D1D81E"/>
    <w:rsid w:val="30DB0735"/>
    <w:rsid w:val="30DB4832"/>
    <w:rsid w:val="30DC0D42"/>
    <w:rsid w:val="30DC0E23"/>
    <w:rsid w:val="30DFBDD5"/>
    <w:rsid w:val="30DFD50D"/>
    <w:rsid w:val="30E084F3"/>
    <w:rsid w:val="30E63DA0"/>
    <w:rsid w:val="30E75F47"/>
    <w:rsid w:val="30E7B5BD"/>
    <w:rsid w:val="30E83654"/>
    <w:rsid w:val="30EB61FB"/>
    <w:rsid w:val="30EC1704"/>
    <w:rsid w:val="30EDC6A9"/>
    <w:rsid w:val="30F32792"/>
    <w:rsid w:val="30F33337"/>
    <w:rsid w:val="30F66C37"/>
    <w:rsid w:val="30F7D526"/>
    <w:rsid w:val="30FB88DC"/>
    <w:rsid w:val="30FD376C"/>
    <w:rsid w:val="30FE605E"/>
    <w:rsid w:val="31018DDA"/>
    <w:rsid w:val="3102F702"/>
    <w:rsid w:val="31065808"/>
    <w:rsid w:val="310923D4"/>
    <w:rsid w:val="31194749"/>
    <w:rsid w:val="311BD76D"/>
    <w:rsid w:val="311EB0EA"/>
    <w:rsid w:val="311FCFD5"/>
    <w:rsid w:val="312027AC"/>
    <w:rsid w:val="31208A70"/>
    <w:rsid w:val="3128EDBE"/>
    <w:rsid w:val="312A1DB1"/>
    <w:rsid w:val="312D8241"/>
    <w:rsid w:val="312F76CF"/>
    <w:rsid w:val="3130278B"/>
    <w:rsid w:val="31304A9E"/>
    <w:rsid w:val="31331CAD"/>
    <w:rsid w:val="3136C61A"/>
    <w:rsid w:val="31373C19"/>
    <w:rsid w:val="313C4CC0"/>
    <w:rsid w:val="313E6E39"/>
    <w:rsid w:val="3141A472"/>
    <w:rsid w:val="3148F7DA"/>
    <w:rsid w:val="31542417"/>
    <w:rsid w:val="315E29EC"/>
    <w:rsid w:val="315E9E94"/>
    <w:rsid w:val="3166A03C"/>
    <w:rsid w:val="31700E0B"/>
    <w:rsid w:val="3171577F"/>
    <w:rsid w:val="317308AF"/>
    <w:rsid w:val="317C79C2"/>
    <w:rsid w:val="317CA1C2"/>
    <w:rsid w:val="317CE98A"/>
    <w:rsid w:val="31804C5B"/>
    <w:rsid w:val="3183D3F2"/>
    <w:rsid w:val="318610F3"/>
    <w:rsid w:val="3186280B"/>
    <w:rsid w:val="31868A6D"/>
    <w:rsid w:val="3188DEFF"/>
    <w:rsid w:val="318C19E4"/>
    <w:rsid w:val="318DDB14"/>
    <w:rsid w:val="318E3984"/>
    <w:rsid w:val="318ECA33"/>
    <w:rsid w:val="318F372D"/>
    <w:rsid w:val="3194791D"/>
    <w:rsid w:val="3194E655"/>
    <w:rsid w:val="319CE5B9"/>
    <w:rsid w:val="319CE6F5"/>
    <w:rsid w:val="31A1AE79"/>
    <w:rsid w:val="31A593C2"/>
    <w:rsid w:val="31A680AF"/>
    <w:rsid w:val="31A7AB1B"/>
    <w:rsid w:val="31BA907E"/>
    <w:rsid w:val="31C51169"/>
    <w:rsid w:val="31CFC1EC"/>
    <w:rsid w:val="31D963B3"/>
    <w:rsid w:val="31D9BDC2"/>
    <w:rsid w:val="31DD4792"/>
    <w:rsid w:val="31DED4B2"/>
    <w:rsid w:val="31E060E7"/>
    <w:rsid w:val="31E0D47D"/>
    <w:rsid w:val="31E3B020"/>
    <w:rsid w:val="31EAA86E"/>
    <w:rsid w:val="31EC709F"/>
    <w:rsid w:val="31F1081B"/>
    <w:rsid w:val="31F2ED19"/>
    <w:rsid w:val="31FB11E8"/>
    <w:rsid w:val="3202D07B"/>
    <w:rsid w:val="32054036"/>
    <w:rsid w:val="3214179F"/>
    <w:rsid w:val="321750DE"/>
    <w:rsid w:val="3219FE9F"/>
    <w:rsid w:val="32222B8D"/>
    <w:rsid w:val="3223B9B7"/>
    <w:rsid w:val="32251F3E"/>
    <w:rsid w:val="322BDB05"/>
    <w:rsid w:val="32341837"/>
    <w:rsid w:val="323818E1"/>
    <w:rsid w:val="3238D9F3"/>
    <w:rsid w:val="323F47D8"/>
    <w:rsid w:val="3242DB24"/>
    <w:rsid w:val="324B5824"/>
    <w:rsid w:val="32501A31"/>
    <w:rsid w:val="3250580B"/>
    <w:rsid w:val="3252811C"/>
    <w:rsid w:val="32546026"/>
    <w:rsid w:val="3256B90C"/>
    <w:rsid w:val="325B17D8"/>
    <w:rsid w:val="32603D57"/>
    <w:rsid w:val="3264E750"/>
    <w:rsid w:val="326553B4"/>
    <w:rsid w:val="3269156A"/>
    <w:rsid w:val="3277C1EB"/>
    <w:rsid w:val="3279D821"/>
    <w:rsid w:val="327D84D8"/>
    <w:rsid w:val="3286E68E"/>
    <w:rsid w:val="32871F85"/>
    <w:rsid w:val="328F0241"/>
    <w:rsid w:val="329631D3"/>
    <w:rsid w:val="329F5C07"/>
    <w:rsid w:val="32A25433"/>
    <w:rsid w:val="32A52E68"/>
    <w:rsid w:val="32A5544E"/>
    <w:rsid w:val="32A6B7BA"/>
    <w:rsid w:val="32AA6E56"/>
    <w:rsid w:val="32B0DB4E"/>
    <w:rsid w:val="32B6B5C7"/>
    <w:rsid w:val="32BCF69A"/>
    <w:rsid w:val="32BFA179"/>
    <w:rsid w:val="32C76D91"/>
    <w:rsid w:val="32CCF22C"/>
    <w:rsid w:val="32D79FE7"/>
    <w:rsid w:val="32D8BEA9"/>
    <w:rsid w:val="32DB8828"/>
    <w:rsid w:val="32DC9B15"/>
    <w:rsid w:val="32DCCDE6"/>
    <w:rsid w:val="32E1FA15"/>
    <w:rsid w:val="32E5AECD"/>
    <w:rsid w:val="32EF69DE"/>
    <w:rsid w:val="32F1BD91"/>
    <w:rsid w:val="32F47729"/>
    <w:rsid w:val="32FE31F7"/>
    <w:rsid w:val="33080C73"/>
    <w:rsid w:val="33092399"/>
    <w:rsid w:val="330D564A"/>
    <w:rsid w:val="3314E1DB"/>
    <w:rsid w:val="33163205"/>
    <w:rsid w:val="331EE24A"/>
    <w:rsid w:val="33217C45"/>
    <w:rsid w:val="3325216A"/>
    <w:rsid w:val="332ACDAA"/>
    <w:rsid w:val="332BDCB3"/>
    <w:rsid w:val="332C135D"/>
    <w:rsid w:val="332C7C4F"/>
    <w:rsid w:val="332DD7AA"/>
    <w:rsid w:val="332E04C2"/>
    <w:rsid w:val="332F5D26"/>
    <w:rsid w:val="332F7241"/>
    <w:rsid w:val="33377197"/>
    <w:rsid w:val="333CB365"/>
    <w:rsid w:val="333F4953"/>
    <w:rsid w:val="333F75EC"/>
    <w:rsid w:val="33409E06"/>
    <w:rsid w:val="3344D0F9"/>
    <w:rsid w:val="334BAAAF"/>
    <w:rsid w:val="334BBC76"/>
    <w:rsid w:val="334E0C42"/>
    <w:rsid w:val="334FBDC3"/>
    <w:rsid w:val="33550E7B"/>
    <w:rsid w:val="33551044"/>
    <w:rsid w:val="33561BEF"/>
    <w:rsid w:val="3357CAA4"/>
    <w:rsid w:val="33594DEB"/>
    <w:rsid w:val="335B2E1B"/>
    <w:rsid w:val="33665A6A"/>
    <w:rsid w:val="3366F3C6"/>
    <w:rsid w:val="33769FBA"/>
    <w:rsid w:val="3377E36D"/>
    <w:rsid w:val="337AEDED"/>
    <w:rsid w:val="337DAFB5"/>
    <w:rsid w:val="33804A0E"/>
    <w:rsid w:val="3382B4F7"/>
    <w:rsid w:val="3388548E"/>
    <w:rsid w:val="33992290"/>
    <w:rsid w:val="339BD968"/>
    <w:rsid w:val="339BE283"/>
    <w:rsid w:val="33A24F02"/>
    <w:rsid w:val="33AE867E"/>
    <w:rsid w:val="33AF86C9"/>
    <w:rsid w:val="33B593BD"/>
    <w:rsid w:val="33B7D233"/>
    <w:rsid w:val="33BB1C8A"/>
    <w:rsid w:val="33C4BFDE"/>
    <w:rsid w:val="33D8DDB3"/>
    <w:rsid w:val="33DF6208"/>
    <w:rsid w:val="33E04C41"/>
    <w:rsid w:val="33E50118"/>
    <w:rsid w:val="33ECF6D9"/>
    <w:rsid w:val="33EF941E"/>
    <w:rsid w:val="33F0FA20"/>
    <w:rsid w:val="33F103A1"/>
    <w:rsid w:val="33F3EC11"/>
    <w:rsid w:val="33FA70DF"/>
    <w:rsid w:val="33FC9016"/>
    <w:rsid w:val="33FD9A48"/>
    <w:rsid w:val="3400A8AF"/>
    <w:rsid w:val="34039F29"/>
    <w:rsid w:val="340903BC"/>
    <w:rsid w:val="34107B71"/>
    <w:rsid w:val="3411022D"/>
    <w:rsid w:val="34138C7B"/>
    <w:rsid w:val="3414F305"/>
    <w:rsid w:val="341EE6D1"/>
    <w:rsid w:val="3424EECB"/>
    <w:rsid w:val="3428595B"/>
    <w:rsid w:val="342AFB9B"/>
    <w:rsid w:val="342DF76D"/>
    <w:rsid w:val="342EB45E"/>
    <w:rsid w:val="342FA901"/>
    <w:rsid w:val="3438E036"/>
    <w:rsid w:val="34399AF2"/>
    <w:rsid w:val="34504231"/>
    <w:rsid w:val="34515B96"/>
    <w:rsid w:val="345249D0"/>
    <w:rsid w:val="3460C8F3"/>
    <w:rsid w:val="3467E413"/>
    <w:rsid w:val="3469AF22"/>
    <w:rsid w:val="346A44BF"/>
    <w:rsid w:val="34705C6D"/>
    <w:rsid w:val="3471B8B4"/>
    <w:rsid w:val="347224F3"/>
    <w:rsid w:val="3473048D"/>
    <w:rsid w:val="34790A96"/>
    <w:rsid w:val="347AA42E"/>
    <w:rsid w:val="347AAE0C"/>
    <w:rsid w:val="347C6316"/>
    <w:rsid w:val="347DC0B0"/>
    <w:rsid w:val="3485EF22"/>
    <w:rsid w:val="3488C457"/>
    <w:rsid w:val="348A1440"/>
    <w:rsid w:val="348A50AD"/>
    <w:rsid w:val="348B11AF"/>
    <w:rsid w:val="348DE374"/>
    <w:rsid w:val="349AD68C"/>
    <w:rsid w:val="34AA5755"/>
    <w:rsid w:val="34AAF903"/>
    <w:rsid w:val="34AF1CE6"/>
    <w:rsid w:val="34BF619D"/>
    <w:rsid w:val="34C07973"/>
    <w:rsid w:val="34C52C02"/>
    <w:rsid w:val="34CA9AEF"/>
    <w:rsid w:val="34CDE6EF"/>
    <w:rsid w:val="34D56DDB"/>
    <w:rsid w:val="34D6A81D"/>
    <w:rsid w:val="34D71F53"/>
    <w:rsid w:val="34D7A28A"/>
    <w:rsid w:val="34DAB07E"/>
    <w:rsid w:val="34DB5013"/>
    <w:rsid w:val="34DE9B49"/>
    <w:rsid w:val="34DE9D2F"/>
    <w:rsid w:val="34DFCD7B"/>
    <w:rsid w:val="34DFF6B9"/>
    <w:rsid w:val="34E1BD1F"/>
    <w:rsid w:val="34F51E0D"/>
    <w:rsid w:val="34F8056E"/>
    <w:rsid w:val="34F86F78"/>
    <w:rsid w:val="34FBC436"/>
    <w:rsid w:val="34FC2C2A"/>
    <w:rsid w:val="35139E10"/>
    <w:rsid w:val="351D8BFA"/>
    <w:rsid w:val="3522D49D"/>
    <w:rsid w:val="3524B566"/>
    <w:rsid w:val="35332BC8"/>
    <w:rsid w:val="3535755E"/>
    <w:rsid w:val="353ABA94"/>
    <w:rsid w:val="353F4045"/>
    <w:rsid w:val="3542CC82"/>
    <w:rsid w:val="35434797"/>
    <w:rsid w:val="3543B8DB"/>
    <w:rsid w:val="3544BAD8"/>
    <w:rsid w:val="354987C4"/>
    <w:rsid w:val="354F6F9F"/>
    <w:rsid w:val="35535196"/>
    <w:rsid w:val="35575A31"/>
    <w:rsid w:val="3566EBE5"/>
    <w:rsid w:val="3567D798"/>
    <w:rsid w:val="3569BE77"/>
    <w:rsid w:val="356C31B0"/>
    <w:rsid w:val="356EF156"/>
    <w:rsid w:val="35713294"/>
    <w:rsid w:val="3575E023"/>
    <w:rsid w:val="357696FD"/>
    <w:rsid w:val="357A4507"/>
    <w:rsid w:val="358FE977"/>
    <w:rsid w:val="35912B4D"/>
    <w:rsid w:val="3594668E"/>
    <w:rsid w:val="35966A30"/>
    <w:rsid w:val="359840B4"/>
    <w:rsid w:val="359A6A71"/>
    <w:rsid w:val="35A3D049"/>
    <w:rsid w:val="35A7CC8C"/>
    <w:rsid w:val="35A7D0AA"/>
    <w:rsid w:val="35AA0409"/>
    <w:rsid w:val="35AA501E"/>
    <w:rsid w:val="35B34B73"/>
    <w:rsid w:val="35B9E1B1"/>
    <w:rsid w:val="35BA01FD"/>
    <w:rsid w:val="35C1CDF9"/>
    <w:rsid w:val="35C32722"/>
    <w:rsid w:val="35C62559"/>
    <w:rsid w:val="35CA1107"/>
    <w:rsid w:val="35CAD104"/>
    <w:rsid w:val="35D08427"/>
    <w:rsid w:val="35D92B32"/>
    <w:rsid w:val="35E24DF8"/>
    <w:rsid w:val="35E2AFD2"/>
    <w:rsid w:val="35E47AE1"/>
    <w:rsid w:val="35E583A6"/>
    <w:rsid w:val="35E906BF"/>
    <w:rsid w:val="35F8A78A"/>
    <w:rsid w:val="35FD6775"/>
    <w:rsid w:val="35FFC862"/>
    <w:rsid w:val="36012001"/>
    <w:rsid w:val="3606F773"/>
    <w:rsid w:val="360850C2"/>
    <w:rsid w:val="36099284"/>
    <w:rsid w:val="360A06EA"/>
    <w:rsid w:val="360BC141"/>
    <w:rsid w:val="3613F3C7"/>
    <w:rsid w:val="361C8276"/>
    <w:rsid w:val="361F4702"/>
    <w:rsid w:val="361F89DB"/>
    <w:rsid w:val="362464D0"/>
    <w:rsid w:val="3624DCEE"/>
    <w:rsid w:val="3624FED9"/>
    <w:rsid w:val="36255DE5"/>
    <w:rsid w:val="3628194D"/>
    <w:rsid w:val="362EAFE7"/>
    <w:rsid w:val="3630387E"/>
    <w:rsid w:val="36331353"/>
    <w:rsid w:val="363652C7"/>
    <w:rsid w:val="3637312F"/>
    <w:rsid w:val="363B7880"/>
    <w:rsid w:val="363C8465"/>
    <w:rsid w:val="3642AEA5"/>
    <w:rsid w:val="36465559"/>
    <w:rsid w:val="36486437"/>
    <w:rsid w:val="364C64FC"/>
    <w:rsid w:val="364E1AF5"/>
    <w:rsid w:val="36568249"/>
    <w:rsid w:val="3657997A"/>
    <w:rsid w:val="36588029"/>
    <w:rsid w:val="3658C266"/>
    <w:rsid w:val="3659992E"/>
    <w:rsid w:val="365A88F4"/>
    <w:rsid w:val="365CDD02"/>
    <w:rsid w:val="365D408F"/>
    <w:rsid w:val="365EC2AC"/>
    <w:rsid w:val="36613E14"/>
    <w:rsid w:val="366293CD"/>
    <w:rsid w:val="36641089"/>
    <w:rsid w:val="3664E14A"/>
    <w:rsid w:val="366602AA"/>
    <w:rsid w:val="36671C2D"/>
    <w:rsid w:val="366D0562"/>
    <w:rsid w:val="366D9C47"/>
    <w:rsid w:val="366EC5D3"/>
    <w:rsid w:val="36702D78"/>
    <w:rsid w:val="3670B28C"/>
    <w:rsid w:val="3672B532"/>
    <w:rsid w:val="367AC914"/>
    <w:rsid w:val="36802388"/>
    <w:rsid w:val="3683FD9E"/>
    <w:rsid w:val="369287CE"/>
    <w:rsid w:val="36987CB3"/>
    <w:rsid w:val="36987ECA"/>
    <w:rsid w:val="36A2CF75"/>
    <w:rsid w:val="36A6A89A"/>
    <w:rsid w:val="36AAB72A"/>
    <w:rsid w:val="36AD7DC5"/>
    <w:rsid w:val="36B37D4C"/>
    <w:rsid w:val="36B47F98"/>
    <w:rsid w:val="36B531F0"/>
    <w:rsid w:val="36B658B4"/>
    <w:rsid w:val="36BA82B5"/>
    <w:rsid w:val="36BEDE67"/>
    <w:rsid w:val="36BFD0CF"/>
    <w:rsid w:val="36C03507"/>
    <w:rsid w:val="36CC51C9"/>
    <w:rsid w:val="36D24A74"/>
    <w:rsid w:val="36D3BDF8"/>
    <w:rsid w:val="36E7B394"/>
    <w:rsid w:val="36E85EE2"/>
    <w:rsid w:val="36EDFC0F"/>
    <w:rsid w:val="36F82296"/>
    <w:rsid w:val="37003BB8"/>
    <w:rsid w:val="3707D165"/>
    <w:rsid w:val="37092AB0"/>
    <w:rsid w:val="370CA0B7"/>
    <w:rsid w:val="370DB949"/>
    <w:rsid w:val="370DBA1A"/>
    <w:rsid w:val="37102303"/>
    <w:rsid w:val="371473DF"/>
    <w:rsid w:val="3716B8D2"/>
    <w:rsid w:val="37228823"/>
    <w:rsid w:val="37282F26"/>
    <w:rsid w:val="372875A6"/>
    <w:rsid w:val="372D2FBC"/>
    <w:rsid w:val="373124D2"/>
    <w:rsid w:val="373679D7"/>
    <w:rsid w:val="3736BBBC"/>
    <w:rsid w:val="3739A34D"/>
    <w:rsid w:val="373A4C44"/>
    <w:rsid w:val="373B875E"/>
    <w:rsid w:val="374285D0"/>
    <w:rsid w:val="37435AB0"/>
    <w:rsid w:val="374D21F4"/>
    <w:rsid w:val="3750F88B"/>
    <w:rsid w:val="3753DCBA"/>
    <w:rsid w:val="37654B4D"/>
    <w:rsid w:val="376C109E"/>
    <w:rsid w:val="376E3D72"/>
    <w:rsid w:val="376EDDF0"/>
    <w:rsid w:val="3774610A"/>
    <w:rsid w:val="377F213A"/>
    <w:rsid w:val="3786DEF2"/>
    <w:rsid w:val="378BB236"/>
    <w:rsid w:val="3793B310"/>
    <w:rsid w:val="37977851"/>
    <w:rsid w:val="379B056A"/>
    <w:rsid w:val="37A2AFB6"/>
    <w:rsid w:val="37A4FA96"/>
    <w:rsid w:val="37A54387"/>
    <w:rsid w:val="37ABCE06"/>
    <w:rsid w:val="37AD0C42"/>
    <w:rsid w:val="37AEA2F2"/>
    <w:rsid w:val="37B278FA"/>
    <w:rsid w:val="37B38EFE"/>
    <w:rsid w:val="37B54A36"/>
    <w:rsid w:val="37B96077"/>
    <w:rsid w:val="37BB1B6B"/>
    <w:rsid w:val="37BFACF1"/>
    <w:rsid w:val="37C122AE"/>
    <w:rsid w:val="37C89285"/>
    <w:rsid w:val="37C99C0F"/>
    <w:rsid w:val="37CAB181"/>
    <w:rsid w:val="37D1C345"/>
    <w:rsid w:val="37E347A5"/>
    <w:rsid w:val="37E68C96"/>
    <w:rsid w:val="37EA663D"/>
    <w:rsid w:val="37EA759E"/>
    <w:rsid w:val="37ED87F2"/>
    <w:rsid w:val="37F6B661"/>
    <w:rsid w:val="37F8DFE2"/>
    <w:rsid w:val="38032F40"/>
    <w:rsid w:val="38067F9A"/>
    <w:rsid w:val="380AFBC0"/>
    <w:rsid w:val="380C2879"/>
    <w:rsid w:val="38117E58"/>
    <w:rsid w:val="3814D4A6"/>
    <w:rsid w:val="381BE9E2"/>
    <w:rsid w:val="381C666B"/>
    <w:rsid w:val="381C790E"/>
    <w:rsid w:val="381C993C"/>
    <w:rsid w:val="382200A9"/>
    <w:rsid w:val="38224E3F"/>
    <w:rsid w:val="38229B82"/>
    <w:rsid w:val="38261592"/>
    <w:rsid w:val="3826F014"/>
    <w:rsid w:val="3827878C"/>
    <w:rsid w:val="382787B9"/>
    <w:rsid w:val="382D7141"/>
    <w:rsid w:val="382E783B"/>
    <w:rsid w:val="3830EC10"/>
    <w:rsid w:val="38330BC2"/>
    <w:rsid w:val="3833DB5B"/>
    <w:rsid w:val="383924CF"/>
    <w:rsid w:val="384176BC"/>
    <w:rsid w:val="38437671"/>
    <w:rsid w:val="3845515B"/>
    <w:rsid w:val="3846F658"/>
    <w:rsid w:val="3848A31A"/>
    <w:rsid w:val="384C3F23"/>
    <w:rsid w:val="3854D20E"/>
    <w:rsid w:val="3856EF5C"/>
    <w:rsid w:val="385B3AEB"/>
    <w:rsid w:val="3866141B"/>
    <w:rsid w:val="386C4891"/>
    <w:rsid w:val="387025FC"/>
    <w:rsid w:val="3871E038"/>
    <w:rsid w:val="3875B2CF"/>
    <w:rsid w:val="38794565"/>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4D04B"/>
    <w:rsid w:val="38D81C82"/>
    <w:rsid w:val="38D98EA1"/>
    <w:rsid w:val="38DBE528"/>
    <w:rsid w:val="38DCAD69"/>
    <w:rsid w:val="38DD4F88"/>
    <w:rsid w:val="38E2DEFB"/>
    <w:rsid w:val="38E43CA6"/>
    <w:rsid w:val="38E4B512"/>
    <w:rsid w:val="38EF7600"/>
    <w:rsid w:val="38F11847"/>
    <w:rsid w:val="38F7B673"/>
    <w:rsid w:val="38F98BFD"/>
    <w:rsid w:val="390562D8"/>
    <w:rsid w:val="3907C883"/>
    <w:rsid w:val="39181F62"/>
    <w:rsid w:val="3918B2BD"/>
    <w:rsid w:val="391B9E65"/>
    <w:rsid w:val="392237F7"/>
    <w:rsid w:val="3925562F"/>
    <w:rsid w:val="3927EE0B"/>
    <w:rsid w:val="39289E22"/>
    <w:rsid w:val="392C97FE"/>
    <w:rsid w:val="392CA7D0"/>
    <w:rsid w:val="3930CB8A"/>
    <w:rsid w:val="393413C3"/>
    <w:rsid w:val="39371038"/>
    <w:rsid w:val="393B5DC9"/>
    <w:rsid w:val="393BDA6D"/>
    <w:rsid w:val="3947019D"/>
    <w:rsid w:val="3949EDEB"/>
    <w:rsid w:val="39526623"/>
    <w:rsid w:val="3955A9A7"/>
    <w:rsid w:val="395A24EE"/>
    <w:rsid w:val="395A4A51"/>
    <w:rsid w:val="395B5243"/>
    <w:rsid w:val="3961650E"/>
    <w:rsid w:val="39622883"/>
    <w:rsid w:val="3962D00F"/>
    <w:rsid w:val="3964C78D"/>
    <w:rsid w:val="3969FB5D"/>
    <w:rsid w:val="396D6456"/>
    <w:rsid w:val="396F6FEA"/>
    <w:rsid w:val="3970A9E2"/>
    <w:rsid w:val="39772C98"/>
    <w:rsid w:val="398196CD"/>
    <w:rsid w:val="3984D4C3"/>
    <w:rsid w:val="3984EDCE"/>
    <w:rsid w:val="39893CBA"/>
    <w:rsid w:val="398C0451"/>
    <w:rsid w:val="398F2F25"/>
    <w:rsid w:val="398F3A3C"/>
    <w:rsid w:val="398F5C27"/>
    <w:rsid w:val="3995C77C"/>
    <w:rsid w:val="39980DB6"/>
    <w:rsid w:val="3998C772"/>
    <w:rsid w:val="39992A49"/>
    <w:rsid w:val="39A49DD9"/>
    <w:rsid w:val="39A7D0D6"/>
    <w:rsid w:val="39A891A4"/>
    <w:rsid w:val="39AC2CAE"/>
    <w:rsid w:val="39ACDB39"/>
    <w:rsid w:val="39B6D6CC"/>
    <w:rsid w:val="39B6E09E"/>
    <w:rsid w:val="39BA39D7"/>
    <w:rsid w:val="39BC4E02"/>
    <w:rsid w:val="39BD31E6"/>
    <w:rsid w:val="39BE2393"/>
    <w:rsid w:val="39C62BD5"/>
    <w:rsid w:val="39CCD937"/>
    <w:rsid w:val="39CD4B70"/>
    <w:rsid w:val="39CD770E"/>
    <w:rsid w:val="39D6DC0E"/>
    <w:rsid w:val="39D6EECF"/>
    <w:rsid w:val="39DE361D"/>
    <w:rsid w:val="39DFD741"/>
    <w:rsid w:val="39E35CB4"/>
    <w:rsid w:val="39E82CBD"/>
    <w:rsid w:val="39E85977"/>
    <w:rsid w:val="3A01A5E0"/>
    <w:rsid w:val="3A026735"/>
    <w:rsid w:val="3A02E79C"/>
    <w:rsid w:val="3A084526"/>
    <w:rsid w:val="3A14E562"/>
    <w:rsid w:val="3A1DAB2B"/>
    <w:rsid w:val="3A1DCD11"/>
    <w:rsid w:val="3A20D56C"/>
    <w:rsid w:val="3A276ACE"/>
    <w:rsid w:val="3A288594"/>
    <w:rsid w:val="3A2D0741"/>
    <w:rsid w:val="3A327755"/>
    <w:rsid w:val="3A33905D"/>
    <w:rsid w:val="3A377C93"/>
    <w:rsid w:val="3A3E4A24"/>
    <w:rsid w:val="3A409C71"/>
    <w:rsid w:val="3A435A4F"/>
    <w:rsid w:val="3A436007"/>
    <w:rsid w:val="3A485F60"/>
    <w:rsid w:val="3A4C5E56"/>
    <w:rsid w:val="3A4C6514"/>
    <w:rsid w:val="3A4FA2F3"/>
    <w:rsid w:val="3A519AB7"/>
    <w:rsid w:val="3A52CDE7"/>
    <w:rsid w:val="3A55C0FA"/>
    <w:rsid w:val="3A5C51C7"/>
    <w:rsid w:val="3A5CDF81"/>
    <w:rsid w:val="3A5DD090"/>
    <w:rsid w:val="3A5E350F"/>
    <w:rsid w:val="3A6BC880"/>
    <w:rsid w:val="3A6E9A97"/>
    <w:rsid w:val="3A7689FC"/>
    <w:rsid w:val="3A7A2A40"/>
    <w:rsid w:val="3A802B2D"/>
    <w:rsid w:val="3A8431D4"/>
    <w:rsid w:val="3A86F3B8"/>
    <w:rsid w:val="3A87B3D7"/>
    <w:rsid w:val="3A93A3FB"/>
    <w:rsid w:val="3A972FEA"/>
    <w:rsid w:val="3A97CEF3"/>
    <w:rsid w:val="3A9AB67F"/>
    <w:rsid w:val="3A9CF7E6"/>
    <w:rsid w:val="3A9DA8ED"/>
    <w:rsid w:val="3A9DC48F"/>
    <w:rsid w:val="3AA714E8"/>
    <w:rsid w:val="3AA779CB"/>
    <w:rsid w:val="3AAE1AC8"/>
    <w:rsid w:val="3AAF20ED"/>
    <w:rsid w:val="3AB0A8E0"/>
    <w:rsid w:val="3ABB5F99"/>
    <w:rsid w:val="3ABC84AB"/>
    <w:rsid w:val="3AC46F9C"/>
    <w:rsid w:val="3AC7DBAF"/>
    <w:rsid w:val="3ACA5830"/>
    <w:rsid w:val="3ACAC90E"/>
    <w:rsid w:val="3ACE8087"/>
    <w:rsid w:val="3AE212BC"/>
    <w:rsid w:val="3AE3E843"/>
    <w:rsid w:val="3AE8E8BD"/>
    <w:rsid w:val="3AEC4E6F"/>
    <w:rsid w:val="3AEE5539"/>
    <w:rsid w:val="3AF07921"/>
    <w:rsid w:val="3AF1FC22"/>
    <w:rsid w:val="3AF943F5"/>
    <w:rsid w:val="3AFC0DDD"/>
    <w:rsid w:val="3AFC5F4E"/>
    <w:rsid w:val="3B045B77"/>
    <w:rsid w:val="3B0A9ACA"/>
    <w:rsid w:val="3B15961C"/>
    <w:rsid w:val="3B1B6542"/>
    <w:rsid w:val="3B1DD06E"/>
    <w:rsid w:val="3B1E7924"/>
    <w:rsid w:val="3B25135E"/>
    <w:rsid w:val="3B26E022"/>
    <w:rsid w:val="3B2709AB"/>
    <w:rsid w:val="3B2B0A9D"/>
    <w:rsid w:val="3B30BFC6"/>
    <w:rsid w:val="3B32D055"/>
    <w:rsid w:val="3B3B465E"/>
    <w:rsid w:val="3B404061"/>
    <w:rsid w:val="3B43A949"/>
    <w:rsid w:val="3B43C93B"/>
    <w:rsid w:val="3B46FD0B"/>
    <w:rsid w:val="3B4A0906"/>
    <w:rsid w:val="3B4B8D52"/>
    <w:rsid w:val="3B4F2EEF"/>
    <w:rsid w:val="3B50FF41"/>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A95CD"/>
    <w:rsid w:val="3B9B2350"/>
    <w:rsid w:val="3B9CF7A8"/>
    <w:rsid w:val="3BA5C880"/>
    <w:rsid w:val="3BA759FD"/>
    <w:rsid w:val="3BAADE47"/>
    <w:rsid w:val="3BAB1A2D"/>
    <w:rsid w:val="3BB8E4B9"/>
    <w:rsid w:val="3BBB8942"/>
    <w:rsid w:val="3BC7AF45"/>
    <w:rsid w:val="3BC8046B"/>
    <w:rsid w:val="3BD5A107"/>
    <w:rsid w:val="3BDE39A1"/>
    <w:rsid w:val="3BDED79F"/>
    <w:rsid w:val="3BE177F8"/>
    <w:rsid w:val="3BE64E0B"/>
    <w:rsid w:val="3BE9EC7A"/>
    <w:rsid w:val="3BECF00B"/>
    <w:rsid w:val="3BEF49D8"/>
    <w:rsid w:val="3BF791D5"/>
    <w:rsid w:val="3BF9D920"/>
    <w:rsid w:val="3BFEBCA5"/>
    <w:rsid w:val="3C010EE1"/>
    <w:rsid w:val="3C016C22"/>
    <w:rsid w:val="3C0F8EA5"/>
    <w:rsid w:val="3C13C668"/>
    <w:rsid w:val="3C17F5B2"/>
    <w:rsid w:val="3C1B14C8"/>
    <w:rsid w:val="3C1C6E89"/>
    <w:rsid w:val="3C1EAD01"/>
    <w:rsid w:val="3C249FA0"/>
    <w:rsid w:val="3C298AE9"/>
    <w:rsid w:val="3C2A71F1"/>
    <w:rsid w:val="3C2ECB71"/>
    <w:rsid w:val="3C3115A3"/>
    <w:rsid w:val="3C314940"/>
    <w:rsid w:val="3C378C2E"/>
    <w:rsid w:val="3C37B37A"/>
    <w:rsid w:val="3C46A0AB"/>
    <w:rsid w:val="3C483D5A"/>
    <w:rsid w:val="3C48AB6E"/>
    <w:rsid w:val="3C4DE8A1"/>
    <w:rsid w:val="3C511E0E"/>
    <w:rsid w:val="3C53111B"/>
    <w:rsid w:val="3C57A028"/>
    <w:rsid w:val="3C57FC6E"/>
    <w:rsid w:val="3C5A2D39"/>
    <w:rsid w:val="3C5CF589"/>
    <w:rsid w:val="3C5DBB00"/>
    <w:rsid w:val="3C608F7C"/>
    <w:rsid w:val="3C628731"/>
    <w:rsid w:val="3C62A18E"/>
    <w:rsid w:val="3C635278"/>
    <w:rsid w:val="3C63C3E0"/>
    <w:rsid w:val="3C63C8D4"/>
    <w:rsid w:val="3C6BF4FF"/>
    <w:rsid w:val="3C6E3559"/>
    <w:rsid w:val="3C73510F"/>
    <w:rsid w:val="3C787D41"/>
    <w:rsid w:val="3C7EECD1"/>
    <w:rsid w:val="3C7F127F"/>
    <w:rsid w:val="3C8525B4"/>
    <w:rsid w:val="3C8A6A83"/>
    <w:rsid w:val="3C8DF407"/>
    <w:rsid w:val="3C915EB9"/>
    <w:rsid w:val="3C92F8B6"/>
    <w:rsid w:val="3C9659B2"/>
    <w:rsid w:val="3C976C1E"/>
    <w:rsid w:val="3CB2BE50"/>
    <w:rsid w:val="3CB2FE15"/>
    <w:rsid w:val="3CB42BED"/>
    <w:rsid w:val="3CB90A5B"/>
    <w:rsid w:val="3CBCCB95"/>
    <w:rsid w:val="3CBE59E4"/>
    <w:rsid w:val="3CC0F3A0"/>
    <w:rsid w:val="3CC67376"/>
    <w:rsid w:val="3CC7DC9A"/>
    <w:rsid w:val="3CCAC697"/>
    <w:rsid w:val="3CDA84D3"/>
    <w:rsid w:val="3CE372A3"/>
    <w:rsid w:val="3CE84FAA"/>
    <w:rsid w:val="3CE8D055"/>
    <w:rsid w:val="3CEC1734"/>
    <w:rsid w:val="3CED5D08"/>
    <w:rsid w:val="3CF30D7A"/>
    <w:rsid w:val="3CF433E0"/>
    <w:rsid w:val="3CF68012"/>
    <w:rsid w:val="3CFCDDB8"/>
    <w:rsid w:val="3D01448E"/>
    <w:rsid w:val="3D086873"/>
    <w:rsid w:val="3D090C85"/>
    <w:rsid w:val="3D0C595D"/>
    <w:rsid w:val="3D0E14D1"/>
    <w:rsid w:val="3D126293"/>
    <w:rsid w:val="3D13A192"/>
    <w:rsid w:val="3D1C559C"/>
    <w:rsid w:val="3D1CAA1F"/>
    <w:rsid w:val="3D26285B"/>
    <w:rsid w:val="3D2773D5"/>
    <w:rsid w:val="3D2928D6"/>
    <w:rsid w:val="3D2E8A88"/>
    <w:rsid w:val="3D359F81"/>
    <w:rsid w:val="3D38FF75"/>
    <w:rsid w:val="3D3CEF12"/>
    <w:rsid w:val="3D3FABA4"/>
    <w:rsid w:val="3D45086E"/>
    <w:rsid w:val="3D4A1393"/>
    <w:rsid w:val="3D4D5F62"/>
    <w:rsid w:val="3D533ECC"/>
    <w:rsid w:val="3D53EFBA"/>
    <w:rsid w:val="3D57A511"/>
    <w:rsid w:val="3D60AEB6"/>
    <w:rsid w:val="3D627E79"/>
    <w:rsid w:val="3D641110"/>
    <w:rsid w:val="3D64B868"/>
    <w:rsid w:val="3D64BB54"/>
    <w:rsid w:val="3D6781A4"/>
    <w:rsid w:val="3D6BFB3F"/>
    <w:rsid w:val="3D6E55F6"/>
    <w:rsid w:val="3D70A3F0"/>
    <w:rsid w:val="3D7337A2"/>
    <w:rsid w:val="3D75BAB2"/>
    <w:rsid w:val="3D7AD409"/>
    <w:rsid w:val="3D85F523"/>
    <w:rsid w:val="3D8655B8"/>
    <w:rsid w:val="3D894155"/>
    <w:rsid w:val="3D905BAE"/>
    <w:rsid w:val="3D93909F"/>
    <w:rsid w:val="3D962997"/>
    <w:rsid w:val="3D98C21E"/>
    <w:rsid w:val="3D9F836A"/>
    <w:rsid w:val="3DA1A557"/>
    <w:rsid w:val="3DA25C23"/>
    <w:rsid w:val="3DADB34B"/>
    <w:rsid w:val="3DAEF6C7"/>
    <w:rsid w:val="3DB2FCF1"/>
    <w:rsid w:val="3DB52578"/>
    <w:rsid w:val="3DB750C8"/>
    <w:rsid w:val="3DB780AB"/>
    <w:rsid w:val="3DB7A1FA"/>
    <w:rsid w:val="3DBAFB70"/>
    <w:rsid w:val="3DBBC703"/>
    <w:rsid w:val="3DBD0186"/>
    <w:rsid w:val="3DC9BF70"/>
    <w:rsid w:val="3DCAEEB7"/>
    <w:rsid w:val="3DD0964B"/>
    <w:rsid w:val="3DD16982"/>
    <w:rsid w:val="3DD530E5"/>
    <w:rsid w:val="3DE288B5"/>
    <w:rsid w:val="3DE2FF7F"/>
    <w:rsid w:val="3DE35F50"/>
    <w:rsid w:val="3DE503E4"/>
    <w:rsid w:val="3DF1541B"/>
    <w:rsid w:val="3DF22C88"/>
    <w:rsid w:val="3DF237C7"/>
    <w:rsid w:val="3DF2EA31"/>
    <w:rsid w:val="3DF3D839"/>
    <w:rsid w:val="3DF50A41"/>
    <w:rsid w:val="3DF7E21D"/>
    <w:rsid w:val="3E00A5B8"/>
    <w:rsid w:val="3E016AD9"/>
    <w:rsid w:val="3E04D582"/>
    <w:rsid w:val="3E0C726E"/>
    <w:rsid w:val="3E11624C"/>
    <w:rsid w:val="3E1452CC"/>
    <w:rsid w:val="3E15675D"/>
    <w:rsid w:val="3E1E33D3"/>
    <w:rsid w:val="3E20A3EA"/>
    <w:rsid w:val="3E2499F5"/>
    <w:rsid w:val="3E2B3F01"/>
    <w:rsid w:val="3E2DC9D6"/>
    <w:rsid w:val="3E2EBCD8"/>
    <w:rsid w:val="3E311DC3"/>
    <w:rsid w:val="3E360E77"/>
    <w:rsid w:val="3E411142"/>
    <w:rsid w:val="3E422D91"/>
    <w:rsid w:val="3E5387A2"/>
    <w:rsid w:val="3E554723"/>
    <w:rsid w:val="3E577285"/>
    <w:rsid w:val="3E5B368A"/>
    <w:rsid w:val="3E5C2F34"/>
    <w:rsid w:val="3E66BE44"/>
    <w:rsid w:val="3E6A6E3F"/>
    <w:rsid w:val="3E701534"/>
    <w:rsid w:val="3E704A75"/>
    <w:rsid w:val="3E73AF77"/>
    <w:rsid w:val="3E86649D"/>
    <w:rsid w:val="3E86AC13"/>
    <w:rsid w:val="3E8EE34D"/>
    <w:rsid w:val="3E8F7B12"/>
    <w:rsid w:val="3E92B2B9"/>
    <w:rsid w:val="3E979442"/>
    <w:rsid w:val="3E9A3C51"/>
    <w:rsid w:val="3E9AB3A2"/>
    <w:rsid w:val="3E9B116F"/>
    <w:rsid w:val="3EA0FBDC"/>
    <w:rsid w:val="3EA156D4"/>
    <w:rsid w:val="3EA45855"/>
    <w:rsid w:val="3EA8088A"/>
    <w:rsid w:val="3EAAB91F"/>
    <w:rsid w:val="3EAC871D"/>
    <w:rsid w:val="3EB4B6CA"/>
    <w:rsid w:val="3EB702B4"/>
    <w:rsid w:val="3EC71100"/>
    <w:rsid w:val="3ECA83C5"/>
    <w:rsid w:val="3ECA97A4"/>
    <w:rsid w:val="3ECB3957"/>
    <w:rsid w:val="3ECB6B46"/>
    <w:rsid w:val="3ED21DB3"/>
    <w:rsid w:val="3ED49F74"/>
    <w:rsid w:val="3ED6F7D2"/>
    <w:rsid w:val="3ED91C4B"/>
    <w:rsid w:val="3EDDFCBC"/>
    <w:rsid w:val="3EE35584"/>
    <w:rsid w:val="3EE61A2B"/>
    <w:rsid w:val="3EE9946A"/>
    <w:rsid w:val="3EEBD439"/>
    <w:rsid w:val="3EF0DA50"/>
    <w:rsid w:val="3EF31698"/>
    <w:rsid w:val="3EF381B5"/>
    <w:rsid w:val="3EF4DB2F"/>
    <w:rsid w:val="3EF6BD0C"/>
    <w:rsid w:val="3EF81214"/>
    <w:rsid w:val="3F0146F9"/>
    <w:rsid w:val="3F05C555"/>
    <w:rsid w:val="3F0C412A"/>
    <w:rsid w:val="3F0E5972"/>
    <w:rsid w:val="3F15D538"/>
    <w:rsid w:val="3F160D99"/>
    <w:rsid w:val="3F1887D3"/>
    <w:rsid w:val="3F1FD097"/>
    <w:rsid w:val="3F2F92D0"/>
    <w:rsid w:val="3F30A740"/>
    <w:rsid w:val="3F33CD2C"/>
    <w:rsid w:val="3F36133D"/>
    <w:rsid w:val="3F439ED6"/>
    <w:rsid w:val="3F4B69A6"/>
    <w:rsid w:val="3F5027CC"/>
    <w:rsid w:val="3F5627FB"/>
    <w:rsid w:val="3F588281"/>
    <w:rsid w:val="3F5BC80E"/>
    <w:rsid w:val="3F5F7744"/>
    <w:rsid w:val="3F5FCF6E"/>
    <w:rsid w:val="3F6F4002"/>
    <w:rsid w:val="3F733F2A"/>
    <w:rsid w:val="3F7376EE"/>
    <w:rsid w:val="3F75620A"/>
    <w:rsid w:val="3F7B20CF"/>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BF819"/>
    <w:rsid w:val="3FEC49CC"/>
    <w:rsid w:val="3FF08682"/>
    <w:rsid w:val="3FF54E11"/>
    <w:rsid w:val="3FF83F05"/>
    <w:rsid w:val="3FFE1482"/>
    <w:rsid w:val="4001CA28"/>
    <w:rsid w:val="400426FA"/>
    <w:rsid w:val="4011AD1F"/>
    <w:rsid w:val="40130D06"/>
    <w:rsid w:val="4014CB2F"/>
    <w:rsid w:val="40195ED3"/>
    <w:rsid w:val="401B4F13"/>
    <w:rsid w:val="401E12AB"/>
    <w:rsid w:val="4030C2BD"/>
    <w:rsid w:val="403CF0E9"/>
    <w:rsid w:val="403EFC91"/>
    <w:rsid w:val="40423B9F"/>
    <w:rsid w:val="40447483"/>
    <w:rsid w:val="404FC31A"/>
    <w:rsid w:val="405239E6"/>
    <w:rsid w:val="405AAAB7"/>
    <w:rsid w:val="405CD199"/>
    <w:rsid w:val="4062EEA7"/>
    <w:rsid w:val="4063F64A"/>
    <w:rsid w:val="4065D1F9"/>
    <w:rsid w:val="4066C93C"/>
    <w:rsid w:val="406C6F3F"/>
    <w:rsid w:val="406E80A3"/>
    <w:rsid w:val="406E908E"/>
    <w:rsid w:val="406EC2A3"/>
    <w:rsid w:val="40702E6D"/>
    <w:rsid w:val="40733152"/>
    <w:rsid w:val="40744EEA"/>
    <w:rsid w:val="40798079"/>
    <w:rsid w:val="407BE3EA"/>
    <w:rsid w:val="407E39EB"/>
    <w:rsid w:val="4080FAC1"/>
    <w:rsid w:val="40815AE1"/>
    <w:rsid w:val="40849729"/>
    <w:rsid w:val="408AE20F"/>
    <w:rsid w:val="408B2524"/>
    <w:rsid w:val="40986D47"/>
    <w:rsid w:val="409EB575"/>
    <w:rsid w:val="40A00419"/>
    <w:rsid w:val="40A2C9C6"/>
    <w:rsid w:val="40A5C5D9"/>
    <w:rsid w:val="40ADFD77"/>
    <w:rsid w:val="40B047C8"/>
    <w:rsid w:val="40B20904"/>
    <w:rsid w:val="40B668F4"/>
    <w:rsid w:val="40B848F3"/>
    <w:rsid w:val="40BC8B4B"/>
    <w:rsid w:val="40BEBF29"/>
    <w:rsid w:val="40BED862"/>
    <w:rsid w:val="40BFA9DC"/>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26B80"/>
    <w:rsid w:val="4107BE56"/>
    <w:rsid w:val="41085938"/>
    <w:rsid w:val="410AAC61"/>
    <w:rsid w:val="410BC2BE"/>
    <w:rsid w:val="410BE2D3"/>
    <w:rsid w:val="410D920F"/>
    <w:rsid w:val="4112A8C8"/>
    <w:rsid w:val="41144A0A"/>
    <w:rsid w:val="4127B43E"/>
    <w:rsid w:val="412B547C"/>
    <w:rsid w:val="412DA491"/>
    <w:rsid w:val="412FA9F8"/>
    <w:rsid w:val="4143FBFE"/>
    <w:rsid w:val="41452241"/>
    <w:rsid w:val="4150F364"/>
    <w:rsid w:val="4161B8DB"/>
    <w:rsid w:val="416580FB"/>
    <w:rsid w:val="416B9C36"/>
    <w:rsid w:val="416D8725"/>
    <w:rsid w:val="41739CFB"/>
    <w:rsid w:val="41825E47"/>
    <w:rsid w:val="41860E89"/>
    <w:rsid w:val="418A3156"/>
    <w:rsid w:val="418A39BE"/>
    <w:rsid w:val="418B8FF2"/>
    <w:rsid w:val="418F9277"/>
    <w:rsid w:val="419013D2"/>
    <w:rsid w:val="41904102"/>
    <w:rsid w:val="419A40DD"/>
    <w:rsid w:val="41A300BF"/>
    <w:rsid w:val="41A33388"/>
    <w:rsid w:val="41A6711D"/>
    <w:rsid w:val="41AB9D76"/>
    <w:rsid w:val="41AC1C54"/>
    <w:rsid w:val="41B0F365"/>
    <w:rsid w:val="41B30E58"/>
    <w:rsid w:val="41B3AACD"/>
    <w:rsid w:val="41B85E38"/>
    <w:rsid w:val="41C02480"/>
    <w:rsid w:val="41CB7E23"/>
    <w:rsid w:val="41CC3930"/>
    <w:rsid w:val="41CF1145"/>
    <w:rsid w:val="41CF54B9"/>
    <w:rsid w:val="41D24824"/>
    <w:rsid w:val="41D606BF"/>
    <w:rsid w:val="41D7AED9"/>
    <w:rsid w:val="41DB94A6"/>
    <w:rsid w:val="41DCDB0A"/>
    <w:rsid w:val="41DE1922"/>
    <w:rsid w:val="41DFD7BD"/>
    <w:rsid w:val="41E02EC8"/>
    <w:rsid w:val="41E1366B"/>
    <w:rsid w:val="41E41213"/>
    <w:rsid w:val="41E70006"/>
    <w:rsid w:val="41EB9553"/>
    <w:rsid w:val="41F43881"/>
    <w:rsid w:val="41F48C04"/>
    <w:rsid w:val="41F836BB"/>
    <w:rsid w:val="41FA4C07"/>
    <w:rsid w:val="41FEC196"/>
    <w:rsid w:val="4200C590"/>
    <w:rsid w:val="4206AC09"/>
    <w:rsid w:val="420C3FD6"/>
    <w:rsid w:val="42105AE3"/>
    <w:rsid w:val="42211042"/>
    <w:rsid w:val="4222EA1F"/>
    <w:rsid w:val="42241B3C"/>
    <w:rsid w:val="42279983"/>
    <w:rsid w:val="422BF144"/>
    <w:rsid w:val="422E413C"/>
    <w:rsid w:val="4230DFFA"/>
    <w:rsid w:val="423305FC"/>
    <w:rsid w:val="4237636A"/>
    <w:rsid w:val="423980AC"/>
    <w:rsid w:val="42399FEA"/>
    <w:rsid w:val="423C9258"/>
    <w:rsid w:val="423E8313"/>
    <w:rsid w:val="4245F849"/>
    <w:rsid w:val="424B3D02"/>
    <w:rsid w:val="424C1FB5"/>
    <w:rsid w:val="424F25AA"/>
    <w:rsid w:val="42538040"/>
    <w:rsid w:val="42596E85"/>
    <w:rsid w:val="426199C0"/>
    <w:rsid w:val="4262B4C3"/>
    <w:rsid w:val="426DE4DE"/>
    <w:rsid w:val="426FAC0F"/>
    <w:rsid w:val="4271F2BB"/>
    <w:rsid w:val="4275FF7D"/>
    <w:rsid w:val="4286C46F"/>
    <w:rsid w:val="4286CE50"/>
    <w:rsid w:val="428B3D12"/>
    <w:rsid w:val="428B6EEB"/>
    <w:rsid w:val="428E0F14"/>
    <w:rsid w:val="428FDAF5"/>
    <w:rsid w:val="4291D08F"/>
    <w:rsid w:val="4292B543"/>
    <w:rsid w:val="4295FC70"/>
    <w:rsid w:val="4298E51C"/>
    <w:rsid w:val="429C9393"/>
    <w:rsid w:val="429D0AA5"/>
    <w:rsid w:val="42A0BD45"/>
    <w:rsid w:val="42A5CF12"/>
    <w:rsid w:val="42A73771"/>
    <w:rsid w:val="42A7B098"/>
    <w:rsid w:val="42ABF3D9"/>
    <w:rsid w:val="42ADF2CA"/>
    <w:rsid w:val="42AEF9E7"/>
    <w:rsid w:val="42B31A2D"/>
    <w:rsid w:val="42B5275A"/>
    <w:rsid w:val="42B8459A"/>
    <w:rsid w:val="42BDABFE"/>
    <w:rsid w:val="42C2AFA1"/>
    <w:rsid w:val="42C4D0DF"/>
    <w:rsid w:val="42C64265"/>
    <w:rsid w:val="42C74410"/>
    <w:rsid w:val="42CCA980"/>
    <w:rsid w:val="42CEB25A"/>
    <w:rsid w:val="42D40EA1"/>
    <w:rsid w:val="42D4F685"/>
    <w:rsid w:val="42D5FB99"/>
    <w:rsid w:val="42D84013"/>
    <w:rsid w:val="42D9836A"/>
    <w:rsid w:val="42DE64F8"/>
    <w:rsid w:val="42DEF73F"/>
    <w:rsid w:val="42E066B9"/>
    <w:rsid w:val="42E806B5"/>
    <w:rsid w:val="42EBA471"/>
    <w:rsid w:val="42F2F17F"/>
    <w:rsid w:val="42F3B46C"/>
    <w:rsid w:val="42F499A7"/>
    <w:rsid w:val="42F5B1EF"/>
    <w:rsid w:val="42F68C14"/>
    <w:rsid w:val="430323C3"/>
    <w:rsid w:val="43073173"/>
    <w:rsid w:val="4307F512"/>
    <w:rsid w:val="430851EC"/>
    <w:rsid w:val="43098B02"/>
    <w:rsid w:val="430AA95D"/>
    <w:rsid w:val="430D7865"/>
    <w:rsid w:val="43150967"/>
    <w:rsid w:val="43174D82"/>
    <w:rsid w:val="431F0F98"/>
    <w:rsid w:val="4327D380"/>
    <w:rsid w:val="432946B4"/>
    <w:rsid w:val="432A9119"/>
    <w:rsid w:val="432CCAF2"/>
    <w:rsid w:val="432CFE26"/>
    <w:rsid w:val="432FF9E9"/>
    <w:rsid w:val="4331A3BF"/>
    <w:rsid w:val="433CBFE6"/>
    <w:rsid w:val="433E3E79"/>
    <w:rsid w:val="433F5BD8"/>
    <w:rsid w:val="43417DD2"/>
    <w:rsid w:val="43426E87"/>
    <w:rsid w:val="43467EA0"/>
    <w:rsid w:val="434CD1AD"/>
    <w:rsid w:val="434CFBFA"/>
    <w:rsid w:val="43507E9B"/>
    <w:rsid w:val="4350B0E6"/>
    <w:rsid w:val="4352B887"/>
    <w:rsid w:val="43578915"/>
    <w:rsid w:val="4358C2BE"/>
    <w:rsid w:val="435943B7"/>
    <w:rsid w:val="43674401"/>
    <w:rsid w:val="436914D4"/>
    <w:rsid w:val="4369422B"/>
    <w:rsid w:val="436AE327"/>
    <w:rsid w:val="436F7CED"/>
    <w:rsid w:val="437086BA"/>
    <w:rsid w:val="4379E2F4"/>
    <w:rsid w:val="43838F35"/>
    <w:rsid w:val="43845444"/>
    <w:rsid w:val="43885501"/>
    <w:rsid w:val="4388ADDD"/>
    <w:rsid w:val="438E4542"/>
    <w:rsid w:val="439271A8"/>
    <w:rsid w:val="4396AB5A"/>
    <w:rsid w:val="4397F703"/>
    <w:rsid w:val="439961B5"/>
    <w:rsid w:val="43998662"/>
    <w:rsid w:val="43A042E4"/>
    <w:rsid w:val="43A37889"/>
    <w:rsid w:val="43A7E258"/>
    <w:rsid w:val="43A8AE20"/>
    <w:rsid w:val="43B86011"/>
    <w:rsid w:val="43BBA2B6"/>
    <w:rsid w:val="43C4D03C"/>
    <w:rsid w:val="43C6C331"/>
    <w:rsid w:val="43CB6AB6"/>
    <w:rsid w:val="43CF46DC"/>
    <w:rsid w:val="43CF857F"/>
    <w:rsid w:val="43D3289E"/>
    <w:rsid w:val="43D7311A"/>
    <w:rsid w:val="43D8F4C2"/>
    <w:rsid w:val="43DB6A6F"/>
    <w:rsid w:val="43DD9401"/>
    <w:rsid w:val="43DDC512"/>
    <w:rsid w:val="43DDDECB"/>
    <w:rsid w:val="43DF3633"/>
    <w:rsid w:val="43E523EA"/>
    <w:rsid w:val="43E995D2"/>
    <w:rsid w:val="43EC4BE4"/>
    <w:rsid w:val="43F1FA24"/>
    <w:rsid w:val="43F2F94E"/>
    <w:rsid w:val="43F38D08"/>
    <w:rsid w:val="43F3D129"/>
    <w:rsid w:val="43FDE2B7"/>
    <w:rsid w:val="43FF852B"/>
    <w:rsid w:val="440A15A3"/>
    <w:rsid w:val="44131C33"/>
    <w:rsid w:val="4415C667"/>
    <w:rsid w:val="4418CCAF"/>
    <w:rsid w:val="4418DC53"/>
    <w:rsid w:val="4419E10C"/>
    <w:rsid w:val="442A15B4"/>
    <w:rsid w:val="442B02D0"/>
    <w:rsid w:val="442B6BEA"/>
    <w:rsid w:val="4431DA71"/>
    <w:rsid w:val="4438AF09"/>
    <w:rsid w:val="443D66E8"/>
    <w:rsid w:val="444059A5"/>
    <w:rsid w:val="444385CA"/>
    <w:rsid w:val="444465CD"/>
    <w:rsid w:val="444853BF"/>
    <w:rsid w:val="444A1399"/>
    <w:rsid w:val="444C3B59"/>
    <w:rsid w:val="44519229"/>
    <w:rsid w:val="4456EA54"/>
    <w:rsid w:val="445F9980"/>
    <w:rsid w:val="44600AC0"/>
    <w:rsid w:val="4466D2B0"/>
    <w:rsid w:val="44688E12"/>
    <w:rsid w:val="446BAC55"/>
    <w:rsid w:val="446C8C6F"/>
    <w:rsid w:val="4473F7FE"/>
    <w:rsid w:val="447F0042"/>
    <w:rsid w:val="4481BCD0"/>
    <w:rsid w:val="44840E37"/>
    <w:rsid w:val="4486761E"/>
    <w:rsid w:val="448E864C"/>
    <w:rsid w:val="44947CE2"/>
    <w:rsid w:val="4494F0CE"/>
    <w:rsid w:val="44956F9C"/>
    <w:rsid w:val="449A960E"/>
    <w:rsid w:val="449C8FBB"/>
    <w:rsid w:val="449FB169"/>
    <w:rsid w:val="44A22A95"/>
    <w:rsid w:val="44A46E2D"/>
    <w:rsid w:val="44A921BF"/>
    <w:rsid w:val="44AAFCA2"/>
    <w:rsid w:val="44AC8A32"/>
    <w:rsid w:val="44AD4182"/>
    <w:rsid w:val="44AF938F"/>
    <w:rsid w:val="44AFF94D"/>
    <w:rsid w:val="44B6958F"/>
    <w:rsid w:val="44BB6F69"/>
    <w:rsid w:val="44BC4D60"/>
    <w:rsid w:val="44BCF1C4"/>
    <w:rsid w:val="44C6707A"/>
    <w:rsid w:val="44D1ECE3"/>
    <w:rsid w:val="44D27AB1"/>
    <w:rsid w:val="44D547D3"/>
    <w:rsid w:val="44DB24D6"/>
    <w:rsid w:val="44E53A54"/>
    <w:rsid w:val="44E66AD4"/>
    <w:rsid w:val="44E7D011"/>
    <w:rsid w:val="44E9C664"/>
    <w:rsid w:val="44F39227"/>
    <w:rsid w:val="44F7E84B"/>
    <w:rsid w:val="44F7F96B"/>
    <w:rsid w:val="44FC855A"/>
    <w:rsid w:val="4501B228"/>
    <w:rsid w:val="450457C8"/>
    <w:rsid w:val="45054FC9"/>
    <w:rsid w:val="4509583B"/>
    <w:rsid w:val="450B6662"/>
    <w:rsid w:val="450D0E67"/>
    <w:rsid w:val="450D9679"/>
    <w:rsid w:val="451071ED"/>
    <w:rsid w:val="451242D2"/>
    <w:rsid w:val="451617A3"/>
    <w:rsid w:val="45185124"/>
    <w:rsid w:val="451A52A6"/>
    <w:rsid w:val="452056F6"/>
    <w:rsid w:val="45266760"/>
    <w:rsid w:val="452B5A75"/>
    <w:rsid w:val="452CE2D1"/>
    <w:rsid w:val="453045C5"/>
    <w:rsid w:val="45315AC0"/>
    <w:rsid w:val="4531A402"/>
    <w:rsid w:val="4534A762"/>
    <w:rsid w:val="453549D6"/>
    <w:rsid w:val="453FE6DA"/>
    <w:rsid w:val="45414880"/>
    <w:rsid w:val="4543B2B9"/>
    <w:rsid w:val="45491601"/>
    <w:rsid w:val="454DC894"/>
    <w:rsid w:val="454EAC30"/>
    <w:rsid w:val="454FFCB9"/>
    <w:rsid w:val="45512E89"/>
    <w:rsid w:val="455268FE"/>
    <w:rsid w:val="455DB32E"/>
    <w:rsid w:val="455E5C32"/>
    <w:rsid w:val="456303B3"/>
    <w:rsid w:val="45635FDA"/>
    <w:rsid w:val="4565B578"/>
    <w:rsid w:val="45666F9E"/>
    <w:rsid w:val="456DA753"/>
    <w:rsid w:val="456FA676"/>
    <w:rsid w:val="45793D59"/>
    <w:rsid w:val="457B390C"/>
    <w:rsid w:val="45867922"/>
    <w:rsid w:val="458E0154"/>
    <w:rsid w:val="459E99E3"/>
    <w:rsid w:val="459F3F8D"/>
    <w:rsid w:val="459F9D8C"/>
    <w:rsid w:val="45A557C0"/>
    <w:rsid w:val="45A8EE41"/>
    <w:rsid w:val="45AE26A5"/>
    <w:rsid w:val="45AEAFC0"/>
    <w:rsid w:val="45B231C3"/>
    <w:rsid w:val="45B25E69"/>
    <w:rsid w:val="45B6B00F"/>
    <w:rsid w:val="45B9945C"/>
    <w:rsid w:val="45BAF5B0"/>
    <w:rsid w:val="45C28E05"/>
    <w:rsid w:val="45C331C8"/>
    <w:rsid w:val="45C4C4BE"/>
    <w:rsid w:val="45CD3D73"/>
    <w:rsid w:val="45CDFDB3"/>
    <w:rsid w:val="45CF1DEF"/>
    <w:rsid w:val="45CF802E"/>
    <w:rsid w:val="45D00EDD"/>
    <w:rsid w:val="45D2A1C0"/>
    <w:rsid w:val="45D778D8"/>
    <w:rsid w:val="45DB38D9"/>
    <w:rsid w:val="45DEB8B3"/>
    <w:rsid w:val="45DF81DA"/>
    <w:rsid w:val="45DFA90B"/>
    <w:rsid w:val="45E0643A"/>
    <w:rsid w:val="45E27179"/>
    <w:rsid w:val="45E920EE"/>
    <w:rsid w:val="45EE8C5D"/>
    <w:rsid w:val="45EF08D4"/>
    <w:rsid w:val="45EF6B9E"/>
    <w:rsid w:val="45F64F7D"/>
    <w:rsid w:val="45F9EBCC"/>
    <w:rsid w:val="45FB0959"/>
    <w:rsid w:val="45FB1903"/>
    <w:rsid w:val="45FF36BB"/>
    <w:rsid w:val="45FF8A08"/>
    <w:rsid w:val="46020BAE"/>
    <w:rsid w:val="4603F90C"/>
    <w:rsid w:val="4605F342"/>
    <w:rsid w:val="4608CFCC"/>
    <w:rsid w:val="4609A9D4"/>
    <w:rsid w:val="46164485"/>
    <w:rsid w:val="461975ED"/>
    <w:rsid w:val="4619C856"/>
    <w:rsid w:val="4620A7B1"/>
    <w:rsid w:val="4624A983"/>
    <w:rsid w:val="4627A544"/>
    <w:rsid w:val="462F3914"/>
    <w:rsid w:val="4630C6B6"/>
    <w:rsid w:val="463A32B3"/>
    <w:rsid w:val="463A7B4E"/>
    <w:rsid w:val="4640C577"/>
    <w:rsid w:val="46420CED"/>
    <w:rsid w:val="464A2A79"/>
    <w:rsid w:val="464B2F34"/>
    <w:rsid w:val="464C8C56"/>
    <w:rsid w:val="464E41A8"/>
    <w:rsid w:val="464F02DC"/>
    <w:rsid w:val="46534534"/>
    <w:rsid w:val="4654DF9D"/>
    <w:rsid w:val="46564C86"/>
    <w:rsid w:val="4656A9BF"/>
    <w:rsid w:val="465CCA80"/>
    <w:rsid w:val="465D182C"/>
    <w:rsid w:val="465F817B"/>
    <w:rsid w:val="4663391C"/>
    <w:rsid w:val="4666C7F5"/>
    <w:rsid w:val="466785C9"/>
    <w:rsid w:val="466B34A2"/>
    <w:rsid w:val="4670C0B3"/>
    <w:rsid w:val="4679DF2C"/>
    <w:rsid w:val="467A9D6A"/>
    <w:rsid w:val="46843FC0"/>
    <w:rsid w:val="46858800"/>
    <w:rsid w:val="46864946"/>
    <w:rsid w:val="4695263D"/>
    <w:rsid w:val="469D3D53"/>
    <w:rsid w:val="46A02E7C"/>
    <w:rsid w:val="46A6D8FC"/>
    <w:rsid w:val="46A81493"/>
    <w:rsid w:val="46B3531F"/>
    <w:rsid w:val="46BEB621"/>
    <w:rsid w:val="46BFD3B9"/>
    <w:rsid w:val="46CA4691"/>
    <w:rsid w:val="46CB26EA"/>
    <w:rsid w:val="46D89B3C"/>
    <w:rsid w:val="46E2E394"/>
    <w:rsid w:val="46E6320C"/>
    <w:rsid w:val="46E77B7F"/>
    <w:rsid w:val="46E8731A"/>
    <w:rsid w:val="46E9D3AD"/>
    <w:rsid w:val="46ED48FC"/>
    <w:rsid w:val="46EF778F"/>
    <w:rsid w:val="46EFF506"/>
    <w:rsid w:val="46F0C45F"/>
    <w:rsid w:val="46F11280"/>
    <w:rsid w:val="46F18236"/>
    <w:rsid w:val="46F2E4A6"/>
    <w:rsid w:val="46F40B95"/>
    <w:rsid w:val="46F54B37"/>
    <w:rsid w:val="46FEEE7E"/>
    <w:rsid w:val="470BA1EB"/>
    <w:rsid w:val="470F0752"/>
    <w:rsid w:val="4712AB22"/>
    <w:rsid w:val="471424D4"/>
    <w:rsid w:val="471496DF"/>
    <w:rsid w:val="471D5DD5"/>
    <w:rsid w:val="471FB8F0"/>
    <w:rsid w:val="4723F51F"/>
    <w:rsid w:val="4725E519"/>
    <w:rsid w:val="47268D9A"/>
    <w:rsid w:val="4726E408"/>
    <w:rsid w:val="472700A6"/>
    <w:rsid w:val="4730E04B"/>
    <w:rsid w:val="4733B2E8"/>
    <w:rsid w:val="4736A822"/>
    <w:rsid w:val="4739A9CE"/>
    <w:rsid w:val="473D5A57"/>
    <w:rsid w:val="473F3A5F"/>
    <w:rsid w:val="47404E78"/>
    <w:rsid w:val="474A5E08"/>
    <w:rsid w:val="474A91A3"/>
    <w:rsid w:val="474BDECC"/>
    <w:rsid w:val="474D8E51"/>
    <w:rsid w:val="475606BB"/>
    <w:rsid w:val="4756D1F8"/>
    <w:rsid w:val="47602166"/>
    <w:rsid w:val="4761499C"/>
    <w:rsid w:val="47629D6F"/>
    <w:rsid w:val="47737F79"/>
    <w:rsid w:val="4773EFD6"/>
    <w:rsid w:val="4774E692"/>
    <w:rsid w:val="477C095A"/>
    <w:rsid w:val="477DC528"/>
    <w:rsid w:val="477E067C"/>
    <w:rsid w:val="478C0985"/>
    <w:rsid w:val="4798C559"/>
    <w:rsid w:val="479F1633"/>
    <w:rsid w:val="479FB6AC"/>
    <w:rsid w:val="47A686C0"/>
    <w:rsid w:val="47A71B11"/>
    <w:rsid w:val="47B34EDF"/>
    <w:rsid w:val="47B3A5CD"/>
    <w:rsid w:val="47BF81FC"/>
    <w:rsid w:val="47C49CBC"/>
    <w:rsid w:val="47C820F2"/>
    <w:rsid w:val="47CAC2F5"/>
    <w:rsid w:val="47D0A9C7"/>
    <w:rsid w:val="47D138B3"/>
    <w:rsid w:val="47D43DB4"/>
    <w:rsid w:val="47EB1100"/>
    <w:rsid w:val="47EC77A5"/>
    <w:rsid w:val="47EFB999"/>
    <w:rsid w:val="47F4D5C3"/>
    <w:rsid w:val="47FA1358"/>
    <w:rsid w:val="480C4F15"/>
    <w:rsid w:val="480D3650"/>
    <w:rsid w:val="4810792E"/>
    <w:rsid w:val="4816B0F7"/>
    <w:rsid w:val="481ECCAF"/>
    <w:rsid w:val="48224B7D"/>
    <w:rsid w:val="4827FE5F"/>
    <w:rsid w:val="482DA7B7"/>
    <w:rsid w:val="482F33B2"/>
    <w:rsid w:val="482F7B46"/>
    <w:rsid w:val="483C2C4F"/>
    <w:rsid w:val="483DCD0A"/>
    <w:rsid w:val="483FC320"/>
    <w:rsid w:val="48409541"/>
    <w:rsid w:val="48421DD8"/>
    <w:rsid w:val="484348A3"/>
    <w:rsid w:val="4844B0C7"/>
    <w:rsid w:val="48458AE8"/>
    <w:rsid w:val="48483638"/>
    <w:rsid w:val="484A8AA0"/>
    <w:rsid w:val="484A9EC9"/>
    <w:rsid w:val="484C2BB6"/>
    <w:rsid w:val="484EB6B4"/>
    <w:rsid w:val="484F0BD6"/>
    <w:rsid w:val="48588FED"/>
    <w:rsid w:val="485E1D93"/>
    <w:rsid w:val="486D0F7B"/>
    <w:rsid w:val="4875D034"/>
    <w:rsid w:val="4875E335"/>
    <w:rsid w:val="48767740"/>
    <w:rsid w:val="487AC0DE"/>
    <w:rsid w:val="487E08E8"/>
    <w:rsid w:val="4883CD7B"/>
    <w:rsid w:val="4883FC7A"/>
    <w:rsid w:val="48853D53"/>
    <w:rsid w:val="488E430B"/>
    <w:rsid w:val="4895D583"/>
    <w:rsid w:val="489CA8D1"/>
    <w:rsid w:val="48A24DE2"/>
    <w:rsid w:val="48A31EE4"/>
    <w:rsid w:val="48A6E920"/>
    <w:rsid w:val="48AC121D"/>
    <w:rsid w:val="48B44044"/>
    <w:rsid w:val="48B6D4E1"/>
    <w:rsid w:val="48BCD3D1"/>
    <w:rsid w:val="48C69D15"/>
    <w:rsid w:val="48C75432"/>
    <w:rsid w:val="48CDC95F"/>
    <w:rsid w:val="48D58A68"/>
    <w:rsid w:val="48D5E871"/>
    <w:rsid w:val="48D6AB36"/>
    <w:rsid w:val="48DC473C"/>
    <w:rsid w:val="48E06F0B"/>
    <w:rsid w:val="48E7C6DB"/>
    <w:rsid w:val="48EB3B9F"/>
    <w:rsid w:val="48F25ECB"/>
    <w:rsid w:val="48F819EE"/>
    <w:rsid w:val="49008273"/>
    <w:rsid w:val="4900B4DA"/>
    <w:rsid w:val="4904AAAF"/>
    <w:rsid w:val="49103E8F"/>
    <w:rsid w:val="49141DFB"/>
    <w:rsid w:val="49155295"/>
    <w:rsid w:val="491C1FE4"/>
    <w:rsid w:val="491C8953"/>
    <w:rsid w:val="491E9FC5"/>
    <w:rsid w:val="49237176"/>
    <w:rsid w:val="49237D46"/>
    <w:rsid w:val="49240E1A"/>
    <w:rsid w:val="49277382"/>
    <w:rsid w:val="49288923"/>
    <w:rsid w:val="492D7CD2"/>
    <w:rsid w:val="492E442C"/>
    <w:rsid w:val="4938B907"/>
    <w:rsid w:val="493DBAAC"/>
    <w:rsid w:val="493FDA2C"/>
    <w:rsid w:val="4940ED8A"/>
    <w:rsid w:val="494D2194"/>
    <w:rsid w:val="494DA0CB"/>
    <w:rsid w:val="4952EAA6"/>
    <w:rsid w:val="4954AB70"/>
    <w:rsid w:val="4955699A"/>
    <w:rsid w:val="495A3B16"/>
    <w:rsid w:val="495B2532"/>
    <w:rsid w:val="496CA021"/>
    <w:rsid w:val="497550DB"/>
    <w:rsid w:val="4975EB72"/>
    <w:rsid w:val="49764626"/>
    <w:rsid w:val="49785BA1"/>
    <w:rsid w:val="497AC4EC"/>
    <w:rsid w:val="497E35FB"/>
    <w:rsid w:val="4981EED3"/>
    <w:rsid w:val="49823CAB"/>
    <w:rsid w:val="498CAE57"/>
    <w:rsid w:val="49907D0E"/>
    <w:rsid w:val="499420DE"/>
    <w:rsid w:val="49973B32"/>
    <w:rsid w:val="4999310A"/>
    <w:rsid w:val="49A8F703"/>
    <w:rsid w:val="49B111E9"/>
    <w:rsid w:val="49B19665"/>
    <w:rsid w:val="49B2C43C"/>
    <w:rsid w:val="49B39FD9"/>
    <w:rsid w:val="49BA05AC"/>
    <w:rsid w:val="49BDE1E4"/>
    <w:rsid w:val="49C4BD3A"/>
    <w:rsid w:val="49CAF92C"/>
    <w:rsid w:val="49CDBA88"/>
    <w:rsid w:val="49D4DE0F"/>
    <w:rsid w:val="49D60B8A"/>
    <w:rsid w:val="49D63D67"/>
    <w:rsid w:val="49D81B94"/>
    <w:rsid w:val="49D9E6D9"/>
    <w:rsid w:val="49DCE5EE"/>
    <w:rsid w:val="49DD2AB7"/>
    <w:rsid w:val="49DED88C"/>
    <w:rsid w:val="49DFEB5C"/>
    <w:rsid w:val="49E8E56B"/>
    <w:rsid w:val="49F6C01F"/>
    <w:rsid w:val="49F95C24"/>
    <w:rsid w:val="4A074D77"/>
    <w:rsid w:val="4A088F05"/>
    <w:rsid w:val="4A107C97"/>
    <w:rsid w:val="4A12BB36"/>
    <w:rsid w:val="4A1F9A11"/>
    <w:rsid w:val="4A1FE34F"/>
    <w:rsid w:val="4A2209F8"/>
    <w:rsid w:val="4A27F850"/>
    <w:rsid w:val="4A290DC7"/>
    <w:rsid w:val="4A2E307E"/>
    <w:rsid w:val="4A321BDA"/>
    <w:rsid w:val="4A345AF3"/>
    <w:rsid w:val="4A36E8CA"/>
    <w:rsid w:val="4A38D99D"/>
    <w:rsid w:val="4A3BD1DA"/>
    <w:rsid w:val="4A3F16CA"/>
    <w:rsid w:val="4A45FBD9"/>
    <w:rsid w:val="4A52AFC7"/>
    <w:rsid w:val="4A58AA66"/>
    <w:rsid w:val="4A5A76CE"/>
    <w:rsid w:val="4A5DDEFE"/>
    <w:rsid w:val="4A613E86"/>
    <w:rsid w:val="4A6AE5D2"/>
    <w:rsid w:val="4A77D06C"/>
    <w:rsid w:val="4A7D8B41"/>
    <w:rsid w:val="4A7DA59F"/>
    <w:rsid w:val="4A854B5E"/>
    <w:rsid w:val="4A91318D"/>
    <w:rsid w:val="4A933261"/>
    <w:rsid w:val="4A9560C2"/>
    <w:rsid w:val="4A95B77F"/>
    <w:rsid w:val="4A96F2EC"/>
    <w:rsid w:val="4A9880D6"/>
    <w:rsid w:val="4AA162F0"/>
    <w:rsid w:val="4AA3F767"/>
    <w:rsid w:val="4AA49476"/>
    <w:rsid w:val="4AA94BF3"/>
    <w:rsid w:val="4AAD1408"/>
    <w:rsid w:val="4AAF25E8"/>
    <w:rsid w:val="4AB04895"/>
    <w:rsid w:val="4AB83697"/>
    <w:rsid w:val="4AC062B4"/>
    <w:rsid w:val="4AC0E6CD"/>
    <w:rsid w:val="4AC0F7F2"/>
    <w:rsid w:val="4AC4D826"/>
    <w:rsid w:val="4AC58885"/>
    <w:rsid w:val="4AC71E07"/>
    <w:rsid w:val="4AC72E61"/>
    <w:rsid w:val="4ACE84FD"/>
    <w:rsid w:val="4AD1B42C"/>
    <w:rsid w:val="4AD7AB51"/>
    <w:rsid w:val="4ADCA3CF"/>
    <w:rsid w:val="4AE1005C"/>
    <w:rsid w:val="4AE26813"/>
    <w:rsid w:val="4AE3A2CC"/>
    <w:rsid w:val="4AE3BA56"/>
    <w:rsid w:val="4AEBEF4F"/>
    <w:rsid w:val="4AEE1921"/>
    <w:rsid w:val="4AF06CF7"/>
    <w:rsid w:val="4AF08AC9"/>
    <w:rsid w:val="4AF158CA"/>
    <w:rsid w:val="4AF186A1"/>
    <w:rsid w:val="4AF1FB41"/>
    <w:rsid w:val="4AF294B2"/>
    <w:rsid w:val="4AF3BF19"/>
    <w:rsid w:val="4AFA64F8"/>
    <w:rsid w:val="4AFBC558"/>
    <w:rsid w:val="4AFCE196"/>
    <w:rsid w:val="4AFEEABC"/>
    <w:rsid w:val="4B01B869"/>
    <w:rsid w:val="4B05FF75"/>
    <w:rsid w:val="4B0ABBD3"/>
    <w:rsid w:val="4B12EF37"/>
    <w:rsid w:val="4B19F27E"/>
    <w:rsid w:val="4B1FEAAA"/>
    <w:rsid w:val="4B2286DB"/>
    <w:rsid w:val="4B241404"/>
    <w:rsid w:val="4B24D8B6"/>
    <w:rsid w:val="4B271657"/>
    <w:rsid w:val="4B29164E"/>
    <w:rsid w:val="4B3409D0"/>
    <w:rsid w:val="4B3A456F"/>
    <w:rsid w:val="4B3ACD97"/>
    <w:rsid w:val="4B3CC28E"/>
    <w:rsid w:val="4B3CF037"/>
    <w:rsid w:val="4B3D814B"/>
    <w:rsid w:val="4B448081"/>
    <w:rsid w:val="4B49B6C4"/>
    <w:rsid w:val="4B4DFEE9"/>
    <w:rsid w:val="4B4F3C8D"/>
    <w:rsid w:val="4B5211F7"/>
    <w:rsid w:val="4B5AB9DA"/>
    <w:rsid w:val="4B603968"/>
    <w:rsid w:val="4B651443"/>
    <w:rsid w:val="4B660027"/>
    <w:rsid w:val="4B682A23"/>
    <w:rsid w:val="4B68FC07"/>
    <w:rsid w:val="4B6D07AD"/>
    <w:rsid w:val="4B6DFA3A"/>
    <w:rsid w:val="4B70497F"/>
    <w:rsid w:val="4B738479"/>
    <w:rsid w:val="4B73B421"/>
    <w:rsid w:val="4B77E837"/>
    <w:rsid w:val="4B7E0C00"/>
    <w:rsid w:val="4B82BC26"/>
    <w:rsid w:val="4B837302"/>
    <w:rsid w:val="4B874D90"/>
    <w:rsid w:val="4B8A3999"/>
    <w:rsid w:val="4B8E622B"/>
    <w:rsid w:val="4B910905"/>
    <w:rsid w:val="4B9C42C6"/>
    <w:rsid w:val="4BA38C0E"/>
    <w:rsid w:val="4BA3CD81"/>
    <w:rsid w:val="4BA54A89"/>
    <w:rsid w:val="4BA7F0C9"/>
    <w:rsid w:val="4BA8486B"/>
    <w:rsid w:val="4BABA0A9"/>
    <w:rsid w:val="4BB4ADBB"/>
    <w:rsid w:val="4BC077C2"/>
    <w:rsid w:val="4BC1AB9A"/>
    <w:rsid w:val="4BC4C7C5"/>
    <w:rsid w:val="4BD5374C"/>
    <w:rsid w:val="4BD773F7"/>
    <w:rsid w:val="4BDD28EF"/>
    <w:rsid w:val="4BDECB71"/>
    <w:rsid w:val="4BDF4863"/>
    <w:rsid w:val="4BE275C6"/>
    <w:rsid w:val="4BE53EBD"/>
    <w:rsid w:val="4BF12D64"/>
    <w:rsid w:val="4BF2B80F"/>
    <w:rsid w:val="4BF2C25D"/>
    <w:rsid w:val="4BF5F3BA"/>
    <w:rsid w:val="4BF94AEC"/>
    <w:rsid w:val="4BF9B5D3"/>
    <w:rsid w:val="4BFAB9E3"/>
    <w:rsid w:val="4C02A3C9"/>
    <w:rsid w:val="4C039421"/>
    <w:rsid w:val="4C080D2B"/>
    <w:rsid w:val="4C19FC34"/>
    <w:rsid w:val="4C1AA4F0"/>
    <w:rsid w:val="4C1E8958"/>
    <w:rsid w:val="4C2828F6"/>
    <w:rsid w:val="4C2B4086"/>
    <w:rsid w:val="4C2C5EE3"/>
    <w:rsid w:val="4C310B08"/>
    <w:rsid w:val="4C31EC87"/>
    <w:rsid w:val="4C32A8C0"/>
    <w:rsid w:val="4C34F15A"/>
    <w:rsid w:val="4C35E3C1"/>
    <w:rsid w:val="4C3712B1"/>
    <w:rsid w:val="4C3A7984"/>
    <w:rsid w:val="4C3B23BB"/>
    <w:rsid w:val="4C400C0D"/>
    <w:rsid w:val="4C406178"/>
    <w:rsid w:val="4C418ACD"/>
    <w:rsid w:val="4C476F31"/>
    <w:rsid w:val="4C4C0EC2"/>
    <w:rsid w:val="4C4C4FF0"/>
    <w:rsid w:val="4C512F7F"/>
    <w:rsid w:val="4C518954"/>
    <w:rsid w:val="4C54A1B6"/>
    <w:rsid w:val="4C571DC7"/>
    <w:rsid w:val="4C67A818"/>
    <w:rsid w:val="4C6DE995"/>
    <w:rsid w:val="4C6E4B79"/>
    <w:rsid w:val="4C6E65D2"/>
    <w:rsid w:val="4C7973CD"/>
    <w:rsid w:val="4C79EB60"/>
    <w:rsid w:val="4C7B8A1B"/>
    <w:rsid w:val="4C7BD02A"/>
    <w:rsid w:val="4C7C4CB8"/>
    <w:rsid w:val="4C7F634B"/>
    <w:rsid w:val="4C886227"/>
    <w:rsid w:val="4C8B516C"/>
    <w:rsid w:val="4C8C910C"/>
    <w:rsid w:val="4C972572"/>
    <w:rsid w:val="4C986797"/>
    <w:rsid w:val="4C99D5B5"/>
    <w:rsid w:val="4C9BA7F0"/>
    <w:rsid w:val="4CA29194"/>
    <w:rsid w:val="4CA6259B"/>
    <w:rsid w:val="4CA7DC45"/>
    <w:rsid w:val="4CB3EB81"/>
    <w:rsid w:val="4CB554F9"/>
    <w:rsid w:val="4CB9215E"/>
    <w:rsid w:val="4CCD63C8"/>
    <w:rsid w:val="4CD1C1B4"/>
    <w:rsid w:val="4CD3107A"/>
    <w:rsid w:val="4CD3A883"/>
    <w:rsid w:val="4CD68585"/>
    <w:rsid w:val="4CD80ABC"/>
    <w:rsid w:val="4CE35E6C"/>
    <w:rsid w:val="4CE3A3A9"/>
    <w:rsid w:val="4CE45F63"/>
    <w:rsid w:val="4CE6859A"/>
    <w:rsid w:val="4CE79429"/>
    <w:rsid w:val="4CED5ACD"/>
    <w:rsid w:val="4CF5E946"/>
    <w:rsid w:val="4CFA1D9E"/>
    <w:rsid w:val="4CFB43C6"/>
    <w:rsid w:val="4CFC1A2D"/>
    <w:rsid w:val="4CFF2AFC"/>
    <w:rsid w:val="4D0051A8"/>
    <w:rsid w:val="4D0136B3"/>
    <w:rsid w:val="4D0326EE"/>
    <w:rsid w:val="4D03DE7B"/>
    <w:rsid w:val="4D05F625"/>
    <w:rsid w:val="4D07CACE"/>
    <w:rsid w:val="4D15D569"/>
    <w:rsid w:val="4D1ACADE"/>
    <w:rsid w:val="4D1ECC2C"/>
    <w:rsid w:val="4D2B28C7"/>
    <w:rsid w:val="4D2D1A05"/>
    <w:rsid w:val="4D312C4A"/>
    <w:rsid w:val="4D36F2A3"/>
    <w:rsid w:val="4D41EBA2"/>
    <w:rsid w:val="4D4D23FA"/>
    <w:rsid w:val="4D5473FB"/>
    <w:rsid w:val="4D5553EB"/>
    <w:rsid w:val="4D57FB64"/>
    <w:rsid w:val="4D5EBB99"/>
    <w:rsid w:val="4D65D1E2"/>
    <w:rsid w:val="4D67B111"/>
    <w:rsid w:val="4D6D09E5"/>
    <w:rsid w:val="4D75BF05"/>
    <w:rsid w:val="4D774E7D"/>
    <w:rsid w:val="4D7F555E"/>
    <w:rsid w:val="4D802A92"/>
    <w:rsid w:val="4D873ECF"/>
    <w:rsid w:val="4D89AACA"/>
    <w:rsid w:val="4D8ACBCC"/>
    <w:rsid w:val="4D8B8152"/>
    <w:rsid w:val="4D8F1EED"/>
    <w:rsid w:val="4D9069A7"/>
    <w:rsid w:val="4D98B487"/>
    <w:rsid w:val="4D9CCB28"/>
    <w:rsid w:val="4DA11CF0"/>
    <w:rsid w:val="4DA63E2B"/>
    <w:rsid w:val="4DA8B223"/>
    <w:rsid w:val="4DABE77C"/>
    <w:rsid w:val="4DAEDA93"/>
    <w:rsid w:val="4DB28260"/>
    <w:rsid w:val="4DBC4AF4"/>
    <w:rsid w:val="4DBD1437"/>
    <w:rsid w:val="4DBD53AF"/>
    <w:rsid w:val="4DBD5960"/>
    <w:rsid w:val="4DBDE5D7"/>
    <w:rsid w:val="4DC56631"/>
    <w:rsid w:val="4DC83AD7"/>
    <w:rsid w:val="4DCB2659"/>
    <w:rsid w:val="4DCF11E0"/>
    <w:rsid w:val="4DCFE9DE"/>
    <w:rsid w:val="4DD650D7"/>
    <w:rsid w:val="4DD78EE5"/>
    <w:rsid w:val="4DDBA6DC"/>
    <w:rsid w:val="4DDFCCA0"/>
    <w:rsid w:val="4DE114F3"/>
    <w:rsid w:val="4DE16037"/>
    <w:rsid w:val="4DF0ADFC"/>
    <w:rsid w:val="4DF120EB"/>
    <w:rsid w:val="4DFB3CB0"/>
    <w:rsid w:val="4DFC4EDD"/>
    <w:rsid w:val="4DFC5CCF"/>
    <w:rsid w:val="4DFC6D71"/>
    <w:rsid w:val="4DFD57BC"/>
    <w:rsid w:val="4E007EF9"/>
    <w:rsid w:val="4E04EB07"/>
    <w:rsid w:val="4E0563C5"/>
    <w:rsid w:val="4E0B8BDE"/>
    <w:rsid w:val="4E10F746"/>
    <w:rsid w:val="4E1A9382"/>
    <w:rsid w:val="4E2E87C0"/>
    <w:rsid w:val="4E2EDFAA"/>
    <w:rsid w:val="4E310599"/>
    <w:rsid w:val="4E363C95"/>
    <w:rsid w:val="4E374758"/>
    <w:rsid w:val="4E3C7198"/>
    <w:rsid w:val="4E3CD179"/>
    <w:rsid w:val="4E3FDB94"/>
    <w:rsid w:val="4E55B9D8"/>
    <w:rsid w:val="4E56EC9D"/>
    <w:rsid w:val="4E596201"/>
    <w:rsid w:val="4E5DE661"/>
    <w:rsid w:val="4E627FBF"/>
    <w:rsid w:val="4E65EC15"/>
    <w:rsid w:val="4E6A5766"/>
    <w:rsid w:val="4E6FC8F7"/>
    <w:rsid w:val="4E7002B8"/>
    <w:rsid w:val="4E7A0530"/>
    <w:rsid w:val="4E7C2E3E"/>
    <w:rsid w:val="4E7C7727"/>
    <w:rsid w:val="4E7CA5A2"/>
    <w:rsid w:val="4E7EB948"/>
    <w:rsid w:val="4E811194"/>
    <w:rsid w:val="4E85920C"/>
    <w:rsid w:val="4E861D62"/>
    <w:rsid w:val="4E8D1FA6"/>
    <w:rsid w:val="4E941E48"/>
    <w:rsid w:val="4E989DD3"/>
    <w:rsid w:val="4EA4D7BB"/>
    <w:rsid w:val="4EAACC29"/>
    <w:rsid w:val="4EB5DF42"/>
    <w:rsid w:val="4EB7B7F9"/>
    <w:rsid w:val="4EB8FA51"/>
    <w:rsid w:val="4EB9CA09"/>
    <w:rsid w:val="4EBA701E"/>
    <w:rsid w:val="4EBAFF3A"/>
    <w:rsid w:val="4EBC9DF5"/>
    <w:rsid w:val="4EC05D9B"/>
    <w:rsid w:val="4EC3C169"/>
    <w:rsid w:val="4EC52188"/>
    <w:rsid w:val="4ECB8CCF"/>
    <w:rsid w:val="4ECBAE66"/>
    <w:rsid w:val="4ECCD47E"/>
    <w:rsid w:val="4ECDA72C"/>
    <w:rsid w:val="4ED3B8D3"/>
    <w:rsid w:val="4EDEAFB9"/>
    <w:rsid w:val="4EE1F88F"/>
    <w:rsid w:val="4EE3AA76"/>
    <w:rsid w:val="4EE72CB0"/>
    <w:rsid w:val="4EE8DD60"/>
    <w:rsid w:val="4EE9B3B0"/>
    <w:rsid w:val="4EE9D7DE"/>
    <w:rsid w:val="4EEB75A4"/>
    <w:rsid w:val="4EEFAC4D"/>
    <w:rsid w:val="4EF1C58E"/>
    <w:rsid w:val="4EFF8FC9"/>
    <w:rsid w:val="4F00C134"/>
    <w:rsid w:val="4F02B824"/>
    <w:rsid w:val="4F034F3D"/>
    <w:rsid w:val="4F0A9DAD"/>
    <w:rsid w:val="4F0CB7A0"/>
    <w:rsid w:val="4F0FF2D2"/>
    <w:rsid w:val="4F1310B9"/>
    <w:rsid w:val="4F1484B6"/>
    <w:rsid w:val="4F19F5F3"/>
    <w:rsid w:val="4F215109"/>
    <w:rsid w:val="4F2357A9"/>
    <w:rsid w:val="4F23BC76"/>
    <w:rsid w:val="4F249FA0"/>
    <w:rsid w:val="4F2AF559"/>
    <w:rsid w:val="4F470DBB"/>
    <w:rsid w:val="4F496C67"/>
    <w:rsid w:val="4F4B9389"/>
    <w:rsid w:val="4F5592F0"/>
    <w:rsid w:val="4F56BEDB"/>
    <w:rsid w:val="4F593299"/>
    <w:rsid w:val="4F5A2104"/>
    <w:rsid w:val="4F5B68CE"/>
    <w:rsid w:val="4F5FB1E4"/>
    <w:rsid w:val="4F63B913"/>
    <w:rsid w:val="4F705E10"/>
    <w:rsid w:val="4F7655CB"/>
    <w:rsid w:val="4F7B9C7B"/>
    <w:rsid w:val="4F7C48BA"/>
    <w:rsid w:val="4F7E540E"/>
    <w:rsid w:val="4F7EE53A"/>
    <w:rsid w:val="4F821E2A"/>
    <w:rsid w:val="4F87C023"/>
    <w:rsid w:val="4F881E5F"/>
    <w:rsid w:val="4F8BE9A4"/>
    <w:rsid w:val="4F8C4D21"/>
    <w:rsid w:val="4F8D7F90"/>
    <w:rsid w:val="4F8EEEFB"/>
    <w:rsid w:val="4F91D7A6"/>
    <w:rsid w:val="4F94BBE1"/>
    <w:rsid w:val="4F961869"/>
    <w:rsid w:val="4F97DCD6"/>
    <w:rsid w:val="4F997D23"/>
    <w:rsid w:val="4F9C8D0B"/>
    <w:rsid w:val="4FA0B8D2"/>
    <w:rsid w:val="4FA3E1C0"/>
    <w:rsid w:val="4FA4A2E1"/>
    <w:rsid w:val="4FA67646"/>
    <w:rsid w:val="4FA9DD67"/>
    <w:rsid w:val="4FADECC0"/>
    <w:rsid w:val="4FAE0171"/>
    <w:rsid w:val="4FB9F8A6"/>
    <w:rsid w:val="4FBE0F50"/>
    <w:rsid w:val="4FBE5889"/>
    <w:rsid w:val="4FCD7D61"/>
    <w:rsid w:val="4FD3743B"/>
    <w:rsid w:val="4FD49720"/>
    <w:rsid w:val="4FD948E6"/>
    <w:rsid w:val="4FE0211B"/>
    <w:rsid w:val="4FE5A43B"/>
    <w:rsid w:val="4FF5EFDC"/>
    <w:rsid w:val="4FF8C4FD"/>
    <w:rsid w:val="4FF921E5"/>
    <w:rsid w:val="4FF95D95"/>
    <w:rsid w:val="4FFAB66B"/>
    <w:rsid w:val="4FFE4670"/>
    <w:rsid w:val="5000E020"/>
    <w:rsid w:val="5007E487"/>
    <w:rsid w:val="500D4D28"/>
    <w:rsid w:val="500E5250"/>
    <w:rsid w:val="5013005F"/>
    <w:rsid w:val="50262E27"/>
    <w:rsid w:val="502837F1"/>
    <w:rsid w:val="502BE8DD"/>
    <w:rsid w:val="5033793A"/>
    <w:rsid w:val="50387954"/>
    <w:rsid w:val="5039FA3D"/>
    <w:rsid w:val="503B7D64"/>
    <w:rsid w:val="5046B806"/>
    <w:rsid w:val="504FE9EA"/>
    <w:rsid w:val="505080B3"/>
    <w:rsid w:val="50546492"/>
    <w:rsid w:val="50553537"/>
    <w:rsid w:val="50584E39"/>
    <w:rsid w:val="505FE223"/>
    <w:rsid w:val="50646FAE"/>
    <w:rsid w:val="5065C047"/>
    <w:rsid w:val="50663737"/>
    <w:rsid w:val="5066C4E6"/>
    <w:rsid w:val="50694698"/>
    <w:rsid w:val="506A23B8"/>
    <w:rsid w:val="506CCAB1"/>
    <w:rsid w:val="506DD609"/>
    <w:rsid w:val="506EDCF9"/>
    <w:rsid w:val="506EFA52"/>
    <w:rsid w:val="506FC8DC"/>
    <w:rsid w:val="5071D535"/>
    <w:rsid w:val="50761D44"/>
    <w:rsid w:val="50796868"/>
    <w:rsid w:val="507CF4E6"/>
    <w:rsid w:val="507FE746"/>
    <w:rsid w:val="508421E4"/>
    <w:rsid w:val="508523FA"/>
    <w:rsid w:val="5085C5D7"/>
    <w:rsid w:val="508789CA"/>
    <w:rsid w:val="5087A10D"/>
    <w:rsid w:val="5088E4E6"/>
    <w:rsid w:val="508943DA"/>
    <w:rsid w:val="508EE0F3"/>
    <w:rsid w:val="509237FD"/>
    <w:rsid w:val="5093A4E9"/>
    <w:rsid w:val="50979316"/>
    <w:rsid w:val="509FCF9D"/>
    <w:rsid w:val="50A35AEA"/>
    <w:rsid w:val="50A45043"/>
    <w:rsid w:val="50AA7513"/>
    <w:rsid w:val="50AC8FA6"/>
    <w:rsid w:val="50B5978B"/>
    <w:rsid w:val="50B5AF13"/>
    <w:rsid w:val="50B9EF73"/>
    <w:rsid w:val="50BBDAA7"/>
    <w:rsid w:val="50C081C5"/>
    <w:rsid w:val="50CB9CF8"/>
    <w:rsid w:val="50D99968"/>
    <w:rsid w:val="50DC0228"/>
    <w:rsid w:val="50E146E7"/>
    <w:rsid w:val="50E6E1F0"/>
    <w:rsid w:val="50E75848"/>
    <w:rsid w:val="50E978E4"/>
    <w:rsid w:val="50F1C1F6"/>
    <w:rsid w:val="50F3BA26"/>
    <w:rsid w:val="50F4EBA0"/>
    <w:rsid w:val="50F54D08"/>
    <w:rsid w:val="50FD9E39"/>
    <w:rsid w:val="50FE4A8D"/>
    <w:rsid w:val="51014E32"/>
    <w:rsid w:val="5104FB1B"/>
    <w:rsid w:val="5105F311"/>
    <w:rsid w:val="51071760"/>
    <w:rsid w:val="5108627D"/>
    <w:rsid w:val="510DB2CA"/>
    <w:rsid w:val="510F48E1"/>
    <w:rsid w:val="51187C02"/>
    <w:rsid w:val="5119CFF7"/>
    <w:rsid w:val="511B8E94"/>
    <w:rsid w:val="511BE9DC"/>
    <w:rsid w:val="511CDA84"/>
    <w:rsid w:val="511F8428"/>
    <w:rsid w:val="511FDEBE"/>
    <w:rsid w:val="511FF816"/>
    <w:rsid w:val="51239087"/>
    <w:rsid w:val="5124209F"/>
    <w:rsid w:val="512A6710"/>
    <w:rsid w:val="51381F17"/>
    <w:rsid w:val="513AC0B3"/>
    <w:rsid w:val="513C7BDF"/>
    <w:rsid w:val="513E5526"/>
    <w:rsid w:val="5140E8F4"/>
    <w:rsid w:val="5148E859"/>
    <w:rsid w:val="514D7579"/>
    <w:rsid w:val="514E122F"/>
    <w:rsid w:val="514E34EB"/>
    <w:rsid w:val="514F2020"/>
    <w:rsid w:val="515C098F"/>
    <w:rsid w:val="515C4FFF"/>
    <w:rsid w:val="515F21E5"/>
    <w:rsid w:val="51637ADA"/>
    <w:rsid w:val="51660CEC"/>
    <w:rsid w:val="5166E25C"/>
    <w:rsid w:val="516AA0C3"/>
    <w:rsid w:val="516D2353"/>
    <w:rsid w:val="516EC522"/>
    <w:rsid w:val="517018B0"/>
    <w:rsid w:val="5170F9ED"/>
    <w:rsid w:val="51730CBD"/>
    <w:rsid w:val="5177D34B"/>
    <w:rsid w:val="5186A0B6"/>
    <w:rsid w:val="518AA589"/>
    <w:rsid w:val="5194424B"/>
    <w:rsid w:val="5196226B"/>
    <w:rsid w:val="5196B112"/>
    <w:rsid w:val="51983E5A"/>
    <w:rsid w:val="519CD788"/>
    <w:rsid w:val="51A404F8"/>
    <w:rsid w:val="51B3F7B7"/>
    <w:rsid w:val="51B4D917"/>
    <w:rsid w:val="51B85D71"/>
    <w:rsid w:val="51BE9B75"/>
    <w:rsid w:val="51C715E6"/>
    <w:rsid w:val="51C7401D"/>
    <w:rsid w:val="51CFDC64"/>
    <w:rsid w:val="51CFFD8F"/>
    <w:rsid w:val="51D1EB01"/>
    <w:rsid w:val="51D51C0E"/>
    <w:rsid w:val="51D59415"/>
    <w:rsid w:val="51D6041F"/>
    <w:rsid w:val="51E3B8FE"/>
    <w:rsid w:val="51E5F272"/>
    <w:rsid w:val="51EBEC14"/>
    <w:rsid w:val="51EF16C3"/>
    <w:rsid w:val="51F08742"/>
    <w:rsid w:val="51F19C4E"/>
    <w:rsid w:val="520270EB"/>
    <w:rsid w:val="52099305"/>
    <w:rsid w:val="520EC5B6"/>
    <w:rsid w:val="520EE25F"/>
    <w:rsid w:val="5213D7E4"/>
    <w:rsid w:val="52145D3D"/>
    <w:rsid w:val="52177000"/>
    <w:rsid w:val="521885E9"/>
    <w:rsid w:val="521ED239"/>
    <w:rsid w:val="52246D2F"/>
    <w:rsid w:val="52298E8B"/>
    <w:rsid w:val="5229C162"/>
    <w:rsid w:val="522A0A52"/>
    <w:rsid w:val="52308512"/>
    <w:rsid w:val="5234F0EA"/>
    <w:rsid w:val="5236685C"/>
    <w:rsid w:val="5239C16E"/>
    <w:rsid w:val="52436EAC"/>
    <w:rsid w:val="5244A070"/>
    <w:rsid w:val="52491DC8"/>
    <w:rsid w:val="525107D8"/>
    <w:rsid w:val="52515305"/>
    <w:rsid w:val="5256C036"/>
    <w:rsid w:val="525874DB"/>
    <w:rsid w:val="525B7A73"/>
    <w:rsid w:val="525BD1B9"/>
    <w:rsid w:val="525CE876"/>
    <w:rsid w:val="526A4FA4"/>
    <w:rsid w:val="526BB679"/>
    <w:rsid w:val="526C1BEE"/>
    <w:rsid w:val="526EBEB9"/>
    <w:rsid w:val="526F5A79"/>
    <w:rsid w:val="52706669"/>
    <w:rsid w:val="5270BF46"/>
    <w:rsid w:val="5270EC02"/>
    <w:rsid w:val="527111AB"/>
    <w:rsid w:val="527352FD"/>
    <w:rsid w:val="5276A2E6"/>
    <w:rsid w:val="527F0BD9"/>
    <w:rsid w:val="5282032E"/>
    <w:rsid w:val="5283B761"/>
    <w:rsid w:val="528CA4F6"/>
    <w:rsid w:val="528CCFDB"/>
    <w:rsid w:val="5290C00D"/>
    <w:rsid w:val="5293EEA6"/>
    <w:rsid w:val="52980838"/>
    <w:rsid w:val="529AA17F"/>
    <w:rsid w:val="529AF240"/>
    <w:rsid w:val="52A05943"/>
    <w:rsid w:val="52A91B19"/>
    <w:rsid w:val="52AB5670"/>
    <w:rsid w:val="52ABC8BE"/>
    <w:rsid w:val="52AE6EF6"/>
    <w:rsid w:val="52B4C805"/>
    <w:rsid w:val="52B6DB08"/>
    <w:rsid w:val="52BA3AAF"/>
    <w:rsid w:val="52C3C0FF"/>
    <w:rsid w:val="52C52B35"/>
    <w:rsid w:val="52D489D8"/>
    <w:rsid w:val="52D954D4"/>
    <w:rsid w:val="52D9BA8B"/>
    <w:rsid w:val="52E9397E"/>
    <w:rsid w:val="52EABC72"/>
    <w:rsid w:val="52EDA1F9"/>
    <w:rsid w:val="52F8801C"/>
    <w:rsid w:val="52FC90DE"/>
    <w:rsid w:val="52FF95C3"/>
    <w:rsid w:val="530061B0"/>
    <w:rsid w:val="53018993"/>
    <w:rsid w:val="53047211"/>
    <w:rsid w:val="5304C203"/>
    <w:rsid w:val="5309C509"/>
    <w:rsid w:val="530F694F"/>
    <w:rsid w:val="5311F54A"/>
    <w:rsid w:val="53219764"/>
    <w:rsid w:val="5322A1FD"/>
    <w:rsid w:val="532693C0"/>
    <w:rsid w:val="53279B5C"/>
    <w:rsid w:val="532B1743"/>
    <w:rsid w:val="532BBBB1"/>
    <w:rsid w:val="532E2A6D"/>
    <w:rsid w:val="532F568A"/>
    <w:rsid w:val="53372406"/>
    <w:rsid w:val="533F1218"/>
    <w:rsid w:val="53438C2D"/>
    <w:rsid w:val="53453084"/>
    <w:rsid w:val="534B5090"/>
    <w:rsid w:val="535E1998"/>
    <w:rsid w:val="53656572"/>
    <w:rsid w:val="53712C04"/>
    <w:rsid w:val="5371BDF2"/>
    <w:rsid w:val="5374E587"/>
    <w:rsid w:val="537C7368"/>
    <w:rsid w:val="5380CBEE"/>
    <w:rsid w:val="538133B6"/>
    <w:rsid w:val="53841ACE"/>
    <w:rsid w:val="5384C638"/>
    <w:rsid w:val="5390CB53"/>
    <w:rsid w:val="539524C2"/>
    <w:rsid w:val="53987301"/>
    <w:rsid w:val="539CAEFB"/>
    <w:rsid w:val="539E989A"/>
    <w:rsid w:val="53A19521"/>
    <w:rsid w:val="53A7E229"/>
    <w:rsid w:val="53A83562"/>
    <w:rsid w:val="53AEF783"/>
    <w:rsid w:val="53AF348F"/>
    <w:rsid w:val="53B82DB2"/>
    <w:rsid w:val="53B856E6"/>
    <w:rsid w:val="53B93053"/>
    <w:rsid w:val="53C3F734"/>
    <w:rsid w:val="53C724D2"/>
    <w:rsid w:val="53C75803"/>
    <w:rsid w:val="53C946D2"/>
    <w:rsid w:val="53CEEED4"/>
    <w:rsid w:val="53D0C277"/>
    <w:rsid w:val="53D5A13B"/>
    <w:rsid w:val="53D89FCB"/>
    <w:rsid w:val="53DFD1C8"/>
    <w:rsid w:val="53E2510B"/>
    <w:rsid w:val="53E2FC19"/>
    <w:rsid w:val="53EB3213"/>
    <w:rsid w:val="53EC2ACC"/>
    <w:rsid w:val="53F002AA"/>
    <w:rsid w:val="53F5E798"/>
    <w:rsid w:val="53F8C46C"/>
    <w:rsid w:val="53FF6FBB"/>
    <w:rsid w:val="54000A42"/>
    <w:rsid w:val="5406781E"/>
    <w:rsid w:val="540D421D"/>
    <w:rsid w:val="54197DFF"/>
    <w:rsid w:val="541F6A4A"/>
    <w:rsid w:val="541F754D"/>
    <w:rsid w:val="54252F0C"/>
    <w:rsid w:val="542F8E65"/>
    <w:rsid w:val="54340163"/>
    <w:rsid w:val="5434BF68"/>
    <w:rsid w:val="543AF00A"/>
    <w:rsid w:val="543D751E"/>
    <w:rsid w:val="543F1809"/>
    <w:rsid w:val="544095D4"/>
    <w:rsid w:val="544492C2"/>
    <w:rsid w:val="5446C5AC"/>
    <w:rsid w:val="544DE14C"/>
    <w:rsid w:val="544E642F"/>
    <w:rsid w:val="54526823"/>
    <w:rsid w:val="545ABA03"/>
    <w:rsid w:val="545F9724"/>
    <w:rsid w:val="54607905"/>
    <w:rsid w:val="54621457"/>
    <w:rsid w:val="54667605"/>
    <w:rsid w:val="54671520"/>
    <w:rsid w:val="54674758"/>
    <w:rsid w:val="54674E1D"/>
    <w:rsid w:val="5467BE1E"/>
    <w:rsid w:val="546B991D"/>
    <w:rsid w:val="547A5B39"/>
    <w:rsid w:val="547A6065"/>
    <w:rsid w:val="547FACBE"/>
    <w:rsid w:val="547FFA1D"/>
    <w:rsid w:val="5481B929"/>
    <w:rsid w:val="5485700E"/>
    <w:rsid w:val="548ADC93"/>
    <w:rsid w:val="548DD999"/>
    <w:rsid w:val="548F4F34"/>
    <w:rsid w:val="54970EEA"/>
    <w:rsid w:val="54A1BEC5"/>
    <w:rsid w:val="54A2DE27"/>
    <w:rsid w:val="54A89AAF"/>
    <w:rsid w:val="54B7E6BE"/>
    <w:rsid w:val="54BFF40B"/>
    <w:rsid w:val="54C3AA83"/>
    <w:rsid w:val="54C5B18D"/>
    <w:rsid w:val="54C85F18"/>
    <w:rsid w:val="54C90C28"/>
    <w:rsid w:val="54CA80BD"/>
    <w:rsid w:val="54CD49E5"/>
    <w:rsid w:val="54D0C19D"/>
    <w:rsid w:val="54D2066F"/>
    <w:rsid w:val="54D2D4A4"/>
    <w:rsid w:val="54D7CAF1"/>
    <w:rsid w:val="54D9EC25"/>
    <w:rsid w:val="54E490BE"/>
    <w:rsid w:val="54E93D7E"/>
    <w:rsid w:val="54EA1D4F"/>
    <w:rsid w:val="54EEC392"/>
    <w:rsid w:val="54F2DF98"/>
    <w:rsid w:val="54F3C961"/>
    <w:rsid w:val="54F457CA"/>
    <w:rsid w:val="54F4C8D5"/>
    <w:rsid w:val="54F7A8A2"/>
    <w:rsid w:val="5500509B"/>
    <w:rsid w:val="550AA07C"/>
    <w:rsid w:val="5510E887"/>
    <w:rsid w:val="5511E3F3"/>
    <w:rsid w:val="5518C7F2"/>
    <w:rsid w:val="551A7A46"/>
    <w:rsid w:val="551A91A1"/>
    <w:rsid w:val="551AD65B"/>
    <w:rsid w:val="551DFC24"/>
    <w:rsid w:val="551F6024"/>
    <w:rsid w:val="5521FDE8"/>
    <w:rsid w:val="55221E8E"/>
    <w:rsid w:val="552514F0"/>
    <w:rsid w:val="552B2DCB"/>
    <w:rsid w:val="552BC601"/>
    <w:rsid w:val="552CA7F7"/>
    <w:rsid w:val="552FD29F"/>
    <w:rsid w:val="5535936C"/>
    <w:rsid w:val="5535C627"/>
    <w:rsid w:val="553799D7"/>
    <w:rsid w:val="5538F92C"/>
    <w:rsid w:val="553AD0D0"/>
    <w:rsid w:val="5543AA2B"/>
    <w:rsid w:val="5545FCD9"/>
    <w:rsid w:val="5548BB65"/>
    <w:rsid w:val="554A5F73"/>
    <w:rsid w:val="554A9EDE"/>
    <w:rsid w:val="554AB0D8"/>
    <w:rsid w:val="554ACC0F"/>
    <w:rsid w:val="55537168"/>
    <w:rsid w:val="55565D41"/>
    <w:rsid w:val="555974F7"/>
    <w:rsid w:val="555B3114"/>
    <w:rsid w:val="555CE02F"/>
    <w:rsid w:val="555DD1FF"/>
    <w:rsid w:val="555E68C6"/>
    <w:rsid w:val="55648A11"/>
    <w:rsid w:val="556623B6"/>
    <w:rsid w:val="55678D48"/>
    <w:rsid w:val="5568690A"/>
    <w:rsid w:val="5568D212"/>
    <w:rsid w:val="556AB923"/>
    <w:rsid w:val="55720F45"/>
    <w:rsid w:val="55771CFB"/>
    <w:rsid w:val="557A3816"/>
    <w:rsid w:val="557C2F22"/>
    <w:rsid w:val="55871D20"/>
    <w:rsid w:val="558A4A2F"/>
    <w:rsid w:val="558DEDC4"/>
    <w:rsid w:val="558F022D"/>
    <w:rsid w:val="5595790A"/>
    <w:rsid w:val="5597953B"/>
    <w:rsid w:val="55A1BFFA"/>
    <w:rsid w:val="55A453ED"/>
    <w:rsid w:val="55ACB123"/>
    <w:rsid w:val="55B07E4B"/>
    <w:rsid w:val="55B1B2B9"/>
    <w:rsid w:val="55B35E14"/>
    <w:rsid w:val="55B3DD6F"/>
    <w:rsid w:val="55B8F43A"/>
    <w:rsid w:val="55CD93FA"/>
    <w:rsid w:val="55CF9E82"/>
    <w:rsid w:val="55D558C8"/>
    <w:rsid w:val="55D5A748"/>
    <w:rsid w:val="55D621BE"/>
    <w:rsid w:val="55DFFC6F"/>
    <w:rsid w:val="55E6ECAE"/>
    <w:rsid w:val="55E6F808"/>
    <w:rsid w:val="55EEB2ED"/>
    <w:rsid w:val="55EF8A7E"/>
    <w:rsid w:val="55F47354"/>
    <w:rsid w:val="55F53757"/>
    <w:rsid w:val="55F5682E"/>
    <w:rsid w:val="55F61732"/>
    <w:rsid w:val="55F63152"/>
    <w:rsid w:val="55F6C968"/>
    <w:rsid w:val="55FE7296"/>
    <w:rsid w:val="55FEF800"/>
    <w:rsid w:val="5603A509"/>
    <w:rsid w:val="560662CE"/>
    <w:rsid w:val="56084F48"/>
    <w:rsid w:val="56093B7E"/>
    <w:rsid w:val="560BF038"/>
    <w:rsid w:val="560FE7A4"/>
    <w:rsid w:val="5619DD86"/>
    <w:rsid w:val="561A33E2"/>
    <w:rsid w:val="5628E761"/>
    <w:rsid w:val="562B3B9D"/>
    <w:rsid w:val="56304688"/>
    <w:rsid w:val="5638A649"/>
    <w:rsid w:val="563F0093"/>
    <w:rsid w:val="5640C5A8"/>
    <w:rsid w:val="5643AE88"/>
    <w:rsid w:val="5646EBEA"/>
    <w:rsid w:val="56484F6E"/>
    <w:rsid w:val="564985CB"/>
    <w:rsid w:val="564B5BED"/>
    <w:rsid w:val="564C06FD"/>
    <w:rsid w:val="564DCD13"/>
    <w:rsid w:val="5654F390"/>
    <w:rsid w:val="565740F5"/>
    <w:rsid w:val="565BD9CA"/>
    <w:rsid w:val="56611AB1"/>
    <w:rsid w:val="5662D667"/>
    <w:rsid w:val="56635766"/>
    <w:rsid w:val="5667F148"/>
    <w:rsid w:val="56728BEA"/>
    <w:rsid w:val="5674A1E2"/>
    <w:rsid w:val="567C06EB"/>
    <w:rsid w:val="5687FA29"/>
    <w:rsid w:val="568DAAC0"/>
    <w:rsid w:val="568EF050"/>
    <w:rsid w:val="5696C5E3"/>
    <w:rsid w:val="56970ADF"/>
    <w:rsid w:val="569ECEF4"/>
    <w:rsid w:val="569F11F6"/>
    <w:rsid w:val="56A0763B"/>
    <w:rsid w:val="56A183A1"/>
    <w:rsid w:val="56A6F9F2"/>
    <w:rsid w:val="56B3C1D6"/>
    <w:rsid w:val="56B6B821"/>
    <w:rsid w:val="56B86DEA"/>
    <w:rsid w:val="56BDF392"/>
    <w:rsid w:val="56C08008"/>
    <w:rsid w:val="56C149D4"/>
    <w:rsid w:val="56C20D76"/>
    <w:rsid w:val="56C6D246"/>
    <w:rsid w:val="56C7198B"/>
    <w:rsid w:val="56C9F974"/>
    <w:rsid w:val="56CC854E"/>
    <w:rsid w:val="56CE4B2E"/>
    <w:rsid w:val="56CE5A2A"/>
    <w:rsid w:val="56E182EE"/>
    <w:rsid w:val="56E5C581"/>
    <w:rsid w:val="56E98FFC"/>
    <w:rsid w:val="56EC921A"/>
    <w:rsid w:val="56EF6F78"/>
    <w:rsid w:val="56F24F78"/>
    <w:rsid w:val="56F2834D"/>
    <w:rsid w:val="56F2CDE6"/>
    <w:rsid w:val="56F32E76"/>
    <w:rsid w:val="56F65085"/>
    <w:rsid w:val="56FA1F78"/>
    <w:rsid w:val="56FAC0D3"/>
    <w:rsid w:val="56FD5517"/>
    <w:rsid w:val="56FF975A"/>
    <w:rsid w:val="5702A95B"/>
    <w:rsid w:val="5707B4AD"/>
    <w:rsid w:val="57085D74"/>
    <w:rsid w:val="570CC84D"/>
    <w:rsid w:val="571189E7"/>
    <w:rsid w:val="5714E691"/>
    <w:rsid w:val="57151C8F"/>
    <w:rsid w:val="5719024E"/>
    <w:rsid w:val="57196778"/>
    <w:rsid w:val="571B5639"/>
    <w:rsid w:val="571C7835"/>
    <w:rsid w:val="571EB662"/>
    <w:rsid w:val="571FF466"/>
    <w:rsid w:val="57231168"/>
    <w:rsid w:val="572757D3"/>
    <w:rsid w:val="5730D213"/>
    <w:rsid w:val="573357B4"/>
    <w:rsid w:val="5736C54A"/>
    <w:rsid w:val="5737F82E"/>
    <w:rsid w:val="573B44F0"/>
    <w:rsid w:val="5746CFE9"/>
    <w:rsid w:val="574752FB"/>
    <w:rsid w:val="5747575D"/>
    <w:rsid w:val="5747D67F"/>
    <w:rsid w:val="57483A07"/>
    <w:rsid w:val="5748E519"/>
    <w:rsid w:val="574CC1BC"/>
    <w:rsid w:val="57596B3E"/>
    <w:rsid w:val="5766462D"/>
    <w:rsid w:val="576CA8D7"/>
    <w:rsid w:val="576D56B5"/>
    <w:rsid w:val="5774353E"/>
    <w:rsid w:val="577720F6"/>
    <w:rsid w:val="57779F1E"/>
    <w:rsid w:val="57794C18"/>
    <w:rsid w:val="577A6FBF"/>
    <w:rsid w:val="577DBEAE"/>
    <w:rsid w:val="57855579"/>
    <w:rsid w:val="5787D865"/>
    <w:rsid w:val="57880716"/>
    <w:rsid w:val="5792C205"/>
    <w:rsid w:val="579B4ACC"/>
    <w:rsid w:val="579EA853"/>
    <w:rsid w:val="57A417EB"/>
    <w:rsid w:val="57A5455B"/>
    <w:rsid w:val="57A7A308"/>
    <w:rsid w:val="57A98050"/>
    <w:rsid w:val="57AA0317"/>
    <w:rsid w:val="57B04C76"/>
    <w:rsid w:val="57B1121A"/>
    <w:rsid w:val="57B1A3A5"/>
    <w:rsid w:val="57B2B8E4"/>
    <w:rsid w:val="57B7CEC9"/>
    <w:rsid w:val="57BD2017"/>
    <w:rsid w:val="57C28670"/>
    <w:rsid w:val="57C78784"/>
    <w:rsid w:val="57C79BB8"/>
    <w:rsid w:val="57CAE6B2"/>
    <w:rsid w:val="57CFD6B7"/>
    <w:rsid w:val="57DC99CE"/>
    <w:rsid w:val="57E8718E"/>
    <w:rsid w:val="57EB344E"/>
    <w:rsid w:val="57ECEC93"/>
    <w:rsid w:val="57F63D48"/>
    <w:rsid w:val="57FC8E9A"/>
    <w:rsid w:val="58000401"/>
    <w:rsid w:val="58001F7D"/>
    <w:rsid w:val="580C5A28"/>
    <w:rsid w:val="580E080E"/>
    <w:rsid w:val="580FAD1C"/>
    <w:rsid w:val="5814CDA6"/>
    <w:rsid w:val="581507BA"/>
    <w:rsid w:val="5818FC50"/>
    <w:rsid w:val="5824B8E2"/>
    <w:rsid w:val="58272BDA"/>
    <w:rsid w:val="582E8A7E"/>
    <w:rsid w:val="5831FFBE"/>
    <w:rsid w:val="5833F7AC"/>
    <w:rsid w:val="58390473"/>
    <w:rsid w:val="5846E8BF"/>
    <w:rsid w:val="584D0CC0"/>
    <w:rsid w:val="584E93B3"/>
    <w:rsid w:val="5850040D"/>
    <w:rsid w:val="5854AEEF"/>
    <w:rsid w:val="5856576C"/>
    <w:rsid w:val="5857B5DA"/>
    <w:rsid w:val="586142A5"/>
    <w:rsid w:val="58637A17"/>
    <w:rsid w:val="5866A336"/>
    <w:rsid w:val="5867493A"/>
    <w:rsid w:val="5867DEA2"/>
    <w:rsid w:val="586EBC28"/>
    <w:rsid w:val="586F234E"/>
    <w:rsid w:val="5875758E"/>
    <w:rsid w:val="5876D4C6"/>
    <w:rsid w:val="587B1636"/>
    <w:rsid w:val="587B8EC9"/>
    <w:rsid w:val="587C9CE8"/>
    <w:rsid w:val="5886B27D"/>
    <w:rsid w:val="5886B8B7"/>
    <w:rsid w:val="588A7875"/>
    <w:rsid w:val="58908F9C"/>
    <w:rsid w:val="589D88B1"/>
    <w:rsid w:val="589DAA62"/>
    <w:rsid w:val="589E3A1C"/>
    <w:rsid w:val="589FE5D2"/>
    <w:rsid w:val="58A70316"/>
    <w:rsid w:val="58A9B15B"/>
    <w:rsid w:val="58ABD3C5"/>
    <w:rsid w:val="58ABD93E"/>
    <w:rsid w:val="58B9C297"/>
    <w:rsid w:val="58BD55FC"/>
    <w:rsid w:val="58BE2333"/>
    <w:rsid w:val="58C0F71D"/>
    <w:rsid w:val="58C164B1"/>
    <w:rsid w:val="58C6FB44"/>
    <w:rsid w:val="58CDFB38"/>
    <w:rsid w:val="58D58392"/>
    <w:rsid w:val="58D7CE7E"/>
    <w:rsid w:val="58D8C38E"/>
    <w:rsid w:val="58D915D0"/>
    <w:rsid w:val="58E0E9E6"/>
    <w:rsid w:val="58E69BB6"/>
    <w:rsid w:val="58EE5E88"/>
    <w:rsid w:val="58F010E9"/>
    <w:rsid w:val="58F378B4"/>
    <w:rsid w:val="58F4FBDE"/>
    <w:rsid w:val="58F68DDB"/>
    <w:rsid w:val="58FE96BD"/>
    <w:rsid w:val="59005ACC"/>
    <w:rsid w:val="590311E0"/>
    <w:rsid w:val="5906D2D7"/>
    <w:rsid w:val="59084A0F"/>
    <w:rsid w:val="590B3FB0"/>
    <w:rsid w:val="59107FF5"/>
    <w:rsid w:val="59129571"/>
    <w:rsid w:val="5914F06B"/>
    <w:rsid w:val="591C7A7E"/>
    <w:rsid w:val="59234895"/>
    <w:rsid w:val="592634F0"/>
    <w:rsid w:val="592BB726"/>
    <w:rsid w:val="592BB84A"/>
    <w:rsid w:val="5934EEFF"/>
    <w:rsid w:val="59358514"/>
    <w:rsid w:val="5937218B"/>
    <w:rsid w:val="5938EFB5"/>
    <w:rsid w:val="593AB22B"/>
    <w:rsid w:val="593BAB13"/>
    <w:rsid w:val="59406235"/>
    <w:rsid w:val="59424DC7"/>
    <w:rsid w:val="5945FEA9"/>
    <w:rsid w:val="594B82D2"/>
    <w:rsid w:val="594FE170"/>
    <w:rsid w:val="5954E22A"/>
    <w:rsid w:val="59570BA2"/>
    <w:rsid w:val="595C045B"/>
    <w:rsid w:val="595C53AA"/>
    <w:rsid w:val="595CEBBF"/>
    <w:rsid w:val="595D2235"/>
    <w:rsid w:val="59704FFD"/>
    <w:rsid w:val="59753D85"/>
    <w:rsid w:val="597714E0"/>
    <w:rsid w:val="598013B5"/>
    <w:rsid w:val="5981E226"/>
    <w:rsid w:val="598494A8"/>
    <w:rsid w:val="59887D43"/>
    <w:rsid w:val="5991A66B"/>
    <w:rsid w:val="59920684"/>
    <w:rsid w:val="59955E26"/>
    <w:rsid w:val="5997C08E"/>
    <w:rsid w:val="59A2E117"/>
    <w:rsid w:val="59A7605D"/>
    <w:rsid w:val="59A8BFE2"/>
    <w:rsid w:val="59B0ACE7"/>
    <w:rsid w:val="59B53093"/>
    <w:rsid w:val="59B705C5"/>
    <w:rsid w:val="59BEBAA4"/>
    <w:rsid w:val="59C0A237"/>
    <w:rsid w:val="59C1AF44"/>
    <w:rsid w:val="59C61705"/>
    <w:rsid w:val="59C87023"/>
    <w:rsid w:val="59C901CF"/>
    <w:rsid w:val="59D061B4"/>
    <w:rsid w:val="59D0C114"/>
    <w:rsid w:val="59D122F4"/>
    <w:rsid w:val="59D4D51D"/>
    <w:rsid w:val="59E2135D"/>
    <w:rsid w:val="59E6EC0B"/>
    <w:rsid w:val="59EF29B1"/>
    <w:rsid w:val="59EFA4D6"/>
    <w:rsid w:val="59F0E5FF"/>
    <w:rsid w:val="59F37798"/>
    <w:rsid w:val="59FC1A4F"/>
    <w:rsid w:val="59FC26B0"/>
    <w:rsid w:val="5A00583C"/>
    <w:rsid w:val="5A03F84F"/>
    <w:rsid w:val="5A093A76"/>
    <w:rsid w:val="5A0DEF9D"/>
    <w:rsid w:val="5A0DF2ED"/>
    <w:rsid w:val="5A0FD399"/>
    <w:rsid w:val="5A15273E"/>
    <w:rsid w:val="5A15D402"/>
    <w:rsid w:val="5A343CE2"/>
    <w:rsid w:val="5A3895A6"/>
    <w:rsid w:val="5A3CB59B"/>
    <w:rsid w:val="5A3D533C"/>
    <w:rsid w:val="5A3D61DA"/>
    <w:rsid w:val="5A49AD94"/>
    <w:rsid w:val="5A49FEBE"/>
    <w:rsid w:val="5A4D1BEF"/>
    <w:rsid w:val="5A4E475E"/>
    <w:rsid w:val="5A4E4D6A"/>
    <w:rsid w:val="5A4F9080"/>
    <w:rsid w:val="5A534BA3"/>
    <w:rsid w:val="5A539DE2"/>
    <w:rsid w:val="5A5A9EB2"/>
    <w:rsid w:val="5A5D4327"/>
    <w:rsid w:val="5A5E2D86"/>
    <w:rsid w:val="5A605C38"/>
    <w:rsid w:val="5A66061D"/>
    <w:rsid w:val="5A66079B"/>
    <w:rsid w:val="5A668D7B"/>
    <w:rsid w:val="5A6BA9B7"/>
    <w:rsid w:val="5A6EDC44"/>
    <w:rsid w:val="5A6F3544"/>
    <w:rsid w:val="5A727D4E"/>
    <w:rsid w:val="5A74F3F0"/>
    <w:rsid w:val="5A75E138"/>
    <w:rsid w:val="5A773388"/>
    <w:rsid w:val="5A77548B"/>
    <w:rsid w:val="5A7C840A"/>
    <w:rsid w:val="5A7C9677"/>
    <w:rsid w:val="5A7EDFC9"/>
    <w:rsid w:val="5A940F9C"/>
    <w:rsid w:val="5A960B19"/>
    <w:rsid w:val="5A985781"/>
    <w:rsid w:val="5A9BA941"/>
    <w:rsid w:val="5A9D5163"/>
    <w:rsid w:val="5AA1771D"/>
    <w:rsid w:val="5AA307A6"/>
    <w:rsid w:val="5AAABF98"/>
    <w:rsid w:val="5AADD170"/>
    <w:rsid w:val="5AAFA6F4"/>
    <w:rsid w:val="5AB325CE"/>
    <w:rsid w:val="5AB47DA6"/>
    <w:rsid w:val="5AC05379"/>
    <w:rsid w:val="5AC84805"/>
    <w:rsid w:val="5ACF087F"/>
    <w:rsid w:val="5AD61D22"/>
    <w:rsid w:val="5ADACAC7"/>
    <w:rsid w:val="5ADB8A0A"/>
    <w:rsid w:val="5ADC34A9"/>
    <w:rsid w:val="5ADCD995"/>
    <w:rsid w:val="5ADF3369"/>
    <w:rsid w:val="5AEB94DA"/>
    <w:rsid w:val="5AF19D90"/>
    <w:rsid w:val="5AF23428"/>
    <w:rsid w:val="5AFA8CD5"/>
    <w:rsid w:val="5B016C18"/>
    <w:rsid w:val="5B0750B8"/>
    <w:rsid w:val="5B07C720"/>
    <w:rsid w:val="5B08A7C9"/>
    <w:rsid w:val="5B096B18"/>
    <w:rsid w:val="5B0F2499"/>
    <w:rsid w:val="5B100417"/>
    <w:rsid w:val="5B1167CE"/>
    <w:rsid w:val="5B169704"/>
    <w:rsid w:val="5B1A3892"/>
    <w:rsid w:val="5B1D14C7"/>
    <w:rsid w:val="5B20268F"/>
    <w:rsid w:val="5B237153"/>
    <w:rsid w:val="5B2663AC"/>
    <w:rsid w:val="5B29628C"/>
    <w:rsid w:val="5B2A5F63"/>
    <w:rsid w:val="5B2CF79D"/>
    <w:rsid w:val="5B3344FC"/>
    <w:rsid w:val="5B3462AA"/>
    <w:rsid w:val="5B3F65D2"/>
    <w:rsid w:val="5B3F9728"/>
    <w:rsid w:val="5B404647"/>
    <w:rsid w:val="5B418E17"/>
    <w:rsid w:val="5B436E0E"/>
    <w:rsid w:val="5B462055"/>
    <w:rsid w:val="5B4868AD"/>
    <w:rsid w:val="5B4B29CE"/>
    <w:rsid w:val="5B5122DE"/>
    <w:rsid w:val="5B51ADA3"/>
    <w:rsid w:val="5B5261EB"/>
    <w:rsid w:val="5B53E3FB"/>
    <w:rsid w:val="5B5A7004"/>
    <w:rsid w:val="5B603D85"/>
    <w:rsid w:val="5B657CCB"/>
    <w:rsid w:val="5B6979D3"/>
    <w:rsid w:val="5B6CC19D"/>
    <w:rsid w:val="5B718918"/>
    <w:rsid w:val="5B77E036"/>
    <w:rsid w:val="5B78CE7E"/>
    <w:rsid w:val="5B7C5890"/>
    <w:rsid w:val="5B8242DF"/>
    <w:rsid w:val="5B886D42"/>
    <w:rsid w:val="5B89D5A6"/>
    <w:rsid w:val="5B8F17F1"/>
    <w:rsid w:val="5B8F2511"/>
    <w:rsid w:val="5B8F7286"/>
    <w:rsid w:val="5B8F901B"/>
    <w:rsid w:val="5B94F8FF"/>
    <w:rsid w:val="5B959C23"/>
    <w:rsid w:val="5B97B906"/>
    <w:rsid w:val="5B98EF68"/>
    <w:rsid w:val="5B9D04F5"/>
    <w:rsid w:val="5B9F31A8"/>
    <w:rsid w:val="5BA070DA"/>
    <w:rsid w:val="5BA224A7"/>
    <w:rsid w:val="5BA37E0B"/>
    <w:rsid w:val="5BAF522C"/>
    <w:rsid w:val="5BB3136C"/>
    <w:rsid w:val="5BB4D600"/>
    <w:rsid w:val="5BB9FCDE"/>
    <w:rsid w:val="5BBC7E09"/>
    <w:rsid w:val="5BBD3BC2"/>
    <w:rsid w:val="5BBDC87E"/>
    <w:rsid w:val="5BCD92FB"/>
    <w:rsid w:val="5BCDA407"/>
    <w:rsid w:val="5BD02283"/>
    <w:rsid w:val="5BD23E50"/>
    <w:rsid w:val="5BD7F63C"/>
    <w:rsid w:val="5BDA36A9"/>
    <w:rsid w:val="5BE070E3"/>
    <w:rsid w:val="5BE5962D"/>
    <w:rsid w:val="5BE76A0F"/>
    <w:rsid w:val="5BE9D1AD"/>
    <w:rsid w:val="5BEA00AE"/>
    <w:rsid w:val="5BEB3822"/>
    <w:rsid w:val="5BF02459"/>
    <w:rsid w:val="5BF31A15"/>
    <w:rsid w:val="5BF6AF7B"/>
    <w:rsid w:val="5BF7885C"/>
    <w:rsid w:val="5BF7FFF4"/>
    <w:rsid w:val="5BFF42CE"/>
    <w:rsid w:val="5C01F2EF"/>
    <w:rsid w:val="5C043F01"/>
    <w:rsid w:val="5C0E28FB"/>
    <w:rsid w:val="5C0E7FFC"/>
    <w:rsid w:val="5C0FEE22"/>
    <w:rsid w:val="5C10B52F"/>
    <w:rsid w:val="5C13A136"/>
    <w:rsid w:val="5C17238A"/>
    <w:rsid w:val="5C20AF0F"/>
    <w:rsid w:val="5C226A50"/>
    <w:rsid w:val="5C233409"/>
    <w:rsid w:val="5C276010"/>
    <w:rsid w:val="5C27C8AA"/>
    <w:rsid w:val="5C2A50AC"/>
    <w:rsid w:val="5C2EEC4F"/>
    <w:rsid w:val="5C37C144"/>
    <w:rsid w:val="5C3DD372"/>
    <w:rsid w:val="5C3E33C4"/>
    <w:rsid w:val="5C3EAE4F"/>
    <w:rsid w:val="5C49D97C"/>
    <w:rsid w:val="5C542678"/>
    <w:rsid w:val="5C5445D7"/>
    <w:rsid w:val="5C571819"/>
    <w:rsid w:val="5C581845"/>
    <w:rsid w:val="5C58E883"/>
    <w:rsid w:val="5C58FF83"/>
    <w:rsid w:val="5C59ED38"/>
    <w:rsid w:val="5C5B8943"/>
    <w:rsid w:val="5C5E9C03"/>
    <w:rsid w:val="5C60C0A3"/>
    <w:rsid w:val="5C642973"/>
    <w:rsid w:val="5C679105"/>
    <w:rsid w:val="5C72C29A"/>
    <w:rsid w:val="5C75E2D4"/>
    <w:rsid w:val="5C762BC9"/>
    <w:rsid w:val="5C77B72B"/>
    <w:rsid w:val="5C80F4FA"/>
    <w:rsid w:val="5C83E67E"/>
    <w:rsid w:val="5C85EE60"/>
    <w:rsid w:val="5C86BF5C"/>
    <w:rsid w:val="5C86DDEE"/>
    <w:rsid w:val="5C87B1CE"/>
    <w:rsid w:val="5C90516E"/>
    <w:rsid w:val="5C92A035"/>
    <w:rsid w:val="5C968005"/>
    <w:rsid w:val="5C98A151"/>
    <w:rsid w:val="5C99BC30"/>
    <w:rsid w:val="5C9E2600"/>
    <w:rsid w:val="5CA06F28"/>
    <w:rsid w:val="5CA652ED"/>
    <w:rsid w:val="5CA6ACEE"/>
    <w:rsid w:val="5CA9F8DB"/>
    <w:rsid w:val="5CAA00EB"/>
    <w:rsid w:val="5CB49C55"/>
    <w:rsid w:val="5CBC7507"/>
    <w:rsid w:val="5CCD9B74"/>
    <w:rsid w:val="5CCE41CD"/>
    <w:rsid w:val="5CCF1E4F"/>
    <w:rsid w:val="5CD79625"/>
    <w:rsid w:val="5CDAC980"/>
    <w:rsid w:val="5CDBF045"/>
    <w:rsid w:val="5CDE5905"/>
    <w:rsid w:val="5CDF3B83"/>
    <w:rsid w:val="5CE2113D"/>
    <w:rsid w:val="5CE3F2DF"/>
    <w:rsid w:val="5CE6F273"/>
    <w:rsid w:val="5CF4EC24"/>
    <w:rsid w:val="5D066725"/>
    <w:rsid w:val="5D098FDC"/>
    <w:rsid w:val="5D09E6A4"/>
    <w:rsid w:val="5D0D57D0"/>
    <w:rsid w:val="5D0E2846"/>
    <w:rsid w:val="5D1134CC"/>
    <w:rsid w:val="5D175C1B"/>
    <w:rsid w:val="5D1BCBCF"/>
    <w:rsid w:val="5D1E38D1"/>
    <w:rsid w:val="5D1F337A"/>
    <w:rsid w:val="5D221635"/>
    <w:rsid w:val="5D24C4D4"/>
    <w:rsid w:val="5D28EEC3"/>
    <w:rsid w:val="5D2C3457"/>
    <w:rsid w:val="5D2EFF82"/>
    <w:rsid w:val="5D2F4794"/>
    <w:rsid w:val="5D3453DF"/>
    <w:rsid w:val="5D35DD7D"/>
    <w:rsid w:val="5D35E034"/>
    <w:rsid w:val="5D35EEB8"/>
    <w:rsid w:val="5D40CE18"/>
    <w:rsid w:val="5D411EEC"/>
    <w:rsid w:val="5D460EA2"/>
    <w:rsid w:val="5D46FEE7"/>
    <w:rsid w:val="5D478E5F"/>
    <w:rsid w:val="5D4A25FA"/>
    <w:rsid w:val="5D4C2DD3"/>
    <w:rsid w:val="5D4CB593"/>
    <w:rsid w:val="5D4F101A"/>
    <w:rsid w:val="5D539875"/>
    <w:rsid w:val="5D54E03D"/>
    <w:rsid w:val="5D556B55"/>
    <w:rsid w:val="5D5C2FEE"/>
    <w:rsid w:val="5D62341A"/>
    <w:rsid w:val="5D63AD0A"/>
    <w:rsid w:val="5D6DAB9B"/>
    <w:rsid w:val="5D6E6F62"/>
    <w:rsid w:val="5D6E88B6"/>
    <w:rsid w:val="5D6FB027"/>
    <w:rsid w:val="5D726B76"/>
    <w:rsid w:val="5D75D89D"/>
    <w:rsid w:val="5D776992"/>
    <w:rsid w:val="5D7AC313"/>
    <w:rsid w:val="5D8965A9"/>
    <w:rsid w:val="5D8EF076"/>
    <w:rsid w:val="5D9D8769"/>
    <w:rsid w:val="5DA5A79E"/>
    <w:rsid w:val="5DA5BFE6"/>
    <w:rsid w:val="5DA68E4A"/>
    <w:rsid w:val="5DA7D0C2"/>
    <w:rsid w:val="5DABB676"/>
    <w:rsid w:val="5DADE133"/>
    <w:rsid w:val="5DB4D029"/>
    <w:rsid w:val="5DB62CE7"/>
    <w:rsid w:val="5DB77019"/>
    <w:rsid w:val="5DB79B76"/>
    <w:rsid w:val="5DB7FE15"/>
    <w:rsid w:val="5DB9D853"/>
    <w:rsid w:val="5DBAA8D2"/>
    <w:rsid w:val="5DBC7F00"/>
    <w:rsid w:val="5DBEA9E6"/>
    <w:rsid w:val="5DC339E9"/>
    <w:rsid w:val="5DC45043"/>
    <w:rsid w:val="5DCA7EE7"/>
    <w:rsid w:val="5DCCFC5D"/>
    <w:rsid w:val="5DE0EA94"/>
    <w:rsid w:val="5DE43FA4"/>
    <w:rsid w:val="5DE4F4E8"/>
    <w:rsid w:val="5DE5392C"/>
    <w:rsid w:val="5DE72010"/>
    <w:rsid w:val="5DE7FA12"/>
    <w:rsid w:val="5DE8E31C"/>
    <w:rsid w:val="5DEC8B59"/>
    <w:rsid w:val="5DEE1218"/>
    <w:rsid w:val="5DEE7B7E"/>
    <w:rsid w:val="5DF5FF1E"/>
    <w:rsid w:val="5DF7384D"/>
    <w:rsid w:val="5DFCCF76"/>
    <w:rsid w:val="5E141F92"/>
    <w:rsid w:val="5E24A322"/>
    <w:rsid w:val="5E33E21D"/>
    <w:rsid w:val="5E34EFBD"/>
    <w:rsid w:val="5E39F51F"/>
    <w:rsid w:val="5E496202"/>
    <w:rsid w:val="5E4DFAC0"/>
    <w:rsid w:val="5E58A881"/>
    <w:rsid w:val="5E5F2E07"/>
    <w:rsid w:val="5E601765"/>
    <w:rsid w:val="5E619039"/>
    <w:rsid w:val="5E61B41B"/>
    <w:rsid w:val="5E62B315"/>
    <w:rsid w:val="5E690A93"/>
    <w:rsid w:val="5E6C2FF7"/>
    <w:rsid w:val="5E6D001F"/>
    <w:rsid w:val="5E6DFF10"/>
    <w:rsid w:val="5E703153"/>
    <w:rsid w:val="5E75E904"/>
    <w:rsid w:val="5E7737EA"/>
    <w:rsid w:val="5E78BB0B"/>
    <w:rsid w:val="5E7A2E6A"/>
    <w:rsid w:val="5E80270F"/>
    <w:rsid w:val="5E8AD79F"/>
    <w:rsid w:val="5E9148F0"/>
    <w:rsid w:val="5E98046D"/>
    <w:rsid w:val="5E98785E"/>
    <w:rsid w:val="5E9CA870"/>
    <w:rsid w:val="5E9DCB3F"/>
    <w:rsid w:val="5E9E88F2"/>
    <w:rsid w:val="5E9E9266"/>
    <w:rsid w:val="5EA2F30D"/>
    <w:rsid w:val="5EA6F94E"/>
    <w:rsid w:val="5EADE85F"/>
    <w:rsid w:val="5EB054A2"/>
    <w:rsid w:val="5EB7F681"/>
    <w:rsid w:val="5EB8E9FB"/>
    <w:rsid w:val="5EB95346"/>
    <w:rsid w:val="5EBB24AB"/>
    <w:rsid w:val="5EBEE566"/>
    <w:rsid w:val="5EBFCB43"/>
    <w:rsid w:val="5ECBA441"/>
    <w:rsid w:val="5ECD4998"/>
    <w:rsid w:val="5ED27B7F"/>
    <w:rsid w:val="5ED60676"/>
    <w:rsid w:val="5EDEB011"/>
    <w:rsid w:val="5EE0C138"/>
    <w:rsid w:val="5EE3948F"/>
    <w:rsid w:val="5EE7C658"/>
    <w:rsid w:val="5EE94FD3"/>
    <w:rsid w:val="5EE974D5"/>
    <w:rsid w:val="5EEEE8A4"/>
    <w:rsid w:val="5EF83C17"/>
    <w:rsid w:val="5EF9CB03"/>
    <w:rsid w:val="5EFB2631"/>
    <w:rsid w:val="5EFC7D04"/>
    <w:rsid w:val="5EFCF430"/>
    <w:rsid w:val="5F03FBF3"/>
    <w:rsid w:val="5F051A2F"/>
    <w:rsid w:val="5F071B54"/>
    <w:rsid w:val="5F07919C"/>
    <w:rsid w:val="5F0914BA"/>
    <w:rsid w:val="5F16E1C3"/>
    <w:rsid w:val="5F1987B1"/>
    <w:rsid w:val="5F19A7DA"/>
    <w:rsid w:val="5F235A82"/>
    <w:rsid w:val="5F24A703"/>
    <w:rsid w:val="5F27C478"/>
    <w:rsid w:val="5F294B3A"/>
    <w:rsid w:val="5F2F67FE"/>
    <w:rsid w:val="5F31B9FE"/>
    <w:rsid w:val="5F3859F2"/>
    <w:rsid w:val="5F387CF0"/>
    <w:rsid w:val="5F3C0DF6"/>
    <w:rsid w:val="5F3E0F1A"/>
    <w:rsid w:val="5F3EA352"/>
    <w:rsid w:val="5F3EBEFE"/>
    <w:rsid w:val="5F444FBE"/>
    <w:rsid w:val="5F50F874"/>
    <w:rsid w:val="5F524A2E"/>
    <w:rsid w:val="5F525374"/>
    <w:rsid w:val="5F54EE0D"/>
    <w:rsid w:val="5F5A4960"/>
    <w:rsid w:val="5F5F4D84"/>
    <w:rsid w:val="5F642DFC"/>
    <w:rsid w:val="5F686FC2"/>
    <w:rsid w:val="5F69CFF4"/>
    <w:rsid w:val="5F6C247A"/>
    <w:rsid w:val="5F6D5EBB"/>
    <w:rsid w:val="5F70B5C8"/>
    <w:rsid w:val="5F757E7E"/>
    <w:rsid w:val="5F79BFEB"/>
    <w:rsid w:val="5F7FC2F6"/>
    <w:rsid w:val="5F8168DE"/>
    <w:rsid w:val="5F82A745"/>
    <w:rsid w:val="5F8337FF"/>
    <w:rsid w:val="5F8BD80F"/>
    <w:rsid w:val="5F93ADFA"/>
    <w:rsid w:val="5F9A6075"/>
    <w:rsid w:val="5F9E22D1"/>
    <w:rsid w:val="5FA55335"/>
    <w:rsid w:val="5FA6A588"/>
    <w:rsid w:val="5FA8AF1A"/>
    <w:rsid w:val="5FB3BBE8"/>
    <w:rsid w:val="5FB5567E"/>
    <w:rsid w:val="5FBD2F72"/>
    <w:rsid w:val="5FC0E46F"/>
    <w:rsid w:val="5FC207BE"/>
    <w:rsid w:val="5FC50EAB"/>
    <w:rsid w:val="5FC79A17"/>
    <w:rsid w:val="5FCAA7AD"/>
    <w:rsid w:val="5FD2E2A7"/>
    <w:rsid w:val="5FD4B4F2"/>
    <w:rsid w:val="5FD9412A"/>
    <w:rsid w:val="5FDA5903"/>
    <w:rsid w:val="5FDB8923"/>
    <w:rsid w:val="5FDC7AFA"/>
    <w:rsid w:val="5FDD0818"/>
    <w:rsid w:val="5FE2F6DC"/>
    <w:rsid w:val="5FF5C7F3"/>
    <w:rsid w:val="5FFAC9B0"/>
    <w:rsid w:val="5FFBDC37"/>
    <w:rsid w:val="5FFD35E4"/>
    <w:rsid w:val="60019AA3"/>
    <w:rsid w:val="60084408"/>
    <w:rsid w:val="600AEF01"/>
    <w:rsid w:val="600D749C"/>
    <w:rsid w:val="6011A9D6"/>
    <w:rsid w:val="601B2084"/>
    <w:rsid w:val="601F7E99"/>
    <w:rsid w:val="6023D023"/>
    <w:rsid w:val="602D81DE"/>
    <w:rsid w:val="602DC036"/>
    <w:rsid w:val="60305B74"/>
    <w:rsid w:val="603878D1"/>
    <w:rsid w:val="6039B023"/>
    <w:rsid w:val="604B261C"/>
    <w:rsid w:val="604C505E"/>
    <w:rsid w:val="604DA83D"/>
    <w:rsid w:val="604E1F1D"/>
    <w:rsid w:val="605A657A"/>
    <w:rsid w:val="605DE33B"/>
    <w:rsid w:val="60633795"/>
    <w:rsid w:val="606BE565"/>
    <w:rsid w:val="607088CD"/>
    <w:rsid w:val="60732D2E"/>
    <w:rsid w:val="607484A2"/>
    <w:rsid w:val="6083F485"/>
    <w:rsid w:val="60858C56"/>
    <w:rsid w:val="6086D5BC"/>
    <w:rsid w:val="60901BAB"/>
    <w:rsid w:val="60908E60"/>
    <w:rsid w:val="60B0105D"/>
    <w:rsid w:val="60B4C54C"/>
    <w:rsid w:val="60B61256"/>
    <w:rsid w:val="60B6A823"/>
    <w:rsid w:val="60B99205"/>
    <w:rsid w:val="60C69C30"/>
    <w:rsid w:val="60CB05EF"/>
    <w:rsid w:val="60CB7117"/>
    <w:rsid w:val="60D00E4B"/>
    <w:rsid w:val="60D3665B"/>
    <w:rsid w:val="60D4DAC3"/>
    <w:rsid w:val="60D4F503"/>
    <w:rsid w:val="60D563A3"/>
    <w:rsid w:val="60D74184"/>
    <w:rsid w:val="60D9D1C3"/>
    <w:rsid w:val="60DE1BE3"/>
    <w:rsid w:val="60E3E2CD"/>
    <w:rsid w:val="60ECA86E"/>
    <w:rsid w:val="60F4BF16"/>
    <w:rsid w:val="60F7782F"/>
    <w:rsid w:val="60F90BC6"/>
    <w:rsid w:val="60F9BD6A"/>
    <w:rsid w:val="60FDD5B4"/>
    <w:rsid w:val="60FFA49E"/>
    <w:rsid w:val="6105C38C"/>
    <w:rsid w:val="6109E0E2"/>
    <w:rsid w:val="610BD95B"/>
    <w:rsid w:val="61113F23"/>
    <w:rsid w:val="61118389"/>
    <w:rsid w:val="6111DB31"/>
    <w:rsid w:val="6112B0CE"/>
    <w:rsid w:val="611985FE"/>
    <w:rsid w:val="611C00A8"/>
    <w:rsid w:val="6129B550"/>
    <w:rsid w:val="612B24C4"/>
    <w:rsid w:val="6131330D"/>
    <w:rsid w:val="6132AABE"/>
    <w:rsid w:val="6137940F"/>
    <w:rsid w:val="613E6BDC"/>
    <w:rsid w:val="6144E8AF"/>
    <w:rsid w:val="6146CE06"/>
    <w:rsid w:val="6149198F"/>
    <w:rsid w:val="614F6B42"/>
    <w:rsid w:val="6150E653"/>
    <w:rsid w:val="6151101E"/>
    <w:rsid w:val="6154AC4B"/>
    <w:rsid w:val="615E0F91"/>
    <w:rsid w:val="6167F46E"/>
    <w:rsid w:val="616D024F"/>
    <w:rsid w:val="6171C713"/>
    <w:rsid w:val="61725019"/>
    <w:rsid w:val="6172E2F0"/>
    <w:rsid w:val="61742904"/>
    <w:rsid w:val="617583C8"/>
    <w:rsid w:val="617716DA"/>
    <w:rsid w:val="617AFF0C"/>
    <w:rsid w:val="617B1378"/>
    <w:rsid w:val="617C5F3C"/>
    <w:rsid w:val="617D7C23"/>
    <w:rsid w:val="6184EC5C"/>
    <w:rsid w:val="6186E34C"/>
    <w:rsid w:val="61892F5B"/>
    <w:rsid w:val="618F2FA4"/>
    <w:rsid w:val="61921179"/>
    <w:rsid w:val="619F60CB"/>
    <w:rsid w:val="61A04078"/>
    <w:rsid w:val="61A26584"/>
    <w:rsid w:val="61A5910F"/>
    <w:rsid w:val="61ACBCD8"/>
    <w:rsid w:val="61AEADD7"/>
    <w:rsid w:val="61B0FB95"/>
    <w:rsid w:val="61B2A9CE"/>
    <w:rsid w:val="61B5E793"/>
    <w:rsid w:val="61B61E03"/>
    <w:rsid w:val="61B6876D"/>
    <w:rsid w:val="61C5572F"/>
    <w:rsid w:val="61C763AA"/>
    <w:rsid w:val="61CAAC9A"/>
    <w:rsid w:val="61CDB1EA"/>
    <w:rsid w:val="61D5791B"/>
    <w:rsid w:val="61D622AE"/>
    <w:rsid w:val="61EDE1A4"/>
    <w:rsid w:val="61EF75EE"/>
    <w:rsid w:val="61EFD8D8"/>
    <w:rsid w:val="61F2A415"/>
    <w:rsid w:val="61F467B9"/>
    <w:rsid w:val="61F5518E"/>
    <w:rsid w:val="61F597F4"/>
    <w:rsid w:val="61FAFACE"/>
    <w:rsid w:val="61FEEC2F"/>
    <w:rsid w:val="62005B05"/>
    <w:rsid w:val="6202BA81"/>
    <w:rsid w:val="620589F1"/>
    <w:rsid w:val="6208C03D"/>
    <w:rsid w:val="620A9E09"/>
    <w:rsid w:val="62103A74"/>
    <w:rsid w:val="62106BE8"/>
    <w:rsid w:val="62128021"/>
    <w:rsid w:val="621C5103"/>
    <w:rsid w:val="621C542C"/>
    <w:rsid w:val="621DE050"/>
    <w:rsid w:val="6224E7FB"/>
    <w:rsid w:val="62290DD9"/>
    <w:rsid w:val="62319F71"/>
    <w:rsid w:val="6232306F"/>
    <w:rsid w:val="62387AAD"/>
    <w:rsid w:val="623C7682"/>
    <w:rsid w:val="62401923"/>
    <w:rsid w:val="62418795"/>
    <w:rsid w:val="6241F1C6"/>
    <w:rsid w:val="62498330"/>
    <w:rsid w:val="624E0890"/>
    <w:rsid w:val="62543B0F"/>
    <w:rsid w:val="6254F1E3"/>
    <w:rsid w:val="62551787"/>
    <w:rsid w:val="62553A8A"/>
    <w:rsid w:val="6259F3F9"/>
    <w:rsid w:val="625ED723"/>
    <w:rsid w:val="6267B978"/>
    <w:rsid w:val="6267CC24"/>
    <w:rsid w:val="626DB576"/>
    <w:rsid w:val="626F0E39"/>
    <w:rsid w:val="627311E5"/>
    <w:rsid w:val="62745C3E"/>
    <w:rsid w:val="627D3F6B"/>
    <w:rsid w:val="6280CFF1"/>
    <w:rsid w:val="62852978"/>
    <w:rsid w:val="62866CE8"/>
    <w:rsid w:val="62925735"/>
    <w:rsid w:val="6294EDB6"/>
    <w:rsid w:val="629797A6"/>
    <w:rsid w:val="6299018C"/>
    <w:rsid w:val="62A193ED"/>
    <w:rsid w:val="62A29820"/>
    <w:rsid w:val="62A4984B"/>
    <w:rsid w:val="62A5F913"/>
    <w:rsid w:val="62A8CE21"/>
    <w:rsid w:val="62AB4C95"/>
    <w:rsid w:val="62AC2099"/>
    <w:rsid w:val="62ADDA03"/>
    <w:rsid w:val="62AED149"/>
    <w:rsid w:val="62B09EFF"/>
    <w:rsid w:val="62B5A167"/>
    <w:rsid w:val="62B9F4BC"/>
    <w:rsid w:val="62BA5133"/>
    <w:rsid w:val="62BAB6FA"/>
    <w:rsid w:val="62BD5C93"/>
    <w:rsid w:val="62C81829"/>
    <w:rsid w:val="62CF6C3F"/>
    <w:rsid w:val="62CFE3D7"/>
    <w:rsid w:val="62E26D84"/>
    <w:rsid w:val="62E3494A"/>
    <w:rsid w:val="62EABE9D"/>
    <w:rsid w:val="62EC80D3"/>
    <w:rsid w:val="62F1E4B5"/>
    <w:rsid w:val="62FC51AD"/>
    <w:rsid w:val="62FC9EEA"/>
    <w:rsid w:val="62FEB98F"/>
    <w:rsid w:val="630314B5"/>
    <w:rsid w:val="6303F1AB"/>
    <w:rsid w:val="6308F750"/>
    <w:rsid w:val="630A9BD8"/>
    <w:rsid w:val="63134ECA"/>
    <w:rsid w:val="63161A20"/>
    <w:rsid w:val="6316712E"/>
    <w:rsid w:val="631D4106"/>
    <w:rsid w:val="631D9FEE"/>
    <w:rsid w:val="6320377B"/>
    <w:rsid w:val="63260BCE"/>
    <w:rsid w:val="633296BC"/>
    <w:rsid w:val="6336CFDF"/>
    <w:rsid w:val="633863A3"/>
    <w:rsid w:val="633E67F7"/>
    <w:rsid w:val="633E6F0F"/>
    <w:rsid w:val="63462345"/>
    <w:rsid w:val="634D5A5E"/>
    <w:rsid w:val="634E2A54"/>
    <w:rsid w:val="635308C1"/>
    <w:rsid w:val="6354F301"/>
    <w:rsid w:val="63561D0C"/>
    <w:rsid w:val="6356DD3A"/>
    <w:rsid w:val="63574788"/>
    <w:rsid w:val="635E2C33"/>
    <w:rsid w:val="635EA153"/>
    <w:rsid w:val="63630209"/>
    <w:rsid w:val="63670DC6"/>
    <w:rsid w:val="63729380"/>
    <w:rsid w:val="63780B36"/>
    <w:rsid w:val="637F277E"/>
    <w:rsid w:val="6383D406"/>
    <w:rsid w:val="6383DCFA"/>
    <w:rsid w:val="638F3D68"/>
    <w:rsid w:val="639CCC79"/>
    <w:rsid w:val="63A081A3"/>
    <w:rsid w:val="63A462E4"/>
    <w:rsid w:val="63AB9384"/>
    <w:rsid w:val="63ABCE13"/>
    <w:rsid w:val="63AC6378"/>
    <w:rsid w:val="63B3C2EA"/>
    <w:rsid w:val="63B3EB60"/>
    <w:rsid w:val="63B50914"/>
    <w:rsid w:val="63B7528C"/>
    <w:rsid w:val="63B8E880"/>
    <w:rsid w:val="63CAD3AE"/>
    <w:rsid w:val="63CD0AD4"/>
    <w:rsid w:val="63CDE87A"/>
    <w:rsid w:val="63D3F995"/>
    <w:rsid w:val="63D7A50D"/>
    <w:rsid w:val="63DB4628"/>
    <w:rsid w:val="63DBFBE9"/>
    <w:rsid w:val="63E2961E"/>
    <w:rsid w:val="63E6EAF0"/>
    <w:rsid w:val="63E87F09"/>
    <w:rsid w:val="63E98B2D"/>
    <w:rsid w:val="63EB1E21"/>
    <w:rsid w:val="63ED339C"/>
    <w:rsid w:val="63EF0347"/>
    <w:rsid w:val="63EF22D0"/>
    <w:rsid w:val="63F89B18"/>
    <w:rsid w:val="63F9F8A2"/>
    <w:rsid w:val="6400ACE7"/>
    <w:rsid w:val="6402E4BD"/>
    <w:rsid w:val="64069EDE"/>
    <w:rsid w:val="6408BF69"/>
    <w:rsid w:val="640B61B3"/>
    <w:rsid w:val="640B66FE"/>
    <w:rsid w:val="640CA409"/>
    <w:rsid w:val="640F548A"/>
    <w:rsid w:val="64109648"/>
    <w:rsid w:val="64181DBB"/>
    <w:rsid w:val="642830D5"/>
    <w:rsid w:val="642AACA4"/>
    <w:rsid w:val="642AE9B2"/>
    <w:rsid w:val="642C05CC"/>
    <w:rsid w:val="642FE23F"/>
    <w:rsid w:val="6433B854"/>
    <w:rsid w:val="643F1C22"/>
    <w:rsid w:val="644112E2"/>
    <w:rsid w:val="64428FE7"/>
    <w:rsid w:val="64464C3D"/>
    <w:rsid w:val="64469C9B"/>
    <w:rsid w:val="64499261"/>
    <w:rsid w:val="6450370A"/>
    <w:rsid w:val="6454FDCE"/>
    <w:rsid w:val="645D26CA"/>
    <w:rsid w:val="645DE74C"/>
    <w:rsid w:val="64600495"/>
    <w:rsid w:val="6463DC86"/>
    <w:rsid w:val="646A088E"/>
    <w:rsid w:val="646BD104"/>
    <w:rsid w:val="646CAF45"/>
    <w:rsid w:val="6478A4B8"/>
    <w:rsid w:val="647D6FFD"/>
    <w:rsid w:val="6482E59B"/>
    <w:rsid w:val="6483BAB0"/>
    <w:rsid w:val="64937655"/>
    <w:rsid w:val="649598BA"/>
    <w:rsid w:val="64962FD3"/>
    <w:rsid w:val="6498DC08"/>
    <w:rsid w:val="649E43D0"/>
    <w:rsid w:val="64A698BF"/>
    <w:rsid w:val="64A98BD2"/>
    <w:rsid w:val="64B220FB"/>
    <w:rsid w:val="64B3E022"/>
    <w:rsid w:val="64B4E2E1"/>
    <w:rsid w:val="64B7ECB6"/>
    <w:rsid w:val="64B9E84A"/>
    <w:rsid w:val="64BA63A6"/>
    <w:rsid w:val="64BBF551"/>
    <w:rsid w:val="64C33CA2"/>
    <w:rsid w:val="64C55015"/>
    <w:rsid w:val="64CB18C0"/>
    <w:rsid w:val="64CD3844"/>
    <w:rsid w:val="64D5B5AE"/>
    <w:rsid w:val="64D5D13E"/>
    <w:rsid w:val="64D66FC6"/>
    <w:rsid w:val="64D780CA"/>
    <w:rsid w:val="64E08145"/>
    <w:rsid w:val="64E37D85"/>
    <w:rsid w:val="64E3DEDC"/>
    <w:rsid w:val="64E57CE8"/>
    <w:rsid w:val="64E972CD"/>
    <w:rsid w:val="64E9C71B"/>
    <w:rsid w:val="64EA0EF6"/>
    <w:rsid w:val="64F945CC"/>
    <w:rsid w:val="6506E668"/>
    <w:rsid w:val="6508AB0A"/>
    <w:rsid w:val="6508C200"/>
    <w:rsid w:val="650FA8EB"/>
    <w:rsid w:val="6512399C"/>
    <w:rsid w:val="65203253"/>
    <w:rsid w:val="65226E53"/>
    <w:rsid w:val="652834F8"/>
    <w:rsid w:val="652ADB3C"/>
    <w:rsid w:val="6531EBAC"/>
    <w:rsid w:val="65346A1A"/>
    <w:rsid w:val="653544B0"/>
    <w:rsid w:val="653A7492"/>
    <w:rsid w:val="65418339"/>
    <w:rsid w:val="6546ECC6"/>
    <w:rsid w:val="6548BE94"/>
    <w:rsid w:val="654A1C60"/>
    <w:rsid w:val="654D5044"/>
    <w:rsid w:val="654E5D11"/>
    <w:rsid w:val="655213E1"/>
    <w:rsid w:val="6556200B"/>
    <w:rsid w:val="6559054C"/>
    <w:rsid w:val="6562F408"/>
    <w:rsid w:val="6572AEFF"/>
    <w:rsid w:val="6573CCFB"/>
    <w:rsid w:val="6576F939"/>
    <w:rsid w:val="657CBB88"/>
    <w:rsid w:val="65827AB5"/>
    <w:rsid w:val="6583D22C"/>
    <w:rsid w:val="6585B9DD"/>
    <w:rsid w:val="658805BC"/>
    <w:rsid w:val="6588CEEA"/>
    <w:rsid w:val="658C61C2"/>
    <w:rsid w:val="658FF924"/>
    <w:rsid w:val="65979D74"/>
    <w:rsid w:val="659BB87A"/>
    <w:rsid w:val="65A191FB"/>
    <w:rsid w:val="65A3895C"/>
    <w:rsid w:val="65A75F34"/>
    <w:rsid w:val="65A8462B"/>
    <w:rsid w:val="65A975C2"/>
    <w:rsid w:val="65B3D620"/>
    <w:rsid w:val="65B3DCA4"/>
    <w:rsid w:val="65B6595F"/>
    <w:rsid w:val="65B7FDCF"/>
    <w:rsid w:val="65C19D24"/>
    <w:rsid w:val="65C52C9A"/>
    <w:rsid w:val="65C5790A"/>
    <w:rsid w:val="65CB8368"/>
    <w:rsid w:val="65CDF834"/>
    <w:rsid w:val="65CF5CB7"/>
    <w:rsid w:val="65D951DB"/>
    <w:rsid w:val="65DB44A7"/>
    <w:rsid w:val="65DBB423"/>
    <w:rsid w:val="65DDC587"/>
    <w:rsid w:val="65E7B669"/>
    <w:rsid w:val="65E816A8"/>
    <w:rsid w:val="65F17DEE"/>
    <w:rsid w:val="65F89486"/>
    <w:rsid w:val="65FAE0C8"/>
    <w:rsid w:val="66053034"/>
    <w:rsid w:val="660D54D4"/>
    <w:rsid w:val="661294D5"/>
    <w:rsid w:val="6612C10B"/>
    <w:rsid w:val="661468FB"/>
    <w:rsid w:val="661777A0"/>
    <w:rsid w:val="6619ACAD"/>
    <w:rsid w:val="66257B9B"/>
    <w:rsid w:val="662BAE4A"/>
    <w:rsid w:val="66305B96"/>
    <w:rsid w:val="66322EC1"/>
    <w:rsid w:val="663567E3"/>
    <w:rsid w:val="6637C4CF"/>
    <w:rsid w:val="663B5FC9"/>
    <w:rsid w:val="663D4C03"/>
    <w:rsid w:val="66421FB3"/>
    <w:rsid w:val="664A2723"/>
    <w:rsid w:val="664B7576"/>
    <w:rsid w:val="664D70DF"/>
    <w:rsid w:val="66571B47"/>
    <w:rsid w:val="66598A6C"/>
    <w:rsid w:val="6659DEC8"/>
    <w:rsid w:val="665E63BF"/>
    <w:rsid w:val="66612E29"/>
    <w:rsid w:val="66680709"/>
    <w:rsid w:val="666CF814"/>
    <w:rsid w:val="667094A8"/>
    <w:rsid w:val="6673D55C"/>
    <w:rsid w:val="667B2289"/>
    <w:rsid w:val="667EBB29"/>
    <w:rsid w:val="6681C078"/>
    <w:rsid w:val="6682858D"/>
    <w:rsid w:val="6686E09C"/>
    <w:rsid w:val="668ABFC8"/>
    <w:rsid w:val="66935A7D"/>
    <w:rsid w:val="669B15A9"/>
    <w:rsid w:val="66A8597F"/>
    <w:rsid w:val="66AC12DC"/>
    <w:rsid w:val="66B09A59"/>
    <w:rsid w:val="66B840CA"/>
    <w:rsid w:val="66BD852C"/>
    <w:rsid w:val="66C0F1A1"/>
    <w:rsid w:val="66CBF074"/>
    <w:rsid w:val="66CD89E5"/>
    <w:rsid w:val="66CE9298"/>
    <w:rsid w:val="66D4D47D"/>
    <w:rsid w:val="66D8D179"/>
    <w:rsid w:val="66DB83B3"/>
    <w:rsid w:val="66EA928C"/>
    <w:rsid w:val="66EBC7CA"/>
    <w:rsid w:val="66ED23D4"/>
    <w:rsid w:val="66EF2537"/>
    <w:rsid w:val="66F470E8"/>
    <w:rsid w:val="66F84432"/>
    <w:rsid w:val="66F8E05A"/>
    <w:rsid w:val="66FC6EC1"/>
    <w:rsid w:val="6702F24E"/>
    <w:rsid w:val="6704A5B2"/>
    <w:rsid w:val="670964F1"/>
    <w:rsid w:val="670D2356"/>
    <w:rsid w:val="670DB336"/>
    <w:rsid w:val="670E62BA"/>
    <w:rsid w:val="6710AF68"/>
    <w:rsid w:val="6712186C"/>
    <w:rsid w:val="671363D7"/>
    <w:rsid w:val="6717E7BF"/>
    <w:rsid w:val="671EC05F"/>
    <w:rsid w:val="67263797"/>
    <w:rsid w:val="672A39C2"/>
    <w:rsid w:val="672B44DF"/>
    <w:rsid w:val="672DAC24"/>
    <w:rsid w:val="673ABA62"/>
    <w:rsid w:val="673DFF9E"/>
    <w:rsid w:val="67411B54"/>
    <w:rsid w:val="6744B208"/>
    <w:rsid w:val="674C4677"/>
    <w:rsid w:val="674CD1BF"/>
    <w:rsid w:val="674F9EF3"/>
    <w:rsid w:val="67513222"/>
    <w:rsid w:val="675362AA"/>
    <w:rsid w:val="6759226B"/>
    <w:rsid w:val="676698F8"/>
    <w:rsid w:val="67681B3F"/>
    <w:rsid w:val="676983D4"/>
    <w:rsid w:val="677133EF"/>
    <w:rsid w:val="6782D308"/>
    <w:rsid w:val="678416D6"/>
    <w:rsid w:val="6784B2E7"/>
    <w:rsid w:val="67865611"/>
    <w:rsid w:val="67870C85"/>
    <w:rsid w:val="678831B8"/>
    <w:rsid w:val="67889A01"/>
    <w:rsid w:val="6788E9FE"/>
    <w:rsid w:val="678BC334"/>
    <w:rsid w:val="678E57E6"/>
    <w:rsid w:val="679040F6"/>
    <w:rsid w:val="67927097"/>
    <w:rsid w:val="6793CFC7"/>
    <w:rsid w:val="6795A513"/>
    <w:rsid w:val="6795FB37"/>
    <w:rsid w:val="67974222"/>
    <w:rsid w:val="679A5ED0"/>
    <w:rsid w:val="679C0A28"/>
    <w:rsid w:val="67AFE03A"/>
    <w:rsid w:val="67B511AC"/>
    <w:rsid w:val="67B58552"/>
    <w:rsid w:val="67B6C93F"/>
    <w:rsid w:val="67B8B520"/>
    <w:rsid w:val="67B9C886"/>
    <w:rsid w:val="67BEB734"/>
    <w:rsid w:val="67C1131C"/>
    <w:rsid w:val="67C1293E"/>
    <w:rsid w:val="67C4E599"/>
    <w:rsid w:val="67C7D5AC"/>
    <w:rsid w:val="67CAF7A5"/>
    <w:rsid w:val="67CF69BD"/>
    <w:rsid w:val="67CF8A23"/>
    <w:rsid w:val="67D16FC6"/>
    <w:rsid w:val="67D196B4"/>
    <w:rsid w:val="67DD1D3E"/>
    <w:rsid w:val="67E68F84"/>
    <w:rsid w:val="67ED8AFB"/>
    <w:rsid w:val="67EEB155"/>
    <w:rsid w:val="67F489D0"/>
    <w:rsid w:val="67F6A676"/>
    <w:rsid w:val="67FA5397"/>
    <w:rsid w:val="67FBBEE7"/>
    <w:rsid w:val="67FE96B7"/>
    <w:rsid w:val="68031F3C"/>
    <w:rsid w:val="68049912"/>
    <w:rsid w:val="68070223"/>
    <w:rsid w:val="68079E2F"/>
    <w:rsid w:val="68090ED2"/>
    <w:rsid w:val="680BB5CE"/>
    <w:rsid w:val="680C059E"/>
    <w:rsid w:val="680E3A83"/>
    <w:rsid w:val="681023C0"/>
    <w:rsid w:val="6813FC05"/>
    <w:rsid w:val="6817F003"/>
    <w:rsid w:val="68187A14"/>
    <w:rsid w:val="6818F48E"/>
    <w:rsid w:val="681E7479"/>
    <w:rsid w:val="681FF047"/>
    <w:rsid w:val="68219DDF"/>
    <w:rsid w:val="68225F65"/>
    <w:rsid w:val="68234CF1"/>
    <w:rsid w:val="6828FDF1"/>
    <w:rsid w:val="682A5E45"/>
    <w:rsid w:val="682BE4EF"/>
    <w:rsid w:val="682C3B2C"/>
    <w:rsid w:val="682E02E0"/>
    <w:rsid w:val="6831E8C4"/>
    <w:rsid w:val="68327D61"/>
    <w:rsid w:val="6833BB75"/>
    <w:rsid w:val="68362217"/>
    <w:rsid w:val="68392997"/>
    <w:rsid w:val="683C7540"/>
    <w:rsid w:val="683D8686"/>
    <w:rsid w:val="683FDDDC"/>
    <w:rsid w:val="6841E979"/>
    <w:rsid w:val="68458403"/>
    <w:rsid w:val="684784FD"/>
    <w:rsid w:val="6849546A"/>
    <w:rsid w:val="684D5569"/>
    <w:rsid w:val="685D0480"/>
    <w:rsid w:val="68619652"/>
    <w:rsid w:val="6862F405"/>
    <w:rsid w:val="68688BD5"/>
    <w:rsid w:val="686AE1BA"/>
    <w:rsid w:val="686BED0E"/>
    <w:rsid w:val="68759122"/>
    <w:rsid w:val="68844E2B"/>
    <w:rsid w:val="68922804"/>
    <w:rsid w:val="6895BC69"/>
    <w:rsid w:val="6897D4CC"/>
    <w:rsid w:val="689943E1"/>
    <w:rsid w:val="689C618E"/>
    <w:rsid w:val="689CC7DC"/>
    <w:rsid w:val="68A61B7C"/>
    <w:rsid w:val="68A7D944"/>
    <w:rsid w:val="68A8C0A8"/>
    <w:rsid w:val="68AC550A"/>
    <w:rsid w:val="68AD2499"/>
    <w:rsid w:val="68AE501C"/>
    <w:rsid w:val="68B4872D"/>
    <w:rsid w:val="68BC6E89"/>
    <w:rsid w:val="68C0F659"/>
    <w:rsid w:val="68C193EA"/>
    <w:rsid w:val="68C478A2"/>
    <w:rsid w:val="68CF037D"/>
    <w:rsid w:val="68D725DF"/>
    <w:rsid w:val="68D82BC3"/>
    <w:rsid w:val="68E2C132"/>
    <w:rsid w:val="68EA089C"/>
    <w:rsid w:val="68EA5285"/>
    <w:rsid w:val="68EF55BE"/>
    <w:rsid w:val="68F1261F"/>
    <w:rsid w:val="68F35F96"/>
    <w:rsid w:val="68F3F856"/>
    <w:rsid w:val="68F8BA5E"/>
    <w:rsid w:val="68FA0BED"/>
    <w:rsid w:val="68FBFE4F"/>
    <w:rsid w:val="68FCD953"/>
    <w:rsid w:val="68FE4A04"/>
    <w:rsid w:val="68FEE565"/>
    <w:rsid w:val="68FF0647"/>
    <w:rsid w:val="6905F405"/>
    <w:rsid w:val="690931FE"/>
    <w:rsid w:val="690C49B7"/>
    <w:rsid w:val="691414B5"/>
    <w:rsid w:val="691A5A34"/>
    <w:rsid w:val="691FA648"/>
    <w:rsid w:val="692554DE"/>
    <w:rsid w:val="692F36B3"/>
    <w:rsid w:val="6933F174"/>
    <w:rsid w:val="69363665"/>
    <w:rsid w:val="6939B99D"/>
    <w:rsid w:val="693C06AE"/>
    <w:rsid w:val="693FF220"/>
    <w:rsid w:val="6942F9A6"/>
    <w:rsid w:val="69437891"/>
    <w:rsid w:val="69446837"/>
    <w:rsid w:val="694CC9B9"/>
    <w:rsid w:val="69517020"/>
    <w:rsid w:val="6952FC8C"/>
    <w:rsid w:val="69565AD1"/>
    <w:rsid w:val="695A181C"/>
    <w:rsid w:val="695B1AA1"/>
    <w:rsid w:val="695B1C2B"/>
    <w:rsid w:val="695BDF53"/>
    <w:rsid w:val="695CF3D1"/>
    <w:rsid w:val="69639901"/>
    <w:rsid w:val="696B278B"/>
    <w:rsid w:val="696D416A"/>
    <w:rsid w:val="6970CDFA"/>
    <w:rsid w:val="69718A77"/>
    <w:rsid w:val="69749E78"/>
    <w:rsid w:val="69806921"/>
    <w:rsid w:val="69810854"/>
    <w:rsid w:val="6981C968"/>
    <w:rsid w:val="6982A66E"/>
    <w:rsid w:val="6985B95C"/>
    <w:rsid w:val="698D9CE1"/>
    <w:rsid w:val="698E1E2B"/>
    <w:rsid w:val="698EC542"/>
    <w:rsid w:val="699627E5"/>
    <w:rsid w:val="69981E67"/>
    <w:rsid w:val="699937A6"/>
    <w:rsid w:val="69A34B88"/>
    <w:rsid w:val="69A581FB"/>
    <w:rsid w:val="69A8256E"/>
    <w:rsid w:val="69A941C2"/>
    <w:rsid w:val="69AE805D"/>
    <w:rsid w:val="69B318D2"/>
    <w:rsid w:val="69B67FD0"/>
    <w:rsid w:val="69B8F279"/>
    <w:rsid w:val="69B9DC52"/>
    <w:rsid w:val="69CB2002"/>
    <w:rsid w:val="69CF42D7"/>
    <w:rsid w:val="69D2E588"/>
    <w:rsid w:val="69D5882D"/>
    <w:rsid w:val="69DB679E"/>
    <w:rsid w:val="69DD839C"/>
    <w:rsid w:val="69E0DF76"/>
    <w:rsid w:val="69E13CFE"/>
    <w:rsid w:val="69E1FAC5"/>
    <w:rsid w:val="69E433D0"/>
    <w:rsid w:val="69E73C44"/>
    <w:rsid w:val="69E762A3"/>
    <w:rsid w:val="69E76E4E"/>
    <w:rsid w:val="69E7D63E"/>
    <w:rsid w:val="69F9DA41"/>
    <w:rsid w:val="69FAB179"/>
    <w:rsid w:val="69FF124A"/>
    <w:rsid w:val="6A02B309"/>
    <w:rsid w:val="6A035D81"/>
    <w:rsid w:val="6A05B39B"/>
    <w:rsid w:val="6A0A26BA"/>
    <w:rsid w:val="6A0B9726"/>
    <w:rsid w:val="6A0EE355"/>
    <w:rsid w:val="6A146D35"/>
    <w:rsid w:val="6A177B52"/>
    <w:rsid w:val="6A1A1CAA"/>
    <w:rsid w:val="6A252E2C"/>
    <w:rsid w:val="6A2751F6"/>
    <w:rsid w:val="6A31032B"/>
    <w:rsid w:val="6A39B257"/>
    <w:rsid w:val="6A3DA079"/>
    <w:rsid w:val="6A40247A"/>
    <w:rsid w:val="6A408168"/>
    <w:rsid w:val="6A435615"/>
    <w:rsid w:val="6A54037D"/>
    <w:rsid w:val="6A5702F4"/>
    <w:rsid w:val="6A5CA5BF"/>
    <w:rsid w:val="6A5DBC04"/>
    <w:rsid w:val="6A5E0E0D"/>
    <w:rsid w:val="6A6248AE"/>
    <w:rsid w:val="6A6498E2"/>
    <w:rsid w:val="6A6616AE"/>
    <w:rsid w:val="6A680E71"/>
    <w:rsid w:val="6A69AD9C"/>
    <w:rsid w:val="6A6BA30F"/>
    <w:rsid w:val="6A6D2B20"/>
    <w:rsid w:val="6A71E585"/>
    <w:rsid w:val="6A736A26"/>
    <w:rsid w:val="6A759D5C"/>
    <w:rsid w:val="6A7A3D07"/>
    <w:rsid w:val="6A7CB02D"/>
    <w:rsid w:val="6A7E92D8"/>
    <w:rsid w:val="6A83D327"/>
    <w:rsid w:val="6A87A7F6"/>
    <w:rsid w:val="6A8D3753"/>
    <w:rsid w:val="6A8D7E90"/>
    <w:rsid w:val="6A8F67FA"/>
    <w:rsid w:val="6A942BF8"/>
    <w:rsid w:val="6A953EFA"/>
    <w:rsid w:val="6A9645B1"/>
    <w:rsid w:val="6AA2B550"/>
    <w:rsid w:val="6AB013E7"/>
    <w:rsid w:val="6AB03E3E"/>
    <w:rsid w:val="6AB6D84D"/>
    <w:rsid w:val="6AB6E032"/>
    <w:rsid w:val="6ABF6C44"/>
    <w:rsid w:val="6AC59580"/>
    <w:rsid w:val="6ACE1E8A"/>
    <w:rsid w:val="6ACE2A2A"/>
    <w:rsid w:val="6AD0DD9C"/>
    <w:rsid w:val="6AD45619"/>
    <w:rsid w:val="6AD6312C"/>
    <w:rsid w:val="6AE2B37F"/>
    <w:rsid w:val="6AE5B00D"/>
    <w:rsid w:val="6AE796FB"/>
    <w:rsid w:val="6AE85377"/>
    <w:rsid w:val="6AEA73A6"/>
    <w:rsid w:val="6AED57B6"/>
    <w:rsid w:val="6AEDFDC2"/>
    <w:rsid w:val="6AF27C1C"/>
    <w:rsid w:val="6AF30CFC"/>
    <w:rsid w:val="6AF4CBA6"/>
    <w:rsid w:val="6AFB0473"/>
    <w:rsid w:val="6AFC538A"/>
    <w:rsid w:val="6AFF6E1C"/>
    <w:rsid w:val="6B0000DA"/>
    <w:rsid w:val="6B02C7AC"/>
    <w:rsid w:val="6B08A27A"/>
    <w:rsid w:val="6B0EFB84"/>
    <w:rsid w:val="6B1213B2"/>
    <w:rsid w:val="6B13A5E5"/>
    <w:rsid w:val="6B187FD0"/>
    <w:rsid w:val="6B1EF6A9"/>
    <w:rsid w:val="6B203147"/>
    <w:rsid w:val="6B278DC7"/>
    <w:rsid w:val="6B2A3B28"/>
    <w:rsid w:val="6B2F6A95"/>
    <w:rsid w:val="6B2FE841"/>
    <w:rsid w:val="6B301C6B"/>
    <w:rsid w:val="6B371CF9"/>
    <w:rsid w:val="6B38902F"/>
    <w:rsid w:val="6B459DEA"/>
    <w:rsid w:val="6B46D153"/>
    <w:rsid w:val="6B478B92"/>
    <w:rsid w:val="6B4AB297"/>
    <w:rsid w:val="6B53D32D"/>
    <w:rsid w:val="6B576771"/>
    <w:rsid w:val="6B61D133"/>
    <w:rsid w:val="6B6388C9"/>
    <w:rsid w:val="6B6959FE"/>
    <w:rsid w:val="6B6A9CB9"/>
    <w:rsid w:val="6B6BF040"/>
    <w:rsid w:val="6B6CB526"/>
    <w:rsid w:val="6B6D5C15"/>
    <w:rsid w:val="6B6F9C6D"/>
    <w:rsid w:val="6B6FD40C"/>
    <w:rsid w:val="6B70007A"/>
    <w:rsid w:val="6B712633"/>
    <w:rsid w:val="6B77009C"/>
    <w:rsid w:val="6B7A2558"/>
    <w:rsid w:val="6B7A8D85"/>
    <w:rsid w:val="6B7F1BA3"/>
    <w:rsid w:val="6B817EB6"/>
    <w:rsid w:val="6B8481F6"/>
    <w:rsid w:val="6B868D97"/>
    <w:rsid w:val="6B8CD429"/>
    <w:rsid w:val="6B8D71DF"/>
    <w:rsid w:val="6B8D940B"/>
    <w:rsid w:val="6B902967"/>
    <w:rsid w:val="6B960118"/>
    <w:rsid w:val="6B96C61D"/>
    <w:rsid w:val="6B96DEC8"/>
    <w:rsid w:val="6B9ABA5C"/>
    <w:rsid w:val="6B9BCF60"/>
    <w:rsid w:val="6BA29BD3"/>
    <w:rsid w:val="6BA7883C"/>
    <w:rsid w:val="6BA86256"/>
    <w:rsid w:val="6BB1520A"/>
    <w:rsid w:val="6BB1DAC1"/>
    <w:rsid w:val="6BB209AA"/>
    <w:rsid w:val="6BB21747"/>
    <w:rsid w:val="6BB3AC42"/>
    <w:rsid w:val="6BB859E4"/>
    <w:rsid w:val="6BBBEC7E"/>
    <w:rsid w:val="6BBCB474"/>
    <w:rsid w:val="6BC5E83F"/>
    <w:rsid w:val="6BC81811"/>
    <w:rsid w:val="6BCC01A5"/>
    <w:rsid w:val="6BCD2AA4"/>
    <w:rsid w:val="6BD22D39"/>
    <w:rsid w:val="6BD4C331"/>
    <w:rsid w:val="6BD6173D"/>
    <w:rsid w:val="6BDA6F5D"/>
    <w:rsid w:val="6BDED597"/>
    <w:rsid w:val="6BE1D425"/>
    <w:rsid w:val="6BE72245"/>
    <w:rsid w:val="6BEA4C61"/>
    <w:rsid w:val="6BEE47B7"/>
    <w:rsid w:val="6BF74640"/>
    <w:rsid w:val="6BFA6003"/>
    <w:rsid w:val="6BFE2824"/>
    <w:rsid w:val="6BFFAA1E"/>
    <w:rsid w:val="6C0AECA1"/>
    <w:rsid w:val="6C1DAFBA"/>
    <w:rsid w:val="6C24B3B8"/>
    <w:rsid w:val="6C24BC2D"/>
    <w:rsid w:val="6C256504"/>
    <w:rsid w:val="6C26A20F"/>
    <w:rsid w:val="6C28626C"/>
    <w:rsid w:val="6C293477"/>
    <w:rsid w:val="6C2B95FA"/>
    <w:rsid w:val="6C306000"/>
    <w:rsid w:val="6C3C1942"/>
    <w:rsid w:val="6C3C48A2"/>
    <w:rsid w:val="6C3C960A"/>
    <w:rsid w:val="6C4443BE"/>
    <w:rsid w:val="6C4EE92F"/>
    <w:rsid w:val="6C4F942D"/>
    <w:rsid w:val="6C50D3B2"/>
    <w:rsid w:val="6C527573"/>
    <w:rsid w:val="6C54E7A5"/>
    <w:rsid w:val="6C5D3340"/>
    <w:rsid w:val="6C5F6D77"/>
    <w:rsid w:val="6C5FAC29"/>
    <w:rsid w:val="6C69F4E2"/>
    <w:rsid w:val="6C72AE20"/>
    <w:rsid w:val="6C72FE94"/>
    <w:rsid w:val="6C73B24F"/>
    <w:rsid w:val="6C7A045B"/>
    <w:rsid w:val="6C82ED05"/>
    <w:rsid w:val="6C84893E"/>
    <w:rsid w:val="6C869A50"/>
    <w:rsid w:val="6C8913F6"/>
    <w:rsid w:val="6C8B59AB"/>
    <w:rsid w:val="6C94D1F7"/>
    <w:rsid w:val="6C9B52FC"/>
    <w:rsid w:val="6CA1524B"/>
    <w:rsid w:val="6CA76E67"/>
    <w:rsid w:val="6CAC392A"/>
    <w:rsid w:val="6CBB358C"/>
    <w:rsid w:val="6CC009F0"/>
    <w:rsid w:val="6CC553FB"/>
    <w:rsid w:val="6CC56644"/>
    <w:rsid w:val="6CC80D9E"/>
    <w:rsid w:val="6CCAE711"/>
    <w:rsid w:val="6CD0C21C"/>
    <w:rsid w:val="6CD3B75E"/>
    <w:rsid w:val="6CD89093"/>
    <w:rsid w:val="6CD9045A"/>
    <w:rsid w:val="6CD94E9F"/>
    <w:rsid w:val="6CD98170"/>
    <w:rsid w:val="6CE06B9B"/>
    <w:rsid w:val="6CE2AA3D"/>
    <w:rsid w:val="6CE4AE69"/>
    <w:rsid w:val="6CE70412"/>
    <w:rsid w:val="6CE843FC"/>
    <w:rsid w:val="6CEDC61C"/>
    <w:rsid w:val="6CEE3E1B"/>
    <w:rsid w:val="6CF04D7B"/>
    <w:rsid w:val="6CF1D365"/>
    <w:rsid w:val="6CF3C08E"/>
    <w:rsid w:val="6CF42297"/>
    <w:rsid w:val="6CF8E960"/>
    <w:rsid w:val="6CFA20AC"/>
    <w:rsid w:val="6D0DFF5B"/>
    <w:rsid w:val="6D0EBDD7"/>
    <w:rsid w:val="6D0F0E88"/>
    <w:rsid w:val="6D12378B"/>
    <w:rsid w:val="6D15B576"/>
    <w:rsid w:val="6D15E8AC"/>
    <w:rsid w:val="6D1E659E"/>
    <w:rsid w:val="6D1EC2AA"/>
    <w:rsid w:val="6D218E56"/>
    <w:rsid w:val="6D27DB28"/>
    <w:rsid w:val="6D2A955C"/>
    <w:rsid w:val="6D33A85D"/>
    <w:rsid w:val="6D3FAF7F"/>
    <w:rsid w:val="6D429806"/>
    <w:rsid w:val="6D48F8DA"/>
    <w:rsid w:val="6D4FBEED"/>
    <w:rsid w:val="6D5465FA"/>
    <w:rsid w:val="6D54AB19"/>
    <w:rsid w:val="6D551FB9"/>
    <w:rsid w:val="6D59A7F7"/>
    <w:rsid w:val="6D5DA69F"/>
    <w:rsid w:val="6D5F2589"/>
    <w:rsid w:val="6D64C77E"/>
    <w:rsid w:val="6D6B0B05"/>
    <w:rsid w:val="6D6EF663"/>
    <w:rsid w:val="6D718CE0"/>
    <w:rsid w:val="6D72B737"/>
    <w:rsid w:val="6D7A4BC9"/>
    <w:rsid w:val="6D88E094"/>
    <w:rsid w:val="6D8CBBF0"/>
    <w:rsid w:val="6D8D15CE"/>
    <w:rsid w:val="6D8F2691"/>
    <w:rsid w:val="6D927A86"/>
    <w:rsid w:val="6D943457"/>
    <w:rsid w:val="6D98181D"/>
    <w:rsid w:val="6DA0620F"/>
    <w:rsid w:val="6DA44966"/>
    <w:rsid w:val="6DAB2C0B"/>
    <w:rsid w:val="6DAD2F56"/>
    <w:rsid w:val="6DAEA94B"/>
    <w:rsid w:val="6DAFFA92"/>
    <w:rsid w:val="6DB76441"/>
    <w:rsid w:val="6DBAC2A0"/>
    <w:rsid w:val="6DBC0725"/>
    <w:rsid w:val="6DC014F3"/>
    <w:rsid w:val="6DC3414D"/>
    <w:rsid w:val="6DC6604E"/>
    <w:rsid w:val="6DC99A30"/>
    <w:rsid w:val="6DCEF122"/>
    <w:rsid w:val="6DD4A5CF"/>
    <w:rsid w:val="6DD531F4"/>
    <w:rsid w:val="6DE62721"/>
    <w:rsid w:val="6DE76D97"/>
    <w:rsid w:val="6DEBF2D5"/>
    <w:rsid w:val="6DF53144"/>
    <w:rsid w:val="6DFA2ED3"/>
    <w:rsid w:val="6DFE8CAD"/>
    <w:rsid w:val="6DFEB9DE"/>
    <w:rsid w:val="6E0EBD02"/>
    <w:rsid w:val="6E17A5D4"/>
    <w:rsid w:val="6E1A1FB9"/>
    <w:rsid w:val="6E1B3ABE"/>
    <w:rsid w:val="6E1E22C2"/>
    <w:rsid w:val="6E201E42"/>
    <w:rsid w:val="6E259A68"/>
    <w:rsid w:val="6E25B90F"/>
    <w:rsid w:val="6E260D4B"/>
    <w:rsid w:val="6E27A40E"/>
    <w:rsid w:val="6E2B0FC6"/>
    <w:rsid w:val="6E2CCE51"/>
    <w:rsid w:val="6E3272DB"/>
    <w:rsid w:val="6E35A773"/>
    <w:rsid w:val="6E35C19C"/>
    <w:rsid w:val="6E371B5F"/>
    <w:rsid w:val="6E390CAC"/>
    <w:rsid w:val="6E397855"/>
    <w:rsid w:val="6E3F6BF4"/>
    <w:rsid w:val="6E3FD04C"/>
    <w:rsid w:val="6E40BF9B"/>
    <w:rsid w:val="6E436F11"/>
    <w:rsid w:val="6E459803"/>
    <w:rsid w:val="6E484259"/>
    <w:rsid w:val="6E4A33A6"/>
    <w:rsid w:val="6E4F921C"/>
    <w:rsid w:val="6E5127CE"/>
    <w:rsid w:val="6E576FAA"/>
    <w:rsid w:val="6E5EC4BD"/>
    <w:rsid w:val="6E5EF528"/>
    <w:rsid w:val="6E60B90C"/>
    <w:rsid w:val="6E60D94C"/>
    <w:rsid w:val="6E638CD1"/>
    <w:rsid w:val="6E640A73"/>
    <w:rsid w:val="6E64F198"/>
    <w:rsid w:val="6E6AAF0A"/>
    <w:rsid w:val="6E6D7209"/>
    <w:rsid w:val="6E750395"/>
    <w:rsid w:val="6E7B1452"/>
    <w:rsid w:val="6E7E54D9"/>
    <w:rsid w:val="6E8689B4"/>
    <w:rsid w:val="6E878F36"/>
    <w:rsid w:val="6E87F7E3"/>
    <w:rsid w:val="6E888F49"/>
    <w:rsid w:val="6E8A866F"/>
    <w:rsid w:val="6E8EA7AD"/>
    <w:rsid w:val="6E8F5C8E"/>
    <w:rsid w:val="6E9016C2"/>
    <w:rsid w:val="6E9535A8"/>
    <w:rsid w:val="6E954FBF"/>
    <w:rsid w:val="6E95BFEB"/>
    <w:rsid w:val="6E97A82E"/>
    <w:rsid w:val="6E98B590"/>
    <w:rsid w:val="6E9A2A4D"/>
    <w:rsid w:val="6EA34BA1"/>
    <w:rsid w:val="6EA4E0B4"/>
    <w:rsid w:val="6EA7906F"/>
    <w:rsid w:val="6EAA5924"/>
    <w:rsid w:val="6EACB6EE"/>
    <w:rsid w:val="6EB0F4BF"/>
    <w:rsid w:val="6EB19044"/>
    <w:rsid w:val="6EB46487"/>
    <w:rsid w:val="6EB7FB56"/>
    <w:rsid w:val="6EBA115C"/>
    <w:rsid w:val="6EBAB9C0"/>
    <w:rsid w:val="6EBB5617"/>
    <w:rsid w:val="6EC2BBCA"/>
    <w:rsid w:val="6EC7FCE9"/>
    <w:rsid w:val="6ED6A1E1"/>
    <w:rsid w:val="6ED8206B"/>
    <w:rsid w:val="6ED9220B"/>
    <w:rsid w:val="6EE1D48D"/>
    <w:rsid w:val="6EE73DAC"/>
    <w:rsid w:val="6EE85066"/>
    <w:rsid w:val="6EED3819"/>
    <w:rsid w:val="6EEE09AE"/>
    <w:rsid w:val="6EEE39AB"/>
    <w:rsid w:val="6EEE5250"/>
    <w:rsid w:val="6EEFF1A5"/>
    <w:rsid w:val="6EF0F011"/>
    <w:rsid w:val="6EF338C1"/>
    <w:rsid w:val="6EF4B9D8"/>
    <w:rsid w:val="6EF9EFF0"/>
    <w:rsid w:val="6EFFB101"/>
    <w:rsid w:val="6F002F03"/>
    <w:rsid w:val="6F08B6BF"/>
    <w:rsid w:val="6F0BBCCC"/>
    <w:rsid w:val="6F12010B"/>
    <w:rsid w:val="6F14D232"/>
    <w:rsid w:val="6F15B01D"/>
    <w:rsid w:val="6F18686C"/>
    <w:rsid w:val="6F245A7B"/>
    <w:rsid w:val="6F25E82A"/>
    <w:rsid w:val="6F26A4F5"/>
    <w:rsid w:val="6F2B2968"/>
    <w:rsid w:val="6F38C216"/>
    <w:rsid w:val="6F39091F"/>
    <w:rsid w:val="6F3C9619"/>
    <w:rsid w:val="6F3D1361"/>
    <w:rsid w:val="6F3E028C"/>
    <w:rsid w:val="6F3FA950"/>
    <w:rsid w:val="6F403B55"/>
    <w:rsid w:val="6F41A2C4"/>
    <w:rsid w:val="6F434CF3"/>
    <w:rsid w:val="6F472DDC"/>
    <w:rsid w:val="6F483145"/>
    <w:rsid w:val="6F4EDDF2"/>
    <w:rsid w:val="6F514592"/>
    <w:rsid w:val="6F5204B5"/>
    <w:rsid w:val="6F530C7C"/>
    <w:rsid w:val="6F536DBC"/>
    <w:rsid w:val="6F587B8D"/>
    <w:rsid w:val="6F5AA7D7"/>
    <w:rsid w:val="6F5AD958"/>
    <w:rsid w:val="6F5B57FD"/>
    <w:rsid w:val="6F5D9CE9"/>
    <w:rsid w:val="6F63C45C"/>
    <w:rsid w:val="6F63F523"/>
    <w:rsid w:val="6F6B12E7"/>
    <w:rsid w:val="6F703BEE"/>
    <w:rsid w:val="6F7B104B"/>
    <w:rsid w:val="6F7CD0AB"/>
    <w:rsid w:val="6F7D1E10"/>
    <w:rsid w:val="6F84D488"/>
    <w:rsid w:val="6F87BFEA"/>
    <w:rsid w:val="6F886217"/>
    <w:rsid w:val="6F891F46"/>
    <w:rsid w:val="6F8C326C"/>
    <w:rsid w:val="6F8C88DA"/>
    <w:rsid w:val="6F8FEC95"/>
    <w:rsid w:val="6F919900"/>
    <w:rsid w:val="6F929056"/>
    <w:rsid w:val="6F9D02B2"/>
    <w:rsid w:val="6F9E6BD3"/>
    <w:rsid w:val="6F9F044D"/>
    <w:rsid w:val="6FA28E00"/>
    <w:rsid w:val="6FA48CAE"/>
    <w:rsid w:val="6FA67450"/>
    <w:rsid w:val="6FA7A0AB"/>
    <w:rsid w:val="6FB56BEF"/>
    <w:rsid w:val="6FB65CE5"/>
    <w:rsid w:val="6FBAAF42"/>
    <w:rsid w:val="6FBC564E"/>
    <w:rsid w:val="6FC332A0"/>
    <w:rsid w:val="6FC4048C"/>
    <w:rsid w:val="6FCB1A44"/>
    <w:rsid w:val="6FCC89BC"/>
    <w:rsid w:val="6FCF4BB0"/>
    <w:rsid w:val="6FD32C3E"/>
    <w:rsid w:val="6FD5400C"/>
    <w:rsid w:val="6FD5E2E3"/>
    <w:rsid w:val="6FDBF5CA"/>
    <w:rsid w:val="6FE04AAB"/>
    <w:rsid w:val="6FE09CBD"/>
    <w:rsid w:val="6FE2833E"/>
    <w:rsid w:val="6FE5ECE5"/>
    <w:rsid w:val="6FE8B8FD"/>
    <w:rsid w:val="6FEAD479"/>
    <w:rsid w:val="6FEBEBBC"/>
    <w:rsid w:val="6FF59EC5"/>
    <w:rsid w:val="6FF5E5C9"/>
    <w:rsid w:val="6FF6D37C"/>
    <w:rsid w:val="6FF80E08"/>
    <w:rsid w:val="6FF8E79B"/>
    <w:rsid w:val="6FFFF241"/>
    <w:rsid w:val="7001DCE9"/>
    <w:rsid w:val="70035DFE"/>
    <w:rsid w:val="700DD218"/>
    <w:rsid w:val="7012DD20"/>
    <w:rsid w:val="7012F507"/>
    <w:rsid w:val="701BA277"/>
    <w:rsid w:val="701C245E"/>
    <w:rsid w:val="701CA7FA"/>
    <w:rsid w:val="702115B0"/>
    <w:rsid w:val="7029412C"/>
    <w:rsid w:val="702FCBBA"/>
    <w:rsid w:val="702FFD6B"/>
    <w:rsid w:val="7033684A"/>
    <w:rsid w:val="7033FDD7"/>
    <w:rsid w:val="703418B3"/>
    <w:rsid w:val="70366198"/>
    <w:rsid w:val="7036973D"/>
    <w:rsid w:val="70393CF0"/>
    <w:rsid w:val="703B3148"/>
    <w:rsid w:val="703FB50E"/>
    <w:rsid w:val="7045206D"/>
    <w:rsid w:val="70454F14"/>
    <w:rsid w:val="704EA238"/>
    <w:rsid w:val="704ED497"/>
    <w:rsid w:val="70573643"/>
    <w:rsid w:val="70599644"/>
    <w:rsid w:val="705C864B"/>
    <w:rsid w:val="705D098D"/>
    <w:rsid w:val="706D64B3"/>
    <w:rsid w:val="706E9FDD"/>
    <w:rsid w:val="7072E283"/>
    <w:rsid w:val="70731554"/>
    <w:rsid w:val="70749792"/>
    <w:rsid w:val="7074E961"/>
    <w:rsid w:val="707661BB"/>
    <w:rsid w:val="7076D631"/>
    <w:rsid w:val="707BDEFC"/>
    <w:rsid w:val="707CBAAF"/>
    <w:rsid w:val="7081A9B7"/>
    <w:rsid w:val="70854AE9"/>
    <w:rsid w:val="708B0EC1"/>
    <w:rsid w:val="708D45A6"/>
    <w:rsid w:val="7091060E"/>
    <w:rsid w:val="70912C0A"/>
    <w:rsid w:val="70924F1D"/>
    <w:rsid w:val="70935E71"/>
    <w:rsid w:val="709AF927"/>
    <w:rsid w:val="70A403C5"/>
    <w:rsid w:val="70A50A51"/>
    <w:rsid w:val="70A75D58"/>
    <w:rsid w:val="70A8F56D"/>
    <w:rsid w:val="70A9B1D0"/>
    <w:rsid w:val="70AB8C70"/>
    <w:rsid w:val="70AD4F2C"/>
    <w:rsid w:val="70B487FC"/>
    <w:rsid w:val="70B69FB1"/>
    <w:rsid w:val="70BB6A2C"/>
    <w:rsid w:val="70BCB503"/>
    <w:rsid w:val="70BFEC02"/>
    <w:rsid w:val="70C0FF11"/>
    <w:rsid w:val="70C1F207"/>
    <w:rsid w:val="70C65E3F"/>
    <w:rsid w:val="70D08264"/>
    <w:rsid w:val="70D37E57"/>
    <w:rsid w:val="70D52363"/>
    <w:rsid w:val="70DCFF27"/>
    <w:rsid w:val="70DEE7A3"/>
    <w:rsid w:val="70DF4F7D"/>
    <w:rsid w:val="70E2FBEC"/>
    <w:rsid w:val="70E43FEB"/>
    <w:rsid w:val="70E600DC"/>
    <w:rsid w:val="70E60531"/>
    <w:rsid w:val="70EA9FE0"/>
    <w:rsid w:val="70EAFA64"/>
    <w:rsid w:val="70F60C95"/>
    <w:rsid w:val="70F6D4B2"/>
    <w:rsid w:val="70F9CABC"/>
    <w:rsid w:val="7103E6C9"/>
    <w:rsid w:val="71093164"/>
    <w:rsid w:val="710BB399"/>
    <w:rsid w:val="710BC6FC"/>
    <w:rsid w:val="710F5892"/>
    <w:rsid w:val="7110FD42"/>
    <w:rsid w:val="711199DD"/>
    <w:rsid w:val="71148A70"/>
    <w:rsid w:val="71238E84"/>
    <w:rsid w:val="71261078"/>
    <w:rsid w:val="7127A1D9"/>
    <w:rsid w:val="7129125C"/>
    <w:rsid w:val="7129A3AB"/>
    <w:rsid w:val="712CD66F"/>
    <w:rsid w:val="71313F2C"/>
    <w:rsid w:val="713229B1"/>
    <w:rsid w:val="7140C158"/>
    <w:rsid w:val="71441D59"/>
    <w:rsid w:val="7148B6E4"/>
    <w:rsid w:val="714FB626"/>
    <w:rsid w:val="714FF9D9"/>
    <w:rsid w:val="71541BD2"/>
    <w:rsid w:val="7155140B"/>
    <w:rsid w:val="7157FBFA"/>
    <w:rsid w:val="715D9277"/>
    <w:rsid w:val="71645D79"/>
    <w:rsid w:val="716E8A66"/>
    <w:rsid w:val="71755E85"/>
    <w:rsid w:val="7175F3D2"/>
    <w:rsid w:val="717AFDCA"/>
    <w:rsid w:val="717C8EC7"/>
    <w:rsid w:val="717D6955"/>
    <w:rsid w:val="7185A99E"/>
    <w:rsid w:val="71874FBD"/>
    <w:rsid w:val="7190669A"/>
    <w:rsid w:val="71946CC0"/>
    <w:rsid w:val="7195FFC8"/>
    <w:rsid w:val="71974A6D"/>
    <w:rsid w:val="719E1417"/>
    <w:rsid w:val="71A1C667"/>
    <w:rsid w:val="71A4F18F"/>
    <w:rsid w:val="71A95D43"/>
    <w:rsid w:val="71AACB84"/>
    <w:rsid w:val="71AEDDF1"/>
    <w:rsid w:val="71B3FF3F"/>
    <w:rsid w:val="71B65367"/>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66CD"/>
    <w:rsid w:val="72017D63"/>
    <w:rsid w:val="7203533E"/>
    <w:rsid w:val="7222B33F"/>
    <w:rsid w:val="72234265"/>
    <w:rsid w:val="7227A22C"/>
    <w:rsid w:val="722B2E41"/>
    <w:rsid w:val="722C189C"/>
    <w:rsid w:val="722CB83B"/>
    <w:rsid w:val="722DEE36"/>
    <w:rsid w:val="72311DFA"/>
    <w:rsid w:val="72340A2F"/>
    <w:rsid w:val="7235318C"/>
    <w:rsid w:val="723C6551"/>
    <w:rsid w:val="72401D16"/>
    <w:rsid w:val="72492717"/>
    <w:rsid w:val="724F3E85"/>
    <w:rsid w:val="724FAD8B"/>
    <w:rsid w:val="7252FA33"/>
    <w:rsid w:val="72539FE5"/>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8A376"/>
    <w:rsid w:val="7278AD35"/>
    <w:rsid w:val="727B1D3C"/>
    <w:rsid w:val="727D560F"/>
    <w:rsid w:val="727EECCC"/>
    <w:rsid w:val="72860822"/>
    <w:rsid w:val="728CA3DF"/>
    <w:rsid w:val="7291AD59"/>
    <w:rsid w:val="72920155"/>
    <w:rsid w:val="72A10254"/>
    <w:rsid w:val="72A45DC4"/>
    <w:rsid w:val="72ACD50F"/>
    <w:rsid w:val="72AF7ECC"/>
    <w:rsid w:val="72AFA729"/>
    <w:rsid w:val="72B2CF29"/>
    <w:rsid w:val="72B78B26"/>
    <w:rsid w:val="72B9F007"/>
    <w:rsid w:val="72BBA894"/>
    <w:rsid w:val="72BDE3A6"/>
    <w:rsid w:val="72BED5DC"/>
    <w:rsid w:val="72C09B7E"/>
    <w:rsid w:val="72C22E31"/>
    <w:rsid w:val="72C30B66"/>
    <w:rsid w:val="72C39D65"/>
    <w:rsid w:val="72C97B1E"/>
    <w:rsid w:val="72CA4855"/>
    <w:rsid w:val="72CB3F16"/>
    <w:rsid w:val="72D44403"/>
    <w:rsid w:val="72D485ED"/>
    <w:rsid w:val="72D7D893"/>
    <w:rsid w:val="72DB018C"/>
    <w:rsid w:val="72DBC8B2"/>
    <w:rsid w:val="72DE61FA"/>
    <w:rsid w:val="72E3795B"/>
    <w:rsid w:val="72E848C3"/>
    <w:rsid w:val="72EBCA02"/>
    <w:rsid w:val="72EF2401"/>
    <w:rsid w:val="72F40A3C"/>
    <w:rsid w:val="72F5858B"/>
    <w:rsid w:val="72F9CCE3"/>
    <w:rsid w:val="72FCA61A"/>
    <w:rsid w:val="7302DAE0"/>
    <w:rsid w:val="730380DA"/>
    <w:rsid w:val="7304F662"/>
    <w:rsid w:val="7305A819"/>
    <w:rsid w:val="7305FC5E"/>
    <w:rsid w:val="730B5F7C"/>
    <w:rsid w:val="731541C0"/>
    <w:rsid w:val="73181B25"/>
    <w:rsid w:val="7318A462"/>
    <w:rsid w:val="7319F490"/>
    <w:rsid w:val="731A4382"/>
    <w:rsid w:val="731FA281"/>
    <w:rsid w:val="732059BF"/>
    <w:rsid w:val="7322FC2C"/>
    <w:rsid w:val="73286992"/>
    <w:rsid w:val="7328AD28"/>
    <w:rsid w:val="732AC888"/>
    <w:rsid w:val="732EA456"/>
    <w:rsid w:val="732F4FF0"/>
    <w:rsid w:val="7335B91F"/>
    <w:rsid w:val="7335F69E"/>
    <w:rsid w:val="73364979"/>
    <w:rsid w:val="733AB3EB"/>
    <w:rsid w:val="733B742A"/>
    <w:rsid w:val="7345E28B"/>
    <w:rsid w:val="734B11A2"/>
    <w:rsid w:val="734EF09D"/>
    <w:rsid w:val="734F9E65"/>
    <w:rsid w:val="73529B20"/>
    <w:rsid w:val="7363607C"/>
    <w:rsid w:val="73661B74"/>
    <w:rsid w:val="73688274"/>
    <w:rsid w:val="736ED222"/>
    <w:rsid w:val="73715D18"/>
    <w:rsid w:val="73797F1C"/>
    <w:rsid w:val="7381A889"/>
    <w:rsid w:val="7384E12C"/>
    <w:rsid w:val="738A42FE"/>
    <w:rsid w:val="738BC473"/>
    <w:rsid w:val="73A3222F"/>
    <w:rsid w:val="73A63DE2"/>
    <w:rsid w:val="73AD139C"/>
    <w:rsid w:val="73ADDAAE"/>
    <w:rsid w:val="73AF9B40"/>
    <w:rsid w:val="73B93BD1"/>
    <w:rsid w:val="73BA64D9"/>
    <w:rsid w:val="73BC6DD3"/>
    <w:rsid w:val="73BF5D73"/>
    <w:rsid w:val="73C0D8D5"/>
    <w:rsid w:val="73C405B1"/>
    <w:rsid w:val="73CD3B65"/>
    <w:rsid w:val="73CE1B0C"/>
    <w:rsid w:val="73D2D507"/>
    <w:rsid w:val="73D471FA"/>
    <w:rsid w:val="73DD987B"/>
    <w:rsid w:val="73E0F970"/>
    <w:rsid w:val="73E9CC51"/>
    <w:rsid w:val="73EE84F4"/>
    <w:rsid w:val="73F2AB3E"/>
    <w:rsid w:val="73F35E13"/>
    <w:rsid w:val="73F7B5BD"/>
    <w:rsid w:val="73FCF22F"/>
    <w:rsid w:val="73FD4E86"/>
    <w:rsid w:val="73FF0167"/>
    <w:rsid w:val="73FFA5BE"/>
    <w:rsid w:val="7407C51A"/>
    <w:rsid w:val="7409560B"/>
    <w:rsid w:val="740B5352"/>
    <w:rsid w:val="740C0768"/>
    <w:rsid w:val="7411A5AF"/>
    <w:rsid w:val="74121A33"/>
    <w:rsid w:val="74178035"/>
    <w:rsid w:val="7418E3EE"/>
    <w:rsid w:val="741DFCA8"/>
    <w:rsid w:val="74223F7F"/>
    <w:rsid w:val="7424229D"/>
    <w:rsid w:val="742442B2"/>
    <w:rsid w:val="742768ED"/>
    <w:rsid w:val="743460D6"/>
    <w:rsid w:val="74353829"/>
    <w:rsid w:val="743C2358"/>
    <w:rsid w:val="7445FB98"/>
    <w:rsid w:val="7449B7F0"/>
    <w:rsid w:val="744A028B"/>
    <w:rsid w:val="744DDE43"/>
    <w:rsid w:val="744FEBCD"/>
    <w:rsid w:val="74567317"/>
    <w:rsid w:val="7462C849"/>
    <w:rsid w:val="746D675C"/>
    <w:rsid w:val="746F3180"/>
    <w:rsid w:val="747386B4"/>
    <w:rsid w:val="747A0B5C"/>
    <w:rsid w:val="747C5E44"/>
    <w:rsid w:val="7483C72E"/>
    <w:rsid w:val="7488AB14"/>
    <w:rsid w:val="748F910F"/>
    <w:rsid w:val="74901671"/>
    <w:rsid w:val="74918513"/>
    <w:rsid w:val="7491FED3"/>
    <w:rsid w:val="7494E2BC"/>
    <w:rsid w:val="7495B5AF"/>
    <w:rsid w:val="7499B88F"/>
    <w:rsid w:val="7499E21B"/>
    <w:rsid w:val="74A2A2CB"/>
    <w:rsid w:val="74A52CD2"/>
    <w:rsid w:val="74A5C66E"/>
    <w:rsid w:val="74A84D90"/>
    <w:rsid w:val="74ABCD2E"/>
    <w:rsid w:val="74AC932A"/>
    <w:rsid w:val="74AE5170"/>
    <w:rsid w:val="74AF03F5"/>
    <w:rsid w:val="74B083A2"/>
    <w:rsid w:val="74B57172"/>
    <w:rsid w:val="74B73E60"/>
    <w:rsid w:val="74D86DA3"/>
    <w:rsid w:val="74DA7A21"/>
    <w:rsid w:val="74E5CDE4"/>
    <w:rsid w:val="74E63359"/>
    <w:rsid w:val="74EE1931"/>
    <w:rsid w:val="74F1117F"/>
    <w:rsid w:val="74F7BD4A"/>
    <w:rsid w:val="74FE4F2F"/>
    <w:rsid w:val="74FE7AC1"/>
    <w:rsid w:val="74FF2DBE"/>
    <w:rsid w:val="75040E52"/>
    <w:rsid w:val="750917B3"/>
    <w:rsid w:val="750CDF77"/>
    <w:rsid w:val="751103C9"/>
    <w:rsid w:val="7516A63E"/>
    <w:rsid w:val="75171129"/>
    <w:rsid w:val="751C93EA"/>
    <w:rsid w:val="751DEB0E"/>
    <w:rsid w:val="751E80A0"/>
    <w:rsid w:val="751F259C"/>
    <w:rsid w:val="7521F7F9"/>
    <w:rsid w:val="752352C5"/>
    <w:rsid w:val="752C248E"/>
    <w:rsid w:val="752D706A"/>
    <w:rsid w:val="7531E782"/>
    <w:rsid w:val="753243B6"/>
    <w:rsid w:val="7534D6E0"/>
    <w:rsid w:val="75353401"/>
    <w:rsid w:val="7537725A"/>
    <w:rsid w:val="7538BC18"/>
    <w:rsid w:val="753AA7C2"/>
    <w:rsid w:val="75409B86"/>
    <w:rsid w:val="754A19D3"/>
    <w:rsid w:val="754A34E6"/>
    <w:rsid w:val="754C67DE"/>
    <w:rsid w:val="754D0302"/>
    <w:rsid w:val="754E3599"/>
    <w:rsid w:val="754F08CF"/>
    <w:rsid w:val="754F405F"/>
    <w:rsid w:val="75535600"/>
    <w:rsid w:val="755AABC1"/>
    <w:rsid w:val="755C922E"/>
    <w:rsid w:val="755FA8D3"/>
    <w:rsid w:val="7560FA35"/>
    <w:rsid w:val="7563827C"/>
    <w:rsid w:val="7564F5E1"/>
    <w:rsid w:val="75658B20"/>
    <w:rsid w:val="756DB6EA"/>
    <w:rsid w:val="757A8D9F"/>
    <w:rsid w:val="75854C48"/>
    <w:rsid w:val="7587F2DC"/>
    <w:rsid w:val="758F6CB2"/>
    <w:rsid w:val="758FD9D4"/>
    <w:rsid w:val="7592A7B2"/>
    <w:rsid w:val="759540FC"/>
    <w:rsid w:val="7597903B"/>
    <w:rsid w:val="75A1BD5C"/>
    <w:rsid w:val="75A3B207"/>
    <w:rsid w:val="75A44CA0"/>
    <w:rsid w:val="75A5CDE6"/>
    <w:rsid w:val="75A63353"/>
    <w:rsid w:val="75A647A6"/>
    <w:rsid w:val="75A811BB"/>
    <w:rsid w:val="75AD7084"/>
    <w:rsid w:val="75AE3657"/>
    <w:rsid w:val="75AEB6C1"/>
    <w:rsid w:val="75B29566"/>
    <w:rsid w:val="75B90B6A"/>
    <w:rsid w:val="75BB18E8"/>
    <w:rsid w:val="75BBF63D"/>
    <w:rsid w:val="75C008EE"/>
    <w:rsid w:val="75C32470"/>
    <w:rsid w:val="75C796C9"/>
    <w:rsid w:val="75CEEE3F"/>
    <w:rsid w:val="75CEFA96"/>
    <w:rsid w:val="75D0760C"/>
    <w:rsid w:val="75D12CF3"/>
    <w:rsid w:val="75D13D75"/>
    <w:rsid w:val="75E743F6"/>
    <w:rsid w:val="75F443FA"/>
    <w:rsid w:val="75F7E252"/>
    <w:rsid w:val="75F8A5CE"/>
    <w:rsid w:val="75FB9D81"/>
    <w:rsid w:val="75FE8E78"/>
    <w:rsid w:val="76010B70"/>
    <w:rsid w:val="7604C6EA"/>
    <w:rsid w:val="76060187"/>
    <w:rsid w:val="76068F4A"/>
    <w:rsid w:val="7606F10D"/>
    <w:rsid w:val="7616F389"/>
    <w:rsid w:val="761C3783"/>
    <w:rsid w:val="761D90D1"/>
    <w:rsid w:val="761DDA9C"/>
    <w:rsid w:val="762022A6"/>
    <w:rsid w:val="7626010B"/>
    <w:rsid w:val="76269A88"/>
    <w:rsid w:val="7627CAD2"/>
    <w:rsid w:val="762EF48E"/>
    <w:rsid w:val="7630A8B5"/>
    <w:rsid w:val="76312B69"/>
    <w:rsid w:val="76313315"/>
    <w:rsid w:val="7631C18A"/>
    <w:rsid w:val="76347344"/>
    <w:rsid w:val="76380EED"/>
    <w:rsid w:val="7638A427"/>
    <w:rsid w:val="7638FA2D"/>
    <w:rsid w:val="763AAE11"/>
    <w:rsid w:val="763BC5B9"/>
    <w:rsid w:val="76435208"/>
    <w:rsid w:val="76440460"/>
    <w:rsid w:val="7644566C"/>
    <w:rsid w:val="76451E2E"/>
    <w:rsid w:val="764653FB"/>
    <w:rsid w:val="76472453"/>
    <w:rsid w:val="7648C64A"/>
    <w:rsid w:val="7649DF71"/>
    <w:rsid w:val="764A4AB9"/>
    <w:rsid w:val="764CC723"/>
    <w:rsid w:val="764E33D3"/>
    <w:rsid w:val="764E3F94"/>
    <w:rsid w:val="764E76BC"/>
    <w:rsid w:val="764F189E"/>
    <w:rsid w:val="76532850"/>
    <w:rsid w:val="7653F944"/>
    <w:rsid w:val="765453DA"/>
    <w:rsid w:val="765680C9"/>
    <w:rsid w:val="7657FE53"/>
    <w:rsid w:val="765B0E50"/>
    <w:rsid w:val="765BAF55"/>
    <w:rsid w:val="765BD036"/>
    <w:rsid w:val="765F1F67"/>
    <w:rsid w:val="76607F63"/>
    <w:rsid w:val="766B760C"/>
    <w:rsid w:val="766BFBFA"/>
    <w:rsid w:val="766CA5E1"/>
    <w:rsid w:val="766D0459"/>
    <w:rsid w:val="766FE307"/>
    <w:rsid w:val="7673EAB7"/>
    <w:rsid w:val="7678D885"/>
    <w:rsid w:val="768137AD"/>
    <w:rsid w:val="76854FE6"/>
    <w:rsid w:val="76860805"/>
    <w:rsid w:val="768AD85C"/>
    <w:rsid w:val="76914544"/>
    <w:rsid w:val="76947591"/>
    <w:rsid w:val="769B7F95"/>
    <w:rsid w:val="76A3CE9A"/>
    <w:rsid w:val="76A9839E"/>
    <w:rsid w:val="76AD24BF"/>
    <w:rsid w:val="76B085CB"/>
    <w:rsid w:val="76BFA44D"/>
    <w:rsid w:val="76C5DEE6"/>
    <w:rsid w:val="76D29459"/>
    <w:rsid w:val="76D630D5"/>
    <w:rsid w:val="76D8AA79"/>
    <w:rsid w:val="76D95A1B"/>
    <w:rsid w:val="76DC4951"/>
    <w:rsid w:val="76E6CF7E"/>
    <w:rsid w:val="76F0D224"/>
    <w:rsid w:val="76F34A74"/>
    <w:rsid w:val="76F86520"/>
    <w:rsid w:val="76FB8BA0"/>
    <w:rsid w:val="76FBC025"/>
    <w:rsid w:val="7702848C"/>
    <w:rsid w:val="77076A87"/>
    <w:rsid w:val="7707E64F"/>
    <w:rsid w:val="77092E23"/>
    <w:rsid w:val="770A2701"/>
    <w:rsid w:val="770C0795"/>
    <w:rsid w:val="7712BFE8"/>
    <w:rsid w:val="7716B75B"/>
    <w:rsid w:val="77179AF4"/>
    <w:rsid w:val="77212CAD"/>
    <w:rsid w:val="772D4D80"/>
    <w:rsid w:val="7740BCC8"/>
    <w:rsid w:val="77412A44"/>
    <w:rsid w:val="774321A2"/>
    <w:rsid w:val="7744F4C1"/>
    <w:rsid w:val="77488251"/>
    <w:rsid w:val="774E0BB8"/>
    <w:rsid w:val="7751553E"/>
    <w:rsid w:val="7753A1C5"/>
    <w:rsid w:val="7757187A"/>
    <w:rsid w:val="77571C9B"/>
    <w:rsid w:val="775CE323"/>
    <w:rsid w:val="775F3523"/>
    <w:rsid w:val="775F36AB"/>
    <w:rsid w:val="77609DC3"/>
    <w:rsid w:val="776E2EB3"/>
    <w:rsid w:val="77752A91"/>
    <w:rsid w:val="7777DB18"/>
    <w:rsid w:val="77799598"/>
    <w:rsid w:val="777DE6EE"/>
    <w:rsid w:val="77804416"/>
    <w:rsid w:val="7783D775"/>
    <w:rsid w:val="77846724"/>
    <w:rsid w:val="77862C8F"/>
    <w:rsid w:val="778CB30A"/>
    <w:rsid w:val="7795ACE8"/>
    <w:rsid w:val="7797F5FF"/>
    <w:rsid w:val="779CE8A9"/>
    <w:rsid w:val="779DB8E3"/>
    <w:rsid w:val="779E2C48"/>
    <w:rsid w:val="77A36EA8"/>
    <w:rsid w:val="77A57BDF"/>
    <w:rsid w:val="77A7AFAF"/>
    <w:rsid w:val="77AF9173"/>
    <w:rsid w:val="77B02C4F"/>
    <w:rsid w:val="77B11D6F"/>
    <w:rsid w:val="77B52996"/>
    <w:rsid w:val="77B65174"/>
    <w:rsid w:val="77B8D782"/>
    <w:rsid w:val="77C0256C"/>
    <w:rsid w:val="77C2640D"/>
    <w:rsid w:val="77C670D8"/>
    <w:rsid w:val="77C87672"/>
    <w:rsid w:val="77C9DA63"/>
    <w:rsid w:val="77CD2346"/>
    <w:rsid w:val="77CFC99A"/>
    <w:rsid w:val="77D27BDF"/>
    <w:rsid w:val="77DC8F6B"/>
    <w:rsid w:val="77DD01E4"/>
    <w:rsid w:val="77E6BB5F"/>
    <w:rsid w:val="77F1C446"/>
    <w:rsid w:val="77F353FE"/>
    <w:rsid w:val="78082DBC"/>
    <w:rsid w:val="780E9373"/>
    <w:rsid w:val="7810D4DD"/>
    <w:rsid w:val="7815F771"/>
    <w:rsid w:val="78166D2F"/>
    <w:rsid w:val="7817DBDF"/>
    <w:rsid w:val="781EDA46"/>
    <w:rsid w:val="7821BCC3"/>
    <w:rsid w:val="78247437"/>
    <w:rsid w:val="782D15A5"/>
    <w:rsid w:val="7833D534"/>
    <w:rsid w:val="78361331"/>
    <w:rsid w:val="78376D19"/>
    <w:rsid w:val="783D2720"/>
    <w:rsid w:val="783ED19D"/>
    <w:rsid w:val="78410815"/>
    <w:rsid w:val="7841EC82"/>
    <w:rsid w:val="78446627"/>
    <w:rsid w:val="7845ADEB"/>
    <w:rsid w:val="784B2BEF"/>
    <w:rsid w:val="784D70C0"/>
    <w:rsid w:val="78511FEB"/>
    <w:rsid w:val="78551A4C"/>
    <w:rsid w:val="785F0ED0"/>
    <w:rsid w:val="7866A49A"/>
    <w:rsid w:val="786CEC62"/>
    <w:rsid w:val="786F63A5"/>
    <w:rsid w:val="78717E3B"/>
    <w:rsid w:val="788155F5"/>
    <w:rsid w:val="7881C6F4"/>
    <w:rsid w:val="788546C9"/>
    <w:rsid w:val="7886D058"/>
    <w:rsid w:val="78879D2C"/>
    <w:rsid w:val="788C210F"/>
    <w:rsid w:val="7890288D"/>
    <w:rsid w:val="7890B125"/>
    <w:rsid w:val="78A0C102"/>
    <w:rsid w:val="78A2212A"/>
    <w:rsid w:val="78A8B39F"/>
    <w:rsid w:val="78ABBC3B"/>
    <w:rsid w:val="78ABFC03"/>
    <w:rsid w:val="78AC524C"/>
    <w:rsid w:val="78AEB6B4"/>
    <w:rsid w:val="78AF01C7"/>
    <w:rsid w:val="78AF83D7"/>
    <w:rsid w:val="78B46A87"/>
    <w:rsid w:val="78B73AF7"/>
    <w:rsid w:val="78B9B2CE"/>
    <w:rsid w:val="78BD199B"/>
    <w:rsid w:val="78E3F821"/>
    <w:rsid w:val="78E4A447"/>
    <w:rsid w:val="78ECF705"/>
    <w:rsid w:val="78F246A2"/>
    <w:rsid w:val="78F404EE"/>
    <w:rsid w:val="78FD4913"/>
    <w:rsid w:val="78FF4B79"/>
    <w:rsid w:val="78FFBE78"/>
    <w:rsid w:val="7901867C"/>
    <w:rsid w:val="7907F6DC"/>
    <w:rsid w:val="790BBAF5"/>
    <w:rsid w:val="790D5B8B"/>
    <w:rsid w:val="790DA079"/>
    <w:rsid w:val="79113EDE"/>
    <w:rsid w:val="7912ABB6"/>
    <w:rsid w:val="791459C2"/>
    <w:rsid w:val="79217031"/>
    <w:rsid w:val="79266075"/>
    <w:rsid w:val="792ABEB0"/>
    <w:rsid w:val="792E9464"/>
    <w:rsid w:val="7936D5D8"/>
    <w:rsid w:val="7937D61C"/>
    <w:rsid w:val="7939C501"/>
    <w:rsid w:val="793AC97D"/>
    <w:rsid w:val="793CC14B"/>
    <w:rsid w:val="793DCC5A"/>
    <w:rsid w:val="793DD342"/>
    <w:rsid w:val="7942E043"/>
    <w:rsid w:val="794AB38F"/>
    <w:rsid w:val="794FED35"/>
    <w:rsid w:val="7951C4C5"/>
    <w:rsid w:val="7954F357"/>
    <w:rsid w:val="7957CC69"/>
    <w:rsid w:val="795C0465"/>
    <w:rsid w:val="7961D2B2"/>
    <w:rsid w:val="79718F1D"/>
    <w:rsid w:val="79746902"/>
    <w:rsid w:val="79751F48"/>
    <w:rsid w:val="7975DE23"/>
    <w:rsid w:val="797A14AC"/>
    <w:rsid w:val="797A8FCB"/>
    <w:rsid w:val="797B1472"/>
    <w:rsid w:val="797BFD75"/>
    <w:rsid w:val="79815262"/>
    <w:rsid w:val="798702DF"/>
    <w:rsid w:val="79871219"/>
    <w:rsid w:val="79890512"/>
    <w:rsid w:val="798C3937"/>
    <w:rsid w:val="7999B143"/>
    <w:rsid w:val="79A04874"/>
    <w:rsid w:val="79A5AA78"/>
    <w:rsid w:val="79A76532"/>
    <w:rsid w:val="79AB6DF1"/>
    <w:rsid w:val="79AEC408"/>
    <w:rsid w:val="79B214AA"/>
    <w:rsid w:val="79B8636A"/>
    <w:rsid w:val="79BA77E9"/>
    <w:rsid w:val="79BAE758"/>
    <w:rsid w:val="79BDBB43"/>
    <w:rsid w:val="79BDBCF9"/>
    <w:rsid w:val="79C4FDFE"/>
    <w:rsid w:val="79C7ABB8"/>
    <w:rsid w:val="79C89350"/>
    <w:rsid w:val="79CF5583"/>
    <w:rsid w:val="79D0C3CD"/>
    <w:rsid w:val="79D10AE7"/>
    <w:rsid w:val="79D1B669"/>
    <w:rsid w:val="79D962C0"/>
    <w:rsid w:val="79E1F53E"/>
    <w:rsid w:val="79E55B53"/>
    <w:rsid w:val="79EC2117"/>
    <w:rsid w:val="79EC99AA"/>
    <w:rsid w:val="79EE9DEF"/>
    <w:rsid w:val="79EF6C75"/>
    <w:rsid w:val="79F38403"/>
    <w:rsid w:val="79FA624F"/>
    <w:rsid w:val="79FD0FE4"/>
    <w:rsid w:val="79FE3306"/>
    <w:rsid w:val="79FEDF69"/>
    <w:rsid w:val="7A00922D"/>
    <w:rsid w:val="7A024CA5"/>
    <w:rsid w:val="7A0524F4"/>
    <w:rsid w:val="7A083F28"/>
    <w:rsid w:val="7A0CA2A7"/>
    <w:rsid w:val="7A0D1A2C"/>
    <w:rsid w:val="7A0D5C20"/>
    <w:rsid w:val="7A0E856D"/>
    <w:rsid w:val="7A123CE5"/>
    <w:rsid w:val="7A1553D4"/>
    <w:rsid w:val="7A17D7D2"/>
    <w:rsid w:val="7A1D286C"/>
    <w:rsid w:val="7A21A6BC"/>
    <w:rsid w:val="7A22E13F"/>
    <w:rsid w:val="7A285A16"/>
    <w:rsid w:val="7A36F364"/>
    <w:rsid w:val="7A3D9804"/>
    <w:rsid w:val="7A3DBBB1"/>
    <w:rsid w:val="7A40B64D"/>
    <w:rsid w:val="7A42D071"/>
    <w:rsid w:val="7A4858FF"/>
    <w:rsid w:val="7A4F59B2"/>
    <w:rsid w:val="7A4FB648"/>
    <w:rsid w:val="7A50BACD"/>
    <w:rsid w:val="7A581780"/>
    <w:rsid w:val="7A596045"/>
    <w:rsid w:val="7A5B4725"/>
    <w:rsid w:val="7A5CA9FA"/>
    <w:rsid w:val="7A5DCF76"/>
    <w:rsid w:val="7A617CFB"/>
    <w:rsid w:val="7A638B03"/>
    <w:rsid w:val="7A63E57C"/>
    <w:rsid w:val="7A657334"/>
    <w:rsid w:val="7A664EF1"/>
    <w:rsid w:val="7A673153"/>
    <w:rsid w:val="7A6D4010"/>
    <w:rsid w:val="7A6EE780"/>
    <w:rsid w:val="7A6FDF56"/>
    <w:rsid w:val="7A742BE7"/>
    <w:rsid w:val="7A77D67D"/>
    <w:rsid w:val="7A7AAFE4"/>
    <w:rsid w:val="7A843156"/>
    <w:rsid w:val="7A852D66"/>
    <w:rsid w:val="7A8B4F69"/>
    <w:rsid w:val="7A8DF990"/>
    <w:rsid w:val="7A90A0DB"/>
    <w:rsid w:val="7A91E78B"/>
    <w:rsid w:val="7A920B2C"/>
    <w:rsid w:val="7A995873"/>
    <w:rsid w:val="7A9A46C0"/>
    <w:rsid w:val="7AA66E4D"/>
    <w:rsid w:val="7AB12EE0"/>
    <w:rsid w:val="7AB20330"/>
    <w:rsid w:val="7AB85A50"/>
    <w:rsid w:val="7AB98122"/>
    <w:rsid w:val="7AB98BD1"/>
    <w:rsid w:val="7ABEB04D"/>
    <w:rsid w:val="7AC1F138"/>
    <w:rsid w:val="7AC69247"/>
    <w:rsid w:val="7AC99F60"/>
    <w:rsid w:val="7ADACE8B"/>
    <w:rsid w:val="7ADDF4B4"/>
    <w:rsid w:val="7ADEED25"/>
    <w:rsid w:val="7AE082ED"/>
    <w:rsid w:val="7AE345EE"/>
    <w:rsid w:val="7AE715FF"/>
    <w:rsid w:val="7AE8DAD7"/>
    <w:rsid w:val="7AE91934"/>
    <w:rsid w:val="7AEC3FC3"/>
    <w:rsid w:val="7AEC91FF"/>
    <w:rsid w:val="7AEFFE7B"/>
    <w:rsid w:val="7AF57463"/>
    <w:rsid w:val="7AF7758E"/>
    <w:rsid w:val="7AFFF52D"/>
    <w:rsid w:val="7B01A502"/>
    <w:rsid w:val="7B02F3C2"/>
    <w:rsid w:val="7B054BAA"/>
    <w:rsid w:val="7B081EA2"/>
    <w:rsid w:val="7B0A1481"/>
    <w:rsid w:val="7B156C08"/>
    <w:rsid w:val="7B21ECBE"/>
    <w:rsid w:val="7B23D929"/>
    <w:rsid w:val="7B266F5A"/>
    <w:rsid w:val="7B29A4A5"/>
    <w:rsid w:val="7B2C1208"/>
    <w:rsid w:val="7B31C04C"/>
    <w:rsid w:val="7B33ECAC"/>
    <w:rsid w:val="7B353A30"/>
    <w:rsid w:val="7B3F562D"/>
    <w:rsid w:val="7B406652"/>
    <w:rsid w:val="7B42328A"/>
    <w:rsid w:val="7B42FC16"/>
    <w:rsid w:val="7B45C01F"/>
    <w:rsid w:val="7B46039D"/>
    <w:rsid w:val="7B472A89"/>
    <w:rsid w:val="7B47CE5D"/>
    <w:rsid w:val="7B4AB074"/>
    <w:rsid w:val="7B5C42E2"/>
    <w:rsid w:val="7B5CC2E3"/>
    <w:rsid w:val="7B5EE4A6"/>
    <w:rsid w:val="7B5FC7F4"/>
    <w:rsid w:val="7B60A67A"/>
    <w:rsid w:val="7B64B667"/>
    <w:rsid w:val="7B654452"/>
    <w:rsid w:val="7B6835D4"/>
    <w:rsid w:val="7B717F3A"/>
    <w:rsid w:val="7B7443AD"/>
    <w:rsid w:val="7B842DEA"/>
    <w:rsid w:val="7B88ACCF"/>
    <w:rsid w:val="7B890A2B"/>
    <w:rsid w:val="7B92F8EB"/>
    <w:rsid w:val="7B930D07"/>
    <w:rsid w:val="7B954B08"/>
    <w:rsid w:val="7BAA553C"/>
    <w:rsid w:val="7BAADF0E"/>
    <w:rsid w:val="7BABB5F4"/>
    <w:rsid w:val="7BAE11AE"/>
    <w:rsid w:val="7BAF5CF3"/>
    <w:rsid w:val="7BB2C7A4"/>
    <w:rsid w:val="7BB7E843"/>
    <w:rsid w:val="7BBD7A12"/>
    <w:rsid w:val="7BCF1E58"/>
    <w:rsid w:val="7BD9B3C4"/>
    <w:rsid w:val="7BE4B066"/>
    <w:rsid w:val="7BE84CC7"/>
    <w:rsid w:val="7BF156B2"/>
    <w:rsid w:val="7BF7A2CE"/>
    <w:rsid w:val="7BF91F5B"/>
    <w:rsid w:val="7BFBE568"/>
    <w:rsid w:val="7BFF8394"/>
    <w:rsid w:val="7C056040"/>
    <w:rsid w:val="7C0864DC"/>
    <w:rsid w:val="7C0AD20B"/>
    <w:rsid w:val="7C0CED0C"/>
    <w:rsid w:val="7C0FDD45"/>
    <w:rsid w:val="7C11180A"/>
    <w:rsid w:val="7C1128E9"/>
    <w:rsid w:val="7C117A1B"/>
    <w:rsid w:val="7C1A6D7B"/>
    <w:rsid w:val="7C1D0AC2"/>
    <w:rsid w:val="7C1E351B"/>
    <w:rsid w:val="7C20EDF9"/>
    <w:rsid w:val="7C26B4A9"/>
    <w:rsid w:val="7C3C4CC9"/>
    <w:rsid w:val="7C3F9EBA"/>
    <w:rsid w:val="7C40748F"/>
    <w:rsid w:val="7C45B4A6"/>
    <w:rsid w:val="7C468A06"/>
    <w:rsid w:val="7C52E1CC"/>
    <w:rsid w:val="7C539A72"/>
    <w:rsid w:val="7C53EA2D"/>
    <w:rsid w:val="7C57EF13"/>
    <w:rsid w:val="7C59397A"/>
    <w:rsid w:val="7C59AFF0"/>
    <w:rsid w:val="7C6B880F"/>
    <w:rsid w:val="7C734C7A"/>
    <w:rsid w:val="7C842638"/>
    <w:rsid w:val="7C846F14"/>
    <w:rsid w:val="7C8C3137"/>
    <w:rsid w:val="7C90D0A2"/>
    <w:rsid w:val="7C9C4845"/>
    <w:rsid w:val="7C9FD64D"/>
    <w:rsid w:val="7CA0597E"/>
    <w:rsid w:val="7CA312D2"/>
    <w:rsid w:val="7CA92452"/>
    <w:rsid w:val="7CAA3B3D"/>
    <w:rsid w:val="7CB07B5A"/>
    <w:rsid w:val="7CB216BF"/>
    <w:rsid w:val="7CB2A69D"/>
    <w:rsid w:val="7CB58694"/>
    <w:rsid w:val="7CB75B95"/>
    <w:rsid w:val="7CB98ADB"/>
    <w:rsid w:val="7CBD4608"/>
    <w:rsid w:val="7CC0C3F7"/>
    <w:rsid w:val="7CCA2F45"/>
    <w:rsid w:val="7CCC29F2"/>
    <w:rsid w:val="7CD54FBF"/>
    <w:rsid w:val="7CD77F7B"/>
    <w:rsid w:val="7CDA7661"/>
    <w:rsid w:val="7CDC2E90"/>
    <w:rsid w:val="7CDD6954"/>
    <w:rsid w:val="7CDD979A"/>
    <w:rsid w:val="7CDEDE29"/>
    <w:rsid w:val="7CDF18FD"/>
    <w:rsid w:val="7CDF4020"/>
    <w:rsid w:val="7CE41C8B"/>
    <w:rsid w:val="7CE532DE"/>
    <w:rsid w:val="7CED2310"/>
    <w:rsid w:val="7CED2CFA"/>
    <w:rsid w:val="7CF37360"/>
    <w:rsid w:val="7CFD2E4D"/>
    <w:rsid w:val="7D004A5B"/>
    <w:rsid w:val="7D040B0D"/>
    <w:rsid w:val="7D0B73E3"/>
    <w:rsid w:val="7D10F91C"/>
    <w:rsid w:val="7D14F39A"/>
    <w:rsid w:val="7D16E140"/>
    <w:rsid w:val="7D186D07"/>
    <w:rsid w:val="7D1B5A97"/>
    <w:rsid w:val="7D1B665E"/>
    <w:rsid w:val="7D1BE287"/>
    <w:rsid w:val="7D1BE4CC"/>
    <w:rsid w:val="7D1CC439"/>
    <w:rsid w:val="7D1ECB55"/>
    <w:rsid w:val="7D234E87"/>
    <w:rsid w:val="7D26AD32"/>
    <w:rsid w:val="7D2D0956"/>
    <w:rsid w:val="7D2E15CD"/>
    <w:rsid w:val="7D2F9087"/>
    <w:rsid w:val="7D313F91"/>
    <w:rsid w:val="7D33C13A"/>
    <w:rsid w:val="7D356347"/>
    <w:rsid w:val="7D356E4F"/>
    <w:rsid w:val="7D37CBA7"/>
    <w:rsid w:val="7D3C50BF"/>
    <w:rsid w:val="7D3C6471"/>
    <w:rsid w:val="7D413FB8"/>
    <w:rsid w:val="7D446DD3"/>
    <w:rsid w:val="7D4569C3"/>
    <w:rsid w:val="7D4B7874"/>
    <w:rsid w:val="7D4DF820"/>
    <w:rsid w:val="7D4ECD3F"/>
    <w:rsid w:val="7D503757"/>
    <w:rsid w:val="7D5357DE"/>
    <w:rsid w:val="7D6039AB"/>
    <w:rsid w:val="7D61E0BB"/>
    <w:rsid w:val="7D62618A"/>
    <w:rsid w:val="7D695B0B"/>
    <w:rsid w:val="7D74C5E9"/>
    <w:rsid w:val="7D7ECA96"/>
    <w:rsid w:val="7D7FCCBA"/>
    <w:rsid w:val="7D94B656"/>
    <w:rsid w:val="7D9EF17B"/>
    <w:rsid w:val="7DA72A6D"/>
    <w:rsid w:val="7DA8073D"/>
    <w:rsid w:val="7DA94CCA"/>
    <w:rsid w:val="7DABD0D4"/>
    <w:rsid w:val="7DB138F5"/>
    <w:rsid w:val="7DB4612D"/>
    <w:rsid w:val="7DB69DD7"/>
    <w:rsid w:val="7DBB65D0"/>
    <w:rsid w:val="7DBDB444"/>
    <w:rsid w:val="7DBF5FAE"/>
    <w:rsid w:val="7DC5CED1"/>
    <w:rsid w:val="7DCA7C86"/>
    <w:rsid w:val="7DCC5854"/>
    <w:rsid w:val="7DCF39BC"/>
    <w:rsid w:val="7DCFC4DE"/>
    <w:rsid w:val="7DDA6B4B"/>
    <w:rsid w:val="7DDA8BAB"/>
    <w:rsid w:val="7DDA97D8"/>
    <w:rsid w:val="7DE8CB51"/>
    <w:rsid w:val="7DEAFD88"/>
    <w:rsid w:val="7DECCCEF"/>
    <w:rsid w:val="7DED276F"/>
    <w:rsid w:val="7DEE09C3"/>
    <w:rsid w:val="7DEFDCFA"/>
    <w:rsid w:val="7DF22F33"/>
    <w:rsid w:val="7DF5923D"/>
    <w:rsid w:val="7DF5E152"/>
    <w:rsid w:val="7DFA80D5"/>
    <w:rsid w:val="7DFD5F6B"/>
    <w:rsid w:val="7DFFABC3"/>
    <w:rsid w:val="7E021F35"/>
    <w:rsid w:val="7E03DA89"/>
    <w:rsid w:val="7E0469FB"/>
    <w:rsid w:val="7E06613F"/>
    <w:rsid w:val="7E0A2721"/>
    <w:rsid w:val="7E0A51DA"/>
    <w:rsid w:val="7E103ABF"/>
    <w:rsid w:val="7E1441DF"/>
    <w:rsid w:val="7E14BBCD"/>
    <w:rsid w:val="7E14BC9F"/>
    <w:rsid w:val="7E15EAAA"/>
    <w:rsid w:val="7E1B293E"/>
    <w:rsid w:val="7E1CA47B"/>
    <w:rsid w:val="7E216BB0"/>
    <w:rsid w:val="7E23EF68"/>
    <w:rsid w:val="7E2977DD"/>
    <w:rsid w:val="7E35ECA2"/>
    <w:rsid w:val="7E37982D"/>
    <w:rsid w:val="7E3A92F3"/>
    <w:rsid w:val="7E3EF082"/>
    <w:rsid w:val="7E3F1E73"/>
    <w:rsid w:val="7E428A8B"/>
    <w:rsid w:val="7E46EEE9"/>
    <w:rsid w:val="7E4A1F2D"/>
    <w:rsid w:val="7E4E15D4"/>
    <w:rsid w:val="7E531E45"/>
    <w:rsid w:val="7E55EB80"/>
    <w:rsid w:val="7E59905D"/>
    <w:rsid w:val="7E5B9A86"/>
    <w:rsid w:val="7E5C0B86"/>
    <w:rsid w:val="7E5CDDE1"/>
    <w:rsid w:val="7E61228A"/>
    <w:rsid w:val="7E659246"/>
    <w:rsid w:val="7E6BDEB3"/>
    <w:rsid w:val="7E71CB32"/>
    <w:rsid w:val="7E7326D3"/>
    <w:rsid w:val="7E7E0E77"/>
    <w:rsid w:val="7E800EAD"/>
    <w:rsid w:val="7E853398"/>
    <w:rsid w:val="7E85AB66"/>
    <w:rsid w:val="7E8AA9D1"/>
    <w:rsid w:val="7E8EBCD1"/>
    <w:rsid w:val="7E91075C"/>
    <w:rsid w:val="7E945060"/>
    <w:rsid w:val="7E949912"/>
    <w:rsid w:val="7E9772C5"/>
    <w:rsid w:val="7E979B9E"/>
    <w:rsid w:val="7E9B8528"/>
    <w:rsid w:val="7EA08BAD"/>
    <w:rsid w:val="7EA0FAF1"/>
    <w:rsid w:val="7EA3C632"/>
    <w:rsid w:val="7EA54209"/>
    <w:rsid w:val="7EA74823"/>
    <w:rsid w:val="7EAD05DE"/>
    <w:rsid w:val="7EAE51B1"/>
    <w:rsid w:val="7EAFB3B3"/>
    <w:rsid w:val="7EB18405"/>
    <w:rsid w:val="7EB5E417"/>
    <w:rsid w:val="7EB77A81"/>
    <w:rsid w:val="7EB7BEB7"/>
    <w:rsid w:val="7EBC2F39"/>
    <w:rsid w:val="7EBC9AEC"/>
    <w:rsid w:val="7ECF0F34"/>
    <w:rsid w:val="7ED01BB3"/>
    <w:rsid w:val="7ED0A7AB"/>
    <w:rsid w:val="7ED6C7D9"/>
    <w:rsid w:val="7EDA5113"/>
    <w:rsid w:val="7EDC8CD8"/>
    <w:rsid w:val="7EF4FA86"/>
    <w:rsid w:val="7EF6E49D"/>
    <w:rsid w:val="7EF95DB0"/>
    <w:rsid w:val="7EFAB16A"/>
    <w:rsid w:val="7EFB8B65"/>
    <w:rsid w:val="7EFBE250"/>
    <w:rsid w:val="7F01CC7C"/>
    <w:rsid w:val="7F0824D9"/>
    <w:rsid w:val="7F0AC916"/>
    <w:rsid w:val="7F1116B7"/>
    <w:rsid w:val="7F154449"/>
    <w:rsid w:val="7F1D8023"/>
    <w:rsid w:val="7F1F5CAB"/>
    <w:rsid w:val="7F20646A"/>
    <w:rsid w:val="7F20D207"/>
    <w:rsid w:val="7F25A231"/>
    <w:rsid w:val="7F27245F"/>
    <w:rsid w:val="7F293AF6"/>
    <w:rsid w:val="7F2DD645"/>
    <w:rsid w:val="7F3106A7"/>
    <w:rsid w:val="7F3137E6"/>
    <w:rsid w:val="7F385F6E"/>
    <w:rsid w:val="7F390DE3"/>
    <w:rsid w:val="7F3E0B9A"/>
    <w:rsid w:val="7F445409"/>
    <w:rsid w:val="7F45301C"/>
    <w:rsid w:val="7F475B21"/>
    <w:rsid w:val="7F478E9F"/>
    <w:rsid w:val="7F4A51C6"/>
    <w:rsid w:val="7F5804D8"/>
    <w:rsid w:val="7F582F59"/>
    <w:rsid w:val="7F5A0EB4"/>
    <w:rsid w:val="7F5EC624"/>
    <w:rsid w:val="7F626ED0"/>
    <w:rsid w:val="7F62F6B9"/>
    <w:rsid w:val="7F69CA53"/>
    <w:rsid w:val="7F6F17EA"/>
    <w:rsid w:val="7F7E2DFB"/>
    <w:rsid w:val="7F7FA9A2"/>
    <w:rsid w:val="7F88615B"/>
    <w:rsid w:val="7F8DEE47"/>
    <w:rsid w:val="7F9B05D1"/>
    <w:rsid w:val="7F9CB2E1"/>
    <w:rsid w:val="7FA220A8"/>
    <w:rsid w:val="7FAB6DEC"/>
    <w:rsid w:val="7FADB9AD"/>
    <w:rsid w:val="7FAE6D8C"/>
    <w:rsid w:val="7FAFEE8F"/>
    <w:rsid w:val="7FB00166"/>
    <w:rsid w:val="7FB0C349"/>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097C357A-C52A-4911-BA68-9158042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047384"/>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F14215"/>
    <w:pPr>
      <w:numPr>
        <w:numId w:val="5"/>
      </w:numPr>
      <w:spacing w:before="120"/>
    </w:pPr>
    <w:rPr>
      <w:rFonts w:eastAsia="Times New Roman" w:cs="Times New Roman"/>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styleId="HTMLPreformatted">
    <w:name w:val="HTML Preformatted"/>
    <w:basedOn w:val="Normal"/>
    <w:link w:val="HTMLPreformattedChar"/>
    <w:uiPriority w:val="99"/>
    <w:unhideWhenUsed/>
    <w:rsid w:val="0068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34E9"/>
    <w:rPr>
      <w:rFonts w:ascii="Courier New" w:hAnsi="Courier New" w:cs="Courier New"/>
    </w:rPr>
  </w:style>
  <w:style w:type="paragraph" w:customStyle="1" w:styleId="bodytext0">
    <w:name w:val="bodytext"/>
    <w:basedOn w:val="Normal"/>
    <w:rsid w:val="003E510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TableBulletList">
    <w:name w:val="Table Bullet List"/>
    <w:uiPriority w:val="99"/>
    <w:rsid w:val="009B5C3F"/>
    <w:pPr>
      <w:numPr>
        <w:numId w:val="13"/>
      </w:numPr>
    </w:pPr>
  </w:style>
  <w:style w:type="paragraph" w:styleId="TableofFigures">
    <w:name w:val="table of figures"/>
    <w:basedOn w:val="Normal"/>
    <w:next w:val="Normal"/>
    <w:uiPriority w:val="99"/>
    <w:unhideWhenUsed/>
    <w:rsid w:val="00D97058"/>
  </w:style>
  <w:style w:type="paragraph" w:customStyle="1" w:styleId="xxmsonormal">
    <w:name w:val="x_xmsonormal"/>
    <w:basedOn w:val="Normal"/>
    <w:rsid w:val="00D97058"/>
    <w:pPr>
      <w:spacing w:line="240" w:lineRule="auto"/>
    </w:pPr>
    <w:rPr>
      <w:rFonts w:ascii="Aptos" w:hAnsi="Aptos" w:cs="Aptos"/>
      <w:sz w:val="24"/>
      <w:szCs w:val="24"/>
    </w:rPr>
  </w:style>
  <w:style w:type="paragraph" w:customStyle="1" w:styleId="TableETitles">
    <w:name w:val="Table E Titles"/>
    <w:basedOn w:val="TableTitle0"/>
    <w:qFormat/>
    <w:rsid w:val="00D97058"/>
    <w:pPr>
      <w:spacing w:before="120" w:after="0"/>
    </w:pPr>
  </w:style>
  <w:style w:type="paragraph" w:customStyle="1" w:styleId="CoverTopLogo">
    <w:name w:val="Cover Top Logo"/>
    <w:basedOn w:val="CoverSubtitle"/>
    <w:qFormat/>
    <w:rsid w:val="00824F7C"/>
    <w:pPr>
      <w:spacing w:before="480"/>
      <w:ind w:left="-86"/>
    </w:pPr>
    <w:rPr>
      <w:i w:val="0"/>
      <w:iCs/>
    </w:rPr>
  </w:style>
  <w:style w:type="paragraph" w:customStyle="1" w:styleId="CoverDistrictName">
    <w:name w:val="Cover District Name"/>
    <w:basedOn w:val="CoverSubtitle"/>
    <w:qFormat/>
    <w:rsid w:val="00824F7C"/>
    <w:pPr>
      <w:spacing w:before="1680"/>
      <w:ind w:left="4046"/>
    </w:pPr>
  </w:style>
  <w:style w:type="paragraph" w:customStyle="1" w:styleId="CoverBottomLogo">
    <w:name w:val="Cover Bottom Logo"/>
    <w:basedOn w:val="CoverDate"/>
    <w:qFormat/>
    <w:rsid w:val="00824F7C"/>
    <w:pPr>
      <w:ind w:left="4032"/>
    </w:pPr>
  </w:style>
  <w:style w:type="table" w:customStyle="1" w:styleId="TableGrid19">
    <w:name w:val="Table Grid19"/>
    <w:basedOn w:val="TableNormal"/>
    <w:next w:val="TableGrid"/>
    <w:uiPriority w:val="39"/>
    <w:rsid w:val="00A4288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666840">
      <w:bodyDiv w:val="1"/>
      <w:marLeft w:val="0"/>
      <w:marRight w:val="0"/>
      <w:marTop w:val="0"/>
      <w:marBottom w:val="0"/>
      <w:divBdr>
        <w:top w:val="none" w:sz="0" w:space="0" w:color="auto"/>
        <w:left w:val="none" w:sz="0" w:space="0" w:color="auto"/>
        <w:bottom w:val="none" w:sz="0" w:space="0" w:color="auto"/>
        <w:right w:val="none" w:sz="0" w:space="0" w:color="auto"/>
      </w:divBdr>
      <w:divsChild>
        <w:div w:id="958336505">
          <w:marLeft w:val="0"/>
          <w:marRight w:val="0"/>
          <w:marTop w:val="0"/>
          <w:marBottom w:val="0"/>
          <w:divBdr>
            <w:top w:val="none" w:sz="0" w:space="0" w:color="auto"/>
            <w:left w:val="none" w:sz="0" w:space="0" w:color="auto"/>
            <w:bottom w:val="none" w:sz="0" w:space="0" w:color="auto"/>
            <w:right w:val="none" w:sz="0" w:space="0" w:color="auto"/>
          </w:divBdr>
        </w:div>
      </w:divsChild>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1241208893">
          <w:marLeft w:val="0"/>
          <w:marRight w:val="0"/>
          <w:marTop w:val="0"/>
          <w:marBottom w:val="0"/>
          <w:divBdr>
            <w:top w:val="none" w:sz="0" w:space="0" w:color="auto"/>
            <w:left w:val="none" w:sz="0" w:space="0" w:color="auto"/>
            <w:bottom w:val="none" w:sz="0" w:space="0" w:color="auto"/>
            <w:right w:val="none" w:sz="0" w:space="0" w:color="auto"/>
          </w:divBdr>
        </w:div>
      </w:divsChild>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56810225">
      <w:bodyDiv w:val="1"/>
      <w:marLeft w:val="0"/>
      <w:marRight w:val="0"/>
      <w:marTop w:val="0"/>
      <w:marBottom w:val="0"/>
      <w:divBdr>
        <w:top w:val="none" w:sz="0" w:space="0" w:color="auto"/>
        <w:left w:val="none" w:sz="0" w:space="0" w:color="auto"/>
        <w:bottom w:val="none" w:sz="0" w:space="0" w:color="auto"/>
        <w:right w:val="none" w:sz="0" w:space="0" w:color="auto"/>
      </w:divBdr>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585646808">
      <w:bodyDiv w:val="1"/>
      <w:marLeft w:val="0"/>
      <w:marRight w:val="0"/>
      <w:marTop w:val="0"/>
      <w:marBottom w:val="0"/>
      <w:divBdr>
        <w:top w:val="none" w:sz="0" w:space="0" w:color="auto"/>
        <w:left w:val="none" w:sz="0" w:space="0" w:color="auto"/>
        <w:bottom w:val="none" w:sz="0" w:space="0" w:color="auto"/>
        <w:right w:val="none" w:sz="0" w:space="0" w:color="auto"/>
      </w:divBdr>
      <w:divsChild>
        <w:div w:id="213169915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117" Type="http://schemas.microsoft.com/office/2019/05/relationships/documenttasks" Target="documenttasks/documenttasks1.xml"/><Relationship Id="rId21" Type="http://schemas.openxmlformats.org/officeDocument/2006/relationships/hyperlink" Target="https://www.census.gov/quickfacts/fact/table/MA,chelseacitymassachusetts/PST045223" TargetMode="External"/><Relationship Id="rId42" Type="http://schemas.openxmlformats.org/officeDocument/2006/relationships/footer" Target="footer9.xml"/><Relationship Id="rId47" Type="http://schemas.openxmlformats.org/officeDocument/2006/relationships/hyperlink" Target="https://www.doe.mass.edu/instruction/impd/default.html" TargetMode="External"/><Relationship Id="rId63" Type="http://schemas.openxmlformats.org/officeDocument/2006/relationships/hyperlink" Target="https://www.doe.mass.edu/stem/ste/assess-resources.html" TargetMode="External"/><Relationship Id="rId68" Type="http://schemas.openxmlformats.org/officeDocument/2006/relationships/hyperlink" Target="https://www.doe.mass.edu/edeval/implementation/default.html" TargetMode="External"/><Relationship Id="rId84" Type="http://schemas.openxmlformats.org/officeDocument/2006/relationships/hyperlink" Target="https://rems.ed.gov/?AspxAutoDetectCookieSupport=1" TargetMode="External"/><Relationship Id="rId89" Type="http://schemas.openxmlformats.org/officeDocument/2006/relationships/hyperlink" Target="https://matoolsforschools.com/" TargetMode="External"/><Relationship Id="rId112" Type="http://schemas.openxmlformats.org/officeDocument/2006/relationships/footer" Target="footer12.xml"/><Relationship Id="rId16" Type="http://schemas.openxmlformats.org/officeDocument/2006/relationships/image" Target="media/image4.jpeg"/><Relationship Id="rId107" Type="http://schemas.openxmlformats.org/officeDocument/2006/relationships/footer" Target="footer11.xml"/><Relationship Id="rId11" Type="http://schemas.openxmlformats.org/officeDocument/2006/relationships/hyperlink" Target="http://www.doe.mass.edu" TargetMode="External"/><Relationship Id="rId32" Type="http://schemas.openxmlformats.org/officeDocument/2006/relationships/footer" Target="footer5.xml"/><Relationship Id="rId37" Type="http://schemas.openxmlformats.org/officeDocument/2006/relationships/header" Target="header4.xml"/><Relationship Id="rId53" Type="http://schemas.openxmlformats.org/officeDocument/2006/relationships/hyperlink" Target="https://www.doe.mass.edu/edeval/guidebook/" TargetMode="External"/><Relationship Id="rId58" Type="http://schemas.openxmlformats.org/officeDocument/2006/relationships/hyperlink" Target="https://www.doe.mass.edu/stem/ste/openscied.html" TargetMode="External"/><Relationship Id="rId74" Type="http://schemas.openxmlformats.org/officeDocument/2006/relationships/hyperlink" Target="https://plpartnerguide.org/" TargetMode="External"/><Relationship Id="rId79" Type="http://schemas.openxmlformats.org/officeDocument/2006/relationships/hyperlink" Target="https://www.doe.mass.edu/ccte/sec-supports/massgrad/default.html" TargetMode="External"/><Relationship Id="rId102" Type="http://schemas.openxmlformats.org/officeDocument/2006/relationships/hyperlink" Target="https://www.doe.mass.edu/research/radar/" TargetMode="External"/><Relationship Id="rId5" Type="http://schemas.openxmlformats.org/officeDocument/2006/relationships/numbering" Target="numbering.xml"/><Relationship Id="rId90" Type="http://schemas.openxmlformats.org/officeDocument/2006/relationships/hyperlink" Target="https://www.sassma.org/" TargetMode="External"/><Relationship Id="rId95" Type="http://schemas.openxmlformats.org/officeDocument/2006/relationships/hyperlink" Target="https://view.officeapps.live.com/op/view.aspx?src=https%3A%2F%2Fwww.doe.mass.edu%2Fsfs%2Fearlylearning%2Fresources%2FSEL-APL-Standards.docx&amp;wdOrigin=BROWSELINK" TargetMode="External"/><Relationship Id="rId22" Type="http://schemas.openxmlformats.org/officeDocument/2006/relationships/chart" Target="charts/chart1.xml"/><Relationship Id="rId27" Type="http://schemas.openxmlformats.org/officeDocument/2006/relationships/hyperlink" Target="https://teamtms.org/about-us/" TargetMode="External"/><Relationship Id="rId43" Type="http://schemas.openxmlformats.org/officeDocument/2006/relationships/hyperlink" Target="https://www.doe.mass.edu/csdp/guidebook/coherence-guidebook.pdf" TargetMode="External"/><Relationship Id="rId48" Type="http://schemas.openxmlformats.org/officeDocument/2006/relationships/hyperlink" Target="https://www.doe.mass.edu/frameworks/current.html" TargetMode="External"/><Relationship Id="rId64" Type="http://schemas.openxmlformats.org/officeDocument/2006/relationships/hyperlink" Target="http://www.doe.mass.edu/accountability/toolkit/" TargetMode="External"/><Relationship Id="rId69" Type="http://schemas.openxmlformats.org/officeDocument/2006/relationships/hyperlink" Target="https://www.doe.mass.edu/edeffectiveness/mentor/default.html" TargetMode="External"/><Relationship Id="rId113" Type="http://schemas.openxmlformats.org/officeDocument/2006/relationships/footer" Target="footer13.xml"/><Relationship Id="rId118" Type="http://schemas.microsoft.com/office/2020/10/relationships/intelligence" Target="intelligence2.xml"/><Relationship Id="rId80" Type="http://schemas.openxmlformats.org/officeDocument/2006/relationships/hyperlink" Target="https://www.doe.mass.edu/ccte/sec-supports/ewis/default.html" TargetMode="External"/><Relationship Id="rId85" Type="http://schemas.openxmlformats.org/officeDocument/2006/relationships/hyperlink" Target="https://www.doe.mass.edu/sfs/emergencyplan/default.html"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6.xml"/><Relationship Id="rId38" Type="http://schemas.openxmlformats.org/officeDocument/2006/relationships/footer" Target="footer8.xml"/><Relationship Id="rId59" Type="http://schemas.openxmlformats.org/officeDocument/2006/relationships/hyperlink" Target="https://www.doe.mass.edu/sped/dyslexia-guidelines.pdf" TargetMode="External"/><Relationship Id="rId103" Type="http://schemas.openxmlformats.org/officeDocument/2006/relationships/hyperlink" Target="https://www.projectbread.org/resource-directory/breakfast-after-the-bell-resources" TargetMode="External"/><Relationship Id="rId108" Type="http://schemas.openxmlformats.org/officeDocument/2006/relationships/hyperlink" Target="https://www.doe.mass.edu/finance/statistics/default.html" TargetMode="External"/><Relationship Id="rId54" Type="http://schemas.openxmlformats.org/officeDocument/2006/relationships/hyperlink" Target="https://view.officeapps.live.com/op/view.aspx?src=https%3A%2F%2Fwww.doe.mass.edu%2Finstruction%2Farts%2Fdiverse-arts-guidebook.docx&amp;wdOrigin=BROWSELINK" TargetMode="External"/><Relationship Id="rId70" Type="http://schemas.openxmlformats.org/officeDocument/2006/relationships/hyperlink" Target="https://www.doe.mass.edu/edeffectiveness/mentor/principal.html" TargetMode="External"/><Relationship Id="rId75" Type="http://schemas.openxmlformats.org/officeDocument/2006/relationships/hyperlink" Target="https://view.officeapps.live.com/op/view.aspx?src=https%3A%2F%2Fwww.doe.mass.edu%2Fcsi%2Fdiverse-workforce%2Fteacher-diversification.docx&amp;wdOrigin=BROWSELINK" TargetMode="External"/><Relationship Id="rId91" Type="http://schemas.openxmlformats.org/officeDocument/2006/relationships/hyperlink" Target="https://www.doe.mass.edu/sfs/lgbtq/" TargetMode="External"/><Relationship Id="rId96" Type="http://schemas.openxmlformats.org/officeDocument/2006/relationships/hyperlink" Target="https://www.doe.mass.edu/sfs/earlylearning/pli.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hart" Target="charts/chart2.xml"/><Relationship Id="rId28" Type="http://schemas.openxmlformats.org/officeDocument/2006/relationships/hyperlink" Target="https://z2policy.ctspublish.com/masc/browse/greenfieldset/greenfield/z20000074" TargetMode="External"/><Relationship Id="rId49" Type="http://schemas.openxmlformats.org/officeDocument/2006/relationships/hyperlink" Target="https://www.doe.mass.edu/instruction/impd/implement-ma.html" TargetMode="External"/><Relationship Id="rId114"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massupt.org/professional-development/annual-programs/new-superintendent-induction-program/" TargetMode="External"/><Relationship Id="rId52" Type="http://schemas.openxmlformats.org/officeDocument/2006/relationships/hyperlink" Target="https://www.doe.mass.edu/massliteracy/" TargetMode="External"/><Relationship Id="rId60" Type="http://schemas.openxmlformats.org/officeDocument/2006/relationships/hyperlink" Target="https://www.doe.mass.edu/ele/esl-toolkit/default.html" TargetMode="External"/><Relationship Id="rId65" Type="http://schemas.openxmlformats.org/officeDocument/2006/relationships/hyperlink" Target="https://www.doe.mass.edu/instruction/screening-assessments/default.html" TargetMode="External"/><Relationship Id="rId73" Type="http://schemas.openxmlformats.org/officeDocument/2006/relationships/hyperlink" Target="https://www.ma-optic.com/" TargetMode="External"/><Relationship Id="rId78" Type="http://schemas.openxmlformats.org/officeDocument/2006/relationships/hyperlink" Target="https://www.doe.mass.edu/ele/prof-learning/wida/default.html" TargetMode="External"/><Relationship Id="rId81" Type="http://schemas.openxmlformats.org/officeDocument/2006/relationships/hyperlink" Target="https://www.doe.mass.edu/sfs/edstability.html" TargetMode="External"/><Relationship Id="rId86" Type="http://schemas.openxmlformats.org/officeDocument/2006/relationships/hyperlink" Target="https://www.doe.mass.edu/families/" TargetMode="External"/><Relationship Id="rId94" Type="http://schemas.openxmlformats.org/officeDocument/2006/relationships/hyperlink" Target="https://massschoolwellness.org/" TargetMode="External"/><Relationship Id="rId99" Type="http://schemas.openxmlformats.org/officeDocument/2006/relationships/hyperlink" Target="https://www.doe.mass.edu/federalgrants/resources/default.html" TargetMode="External"/><Relationship Id="rId101" Type="http://schemas.openxmlformats.org/officeDocument/2006/relationships/hyperlink" Target="https://www.doe.mass.edu/research/succes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www.teachstone.com/wp-content/uploads/2011/05/class-mtp-pk-12-brief.pdf" TargetMode="External"/><Relationship Id="rId109" Type="http://schemas.openxmlformats.org/officeDocument/2006/relationships/hyperlink" Target="https://www.doe.mass.edu/finance/chapter70/default.html" TargetMode="External"/><Relationship Id="rId34" Type="http://schemas.openxmlformats.org/officeDocument/2006/relationships/hyperlink" Target="http://www.air.org" TargetMode="External"/><Relationship Id="rId50" Type="http://schemas.openxmlformats.org/officeDocument/2006/relationships/hyperlink" Target="https://www.doe.mass.edu/instruction/curate/default.html" TargetMode="External"/><Relationship Id="rId55" Type="http://schemas.openxmlformats.org/officeDocument/2006/relationships/hyperlink" Target="https://www.doe.mass.edu/ele/blueprint/default.html" TargetMode="External"/><Relationship Id="rId76" Type="http://schemas.openxmlformats.org/officeDocument/2006/relationships/hyperlink" Target="https://www.doe.mass.edu/frameworks/observation/" TargetMode="External"/><Relationship Id="rId97" Type="http://schemas.openxmlformats.org/officeDocument/2006/relationships/hyperlink" Target="https://www.doe.mass.edu/sfs/sel/sel-all.docx" TargetMode="External"/><Relationship Id="rId104" Type="http://schemas.openxmlformats.org/officeDocument/2006/relationships/hyperlink" Target="https://us14.list-manage.com/subscribe?u=d8f37d1a90dacd97f207f0b4a&amp;id=d29c4bc847" TargetMode="External"/><Relationship Id="rId7" Type="http://schemas.openxmlformats.org/officeDocument/2006/relationships/settings" Target="settings.xml"/><Relationship Id="rId71" Type="http://schemas.openxmlformats.org/officeDocument/2006/relationships/hyperlink" Target="https://www.doe.mass.edu/edeffectiveness/mentor/default.html" TargetMode="External"/><Relationship Id="rId92" Type="http://schemas.openxmlformats.org/officeDocument/2006/relationships/hyperlink" Target="https://www.doe.mass.edu/sfs/bullying/default.html"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chart" Target="charts/chart3.xml"/><Relationship Id="rId40" Type="http://schemas.openxmlformats.org/officeDocument/2006/relationships/hyperlink" Target="http://metproject.org/resources/CLASS_10_29_10.pdf" TargetMode="External"/><Relationship Id="rId45" Type="http://schemas.openxmlformats.org/officeDocument/2006/relationships/hyperlink" Target="https://www.doe.mass.edu/edeffectiveness/mentor/principal.html" TargetMode="External"/><Relationship Id="rId66" Type="http://schemas.openxmlformats.org/officeDocument/2006/relationships/hyperlink" Target="https://www.doe.mass.edu/assessment/" TargetMode="External"/><Relationship Id="rId87" Type="http://schemas.openxmlformats.org/officeDocument/2006/relationships/hyperlink" Target="https://www.doe.mass.edu/sfs/family-engagement-framework.pdf" TargetMode="External"/><Relationship Id="rId110" Type="http://schemas.openxmlformats.org/officeDocument/2006/relationships/hyperlink" Target="https://www.doe.mass.edu/finance/statistics/default.html" TargetMode="External"/><Relationship Id="rId115" Type="http://schemas.openxmlformats.org/officeDocument/2006/relationships/fontTable" Target="fontTable.xml"/><Relationship Id="rId61" Type="http://schemas.openxmlformats.org/officeDocument/2006/relationships/hyperlink" Target="https://view.officeapps.live.com/op/view.aspx?src=https%3A%2F%2Fwww.doe.mass.edu%2Fcsdp%2Fguidebook%2Fappendix-ilt-framework.docx&amp;wdOrigin=BROWSELINK" TargetMode="External"/><Relationship Id="rId82" Type="http://schemas.openxmlformats.org/officeDocument/2006/relationships/hyperlink" Target="https://www.doe.mass.edu/ele/slife/default.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header" Target="header3.xml"/><Relationship Id="rId56" Type="http://schemas.openxmlformats.org/officeDocument/2006/relationships/hyperlink" Target="https://sites.google.com/view/appleseedsk2/home" TargetMode="External"/><Relationship Id="rId77" Type="http://schemas.openxmlformats.org/officeDocument/2006/relationships/hyperlink" Target="https://www.doe.mass.edu/edeffectiveness/talent-guide/default.html" TargetMode="External"/><Relationship Id="rId100" Type="http://schemas.openxmlformats.org/officeDocument/2006/relationships/hyperlink" Target="https://www.doe.mass.edu/cnp/" TargetMode="External"/><Relationship Id="rId105"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8" Type="http://schemas.openxmlformats.org/officeDocument/2006/relationships/webSettings" Target="webSettings.xml"/><Relationship Id="rId51" Type="http://schemas.openxmlformats.org/officeDocument/2006/relationships/hyperlink" Target="https://www.doe.mass.edu/instruction/culturally-sustaining/default.html" TargetMode="External"/><Relationship Id="rId72" Type="http://schemas.openxmlformats.org/officeDocument/2006/relationships/hyperlink" Target="https://www.doe.mass.edu/mtel/" TargetMode="External"/><Relationship Id="rId93" Type="http://schemas.openxmlformats.org/officeDocument/2006/relationships/hyperlink" Target="https://www.doe.mass.edu/sfs/discipline/" TargetMode="External"/><Relationship Id="rId98" Type="http://schemas.openxmlformats.org/officeDocument/2006/relationships/hyperlink" Target="https://www.doe.mass.edu/finance/statistics/default.html" TargetMode="External"/><Relationship Id="rId3" Type="http://schemas.openxmlformats.org/officeDocument/2006/relationships/customXml" Target="../customXml/item3.xml"/><Relationship Id="rId25" Type="http://schemas.openxmlformats.org/officeDocument/2006/relationships/chart" Target="charts/chart4.xml"/><Relationship Id="rId46" Type="http://schemas.openxmlformats.org/officeDocument/2006/relationships/hyperlink" Target="https://www.doe.mass.edu/research/success/" TargetMode="External"/><Relationship Id="rId67" Type="http://schemas.openxmlformats.org/officeDocument/2006/relationships/hyperlink" Target="https://www.doe.mass.edu/edprep/resources/early-literacy-observation.html" TargetMode="External"/><Relationship Id="rId11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eader" Target="header5.xml"/><Relationship Id="rId62" Type="http://schemas.openxmlformats.org/officeDocument/2006/relationships/hyperlink" Target="https://www.doe.mass.edu/acls/assessment/continuum.pdf" TargetMode="External"/><Relationship Id="rId83" Type="http://schemas.openxmlformats.org/officeDocument/2006/relationships/hyperlink" Target="https://www.doe.mass.edu/ele/resources/immigrant-refugee.html" TargetMode="External"/><Relationship Id="rId88" Type="http://schemas.openxmlformats.org/officeDocument/2006/relationships/hyperlink" Target="https://www.doe.mass.edu/sfss/mtss/" TargetMode="External"/><Relationship Id="rId111" Type="http://schemas.openxmlformats.org/officeDocument/2006/relationships/header" Target="header6.xml"/><Relationship Id="rId15" Type="http://schemas.openxmlformats.org/officeDocument/2006/relationships/image" Target="media/image3.jpeg"/><Relationship Id="rId36" Type="http://schemas.openxmlformats.org/officeDocument/2006/relationships/footer" Target="footer7.xml"/><Relationship Id="rId57" Type="http://schemas.openxmlformats.org/officeDocument/2006/relationships/hyperlink" Target="https://www.doe.mass.edu/investigatinghistory/" TargetMode="External"/><Relationship Id="rId106"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s://www.doe.mass.edu/accountability/district-review/district-standards-indicators.doc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94289656100681"/>
          <c:y val="0.1721175948896799"/>
          <c:w val="0.27759489198465576"/>
          <c:h val="0.79095530866860819"/>
        </c:manualLayout>
      </c:layout>
      <c:pieChart>
        <c:varyColors val="1"/>
        <c:ser>
          <c:idx val="0"/>
          <c:order val="0"/>
          <c:tx>
            <c:strRef>
              <c:f>Sheet1!$B$1</c:f>
              <c:strCache>
                <c:ptCount val="1"/>
                <c:pt idx="0">
                  <c:v>Race Ethnicity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85-48D3-A13F-09B82E2394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85-48D3-A13F-09B82E2394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85-48D3-A13F-09B82E2394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85-48D3-A13F-09B82E2394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85-48D3-A13F-09B82E2394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85-48D3-A13F-09B82E23947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0ED-B340-A276-7D323026CB16}"/>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3E85-48D3-A13F-09B82E23947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3E85-48D3-A13F-09B82E2394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Hispanic or Latino</c:v>
                </c:pt>
                <c:pt idx="1">
                  <c:v>Black or African American</c:v>
                </c:pt>
                <c:pt idx="2">
                  <c:v>White</c:v>
                </c:pt>
                <c:pt idx="3">
                  <c:v>Asian </c:v>
                </c:pt>
                <c:pt idx="4">
                  <c:v>American Indian or Alaska Native</c:v>
                </c:pt>
                <c:pt idx="5">
                  <c:v>Multi-Race, Not Hispanic or Latino</c:v>
                </c:pt>
                <c:pt idx="6">
                  <c:v>Native Hawaiian or Other Pacific Islander</c:v>
                </c:pt>
              </c:strCache>
            </c:strRef>
          </c:cat>
          <c:val>
            <c:numRef>
              <c:f>Sheet1!$B$2:$B$8</c:f>
              <c:numCache>
                <c:formatCode>0.0%</c:formatCode>
                <c:ptCount val="7"/>
                <c:pt idx="0">
                  <c:v>0.222</c:v>
                </c:pt>
                <c:pt idx="1">
                  <c:v>4.4999999999999998E-2</c:v>
                </c:pt>
                <c:pt idx="2">
                  <c:v>0.66800000000000004</c:v>
                </c:pt>
                <c:pt idx="3">
                  <c:v>8.9999999999999993E-3</c:v>
                </c:pt>
                <c:pt idx="4">
                  <c:v>1E-3</c:v>
                </c:pt>
                <c:pt idx="5">
                  <c:v>5.2999999999999999E-2</c:v>
                </c:pt>
                <c:pt idx="6">
                  <c:v>2E-3</c:v>
                </c:pt>
              </c:numCache>
            </c:numRef>
          </c:val>
          <c:extLst>
            <c:ext xmlns:c16="http://schemas.microsoft.com/office/drawing/2014/chart" uri="{C3380CC4-5D6E-409C-BE32-E72D297353CC}">
              <c16:uniqueId val="{0000000C-3E85-48D3-A13F-09B82E23947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710461673060091"/>
          <c:y val="0.11697359747839739"/>
          <c:w val="0.37007487044888621"/>
          <c:h val="0.840360023490214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(new)'!$B$1</c:f>
              <c:strCache>
                <c:ptCount val="1"/>
                <c:pt idx="0">
                  <c:v>Greenfield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0.67200000000000004</c:v>
                </c:pt>
                <c:pt idx="1">
                  <c:v>7.4999999999999997E-2</c:v>
                </c:pt>
                <c:pt idx="2">
                  <c:v>0.13300000000000001</c:v>
                </c:pt>
                <c:pt idx="3">
                  <c:v>0.61499999999999999</c:v>
                </c:pt>
                <c:pt idx="4">
                  <c:v>0.223</c:v>
                </c:pt>
              </c:numCache>
            </c:numRef>
          </c:val>
          <c:extLst>
            <c:ext xmlns:c16="http://schemas.microsoft.com/office/drawing/2014/chart" uri="{C3380CC4-5D6E-409C-BE32-E72D297353CC}">
              <c16:uniqueId val="{00000000-0449-4262-8E47-B21AC2FAF1B3}"/>
            </c:ext>
          </c:extLst>
        </c:ser>
        <c:ser>
          <c:idx val="1"/>
          <c:order val="1"/>
          <c:tx>
            <c:strRef>
              <c:f>'Figure 2 (new)'!$C$1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0449-4262-8E47-B21AC2FAF1B3}"/>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Greenfield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Sheet1!$B$2:$B$7</c:f>
              <c:numCache>
                <c:formatCode>0%</c:formatCode>
                <c:ptCount val="6"/>
                <c:pt idx="0">
                  <c:v>0.19</c:v>
                </c:pt>
                <c:pt idx="1">
                  <c:v>0.19</c:v>
                </c:pt>
                <c:pt idx="2">
                  <c:v>0.28000000000000003</c:v>
                </c:pt>
                <c:pt idx="3">
                  <c:v>0.45</c:v>
                </c:pt>
                <c:pt idx="4">
                  <c:v>0.37</c:v>
                </c:pt>
                <c:pt idx="5">
                  <c:v>0.25</c:v>
                </c:pt>
              </c:numCache>
            </c:numRef>
          </c:val>
          <c:extLst>
            <c:ext xmlns:c16="http://schemas.microsoft.com/office/drawing/2014/chart" uri="{C3380CC4-5D6E-409C-BE32-E72D297353CC}">
              <c16:uniqueId val="{00000000-1509-4473-BD19-9D00481F427A}"/>
            </c:ext>
          </c:extLst>
        </c:ser>
        <c:ser>
          <c:idx val="1"/>
          <c:order val="1"/>
          <c:tx>
            <c:strRef>
              <c:f>Sheet1!$C$1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1509-4473-BD19-9D00481F427A}"/>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5.876068376068376E-2"/>
          <c:w val="0.95386802611212063"/>
          <c:h val="0.76810855373847498"/>
        </c:manualLayout>
      </c:layout>
      <c:barChart>
        <c:barDir val="col"/>
        <c:grouping val="clustered"/>
        <c:varyColors val="0"/>
        <c:ser>
          <c:idx val="0"/>
          <c:order val="0"/>
          <c:tx>
            <c:strRef>
              <c:f>Sheet1!$B$1</c:f>
              <c:strCache>
                <c:ptCount val="1"/>
                <c:pt idx="0">
                  <c:v>Greenfield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Grades 3-8 (ELA)</c:v>
                </c:pt>
                <c:pt idx="1">
                  <c:v>Grades 3-8 (Math)</c:v>
                </c:pt>
                <c:pt idx="2">
                  <c:v>Grades 5 &amp; 8 (Science)</c:v>
                </c:pt>
                <c:pt idx="3">
                  <c:v>Grade 10 (ELA)</c:v>
                </c:pt>
                <c:pt idx="4">
                  <c:v>Grade 10 (Math)</c:v>
                </c:pt>
                <c:pt idx="5">
                  <c:v>Grade 10 (Science)</c:v>
                </c:pt>
              </c:strCache>
            </c:strRef>
          </c:cat>
          <c:val>
            <c:numRef>
              <c:f>Sheet1!$B$2:$B$8</c:f>
              <c:numCache>
                <c:formatCode>0%</c:formatCode>
                <c:ptCount val="7"/>
                <c:pt idx="0">
                  <c:v>0.13</c:v>
                </c:pt>
                <c:pt idx="1">
                  <c:v>0.12</c:v>
                </c:pt>
                <c:pt idx="2">
                  <c:v>0.19</c:v>
                </c:pt>
                <c:pt idx="3">
                  <c:v>0.25</c:v>
                </c:pt>
                <c:pt idx="4">
                  <c:v>0.24</c:v>
                </c:pt>
                <c:pt idx="5">
                  <c:v>0.12</c:v>
                </c:pt>
              </c:numCache>
            </c:numRef>
          </c:val>
          <c:extLst>
            <c:ext xmlns:c16="http://schemas.microsoft.com/office/drawing/2014/chart" uri="{C3380CC4-5D6E-409C-BE32-E72D297353CC}">
              <c16:uniqueId val="{00000000-E5C4-477F-8E99-F754D9CC420F}"/>
            </c:ext>
          </c:extLst>
        </c:ser>
        <c:ser>
          <c:idx val="1"/>
          <c:order val="1"/>
          <c:tx>
            <c:strRef>
              <c:f>Sheet1!$C$1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Grades 3-8 (ELA)</c:v>
                </c:pt>
                <c:pt idx="1">
                  <c:v>Grades 3-8 (Math)</c:v>
                </c:pt>
                <c:pt idx="2">
                  <c:v>Grades 5 &amp; 8 (Science)</c:v>
                </c:pt>
                <c:pt idx="3">
                  <c:v>Grade 10 (ELA)</c:v>
                </c:pt>
                <c:pt idx="4">
                  <c:v>Grade 10 (Math)</c:v>
                </c:pt>
                <c:pt idx="5">
                  <c:v>Grade 10 (Science)</c:v>
                </c:pt>
              </c:strCache>
            </c:strRef>
          </c:cat>
          <c:val>
            <c:numRef>
              <c:f>Sheet1!$C$2:$C$8</c:f>
              <c:numCache>
                <c:formatCode>0%</c:formatCode>
                <c:ptCount val="7"/>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E5C4-477F-8E99-F754D9CC420F}"/>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layout>
        <c:manualLayout>
          <c:xMode val="edge"/>
          <c:yMode val="edge"/>
          <c:x val="0.85344067568477022"/>
          <c:y val="0.45137332593041257"/>
          <c:w val="0.11664479440069991"/>
          <c:h val="0.17203967292549971"/>
        </c:manualLayout>
      </c:layout>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K-5 Average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Sheet1!$B$2:$B$5</c:f>
              <c:numCache>
                <c:formatCode>General</c:formatCode>
                <c:ptCount val="4"/>
                <c:pt idx="0">
                  <c:v>5.3</c:v>
                </c:pt>
                <c:pt idx="1">
                  <c:v>5.5</c:v>
                </c:pt>
                <c:pt idx="2">
                  <c:v>3.1</c:v>
                </c:pt>
                <c:pt idx="3">
                  <c:v>5.9</c:v>
                </c:pt>
              </c:numCache>
            </c:numRef>
          </c:val>
          <c:extLst>
            <c:ext xmlns:c16="http://schemas.microsoft.com/office/drawing/2014/chart" uri="{C3380CC4-5D6E-409C-BE32-E72D297353CC}">
              <c16:uniqueId val="{00000000-20AA-49D7-82F1-475E830421A3}"/>
            </c:ext>
          </c:extLst>
        </c:ser>
        <c:ser>
          <c:idx val="1"/>
          <c:order val="1"/>
          <c:tx>
            <c:strRef>
              <c:f>Sheet1!$C$1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Sheet1!$C$2:$C$5</c:f>
              <c:numCache>
                <c:formatCode>General</c:formatCode>
                <c:ptCount val="4"/>
                <c:pt idx="0">
                  <c:v>4.5999999999999996</c:v>
                </c:pt>
                <c:pt idx="1">
                  <c:v>5.7</c:v>
                </c:pt>
                <c:pt idx="2">
                  <c:v>3.1</c:v>
                </c:pt>
                <c:pt idx="3">
                  <c:v>4.5999999999999996</c:v>
                </c:pt>
              </c:numCache>
            </c:numRef>
          </c:val>
          <c:extLst>
            <c:ext xmlns:c16="http://schemas.microsoft.com/office/drawing/2014/chart" uri="{C3380CC4-5D6E-409C-BE32-E72D297353CC}">
              <c16:uniqueId val="{00000001-20AA-49D7-82F1-475E830421A3}"/>
            </c:ext>
          </c:extLst>
        </c:ser>
        <c:ser>
          <c:idx val="2"/>
          <c:order val="2"/>
          <c:tx>
            <c:strRef>
              <c:f>Sheet1!$D$1</c:f>
              <c:strCache>
                <c:ptCount val="1"/>
                <c:pt idx="0">
                  <c:v>9-12 Average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Sheet1!$D$2:$D$5</c:f>
              <c:numCache>
                <c:formatCode>General</c:formatCode>
                <c:ptCount val="4"/>
                <c:pt idx="0">
                  <c:v>4.4000000000000004</c:v>
                </c:pt>
                <c:pt idx="1">
                  <c:v>5.8</c:v>
                </c:pt>
                <c:pt idx="2">
                  <c:v>3.3</c:v>
                </c:pt>
                <c:pt idx="3">
                  <c:v>4.9000000000000004</c:v>
                </c:pt>
              </c:numCache>
            </c:numRef>
          </c:val>
          <c:extLst>
            <c:ext xmlns:c16="http://schemas.microsoft.com/office/drawing/2014/chart" uri="{C3380CC4-5D6E-409C-BE32-E72D297353CC}">
              <c16:uniqueId val="{00000002-20AA-49D7-82F1-475E830421A3}"/>
            </c:ext>
          </c:extLst>
        </c:ser>
        <c:dLbls>
          <c:showLegendKey val="0"/>
          <c:showVal val="0"/>
          <c:showCatName val="0"/>
          <c:showSerName val="0"/>
          <c:showPercent val="0"/>
          <c:showBubbleSize val="0"/>
        </c:dLbls>
        <c:gapWidth val="219"/>
        <c:overlap val="-27"/>
        <c:axId val="713595520"/>
        <c:axId val="713596480"/>
      </c:barChart>
      <c:catAx>
        <c:axId val="71359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6480"/>
        <c:crosses val="autoZero"/>
        <c:auto val="1"/>
        <c:lblAlgn val="ctr"/>
        <c:lblOffset val="100"/>
        <c:noMultiLvlLbl val="0"/>
      </c:catAx>
      <c:valAx>
        <c:axId val="7135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layout>
            <c:manualLayout>
              <c:xMode val="edge"/>
              <c:yMode val="edge"/>
              <c:x val="1.282051282051282E-2"/>
              <c:y val="0.253680196755066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9A302D1-638B-469B-B887-18F244DA8296}">
    <t:Anchor>
      <t:Comment id="1146526104"/>
    </t:Anchor>
    <t:History>
      <t:Event id="{749AD6D3-A504-4D6F-AB0D-5C2D6BC02BAE}" time="2024-12-30T16:23:54.953Z">
        <t:Attribution userId="S::rpena@air.org::98f87ae1-f62a-4ba1-8dcd-075dd23b5528" userProvider="AD" userName="Pena, Ronald"/>
        <t:Anchor>
          <t:Comment id="1293742865"/>
        </t:Anchor>
        <t:Create/>
      </t:Event>
      <t:Event id="{0E6BF3B2-2478-4EE9-9AF4-99875A3C84CB}" time="2024-12-30T16:23:54.953Z">
        <t:Attribution userId="S::rpena@air.org::98f87ae1-f62a-4ba1-8dcd-075dd23b5528" userProvider="AD" userName="Pena, Ronald"/>
        <t:Anchor>
          <t:Comment id="1293742865"/>
        </t:Anchor>
        <t:Assign userId="S::dprudente@air.org::1620b237-c759-4d74-a095-758a0482d2e1" userProvider="AD" userName="Prudente, David"/>
      </t:Event>
      <t:Event id="{FD2B7FB2-D978-4D9F-B7A7-F8DD4BA83A6E}" time="2024-12-30T16:23:54.953Z">
        <t:Attribution userId="S::rpena@air.org::98f87ae1-f62a-4ba1-8dcd-075dd23b5528" userProvider="AD" userName="Pena, Ronald"/>
        <t:Anchor>
          <t:Comment id="1293742865"/>
        </t:Anchor>
        <t:SetTitle title="Does this phrasing make more sense? Should I reinforce this with a quote?@Prudente, David"/>
      </t:Event>
    </t:History>
  </t:Task>
  <t:Task id="{788F1100-A4E6-4C0A-B99A-C102C4A33BE0}">
    <t:Anchor>
      <t:Comment id="545131761"/>
    </t:Anchor>
    <t:History>
      <t:Event id="{ECF1DDFA-6623-4D97-8D1F-10A8E43588A2}" time="2024-12-30T16:23:54.953Z">
        <t:Attribution userId="S::rpena@air.org::98f87ae1-f62a-4ba1-8dcd-075dd23b5528" userProvider="AD" userName="Pena, Ronald"/>
        <t:Anchor>
          <t:Comment id="445586037"/>
        </t:Anchor>
        <t:Create/>
      </t:Event>
      <t:Event id="{4CAE92C6-F332-4486-9883-DC87156C26E2}" time="2024-12-30T16:23:54.953Z">
        <t:Attribution userId="S::rpena@air.org::98f87ae1-f62a-4ba1-8dcd-075dd23b5528" userProvider="AD" userName="Pena, Ronald"/>
        <t:Anchor>
          <t:Comment id="445586037"/>
        </t:Anchor>
        <t:Assign userId="S::dprudente@air.org::1620b237-c759-4d74-a095-758a0482d2e1" userProvider="AD" userName="Prudente, David"/>
      </t:Event>
      <t:Event id="{B6229AC1-6B8F-44C1-8A6C-53B5BE04B6CC}" time="2024-12-30T16:23:54.953Z">
        <t:Attribution userId="S::rpena@air.org::98f87ae1-f62a-4ba1-8dcd-075dd23b5528" userProvider="AD" userName="Pena, Ronald"/>
        <t:Anchor>
          <t:Comment id="445586037"/>
        </t:Anchor>
        <t:SetTitle title="Does this phrasing make more sense? Should I reinforce this with a quote?@Prudente, David"/>
      </t:Event>
    </t:History>
  </t:Task>
  <t:Task id="{7DBB0233-1522-48BA-B993-F601E20985C0}">
    <t:Anchor>
      <t:Comment id="676866551"/>
    </t:Anchor>
    <t:History>
      <t:Event id="{7FBB144A-D8F6-48B2-BC46-8851EEBB05F1}" time="2024-12-30T16:23:54.953Z">
        <t:Attribution userId="S::rpena@air.org::98f87ae1-f62a-4ba1-8dcd-075dd23b5528" userProvider="AD" userName="Pena, Ronald"/>
        <t:Anchor>
          <t:Comment id="1830051555"/>
        </t:Anchor>
        <t:Create/>
      </t:Event>
      <t:Event id="{83E9E5E3-C3A8-4BA1-B381-0FC64858995E}" time="2024-12-30T16:23:54.953Z">
        <t:Attribution userId="S::rpena@air.org::98f87ae1-f62a-4ba1-8dcd-075dd23b5528" userProvider="AD" userName="Pena, Ronald"/>
        <t:Anchor>
          <t:Comment id="1830051555"/>
        </t:Anchor>
        <t:Assign userId="S::dprudente@air.org::1620b237-c759-4d74-a095-758a0482d2e1" userProvider="AD" userName="Prudente, David"/>
      </t:Event>
      <t:Event id="{0EA463AC-06E4-4D61-AD34-6C13F9A5C140}" time="2024-12-30T16:23:54.953Z">
        <t:Attribution userId="S::rpena@air.org::98f87ae1-f62a-4ba1-8dcd-075dd23b5528" userProvider="AD" userName="Pena, Ronald"/>
        <t:Anchor>
          <t:Comment id="1830051555"/>
        </t:Anchor>
        <t:SetTitle title="Does this phrasing make more sense? Should I reinforce this with a quote?@Prudente, David"/>
      </t:Event>
    </t:History>
  </t:Task>
</t:Task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C81DB34F-58E2-4145-A76F-A0065F809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13</Pages>
  <Words>40804</Words>
  <Characters>232588</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Greenfield Public Schools Comprehensive District Review Report 2025</vt:lpstr>
    </vt:vector>
  </TitlesOfParts>
  <Company/>
  <LinksUpToDate>false</LinksUpToDate>
  <CharactersWithSpaces>272847</CharactersWithSpaces>
  <SharedDoc>false</SharedDoc>
  <HLinks>
    <vt:vector size="954" baseType="variant">
      <vt:variant>
        <vt:i4>1638456</vt:i4>
      </vt:variant>
      <vt:variant>
        <vt:i4>632</vt:i4>
      </vt:variant>
      <vt:variant>
        <vt:i4>0</vt:i4>
      </vt:variant>
      <vt:variant>
        <vt:i4>5</vt:i4>
      </vt:variant>
      <vt:variant>
        <vt:lpwstr/>
      </vt:variant>
      <vt:variant>
        <vt:lpwstr>_Toc172898297</vt:lpwstr>
      </vt:variant>
      <vt:variant>
        <vt:i4>1638456</vt:i4>
      </vt:variant>
      <vt:variant>
        <vt:i4>626</vt:i4>
      </vt:variant>
      <vt:variant>
        <vt:i4>0</vt:i4>
      </vt:variant>
      <vt:variant>
        <vt:i4>5</vt:i4>
      </vt:variant>
      <vt:variant>
        <vt:lpwstr/>
      </vt:variant>
      <vt:variant>
        <vt:lpwstr>_Toc172898296</vt:lpwstr>
      </vt:variant>
      <vt:variant>
        <vt:i4>1638456</vt:i4>
      </vt:variant>
      <vt:variant>
        <vt:i4>620</vt:i4>
      </vt:variant>
      <vt:variant>
        <vt:i4>0</vt:i4>
      </vt:variant>
      <vt:variant>
        <vt:i4>5</vt:i4>
      </vt:variant>
      <vt:variant>
        <vt:lpwstr/>
      </vt:variant>
      <vt:variant>
        <vt:lpwstr>_Toc172898295</vt:lpwstr>
      </vt:variant>
      <vt:variant>
        <vt:i4>1638456</vt:i4>
      </vt:variant>
      <vt:variant>
        <vt:i4>614</vt:i4>
      </vt:variant>
      <vt:variant>
        <vt:i4>0</vt:i4>
      </vt:variant>
      <vt:variant>
        <vt:i4>5</vt:i4>
      </vt:variant>
      <vt:variant>
        <vt:lpwstr/>
      </vt:variant>
      <vt:variant>
        <vt:lpwstr>_Toc172898294</vt:lpwstr>
      </vt:variant>
      <vt:variant>
        <vt:i4>1638456</vt:i4>
      </vt:variant>
      <vt:variant>
        <vt:i4>608</vt:i4>
      </vt:variant>
      <vt:variant>
        <vt:i4>0</vt:i4>
      </vt:variant>
      <vt:variant>
        <vt:i4>5</vt:i4>
      </vt:variant>
      <vt:variant>
        <vt:lpwstr/>
      </vt:variant>
      <vt:variant>
        <vt:lpwstr>_Toc172898293</vt:lpwstr>
      </vt:variant>
      <vt:variant>
        <vt:i4>1638456</vt:i4>
      </vt:variant>
      <vt:variant>
        <vt:i4>602</vt:i4>
      </vt:variant>
      <vt:variant>
        <vt:i4>0</vt:i4>
      </vt:variant>
      <vt:variant>
        <vt:i4>5</vt:i4>
      </vt:variant>
      <vt:variant>
        <vt:lpwstr/>
      </vt:variant>
      <vt:variant>
        <vt:lpwstr>_Toc172898292</vt:lpwstr>
      </vt:variant>
      <vt:variant>
        <vt:i4>1638456</vt:i4>
      </vt:variant>
      <vt:variant>
        <vt:i4>596</vt:i4>
      </vt:variant>
      <vt:variant>
        <vt:i4>0</vt:i4>
      </vt:variant>
      <vt:variant>
        <vt:i4>5</vt:i4>
      </vt:variant>
      <vt:variant>
        <vt:lpwstr/>
      </vt:variant>
      <vt:variant>
        <vt:lpwstr>_Toc172898291</vt:lpwstr>
      </vt:variant>
      <vt:variant>
        <vt:i4>1638456</vt:i4>
      </vt:variant>
      <vt:variant>
        <vt:i4>590</vt:i4>
      </vt:variant>
      <vt:variant>
        <vt:i4>0</vt:i4>
      </vt:variant>
      <vt:variant>
        <vt:i4>5</vt:i4>
      </vt:variant>
      <vt:variant>
        <vt:lpwstr/>
      </vt:variant>
      <vt:variant>
        <vt:lpwstr>_Toc172898290</vt:lpwstr>
      </vt:variant>
      <vt:variant>
        <vt:i4>1572920</vt:i4>
      </vt:variant>
      <vt:variant>
        <vt:i4>584</vt:i4>
      </vt:variant>
      <vt:variant>
        <vt:i4>0</vt:i4>
      </vt:variant>
      <vt:variant>
        <vt:i4>5</vt:i4>
      </vt:variant>
      <vt:variant>
        <vt:lpwstr/>
      </vt:variant>
      <vt:variant>
        <vt:lpwstr>_Toc172898289</vt:lpwstr>
      </vt:variant>
      <vt:variant>
        <vt:i4>1572920</vt:i4>
      </vt:variant>
      <vt:variant>
        <vt:i4>578</vt:i4>
      </vt:variant>
      <vt:variant>
        <vt:i4>0</vt:i4>
      </vt:variant>
      <vt:variant>
        <vt:i4>5</vt:i4>
      </vt:variant>
      <vt:variant>
        <vt:lpwstr/>
      </vt:variant>
      <vt:variant>
        <vt:lpwstr>_Toc172898288</vt:lpwstr>
      </vt:variant>
      <vt:variant>
        <vt:i4>1572920</vt:i4>
      </vt:variant>
      <vt:variant>
        <vt:i4>572</vt:i4>
      </vt:variant>
      <vt:variant>
        <vt:i4>0</vt:i4>
      </vt:variant>
      <vt:variant>
        <vt:i4>5</vt:i4>
      </vt:variant>
      <vt:variant>
        <vt:lpwstr/>
      </vt:variant>
      <vt:variant>
        <vt:lpwstr>_Toc172898287</vt:lpwstr>
      </vt:variant>
      <vt:variant>
        <vt:i4>1572920</vt:i4>
      </vt:variant>
      <vt:variant>
        <vt:i4>566</vt:i4>
      </vt:variant>
      <vt:variant>
        <vt:i4>0</vt:i4>
      </vt:variant>
      <vt:variant>
        <vt:i4>5</vt:i4>
      </vt:variant>
      <vt:variant>
        <vt:lpwstr/>
      </vt:variant>
      <vt:variant>
        <vt:lpwstr>_Toc172898286</vt:lpwstr>
      </vt:variant>
      <vt:variant>
        <vt:i4>1572920</vt:i4>
      </vt:variant>
      <vt:variant>
        <vt:i4>560</vt:i4>
      </vt:variant>
      <vt:variant>
        <vt:i4>0</vt:i4>
      </vt:variant>
      <vt:variant>
        <vt:i4>5</vt:i4>
      </vt:variant>
      <vt:variant>
        <vt:lpwstr/>
      </vt:variant>
      <vt:variant>
        <vt:lpwstr>_Toc172898285</vt:lpwstr>
      </vt:variant>
      <vt:variant>
        <vt:i4>1572920</vt:i4>
      </vt:variant>
      <vt:variant>
        <vt:i4>554</vt:i4>
      </vt:variant>
      <vt:variant>
        <vt:i4>0</vt:i4>
      </vt:variant>
      <vt:variant>
        <vt:i4>5</vt:i4>
      </vt:variant>
      <vt:variant>
        <vt:lpwstr/>
      </vt:variant>
      <vt:variant>
        <vt:lpwstr>_Toc172898284</vt:lpwstr>
      </vt:variant>
      <vt:variant>
        <vt:i4>1572920</vt:i4>
      </vt:variant>
      <vt:variant>
        <vt:i4>548</vt:i4>
      </vt:variant>
      <vt:variant>
        <vt:i4>0</vt:i4>
      </vt:variant>
      <vt:variant>
        <vt:i4>5</vt:i4>
      </vt:variant>
      <vt:variant>
        <vt:lpwstr/>
      </vt:variant>
      <vt:variant>
        <vt:lpwstr>_Toc172898283</vt:lpwstr>
      </vt:variant>
      <vt:variant>
        <vt:i4>1572920</vt:i4>
      </vt:variant>
      <vt:variant>
        <vt:i4>542</vt:i4>
      </vt:variant>
      <vt:variant>
        <vt:i4>0</vt:i4>
      </vt:variant>
      <vt:variant>
        <vt:i4>5</vt:i4>
      </vt:variant>
      <vt:variant>
        <vt:lpwstr/>
      </vt:variant>
      <vt:variant>
        <vt:lpwstr>_Toc172898282</vt:lpwstr>
      </vt:variant>
      <vt:variant>
        <vt:i4>1572920</vt:i4>
      </vt:variant>
      <vt:variant>
        <vt:i4>536</vt:i4>
      </vt:variant>
      <vt:variant>
        <vt:i4>0</vt:i4>
      </vt:variant>
      <vt:variant>
        <vt:i4>5</vt:i4>
      </vt:variant>
      <vt:variant>
        <vt:lpwstr/>
      </vt:variant>
      <vt:variant>
        <vt:lpwstr>_Toc172898281</vt:lpwstr>
      </vt:variant>
      <vt:variant>
        <vt:i4>1572920</vt:i4>
      </vt:variant>
      <vt:variant>
        <vt:i4>530</vt:i4>
      </vt:variant>
      <vt:variant>
        <vt:i4>0</vt:i4>
      </vt:variant>
      <vt:variant>
        <vt:i4>5</vt:i4>
      </vt:variant>
      <vt:variant>
        <vt:lpwstr/>
      </vt:variant>
      <vt:variant>
        <vt:lpwstr>_Toc172898280</vt:lpwstr>
      </vt:variant>
      <vt:variant>
        <vt:i4>1507384</vt:i4>
      </vt:variant>
      <vt:variant>
        <vt:i4>524</vt:i4>
      </vt:variant>
      <vt:variant>
        <vt:i4>0</vt:i4>
      </vt:variant>
      <vt:variant>
        <vt:i4>5</vt:i4>
      </vt:variant>
      <vt:variant>
        <vt:lpwstr/>
      </vt:variant>
      <vt:variant>
        <vt:lpwstr>_Toc172898279</vt:lpwstr>
      </vt:variant>
      <vt:variant>
        <vt:i4>1507384</vt:i4>
      </vt:variant>
      <vt:variant>
        <vt:i4>518</vt:i4>
      </vt:variant>
      <vt:variant>
        <vt:i4>0</vt:i4>
      </vt:variant>
      <vt:variant>
        <vt:i4>5</vt:i4>
      </vt:variant>
      <vt:variant>
        <vt:lpwstr/>
      </vt:variant>
      <vt:variant>
        <vt:lpwstr>_Toc172898278</vt:lpwstr>
      </vt:variant>
      <vt:variant>
        <vt:i4>1507384</vt:i4>
      </vt:variant>
      <vt:variant>
        <vt:i4>512</vt:i4>
      </vt:variant>
      <vt:variant>
        <vt:i4>0</vt:i4>
      </vt:variant>
      <vt:variant>
        <vt:i4>5</vt:i4>
      </vt:variant>
      <vt:variant>
        <vt:lpwstr/>
      </vt:variant>
      <vt:variant>
        <vt:lpwstr>_Toc172898277</vt:lpwstr>
      </vt:variant>
      <vt:variant>
        <vt:i4>1507384</vt:i4>
      </vt:variant>
      <vt:variant>
        <vt:i4>506</vt:i4>
      </vt:variant>
      <vt:variant>
        <vt:i4>0</vt:i4>
      </vt:variant>
      <vt:variant>
        <vt:i4>5</vt:i4>
      </vt:variant>
      <vt:variant>
        <vt:lpwstr/>
      </vt:variant>
      <vt:variant>
        <vt:lpwstr>_Toc172898276</vt:lpwstr>
      </vt:variant>
      <vt:variant>
        <vt:i4>7340135</vt:i4>
      </vt:variant>
      <vt:variant>
        <vt:i4>501</vt:i4>
      </vt:variant>
      <vt:variant>
        <vt:i4>0</vt:i4>
      </vt:variant>
      <vt:variant>
        <vt:i4>5</vt:i4>
      </vt:variant>
      <vt:variant>
        <vt:lpwstr>https://www.doe.mass.edu/finance/statistics/per-pupil-exp.xlsx</vt:lpwstr>
      </vt:variant>
      <vt:variant>
        <vt:lpwstr/>
      </vt:variant>
      <vt:variant>
        <vt:i4>3801129</vt:i4>
      </vt:variant>
      <vt:variant>
        <vt:i4>498</vt:i4>
      </vt:variant>
      <vt:variant>
        <vt:i4>0</vt:i4>
      </vt:variant>
      <vt:variant>
        <vt:i4>5</vt:i4>
      </vt:variant>
      <vt:variant>
        <vt:lpwstr>https://www.doe.mass.edu/finance/chapter70/default.html</vt:lpwstr>
      </vt:variant>
      <vt:variant>
        <vt:lpwstr/>
      </vt:variant>
      <vt:variant>
        <vt:i4>1376273</vt:i4>
      </vt:variant>
      <vt:variant>
        <vt:i4>495</vt:i4>
      </vt:variant>
      <vt:variant>
        <vt:i4>0</vt:i4>
      </vt:variant>
      <vt:variant>
        <vt:i4>5</vt:i4>
      </vt:variant>
      <vt:variant>
        <vt:lpwstr>https://www.doe.mass.edu/finance/statistics/default.html</vt:lpwstr>
      </vt:variant>
      <vt:variant>
        <vt:lpwstr/>
      </vt:variant>
      <vt:variant>
        <vt:i4>5636162</vt:i4>
      </vt:variant>
      <vt:variant>
        <vt:i4>492</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489</vt:i4>
      </vt:variant>
      <vt:variant>
        <vt:i4>0</vt:i4>
      </vt:variant>
      <vt:variant>
        <vt:i4>5</vt:i4>
      </vt:variant>
      <vt:variant>
        <vt:lpwstr>https://us14.list-manage.com/subscribe?u=d8f37d1a90dacd97f207f0b4a&amp;id=d29c4bc847</vt:lpwstr>
      </vt:variant>
      <vt:variant>
        <vt:lpwstr/>
      </vt:variant>
      <vt:variant>
        <vt:i4>6946913</vt:i4>
      </vt:variant>
      <vt:variant>
        <vt:i4>486</vt:i4>
      </vt:variant>
      <vt:variant>
        <vt:i4>0</vt:i4>
      </vt:variant>
      <vt:variant>
        <vt:i4>5</vt:i4>
      </vt:variant>
      <vt:variant>
        <vt:lpwstr>https://www.projectbread.org/resource-directory/breakfast-after-the-bell-resources</vt:lpwstr>
      </vt:variant>
      <vt:variant>
        <vt:lpwstr/>
      </vt:variant>
      <vt:variant>
        <vt:i4>524356</vt:i4>
      </vt:variant>
      <vt:variant>
        <vt:i4>483</vt:i4>
      </vt:variant>
      <vt:variant>
        <vt:i4>0</vt:i4>
      </vt:variant>
      <vt:variant>
        <vt:i4>5</vt:i4>
      </vt:variant>
      <vt:variant>
        <vt:lpwstr>https://www.doe.mass.edu/research/radar/</vt:lpwstr>
      </vt:variant>
      <vt:variant>
        <vt:lpwstr/>
      </vt:variant>
      <vt:variant>
        <vt:i4>7143462</vt:i4>
      </vt:variant>
      <vt:variant>
        <vt:i4>480</vt:i4>
      </vt:variant>
      <vt:variant>
        <vt:i4>0</vt:i4>
      </vt:variant>
      <vt:variant>
        <vt:i4>5</vt:i4>
      </vt:variant>
      <vt:variant>
        <vt:lpwstr>https://www.doe.mass.edu/research/success/</vt:lpwstr>
      </vt:variant>
      <vt:variant>
        <vt:lpwstr/>
      </vt:variant>
      <vt:variant>
        <vt:i4>1572948</vt:i4>
      </vt:variant>
      <vt:variant>
        <vt:i4>477</vt:i4>
      </vt:variant>
      <vt:variant>
        <vt:i4>0</vt:i4>
      </vt:variant>
      <vt:variant>
        <vt:i4>5</vt:i4>
      </vt:variant>
      <vt:variant>
        <vt:lpwstr>https://www.doe.mass.edu/cnp/</vt:lpwstr>
      </vt:variant>
      <vt:variant>
        <vt:lpwstr/>
      </vt:variant>
      <vt:variant>
        <vt:i4>1703942</vt:i4>
      </vt:variant>
      <vt:variant>
        <vt:i4>474</vt:i4>
      </vt:variant>
      <vt:variant>
        <vt:i4>0</vt:i4>
      </vt:variant>
      <vt:variant>
        <vt:i4>5</vt:i4>
      </vt:variant>
      <vt:variant>
        <vt:lpwstr>https://www.doe.mass.edu/federalgrants/resources/default.html</vt:lpwstr>
      </vt:variant>
      <vt:variant>
        <vt:lpwstr/>
      </vt:variant>
      <vt:variant>
        <vt:i4>1376273</vt:i4>
      </vt:variant>
      <vt:variant>
        <vt:i4>471</vt:i4>
      </vt:variant>
      <vt:variant>
        <vt:i4>0</vt:i4>
      </vt:variant>
      <vt:variant>
        <vt:i4>5</vt:i4>
      </vt:variant>
      <vt:variant>
        <vt:lpwstr>https://www.doe.mass.edu/finance/statistics/default.html</vt:lpwstr>
      </vt:variant>
      <vt:variant>
        <vt:lpwstr/>
      </vt:variant>
      <vt:variant>
        <vt:i4>65628</vt:i4>
      </vt:variant>
      <vt:variant>
        <vt:i4>468</vt:i4>
      </vt:variant>
      <vt:variant>
        <vt:i4>0</vt:i4>
      </vt:variant>
      <vt:variant>
        <vt:i4>5</vt:i4>
      </vt:variant>
      <vt:variant>
        <vt:lpwstr>https://www.doe.mass.edu/sfs/sel/sel-all.docx</vt:lpwstr>
      </vt:variant>
      <vt:variant>
        <vt:lpwstr/>
      </vt:variant>
      <vt:variant>
        <vt:i4>6291562</vt:i4>
      </vt:variant>
      <vt:variant>
        <vt:i4>465</vt:i4>
      </vt:variant>
      <vt:variant>
        <vt:i4>0</vt:i4>
      </vt:variant>
      <vt:variant>
        <vt:i4>5</vt:i4>
      </vt:variant>
      <vt:variant>
        <vt:lpwstr>https://www.doe.mass.edu/sfs/earlylearning/pli.html</vt:lpwstr>
      </vt:variant>
      <vt:variant>
        <vt:lpwstr/>
      </vt:variant>
      <vt:variant>
        <vt:i4>7864362</vt:i4>
      </vt:variant>
      <vt:variant>
        <vt:i4>462</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459</vt:i4>
      </vt:variant>
      <vt:variant>
        <vt:i4>0</vt:i4>
      </vt:variant>
      <vt:variant>
        <vt:i4>5</vt:i4>
      </vt:variant>
      <vt:variant>
        <vt:lpwstr>https://massschoolwellness.org/</vt:lpwstr>
      </vt:variant>
      <vt:variant>
        <vt:lpwstr/>
      </vt:variant>
      <vt:variant>
        <vt:i4>5767173</vt:i4>
      </vt:variant>
      <vt:variant>
        <vt:i4>456</vt:i4>
      </vt:variant>
      <vt:variant>
        <vt:i4>0</vt:i4>
      </vt:variant>
      <vt:variant>
        <vt:i4>5</vt:i4>
      </vt:variant>
      <vt:variant>
        <vt:lpwstr>https://www.doe.mass.edu/sfs/discipline/</vt:lpwstr>
      </vt:variant>
      <vt:variant>
        <vt:lpwstr/>
      </vt:variant>
      <vt:variant>
        <vt:i4>6488162</vt:i4>
      </vt:variant>
      <vt:variant>
        <vt:i4>453</vt:i4>
      </vt:variant>
      <vt:variant>
        <vt:i4>0</vt:i4>
      </vt:variant>
      <vt:variant>
        <vt:i4>5</vt:i4>
      </vt:variant>
      <vt:variant>
        <vt:lpwstr>https://www.doe.mass.edu/sfs/bullying/default.html</vt:lpwstr>
      </vt:variant>
      <vt:variant>
        <vt:lpwstr/>
      </vt:variant>
      <vt:variant>
        <vt:i4>7602272</vt:i4>
      </vt:variant>
      <vt:variant>
        <vt:i4>450</vt:i4>
      </vt:variant>
      <vt:variant>
        <vt:i4>0</vt:i4>
      </vt:variant>
      <vt:variant>
        <vt:i4>5</vt:i4>
      </vt:variant>
      <vt:variant>
        <vt:lpwstr>https://www.doe.mass.edu/sfs/lgbtq/</vt:lpwstr>
      </vt:variant>
      <vt:variant>
        <vt:lpwstr/>
      </vt:variant>
      <vt:variant>
        <vt:i4>3342449</vt:i4>
      </vt:variant>
      <vt:variant>
        <vt:i4>447</vt:i4>
      </vt:variant>
      <vt:variant>
        <vt:i4>0</vt:i4>
      </vt:variant>
      <vt:variant>
        <vt:i4>5</vt:i4>
      </vt:variant>
      <vt:variant>
        <vt:lpwstr>https://www.sassma.org/</vt:lpwstr>
      </vt:variant>
      <vt:variant>
        <vt:lpwstr/>
      </vt:variant>
      <vt:variant>
        <vt:i4>6881315</vt:i4>
      </vt:variant>
      <vt:variant>
        <vt:i4>444</vt:i4>
      </vt:variant>
      <vt:variant>
        <vt:i4>0</vt:i4>
      </vt:variant>
      <vt:variant>
        <vt:i4>5</vt:i4>
      </vt:variant>
      <vt:variant>
        <vt:lpwstr>https://matoolsforschools.com/</vt:lpwstr>
      </vt:variant>
      <vt:variant>
        <vt:lpwstr/>
      </vt:variant>
      <vt:variant>
        <vt:i4>2293809</vt:i4>
      </vt:variant>
      <vt:variant>
        <vt:i4>441</vt:i4>
      </vt:variant>
      <vt:variant>
        <vt:i4>0</vt:i4>
      </vt:variant>
      <vt:variant>
        <vt:i4>5</vt:i4>
      </vt:variant>
      <vt:variant>
        <vt:lpwstr>https://www.doe.mass.edu/sfss/mtss/</vt:lpwstr>
      </vt:variant>
      <vt:variant>
        <vt:lpwstr/>
      </vt:variant>
      <vt:variant>
        <vt:i4>4849689</vt:i4>
      </vt:variant>
      <vt:variant>
        <vt:i4>438</vt:i4>
      </vt:variant>
      <vt:variant>
        <vt:i4>0</vt:i4>
      </vt:variant>
      <vt:variant>
        <vt:i4>5</vt:i4>
      </vt:variant>
      <vt:variant>
        <vt:lpwstr>https://www.doe.mass.edu/sfs/family-engagement-framework.pdf</vt:lpwstr>
      </vt:variant>
      <vt:variant>
        <vt:lpwstr/>
      </vt:variant>
      <vt:variant>
        <vt:i4>2490408</vt:i4>
      </vt:variant>
      <vt:variant>
        <vt:i4>435</vt:i4>
      </vt:variant>
      <vt:variant>
        <vt:i4>0</vt:i4>
      </vt:variant>
      <vt:variant>
        <vt:i4>5</vt:i4>
      </vt:variant>
      <vt:variant>
        <vt:lpwstr>https://www.doe.mass.edu/families/</vt:lpwstr>
      </vt:variant>
      <vt:variant>
        <vt:lpwstr/>
      </vt:variant>
      <vt:variant>
        <vt:i4>8323174</vt:i4>
      </vt:variant>
      <vt:variant>
        <vt:i4>432</vt:i4>
      </vt:variant>
      <vt:variant>
        <vt:i4>0</vt:i4>
      </vt:variant>
      <vt:variant>
        <vt:i4>5</vt:i4>
      </vt:variant>
      <vt:variant>
        <vt:lpwstr>https://www.doe.mass.edu/sfs/emergencyplan/default.html</vt:lpwstr>
      </vt:variant>
      <vt:variant>
        <vt:lpwstr/>
      </vt:variant>
      <vt:variant>
        <vt:i4>3604597</vt:i4>
      </vt:variant>
      <vt:variant>
        <vt:i4>429</vt:i4>
      </vt:variant>
      <vt:variant>
        <vt:i4>0</vt:i4>
      </vt:variant>
      <vt:variant>
        <vt:i4>5</vt:i4>
      </vt:variant>
      <vt:variant>
        <vt:lpwstr>https://rems.ed.gov/?AspxAutoDetectCookieSupport=1</vt:lpwstr>
      </vt:variant>
      <vt:variant>
        <vt:lpwstr/>
      </vt:variant>
      <vt:variant>
        <vt:i4>655441</vt:i4>
      </vt:variant>
      <vt:variant>
        <vt:i4>426</vt:i4>
      </vt:variant>
      <vt:variant>
        <vt:i4>0</vt:i4>
      </vt:variant>
      <vt:variant>
        <vt:i4>5</vt:i4>
      </vt:variant>
      <vt:variant>
        <vt:lpwstr>https://www.doe.mass.edu/ele/resources/immigrant-refugee.html</vt:lpwstr>
      </vt:variant>
      <vt:variant>
        <vt:lpwstr/>
      </vt:variant>
      <vt:variant>
        <vt:i4>7471214</vt:i4>
      </vt:variant>
      <vt:variant>
        <vt:i4>423</vt:i4>
      </vt:variant>
      <vt:variant>
        <vt:i4>0</vt:i4>
      </vt:variant>
      <vt:variant>
        <vt:i4>5</vt:i4>
      </vt:variant>
      <vt:variant>
        <vt:lpwstr>https://www.doe.mass.edu/ele/slife/default.html</vt:lpwstr>
      </vt:variant>
      <vt:variant>
        <vt:lpwstr/>
      </vt:variant>
      <vt:variant>
        <vt:i4>67</vt:i4>
      </vt:variant>
      <vt:variant>
        <vt:i4>420</vt:i4>
      </vt:variant>
      <vt:variant>
        <vt:i4>0</vt:i4>
      </vt:variant>
      <vt:variant>
        <vt:i4>5</vt:i4>
      </vt:variant>
      <vt:variant>
        <vt:lpwstr>https://www.doe.mass.edu/sfs/edstability.html</vt:lpwstr>
      </vt:variant>
      <vt:variant>
        <vt:lpwstr/>
      </vt:variant>
      <vt:variant>
        <vt:i4>131097</vt:i4>
      </vt:variant>
      <vt:variant>
        <vt:i4>417</vt:i4>
      </vt:variant>
      <vt:variant>
        <vt:i4>0</vt:i4>
      </vt:variant>
      <vt:variant>
        <vt:i4>5</vt:i4>
      </vt:variant>
      <vt:variant>
        <vt:lpwstr>https://www.doe.mass.edu/ccte/sec-supports/ewis/default.html</vt:lpwstr>
      </vt:variant>
      <vt:variant>
        <vt:lpwstr/>
      </vt:variant>
      <vt:variant>
        <vt:i4>1441817</vt:i4>
      </vt:variant>
      <vt:variant>
        <vt:i4>414</vt:i4>
      </vt:variant>
      <vt:variant>
        <vt:i4>0</vt:i4>
      </vt:variant>
      <vt:variant>
        <vt:i4>5</vt:i4>
      </vt:variant>
      <vt:variant>
        <vt:lpwstr>https://www.doe.mass.edu/ccte/sec-supports/massgrad/default.html</vt:lpwstr>
      </vt:variant>
      <vt:variant>
        <vt:lpwstr/>
      </vt:variant>
      <vt:variant>
        <vt:i4>4325441</vt:i4>
      </vt:variant>
      <vt:variant>
        <vt:i4>411</vt:i4>
      </vt:variant>
      <vt:variant>
        <vt:i4>0</vt:i4>
      </vt:variant>
      <vt:variant>
        <vt:i4>5</vt:i4>
      </vt:variant>
      <vt:variant>
        <vt:lpwstr>https://www.doe.mass.edu/ele/prof-learning/wida/default.html</vt:lpwstr>
      </vt:variant>
      <vt:variant>
        <vt:lpwstr/>
      </vt:variant>
      <vt:variant>
        <vt:i4>3080304</vt:i4>
      </vt:variant>
      <vt:variant>
        <vt:i4>408</vt:i4>
      </vt:variant>
      <vt:variant>
        <vt:i4>0</vt:i4>
      </vt:variant>
      <vt:variant>
        <vt:i4>5</vt:i4>
      </vt:variant>
      <vt:variant>
        <vt:lpwstr>https://www.doe.mass.edu/edeffectiveness/talent-guide/default.html</vt:lpwstr>
      </vt:variant>
      <vt:variant>
        <vt:lpwstr/>
      </vt:variant>
      <vt:variant>
        <vt:i4>458843</vt:i4>
      </vt:variant>
      <vt:variant>
        <vt:i4>405</vt:i4>
      </vt:variant>
      <vt:variant>
        <vt:i4>0</vt:i4>
      </vt:variant>
      <vt:variant>
        <vt:i4>5</vt:i4>
      </vt:variant>
      <vt:variant>
        <vt:lpwstr>https://www.doe.mass.edu/frameworks/observation/</vt:lpwstr>
      </vt:variant>
      <vt:variant>
        <vt:lpwstr/>
      </vt:variant>
      <vt:variant>
        <vt:i4>5111838</vt:i4>
      </vt:variant>
      <vt:variant>
        <vt:i4>402</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399</vt:i4>
      </vt:variant>
      <vt:variant>
        <vt:i4>0</vt:i4>
      </vt:variant>
      <vt:variant>
        <vt:i4>5</vt:i4>
      </vt:variant>
      <vt:variant>
        <vt:lpwstr>https://plpartnerguide.org/</vt:lpwstr>
      </vt:variant>
      <vt:variant>
        <vt:lpwstr/>
      </vt:variant>
      <vt:variant>
        <vt:i4>6226008</vt:i4>
      </vt:variant>
      <vt:variant>
        <vt:i4>396</vt:i4>
      </vt:variant>
      <vt:variant>
        <vt:i4>0</vt:i4>
      </vt:variant>
      <vt:variant>
        <vt:i4>5</vt:i4>
      </vt:variant>
      <vt:variant>
        <vt:lpwstr>https://www.ma-optic.com/</vt:lpwstr>
      </vt:variant>
      <vt:variant>
        <vt:lpwstr/>
      </vt:variant>
      <vt:variant>
        <vt:i4>2883618</vt:i4>
      </vt:variant>
      <vt:variant>
        <vt:i4>393</vt:i4>
      </vt:variant>
      <vt:variant>
        <vt:i4>0</vt:i4>
      </vt:variant>
      <vt:variant>
        <vt:i4>5</vt:i4>
      </vt:variant>
      <vt:variant>
        <vt:lpwstr>https://www.doe.mass.edu/mtel/</vt:lpwstr>
      </vt:variant>
      <vt:variant>
        <vt:lpwstr/>
      </vt:variant>
      <vt:variant>
        <vt:i4>589832</vt:i4>
      </vt:variant>
      <vt:variant>
        <vt:i4>390</vt:i4>
      </vt:variant>
      <vt:variant>
        <vt:i4>0</vt:i4>
      </vt:variant>
      <vt:variant>
        <vt:i4>5</vt:i4>
      </vt:variant>
      <vt:variant>
        <vt:lpwstr>https://www.doe.mass.edu/edeffectiveness/mentor/default.html</vt:lpwstr>
      </vt:variant>
      <vt:variant>
        <vt:lpwstr/>
      </vt:variant>
      <vt:variant>
        <vt:i4>7667821</vt:i4>
      </vt:variant>
      <vt:variant>
        <vt:i4>387</vt:i4>
      </vt:variant>
      <vt:variant>
        <vt:i4>0</vt:i4>
      </vt:variant>
      <vt:variant>
        <vt:i4>5</vt:i4>
      </vt:variant>
      <vt:variant>
        <vt:lpwstr>https://www.doe.mass.edu/edeffectiveness/mentor/principal.html</vt:lpwstr>
      </vt:variant>
      <vt:variant>
        <vt:lpwstr/>
      </vt:variant>
      <vt:variant>
        <vt:i4>589832</vt:i4>
      </vt:variant>
      <vt:variant>
        <vt:i4>384</vt:i4>
      </vt:variant>
      <vt:variant>
        <vt:i4>0</vt:i4>
      </vt:variant>
      <vt:variant>
        <vt:i4>5</vt:i4>
      </vt:variant>
      <vt:variant>
        <vt:lpwstr>https://www.doe.mass.edu/edeffectiveness/mentor/default.html</vt:lpwstr>
      </vt:variant>
      <vt:variant>
        <vt:lpwstr/>
      </vt:variant>
      <vt:variant>
        <vt:i4>2555951</vt:i4>
      </vt:variant>
      <vt:variant>
        <vt:i4>381</vt:i4>
      </vt:variant>
      <vt:variant>
        <vt:i4>0</vt:i4>
      </vt:variant>
      <vt:variant>
        <vt:i4>5</vt:i4>
      </vt:variant>
      <vt:variant>
        <vt:lpwstr>https://www.doe.mass.edu/edeval/implementation/default.html</vt:lpwstr>
      </vt:variant>
      <vt:variant>
        <vt:lpwstr/>
      </vt:variant>
      <vt:variant>
        <vt:i4>6225986</vt:i4>
      </vt:variant>
      <vt:variant>
        <vt:i4>378</vt:i4>
      </vt:variant>
      <vt:variant>
        <vt:i4>0</vt:i4>
      </vt:variant>
      <vt:variant>
        <vt:i4>5</vt:i4>
      </vt:variant>
      <vt:variant>
        <vt:lpwstr>https://www.doe.mass.edu/edprep/resources/early-literacy-observation.html</vt:lpwstr>
      </vt:variant>
      <vt:variant>
        <vt:lpwstr/>
      </vt:variant>
      <vt:variant>
        <vt:i4>4587598</vt:i4>
      </vt:variant>
      <vt:variant>
        <vt:i4>375</vt:i4>
      </vt:variant>
      <vt:variant>
        <vt:i4>0</vt:i4>
      </vt:variant>
      <vt:variant>
        <vt:i4>5</vt:i4>
      </vt:variant>
      <vt:variant>
        <vt:lpwstr>https://www.doe.mass.edu/assessment/</vt:lpwstr>
      </vt:variant>
      <vt:variant>
        <vt:lpwstr/>
      </vt:variant>
      <vt:variant>
        <vt:i4>7995427</vt:i4>
      </vt:variant>
      <vt:variant>
        <vt:i4>372</vt:i4>
      </vt:variant>
      <vt:variant>
        <vt:i4>0</vt:i4>
      </vt:variant>
      <vt:variant>
        <vt:i4>5</vt:i4>
      </vt:variant>
      <vt:variant>
        <vt:lpwstr>https://www.doe.mass.edu/instruction/screening-assessments/default.html</vt:lpwstr>
      </vt:variant>
      <vt:variant>
        <vt:lpwstr/>
      </vt:variant>
      <vt:variant>
        <vt:i4>3080239</vt:i4>
      </vt:variant>
      <vt:variant>
        <vt:i4>369</vt:i4>
      </vt:variant>
      <vt:variant>
        <vt:i4>0</vt:i4>
      </vt:variant>
      <vt:variant>
        <vt:i4>5</vt:i4>
      </vt:variant>
      <vt:variant>
        <vt:lpwstr>http://www.doe.mass.edu/accountability/toolkit/</vt:lpwstr>
      </vt:variant>
      <vt:variant>
        <vt:lpwstr/>
      </vt:variant>
      <vt:variant>
        <vt:i4>7143486</vt:i4>
      </vt:variant>
      <vt:variant>
        <vt:i4>366</vt:i4>
      </vt:variant>
      <vt:variant>
        <vt:i4>0</vt:i4>
      </vt:variant>
      <vt:variant>
        <vt:i4>5</vt:i4>
      </vt:variant>
      <vt:variant>
        <vt:lpwstr>https://www.doe.mass.edu/stem/ste/assess-resources.html</vt:lpwstr>
      </vt:variant>
      <vt:variant>
        <vt:lpwstr/>
      </vt:variant>
      <vt:variant>
        <vt:i4>3604525</vt:i4>
      </vt:variant>
      <vt:variant>
        <vt:i4>363</vt:i4>
      </vt:variant>
      <vt:variant>
        <vt:i4>0</vt:i4>
      </vt:variant>
      <vt:variant>
        <vt:i4>5</vt:i4>
      </vt:variant>
      <vt:variant>
        <vt:lpwstr>https://www.doe.mass.edu/acls/assessment/continuum.pdf</vt:lpwstr>
      </vt:variant>
      <vt:variant>
        <vt:lpwstr/>
      </vt:variant>
      <vt:variant>
        <vt:i4>5570580</vt:i4>
      </vt:variant>
      <vt:variant>
        <vt:i4>360</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357</vt:i4>
      </vt:variant>
      <vt:variant>
        <vt:i4>0</vt:i4>
      </vt:variant>
      <vt:variant>
        <vt:i4>5</vt:i4>
      </vt:variant>
      <vt:variant>
        <vt:lpwstr>https://www.doe.mass.edu/ele/esl-toolkit/default.html</vt:lpwstr>
      </vt:variant>
      <vt:variant>
        <vt:lpwstr/>
      </vt:variant>
      <vt:variant>
        <vt:i4>1245192</vt:i4>
      </vt:variant>
      <vt:variant>
        <vt:i4>354</vt:i4>
      </vt:variant>
      <vt:variant>
        <vt:i4>0</vt:i4>
      </vt:variant>
      <vt:variant>
        <vt:i4>5</vt:i4>
      </vt:variant>
      <vt:variant>
        <vt:lpwstr>https://www.doe.mass.edu/sped/dyslexia-guidelines.pdf</vt:lpwstr>
      </vt:variant>
      <vt:variant>
        <vt:lpwstr/>
      </vt:variant>
      <vt:variant>
        <vt:i4>4653124</vt:i4>
      </vt:variant>
      <vt:variant>
        <vt:i4>351</vt:i4>
      </vt:variant>
      <vt:variant>
        <vt:i4>0</vt:i4>
      </vt:variant>
      <vt:variant>
        <vt:i4>5</vt:i4>
      </vt:variant>
      <vt:variant>
        <vt:lpwstr>https://www.doe.mass.edu/stem/ste/openscied.html</vt:lpwstr>
      </vt:variant>
      <vt:variant>
        <vt:lpwstr/>
      </vt:variant>
      <vt:variant>
        <vt:i4>2162741</vt:i4>
      </vt:variant>
      <vt:variant>
        <vt:i4>348</vt:i4>
      </vt:variant>
      <vt:variant>
        <vt:i4>0</vt:i4>
      </vt:variant>
      <vt:variant>
        <vt:i4>5</vt:i4>
      </vt:variant>
      <vt:variant>
        <vt:lpwstr>https://www.doe.mass.edu/investigatinghistory/</vt:lpwstr>
      </vt:variant>
      <vt:variant>
        <vt:lpwstr/>
      </vt:variant>
      <vt:variant>
        <vt:i4>2228350</vt:i4>
      </vt:variant>
      <vt:variant>
        <vt:i4>345</vt:i4>
      </vt:variant>
      <vt:variant>
        <vt:i4>0</vt:i4>
      </vt:variant>
      <vt:variant>
        <vt:i4>5</vt:i4>
      </vt:variant>
      <vt:variant>
        <vt:lpwstr>https://sites.google.com/view/appleseedsk2/home</vt:lpwstr>
      </vt:variant>
      <vt:variant>
        <vt:lpwstr/>
      </vt:variant>
      <vt:variant>
        <vt:i4>7798897</vt:i4>
      </vt:variant>
      <vt:variant>
        <vt:i4>342</vt:i4>
      </vt:variant>
      <vt:variant>
        <vt:i4>0</vt:i4>
      </vt:variant>
      <vt:variant>
        <vt:i4>5</vt:i4>
      </vt:variant>
      <vt:variant>
        <vt:lpwstr>https://www.doe.mass.edu/ele/blueprint/default.html</vt:lpwstr>
      </vt:variant>
      <vt:variant>
        <vt:lpwstr/>
      </vt:variant>
      <vt:variant>
        <vt:i4>6815805</vt:i4>
      </vt:variant>
      <vt:variant>
        <vt:i4>339</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336</vt:i4>
      </vt:variant>
      <vt:variant>
        <vt:i4>0</vt:i4>
      </vt:variant>
      <vt:variant>
        <vt:i4>5</vt:i4>
      </vt:variant>
      <vt:variant>
        <vt:lpwstr>https://www.doe.mass.edu/edeval/guidebook/</vt:lpwstr>
      </vt:variant>
      <vt:variant>
        <vt:lpwstr/>
      </vt:variant>
      <vt:variant>
        <vt:i4>3342396</vt:i4>
      </vt:variant>
      <vt:variant>
        <vt:i4>333</vt:i4>
      </vt:variant>
      <vt:variant>
        <vt:i4>0</vt:i4>
      </vt:variant>
      <vt:variant>
        <vt:i4>5</vt:i4>
      </vt:variant>
      <vt:variant>
        <vt:lpwstr>https://www.doe.mass.edu/massliteracy/</vt:lpwstr>
      </vt:variant>
      <vt:variant>
        <vt:lpwstr/>
      </vt:variant>
      <vt:variant>
        <vt:i4>3997819</vt:i4>
      </vt:variant>
      <vt:variant>
        <vt:i4>330</vt:i4>
      </vt:variant>
      <vt:variant>
        <vt:i4>0</vt:i4>
      </vt:variant>
      <vt:variant>
        <vt:i4>5</vt:i4>
      </vt:variant>
      <vt:variant>
        <vt:lpwstr>https://www.doe.mass.edu/instruction/culturally-sustaining/default.html</vt:lpwstr>
      </vt:variant>
      <vt:variant>
        <vt:lpwstr/>
      </vt:variant>
      <vt:variant>
        <vt:i4>1245206</vt:i4>
      </vt:variant>
      <vt:variant>
        <vt:i4>327</vt:i4>
      </vt:variant>
      <vt:variant>
        <vt:i4>0</vt:i4>
      </vt:variant>
      <vt:variant>
        <vt:i4>5</vt:i4>
      </vt:variant>
      <vt:variant>
        <vt:lpwstr>https://www.doe.mass.edu/instruction/curate/default.html</vt:lpwstr>
      </vt:variant>
      <vt:variant>
        <vt:lpwstr/>
      </vt:variant>
      <vt:variant>
        <vt:i4>7995442</vt:i4>
      </vt:variant>
      <vt:variant>
        <vt:i4>324</vt:i4>
      </vt:variant>
      <vt:variant>
        <vt:i4>0</vt:i4>
      </vt:variant>
      <vt:variant>
        <vt:i4>5</vt:i4>
      </vt:variant>
      <vt:variant>
        <vt:lpwstr>https://www.doe.mass.edu/instruction/impd/implement-ma.html</vt:lpwstr>
      </vt:variant>
      <vt:variant>
        <vt:lpwstr/>
      </vt:variant>
      <vt:variant>
        <vt:i4>1900630</vt:i4>
      </vt:variant>
      <vt:variant>
        <vt:i4>321</vt:i4>
      </vt:variant>
      <vt:variant>
        <vt:i4>0</vt:i4>
      </vt:variant>
      <vt:variant>
        <vt:i4>5</vt:i4>
      </vt:variant>
      <vt:variant>
        <vt:lpwstr>https://www.doe.mass.edu/frameworks/current.html</vt:lpwstr>
      </vt:variant>
      <vt:variant>
        <vt:lpwstr/>
      </vt:variant>
      <vt:variant>
        <vt:i4>7274606</vt:i4>
      </vt:variant>
      <vt:variant>
        <vt:i4>318</vt:i4>
      </vt:variant>
      <vt:variant>
        <vt:i4>0</vt:i4>
      </vt:variant>
      <vt:variant>
        <vt:i4>5</vt:i4>
      </vt:variant>
      <vt:variant>
        <vt:lpwstr>https://www.doe.mass.edu/instruction/impd/default.html</vt:lpwstr>
      </vt:variant>
      <vt:variant>
        <vt:lpwstr/>
      </vt:variant>
      <vt:variant>
        <vt:i4>7143462</vt:i4>
      </vt:variant>
      <vt:variant>
        <vt:i4>315</vt:i4>
      </vt:variant>
      <vt:variant>
        <vt:i4>0</vt:i4>
      </vt:variant>
      <vt:variant>
        <vt:i4>5</vt:i4>
      </vt:variant>
      <vt:variant>
        <vt:lpwstr>https://www.doe.mass.edu/research/success/</vt:lpwstr>
      </vt:variant>
      <vt:variant>
        <vt:lpwstr/>
      </vt:variant>
      <vt:variant>
        <vt:i4>7667821</vt:i4>
      </vt:variant>
      <vt:variant>
        <vt:i4>312</vt:i4>
      </vt:variant>
      <vt:variant>
        <vt:i4>0</vt:i4>
      </vt:variant>
      <vt:variant>
        <vt:i4>5</vt:i4>
      </vt:variant>
      <vt:variant>
        <vt:lpwstr>https://www.doe.mass.edu/edeffectiveness/mentor/principal.html</vt:lpwstr>
      </vt:variant>
      <vt:variant>
        <vt:lpwstr/>
      </vt:variant>
      <vt:variant>
        <vt:i4>3932213</vt:i4>
      </vt:variant>
      <vt:variant>
        <vt:i4>309</vt:i4>
      </vt:variant>
      <vt:variant>
        <vt:i4>0</vt:i4>
      </vt:variant>
      <vt:variant>
        <vt:i4>5</vt:i4>
      </vt:variant>
      <vt:variant>
        <vt:lpwstr>https://www.massupt.org/professional-development/annual-programs/new-superintendent-induction-program/</vt:lpwstr>
      </vt:variant>
      <vt:variant>
        <vt:lpwstr/>
      </vt:variant>
      <vt:variant>
        <vt:i4>6750267</vt:i4>
      </vt:variant>
      <vt:variant>
        <vt:i4>306</vt:i4>
      </vt:variant>
      <vt:variant>
        <vt:i4>0</vt:i4>
      </vt:variant>
      <vt:variant>
        <vt:i4>5</vt:i4>
      </vt:variant>
      <vt:variant>
        <vt:lpwstr>https://www.doe.mass.edu/csdp/guidebook/coherence-guidebook.pdf</vt:lpwstr>
      </vt:variant>
      <vt:variant>
        <vt:lpwstr/>
      </vt:variant>
      <vt:variant>
        <vt:i4>3342419</vt:i4>
      </vt:variant>
      <vt:variant>
        <vt:i4>303</vt:i4>
      </vt:variant>
      <vt:variant>
        <vt:i4>0</vt:i4>
      </vt:variant>
      <vt:variant>
        <vt:i4>5</vt:i4>
      </vt:variant>
      <vt:variant>
        <vt:lpwstr>http://metproject.org/resources/CLASS_10_29_10.pdf</vt:lpwstr>
      </vt:variant>
      <vt:variant>
        <vt:lpwstr/>
      </vt:variant>
      <vt:variant>
        <vt:i4>2359338</vt:i4>
      </vt:variant>
      <vt:variant>
        <vt:i4>300</vt:i4>
      </vt:variant>
      <vt:variant>
        <vt:i4>0</vt:i4>
      </vt:variant>
      <vt:variant>
        <vt:i4>5</vt:i4>
      </vt:variant>
      <vt:variant>
        <vt:lpwstr>http://www.teachstone.com/wp-content/uploads/2011/05/class-mtp-pk-12-brief.pdf</vt:lpwstr>
      </vt:variant>
      <vt:variant>
        <vt:lpwstr/>
      </vt:variant>
      <vt:variant>
        <vt:i4>1638458</vt:i4>
      </vt:variant>
      <vt:variant>
        <vt:i4>293</vt:i4>
      </vt:variant>
      <vt:variant>
        <vt:i4>0</vt:i4>
      </vt:variant>
      <vt:variant>
        <vt:i4>5</vt:i4>
      </vt:variant>
      <vt:variant>
        <vt:lpwstr/>
      </vt:variant>
      <vt:variant>
        <vt:lpwstr>_Toc189655755</vt:lpwstr>
      </vt:variant>
      <vt:variant>
        <vt:i4>1638458</vt:i4>
      </vt:variant>
      <vt:variant>
        <vt:i4>287</vt:i4>
      </vt:variant>
      <vt:variant>
        <vt:i4>0</vt:i4>
      </vt:variant>
      <vt:variant>
        <vt:i4>5</vt:i4>
      </vt:variant>
      <vt:variant>
        <vt:lpwstr/>
      </vt:variant>
      <vt:variant>
        <vt:lpwstr>_Toc189655754</vt:lpwstr>
      </vt:variant>
      <vt:variant>
        <vt:i4>1638458</vt:i4>
      </vt:variant>
      <vt:variant>
        <vt:i4>281</vt:i4>
      </vt:variant>
      <vt:variant>
        <vt:i4>0</vt:i4>
      </vt:variant>
      <vt:variant>
        <vt:i4>5</vt:i4>
      </vt:variant>
      <vt:variant>
        <vt:lpwstr/>
      </vt:variant>
      <vt:variant>
        <vt:lpwstr>_Toc189655753</vt:lpwstr>
      </vt:variant>
      <vt:variant>
        <vt:i4>1638458</vt:i4>
      </vt:variant>
      <vt:variant>
        <vt:i4>275</vt:i4>
      </vt:variant>
      <vt:variant>
        <vt:i4>0</vt:i4>
      </vt:variant>
      <vt:variant>
        <vt:i4>5</vt:i4>
      </vt:variant>
      <vt:variant>
        <vt:lpwstr/>
      </vt:variant>
      <vt:variant>
        <vt:lpwstr>_Toc189655752</vt:lpwstr>
      </vt:variant>
      <vt:variant>
        <vt:i4>1638458</vt:i4>
      </vt:variant>
      <vt:variant>
        <vt:i4>269</vt:i4>
      </vt:variant>
      <vt:variant>
        <vt:i4>0</vt:i4>
      </vt:variant>
      <vt:variant>
        <vt:i4>5</vt:i4>
      </vt:variant>
      <vt:variant>
        <vt:lpwstr/>
      </vt:variant>
      <vt:variant>
        <vt:lpwstr>_Toc189655751</vt:lpwstr>
      </vt:variant>
      <vt:variant>
        <vt:i4>1638458</vt:i4>
      </vt:variant>
      <vt:variant>
        <vt:i4>263</vt:i4>
      </vt:variant>
      <vt:variant>
        <vt:i4>0</vt:i4>
      </vt:variant>
      <vt:variant>
        <vt:i4>5</vt:i4>
      </vt:variant>
      <vt:variant>
        <vt:lpwstr/>
      </vt:variant>
      <vt:variant>
        <vt:lpwstr>_Toc189655750</vt:lpwstr>
      </vt:variant>
      <vt:variant>
        <vt:i4>1572922</vt:i4>
      </vt:variant>
      <vt:variant>
        <vt:i4>257</vt:i4>
      </vt:variant>
      <vt:variant>
        <vt:i4>0</vt:i4>
      </vt:variant>
      <vt:variant>
        <vt:i4>5</vt:i4>
      </vt:variant>
      <vt:variant>
        <vt:lpwstr/>
      </vt:variant>
      <vt:variant>
        <vt:lpwstr>_Toc189655749</vt:lpwstr>
      </vt:variant>
      <vt:variant>
        <vt:i4>1572922</vt:i4>
      </vt:variant>
      <vt:variant>
        <vt:i4>251</vt:i4>
      </vt:variant>
      <vt:variant>
        <vt:i4>0</vt:i4>
      </vt:variant>
      <vt:variant>
        <vt:i4>5</vt:i4>
      </vt:variant>
      <vt:variant>
        <vt:lpwstr/>
      </vt:variant>
      <vt:variant>
        <vt:lpwstr>_Toc189655748</vt:lpwstr>
      </vt:variant>
      <vt:variant>
        <vt:i4>1572922</vt:i4>
      </vt:variant>
      <vt:variant>
        <vt:i4>245</vt:i4>
      </vt:variant>
      <vt:variant>
        <vt:i4>0</vt:i4>
      </vt:variant>
      <vt:variant>
        <vt:i4>5</vt:i4>
      </vt:variant>
      <vt:variant>
        <vt:lpwstr/>
      </vt:variant>
      <vt:variant>
        <vt:lpwstr>_Toc189655747</vt:lpwstr>
      </vt:variant>
      <vt:variant>
        <vt:i4>1572922</vt:i4>
      </vt:variant>
      <vt:variant>
        <vt:i4>239</vt:i4>
      </vt:variant>
      <vt:variant>
        <vt:i4>0</vt:i4>
      </vt:variant>
      <vt:variant>
        <vt:i4>5</vt:i4>
      </vt:variant>
      <vt:variant>
        <vt:lpwstr/>
      </vt:variant>
      <vt:variant>
        <vt:lpwstr>_Toc189655746</vt:lpwstr>
      </vt:variant>
      <vt:variant>
        <vt:i4>1572922</vt:i4>
      </vt:variant>
      <vt:variant>
        <vt:i4>233</vt:i4>
      </vt:variant>
      <vt:variant>
        <vt:i4>0</vt:i4>
      </vt:variant>
      <vt:variant>
        <vt:i4>5</vt:i4>
      </vt:variant>
      <vt:variant>
        <vt:lpwstr/>
      </vt:variant>
      <vt:variant>
        <vt:lpwstr>_Toc189655745</vt:lpwstr>
      </vt:variant>
      <vt:variant>
        <vt:i4>1572922</vt:i4>
      </vt:variant>
      <vt:variant>
        <vt:i4>227</vt:i4>
      </vt:variant>
      <vt:variant>
        <vt:i4>0</vt:i4>
      </vt:variant>
      <vt:variant>
        <vt:i4>5</vt:i4>
      </vt:variant>
      <vt:variant>
        <vt:lpwstr/>
      </vt:variant>
      <vt:variant>
        <vt:lpwstr>_Toc189655744</vt:lpwstr>
      </vt:variant>
      <vt:variant>
        <vt:i4>1572922</vt:i4>
      </vt:variant>
      <vt:variant>
        <vt:i4>221</vt:i4>
      </vt:variant>
      <vt:variant>
        <vt:i4>0</vt:i4>
      </vt:variant>
      <vt:variant>
        <vt:i4>5</vt:i4>
      </vt:variant>
      <vt:variant>
        <vt:lpwstr/>
      </vt:variant>
      <vt:variant>
        <vt:lpwstr>_Toc189655743</vt:lpwstr>
      </vt:variant>
      <vt:variant>
        <vt:i4>1572922</vt:i4>
      </vt:variant>
      <vt:variant>
        <vt:i4>215</vt:i4>
      </vt:variant>
      <vt:variant>
        <vt:i4>0</vt:i4>
      </vt:variant>
      <vt:variant>
        <vt:i4>5</vt:i4>
      </vt:variant>
      <vt:variant>
        <vt:lpwstr/>
      </vt:variant>
      <vt:variant>
        <vt:lpwstr>_Toc189655742</vt:lpwstr>
      </vt:variant>
      <vt:variant>
        <vt:i4>1572922</vt:i4>
      </vt:variant>
      <vt:variant>
        <vt:i4>209</vt:i4>
      </vt:variant>
      <vt:variant>
        <vt:i4>0</vt:i4>
      </vt:variant>
      <vt:variant>
        <vt:i4>5</vt:i4>
      </vt:variant>
      <vt:variant>
        <vt:lpwstr/>
      </vt:variant>
      <vt:variant>
        <vt:lpwstr>_Toc189655741</vt:lpwstr>
      </vt:variant>
      <vt:variant>
        <vt:i4>1572922</vt:i4>
      </vt:variant>
      <vt:variant>
        <vt:i4>203</vt:i4>
      </vt:variant>
      <vt:variant>
        <vt:i4>0</vt:i4>
      </vt:variant>
      <vt:variant>
        <vt:i4>5</vt:i4>
      </vt:variant>
      <vt:variant>
        <vt:lpwstr/>
      </vt:variant>
      <vt:variant>
        <vt:lpwstr>_Toc189655740</vt:lpwstr>
      </vt:variant>
      <vt:variant>
        <vt:i4>2031674</vt:i4>
      </vt:variant>
      <vt:variant>
        <vt:i4>197</vt:i4>
      </vt:variant>
      <vt:variant>
        <vt:i4>0</vt:i4>
      </vt:variant>
      <vt:variant>
        <vt:i4>5</vt:i4>
      </vt:variant>
      <vt:variant>
        <vt:lpwstr/>
      </vt:variant>
      <vt:variant>
        <vt:lpwstr>_Toc189655739</vt:lpwstr>
      </vt:variant>
      <vt:variant>
        <vt:i4>2031674</vt:i4>
      </vt:variant>
      <vt:variant>
        <vt:i4>191</vt:i4>
      </vt:variant>
      <vt:variant>
        <vt:i4>0</vt:i4>
      </vt:variant>
      <vt:variant>
        <vt:i4>5</vt:i4>
      </vt:variant>
      <vt:variant>
        <vt:lpwstr/>
      </vt:variant>
      <vt:variant>
        <vt:lpwstr>_Toc189655738</vt:lpwstr>
      </vt:variant>
      <vt:variant>
        <vt:i4>2031674</vt:i4>
      </vt:variant>
      <vt:variant>
        <vt:i4>185</vt:i4>
      </vt:variant>
      <vt:variant>
        <vt:i4>0</vt:i4>
      </vt:variant>
      <vt:variant>
        <vt:i4>5</vt:i4>
      </vt:variant>
      <vt:variant>
        <vt:lpwstr/>
      </vt:variant>
      <vt:variant>
        <vt:lpwstr>_Toc189655737</vt:lpwstr>
      </vt:variant>
      <vt:variant>
        <vt:i4>3145829</vt:i4>
      </vt:variant>
      <vt:variant>
        <vt:i4>180</vt:i4>
      </vt:variant>
      <vt:variant>
        <vt:i4>0</vt:i4>
      </vt:variant>
      <vt:variant>
        <vt:i4>5</vt:i4>
      </vt:variant>
      <vt:variant>
        <vt:lpwstr>http://www.air.org/</vt:lpwstr>
      </vt:variant>
      <vt:variant>
        <vt:lpwstr/>
      </vt:variant>
      <vt:variant>
        <vt:i4>3080318</vt:i4>
      </vt:variant>
      <vt:variant>
        <vt:i4>177</vt:i4>
      </vt:variant>
      <vt:variant>
        <vt:i4>0</vt:i4>
      </vt:variant>
      <vt:variant>
        <vt:i4>5</vt:i4>
      </vt:variant>
      <vt:variant>
        <vt:lpwstr>https://z2policy.ctspublish.com/masc/browse/greenfieldset/greenfield/z20000074</vt:lpwstr>
      </vt:variant>
      <vt:variant>
        <vt:lpwstr/>
      </vt:variant>
      <vt:variant>
        <vt:i4>5111893</vt:i4>
      </vt:variant>
      <vt:variant>
        <vt:i4>174</vt:i4>
      </vt:variant>
      <vt:variant>
        <vt:i4>0</vt:i4>
      </vt:variant>
      <vt:variant>
        <vt:i4>5</vt:i4>
      </vt:variant>
      <vt:variant>
        <vt:lpwstr>https://teamtms.org/about-us/</vt:lpwstr>
      </vt:variant>
      <vt:variant>
        <vt:lpwstr/>
      </vt:variant>
      <vt:variant>
        <vt:i4>393276</vt:i4>
      </vt:variant>
      <vt:variant>
        <vt:i4>171</vt:i4>
      </vt:variant>
      <vt:variant>
        <vt:i4>0</vt:i4>
      </vt:variant>
      <vt:variant>
        <vt:i4>5</vt:i4>
      </vt:variant>
      <vt:variant>
        <vt:lpwstr/>
      </vt:variant>
      <vt:variant>
        <vt:lpwstr>_Managing_Capital_Assets</vt:lpwstr>
      </vt:variant>
      <vt:variant>
        <vt:i4>7077958</vt:i4>
      </vt:variant>
      <vt:variant>
        <vt:i4>168</vt:i4>
      </vt:variant>
      <vt:variant>
        <vt:i4>0</vt:i4>
      </vt:variant>
      <vt:variant>
        <vt:i4>5</vt:i4>
      </vt:variant>
      <vt:variant>
        <vt:lpwstr/>
      </vt:variant>
      <vt:variant>
        <vt:lpwstr>_Operations</vt:lpwstr>
      </vt:variant>
      <vt:variant>
        <vt:i4>720939</vt:i4>
      </vt:variant>
      <vt:variant>
        <vt:i4>165</vt:i4>
      </vt:variant>
      <vt:variant>
        <vt:i4>0</vt:i4>
      </vt:variant>
      <vt:variant>
        <vt:i4>5</vt:i4>
      </vt:variant>
      <vt:variant>
        <vt:lpwstr/>
      </vt:variant>
      <vt:variant>
        <vt:lpwstr>_Budgeting_and_Budget</vt:lpwstr>
      </vt:variant>
      <vt:variant>
        <vt:i4>2293787</vt:i4>
      </vt:variant>
      <vt:variant>
        <vt:i4>162</vt:i4>
      </vt:variant>
      <vt:variant>
        <vt:i4>0</vt:i4>
      </vt:variant>
      <vt:variant>
        <vt:i4>5</vt:i4>
      </vt:variant>
      <vt:variant>
        <vt:lpwstr/>
      </vt:variant>
      <vt:variant>
        <vt:lpwstr>_Business_Office_Staffing</vt:lpwstr>
      </vt:variant>
      <vt:variant>
        <vt:i4>7209034</vt:i4>
      </vt:variant>
      <vt:variant>
        <vt:i4>159</vt:i4>
      </vt:variant>
      <vt:variant>
        <vt:i4>0</vt:i4>
      </vt:variant>
      <vt:variant>
        <vt:i4>5</vt:i4>
      </vt:variant>
      <vt:variant>
        <vt:lpwstr/>
      </vt:variant>
      <vt:variant>
        <vt:lpwstr>_Multitiered_Systems_of</vt:lpwstr>
      </vt:variant>
      <vt:variant>
        <vt:i4>1114169</vt:i4>
      </vt:variant>
      <vt:variant>
        <vt:i4>156</vt:i4>
      </vt:variant>
      <vt:variant>
        <vt:i4>0</vt:i4>
      </vt:variant>
      <vt:variant>
        <vt:i4>5</vt:i4>
      </vt:variant>
      <vt:variant>
        <vt:lpwstr/>
      </vt:variant>
      <vt:variant>
        <vt:lpwstr>_Family_and_Community</vt:lpwstr>
      </vt:variant>
      <vt:variant>
        <vt:i4>7733254</vt:i4>
      </vt:variant>
      <vt:variant>
        <vt:i4>153</vt:i4>
      </vt:variant>
      <vt:variant>
        <vt:i4>0</vt:i4>
      </vt:variant>
      <vt:variant>
        <vt:i4>5</vt:i4>
      </vt:variant>
      <vt:variant>
        <vt:lpwstr/>
      </vt:variant>
      <vt:variant>
        <vt:lpwstr>_Health_and_Well-Being</vt:lpwstr>
      </vt:variant>
      <vt:variant>
        <vt:i4>48</vt:i4>
      </vt:variant>
      <vt:variant>
        <vt:i4>150</vt:i4>
      </vt:variant>
      <vt:variant>
        <vt:i4>0</vt:i4>
      </vt:variant>
      <vt:variant>
        <vt:i4>5</vt:i4>
      </vt:variant>
      <vt:variant>
        <vt:lpwstr/>
      </vt:variant>
      <vt:variant>
        <vt:lpwstr>_Safe_and_Supportive</vt:lpwstr>
      </vt:variant>
      <vt:variant>
        <vt:i4>4259934</vt:i4>
      </vt:variant>
      <vt:variant>
        <vt:i4>147</vt:i4>
      </vt:variant>
      <vt:variant>
        <vt:i4>0</vt:i4>
      </vt:variant>
      <vt:variant>
        <vt:i4>5</vt:i4>
      </vt:variant>
      <vt:variant>
        <vt:lpwstr/>
      </vt:variant>
      <vt:variant>
        <vt:lpwstr>_Professional_Learning</vt:lpwstr>
      </vt:variant>
      <vt:variant>
        <vt:i4>1703972</vt:i4>
      </vt:variant>
      <vt:variant>
        <vt:i4>144</vt:i4>
      </vt:variant>
      <vt:variant>
        <vt:i4>0</vt:i4>
      </vt:variant>
      <vt:variant>
        <vt:i4>5</vt:i4>
      </vt:variant>
      <vt:variant>
        <vt:lpwstr/>
      </vt:variant>
      <vt:variant>
        <vt:lpwstr>_Staffing</vt:lpwstr>
      </vt:variant>
      <vt:variant>
        <vt:i4>4849720</vt:i4>
      </vt:variant>
      <vt:variant>
        <vt:i4>141</vt:i4>
      </vt:variant>
      <vt:variant>
        <vt:i4>0</vt:i4>
      </vt:variant>
      <vt:variant>
        <vt:i4>5</vt:i4>
      </vt:variant>
      <vt:variant>
        <vt:lpwstr/>
      </vt:variant>
      <vt:variant>
        <vt:lpwstr>_Human_Resources_Infrastructure,</vt:lpwstr>
      </vt:variant>
      <vt:variant>
        <vt:i4>786453</vt:i4>
      </vt:variant>
      <vt:variant>
        <vt:i4>138</vt:i4>
      </vt:variant>
      <vt:variant>
        <vt:i4>0</vt:i4>
      </vt:variant>
      <vt:variant>
        <vt:i4>5</vt:i4>
      </vt:variant>
      <vt:variant>
        <vt:lpwstr/>
      </vt:variant>
      <vt:variant>
        <vt:lpwstr>_Sharing_Data</vt:lpwstr>
      </vt:variant>
      <vt:variant>
        <vt:i4>852014</vt:i4>
      </vt:variant>
      <vt:variant>
        <vt:i4>135</vt:i4>
      </vt:variant>
      <vt:variant>
        <vt:i4>0</vt:i4>
      </vt:variant>
      <vt:variant>
        <vt:i4>5</vt:i4>
      </vt:variant>
      <vt:variant>
        <vt:lpwstr/>
      </vt:variant>
      <vt:variant>
        <vt:lpwstr>_Data_Use_and</vt:lpwstr>
      </vt:variant>
      <vt:variant>
        <vt:i4>2621486</vt:i4>
      </vt:variant>
      <vt:variant>
        <vt:i4>132</vt:i4>
      </vt:variant>
      <vt:variant>
        <vt:i4>0</vt:i4>
      </vt:variant>
      <vt:variant>
        <vt:i4>5</vt:i4>
      </vt:variant>
      <vt:variant>
        <vt:lpwstr/>
      </vt:variant>
      <vt:variant>
        <vt:lpwstr>_Data_Collection</vt:lpwstr>
      </vt:variant>
      <vt:variant>
        <vt:i4>5505051</vt:i4>
      </vt:variant>
      <vt:variant>
        <vt:i4>129</vt:i4>
      </vt:variant>
      <vt:variant>
        <vt:i4>0</vt:i4>
      </vt:variant>
      <vt:variant>
        <vt:i4>5</vt:i4>
      </vt:variant>
      <vt:variant>
        <vt:lpwstr/>
      </vt:variant>
      <vt:variant>
        <vt:lpwstr>_Effective_Instruction_and_1</vt:lpwstr>
      </vt:variant>
      <vt:variant>
        <vt:i4>1245241</vt:i4>
      </vt:variant>
      <vt:variant>
        <vt:i4>126</vt:i4>
      </vt:variant>
      <vt:variant>
        <vt:i4>0</vt:i4>
      </vt:variant>
      <vt:variant>
        <vt:i4>5</vt:i4>
      </vt:variant>
      <vt:variant>
        <vt:lpwstr/>
      </vt:variant>
      <vt:variant>
        <vt:lpwstr>_Equitable_Practices_and</vt:lpwstr>
      </vt:variant>
      <vt:variant>
        <vt:i4>196659</vt:i4>
      </vt:variant>
      <vt:variant>
        <vt:i4>123</vt:i4>
      </vt:variant>
      <vt:variant>
        <vt:i4>0</vt:i4>
      </vt:variant>
      <vt:variant>
        <vt:i4>5</vt:i4>
      </vt:variant>
      <vt:variant>
        <vt:lpwstr/>
      </vt:variant>
      <vt:variant>
        <vt:lpwstr>_Curriculum_and_Instructional</vt:lpwstr>
      </vt:variant>
      <vt:variant>
        <vt:i4>1179662</vt:i4>
      </vt:variant>
      <vt:variant>
        <vt:i4>120</vt:i4>
      </vt:variant>
      <vt:variant>
        <vt:i4>0</vt:i4>
      </vt:variant>
      <vt:variant>
        <vt:i4>5</vt:i4>
      </vt:variant>
      <vt:variant>
        <vt:lpwstr/>
      </vt:variant>
      <vt:variant>
        <vt:lpwstr>_Instructional_Leadership</vt:lpwstr>
      </vt:variant>
      <vt:variant>
        <vt:i4>7667776</vt:i4>
      </vt:variant>
      <vt:variant>
        <vt:i4>117</vt:i4>
      </vt:variant>
      <vt:variant>
        <vt:i4>0</vt:i4>
      </vt:variant>
      <vt:variant>
        <vt:i4>5</vt:i4>
      </vt:variant>
      <vt:variant>
        <vt:lpwstr/>
      </vt:variant>
      <vt:variant>
        <vt:lpwstr>_District_Culture_1</vt:lpwstr>
      </vt:variant>
      <vt:variant>
        <vt:i4>2556017</vt:i4>
      </vt:variant>
      <vt:variant>
        <vt:i4>114</vt:i4>
      </vt:variant>
      <vt:variant>
        <vt:i4>0</vt:i4>
      </vt:variant>
      <vt:variant>
        <vt:i4>5</vt:i4>
      </vt:variant>
      <vt:variant>
        <vt:lpwstr/>
      </vt:variant>
      <vt:variant>
        <vt:lpwstr>_Strategic_Planning,_Implementation,_1</vt:lpwstr>
      </vt:variant>
      <vt:variant>
        <vt:i4>1441851</vt:i4>
      </vt:variant>
      <vt:variant>
        <vt:i4>111</vt:i4>
      </vt:variant>
      <vt:variant>
        <vt:i4>0</vt:i4>
      </vt:variant>
      <vt:variant>
        <vt:i4>5</vt:i4>
      </vt:variant>
      <vt:variant>
        <vt:lpwstr/>
      </vt:variant>
      <vt:variant>
        <vt:lpwstr>_Leadership_and_Governing</vt:lpwstr>
      </vt:variant>
      <vt:variant>
        <vt:i4>7733285</vt:i4>
      </vt:variant>
      <vt:variant>
        <vt:i4>108</vt:i4>
      </vt:variant>
      <vt:variant>
        <vt:i4>0</vt:i4>
      </vt:variant>
      <vt:variant>
        <vt:i4>5</vt:i4>
      </vt:variant>
      <vt:variant>
        <vt:lpwstr>https://www.census.gov/quickfacts/fact/table/MA,chelseacitymassachusetts/PST045223</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1703995</vt:i4>
      </vt:variant>
      <vt:variant>
        <vt:i4>80</vt:i4>
      </vt:variant>
      <vt:variant>
        <vt:i4>0</vt:i4>
      </vt:variant>
      <vt:variant>
        <vt:i4>5</vt:i4>
      </vt:variant>
      <vt:variant>
        <vt:lpwstr/>
      </vt:variant>
      <vt:variant>
        <vt:lpwstr>_Toc193203952</vt:lpwstr>
      </vt:variant>
      <vt:variant>
        <vt:i4>1703995</vt:i4>
      </vt:variant>
      <vt:variant>
        <vt:i4>74</vt:i4>
      </vt:variant>
      <vt:variant>
        <vt:i4>0</vt:i4>
      </vt:variant>
      <vt:variant>
        <vt:i4>5</vt:i4>
      </vt:variant>
      <vt:variant>
        <vt:lpwstr/>
      </vt:variant>
      <vt:variant>
        <vt:lpwstr>_Toc193203951</vt:lpwstr>
      </vt:variant>
      <vt:variant>
        <vt:i4>1703995</vt:i4>
      </vt:variant>
      <vt:variant>
        <vt:i4>68</vt:i4>
      </vt:variant>
      <vt:variant>
        <vt:i4>0</vt:i4>
      </vt:variant>
      <vt:variant>
        <vt:i4>5</vt:i4>
      </vt:variant>
      <vt:variant>
        <vt:lpwstr/>
      </vt:variant>
      <vt:variant>
        <vt:lpwstr>_Toc193203950</vt:lpwstr>
      </vt:variant>
      <vt:variant>
        <vt:i4>1769531</vt:i4>
      </vt:variant>
      <vt:variant>
        <vt:i4>62</vt:i4>
      </vt:variant>
      <vt:variant>
        <vt:i4>0</vt:i4>
      </vt:variant>
      <vt:variant>
        <vt:i4>5</vt:i4>
      </vt:variant>
      <vt:variant>
        <vt:lpwstr/>
      </vt:variant>
      <vt:variant>
        <vt:lpwstr>_Toc193203949</vt:lpwstr>
      </vt:variant>
      <vt:variant>
        <vt:i4>1769531</vt:i4>
      </vt:variant>
      <vt:variant>
        <vt:i4>56</vt:i4>
      </vt:variant>
      <vt:variant>
        <vt:i4>0</vt:i4>
      </vt:variant>
      <vt:variant>
        <vt:i4>5</vt:i4>
      </vt:variant>
      <vt:variant>
        <vt:lpwstr/>
      </vt:variant>
      <vt:variant>
        <vt:lpwstr>_Toc193203948</vt:lpwstr>
      </vt:variant>
      <vt:variant>
        <vt:i4>1769531</vt:i4>
      </vt:variant>
      <vt:variant>
        <vt:i4>50</vt:i4>
      </vt:variant>
      <vt:variant>
        <vt:i4>0</vt:i4>
      </vt:variant>
      <vt:variant>
        <vt:i4>5</vt:i4>
      </vt:variant>
      <vt:variant>
        <vt:lpwstr/>
      </vt:variant>
      <vt:variant>
        <vt:lpwstr>_Toc193203947</vt:lpwstr>
      </vt:variant>
      <vt:variant>
        <vt:i4>1769531</vt:i4>
      </vt:variant>
      <vt:variant>
        <vt:i4>44</vt:i4>
      </vt:variant>
      <vt:variant>
        <vt:i4>0</vt:i4>
      </vt:variant>
      <vt:variant>
        <vt:i4>5</vt:i4>
      </vt:variant>
      <vt:variant>
        <vt:lpwstr/>
      </vt:variant>
      <vt:variant>
        <vt:lpwstr>_Toc193203946</vt:lpwstr>
      </vt:variant>
      <vt:variant>
        <vt:i4>1769531</vt:i4>
      </vt:variant>
      <vt:variant>
        <vt:i4>38</vt:i4>
      </vt:variant>
      <vt:variant>
        <vt:i4>0</vt:i4>
      </vt:variant>
      <vt:variant>
        <vt:i4>5</vt:i4>
      </vt:variant>
      <vt:variant>
        <vt:lpwstr/>
      </vt:variant>
      <vt:variant>
        <vt:lpwstr>_Toc193203945</vt:lpwstr>
      </vt:variant>
      <vt:variant>
        <vt:i4>1769531</vt:i4>
      </vt:variant>
      <vt:variant>
        <vt:i4>32</vt:i4>
      </vt:variant>
      <vt:variant>
        <vt:i4>0</vt:i4>
      </vt:variant>
      <vt:variant>
        <vt:i4>5</vt:i4>
      </vt:variant>
      <vt:variant>
        <vt:lpwstr/>
      </vt:variant>
      <vt:variant>
        <vt:lpwstr>_Toc193203944</vt:lpwstr>
      </vt:variant>
      <vt:variant>
        <vt:i4>1769531</vt:i4>
      </vt:variant>
      <vt:variant>
        <vt:i4>26</vt:i4>
      </vt:variant>
      <vt:variant>
        <vt:i4>0</vt:i4>
      </vt:variant>
      <vt:variant>
        <vt:i4>5</vt:i4>
      </vt:variant>
      <vt:variant>
        <vt:lpwstr/>
      </vt:variant>
      <vt:variant>
        <vt:lpwstr>_Toc193203943</vt:lpwstr>
      </vt:variant>
      <vt:variant>
        <vt:i4>1769531</vt:i4>
      </vt:variant>
      <vt:variant>
        <vt:i4>20</vt:i4>
      </vt:variant>
      <vt:variant>
        <vt:i4>0</vt:i4>
      </vt:variant>
      <vt:variant>
        <vt:i4>5</vt:i4>
      </vt:variant>
      <vt:variant>
        <vt:lpwstr/>
      </vt:variant>
      <vt:variant>
        <vt:lpwstr>_Toc193203942</vt:lpwstr>
      </vt:variant>
      <vt:variant>
        <vt:i4>1769531</vt:i4>
      </vt:variant>
      <vt:variant>
        <vt:i4>14</vt:i4>
      </vt:variant>
      <vt:variant>
        <vt:i4>0</vt:i4>
      </vt:variant>
      <vt:variant>
        <vt:i4>5</vt:i4>
      </vt:variant>
      <vt:variant>
        <vt:lpwstr/>
      </vt:variant>
      <vt:variant>
        <vt:lpwstr>_Toc193203941</vt:lpwstr>
      </vt:variant>
      <vt:variant>
        <vt:i4>1769531</vt:i4>
      </vt:variant>
      <vt:variant>
        <vt:i4>8</vt:i4>
      </vt:variant>
      <vt:variant>
        <vt:i4>0</vt:i4>
      </vt:variant>
      <vt:variant>
        <vt:i4>5</vt:i4>
      </vt:variant>
      <vt:variant>
        <vt:lpwstr/>
      </vt:variant>
      <vt:variant>
        <vt:lpwstr>_Toc193203940</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3473524</vt:i4>
      </vt:variant>
      <vt:variant>
        <vt:i4>0</vt:i4>
      </vt:variant>
      <vt:variant>
        <vt:i4>0</vt:i4>
      </vt:variant>
      <vt:variant>
        <vt:i4>5</vt:i4>
      </vt:variant>
      <vt:variant>
        <vt:lpwstr>https://www.doe.mass.edu/accountability/district-review/district-standards-indicators.docx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Public Schools Comprehensive District Review Report 2025</dc:title>
  <dc:subject/>
  <dc:creator>DESE</dc:creator>
  <cp:keywords/>
  <cp:lastModifiedBy>Zou, Dong (EOE)</cp:lastModifiedBy>
  <cp:revision>29</cp:revision>
  <cp:lastPrinted>2025-02-28T23:30:00Z</cp:lastPrinted>
  <dcterms:created xsi:type="dcterms:W3CDTF">2025-03-18T22:31:00Z</dcterms:created>
  <dcterms:modified xsi:type="dcterms:W3CDTF">2025-04-02T19:15:00Z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