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A6DF" w14:textId="22231E7E" w:rsidR="00F634A0" w:rsidRPr="007F72EF" w:rsidRDefault="00F634A0" w:rsidP="00D90C7B">
      <w:pPr>
        <w:pStyle w:val="Heading2"/>
        <w:rPr>
          <w:sz w:val="24"/>
        </w:rPr>
      </w:pPr>
      <w:r w:rsidRPr="007F72EF">
        <w:rPr>
          <w:sz w:val="24"/>
        </w:rPr>
        <w:t>Introducción:</w:t>
      </w:r>
    </w:p>
    <w:p w14:paraId="4C284292" w14:textId="127542AC" w:rsidR="00F634A0" w:rsidRPr="007F72EF" w:rsidRDefault="00F634A0" w:rsidP="00F634A0">
      <w:pPr>
        <w:rPr>
          <w:sz w:val="19"/>
          <w:szCs w:val="19"/>
        </w:rPr>
      </w:pPr>
      <w:r w:rsidRPr="007F72EF">
        <w:rPr>
          <w:sz w:val="19"/>
          <w:szCs w:val="19"/>
        </w:rPr>
        <w:t>Nuestro documento de visión educativa describe la aspiración del Departamento de Educación Primaria y Secundaria: es decir</w:t>
      </w:r>
      <w:r w:rsidR="007D4BC6">
        <w:rPr>
          <w:sz w:val="19"/>
          <w:szCs w:val="19"/>
        </w:rPr>
        <w:t>,</w:t>
      </w:r>
      <w:r w:rsidRPr="007F72EF">
        <w:rPr>
          <w:sz w:val="19"/>
          <w:szCs w:val="19"/>
        </w:rPr>
        <w:t xml:space="preserve"> nuestra visión para la educación pública de nivel primario, secundario y educación básica para adultos en la Mancomunidad de Massachusetts. Esta visión está fundamentada en nuestro compromiso con la enseñanza y el aprendizaje de alta calidad en la Mancomunidad. Continuaremos trabajando con distritos, escuelas y educadores para promover una enseñanza y aprendizaje antirracistas, inclusivos, multilingües y multiculturales</w:t>
      </w:r>
      <w:r w:rsidR="007D4BC6">
        <w:rPr>
          <w:sz w:val="19"/>
          <w:szCs w:val="19"/>
        </w:rPr>
        <w:t>,</w:t>
      </w:r>
      <w:r w:rsidRPr="007F72EF">
        <w:rPr>
          <w:sz w:val="19"/>
          <w:szCs w:val="19"/>
        </w:rPr>
        <w:t xml:space="preserve"> que valoren y </w:t>
      </w:r>
      <w:r w:rsidR="007D4BC6">
        <w:rPr>
          <w:sz w:val="19"/>
          <w:szCs w:val="19"/>
        </w:rPr>
        <w:t>apoyen</w:t>
      </w:r>
      <w:r w:rsidRPr="007F72EF">
        <w:rPr>
          <w:sz w:val="19"/>
          <w:szCs w:val="19"/>
        </w:rPr>
        <w:t xml:space="preserve"> a todos(as) y cada uno(a) de los/las estudiantes y sus familias</w:t>
      </w:r>
      <w:r w:rsidR="007D4BC6">
        <w:rPr>
          <w:sz w:val="19"/>
          <w:szCs w:val="19"/>
        </w:rPr>
        <w:t xml:space="preserve"> y que creen</w:t>
      </w:r>
      <w:r w:rsidRPr="007F72EF">
        <w:rPr>
          <w:sz w:val="19"/>
          <w:szCs w:val="19"/>
        </w:rPr>
        <w:t xml:space="preserve"> oportunidades y experiencias equitativas para todos(as) los/las estudiantes, particularmente aquellos(as) que históricamente han </w:t>
      </w:r>
      <w:r w:rsidR="00970600">
        <w:rPr>
          <w:sz w:val="19"/>
          <w:szCs w:val="19"/>
        </w:rPr>
        <w:t>quedado relegados(as)</w:t>
      </w:r>
      <w:r w:rsidRPr="007F72EF">
        <w:rPr>
          <w:sz w:val="19"/>
          <w:szCs w:val="19"/>
        </w:rPr>
        <w:t>.</w:t>
      </w:r>
    </w:p>
    <w:p w14:paraId="1C772669" w14:textId="287E6C40" w:rsidR="00807B07" w:rsidRPr="007F72EF" w:rsidRDefault="3919896B" w:rsidP="00D90C7B">
      <w:pPr>
        <w:pStyle w:val="Heading2"/>
        <w:rPr>
          <w:sz w:val="24"/>
        </w:rPr>
      </w:pPr>
      <w:r w:rsidRPr="007F72EF">
        <w:rPr>
          <w:sz w:val="24"/>
        </w:rPr>
        <w:t>Nuestro objetivo es que, como resultado de su educación pública en Massachusetts, los/las estudiantes logren:</w:t>
      </w:r>
    </w:p>
    <w:p w14:paraId="452053FE" w14:textId="636FC5AA" w:rsidR="00807B07" w:rsidRPr="007F72EF" w:rsidRDefault="53B30854" w:rsidP="2845961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19"/>
          <w:szCs w:val="19"/>
        </w:rPr>
      </w:pPr>
      <w:r w:rsidRPr="007F72EF">
        <w:rPr>
          <w:rFonts w:ascii="Calibri" w:hAnsi="Calibri"/>
          <w:b/>
          <w:color w:val="000000" w:themeColor="text1"/>
          <w:sz w:val="19"/>
          <w:szCs w:val="19"/>
        </w:rPr>
        <w:t>Adquirir conocimientos y habilidades académicas:</w:t>
      </w:r>
      <w:r w:rsidRPr="007F72EF">
        <w:rPr>
          <w:rFonts w:ascii="Calibri" w:hAnsi="Calibri"/>
          <w:color w:val="000000" w:themeColor="text1"/>
          <w:sz w:val="19"/>
          <w:szCs w:val="19"/>
        </w:rPr>
        <w:t xml:space="preserve"> en una amplia y diversa gama de temas y aplicar sus competencias en contextos relevantes del mundo real.</w:t>
      </w:r>
    </w:p>
    <w:p w14:paraId="2135D88C" w14:textId="51FEFD19" w:rsidR="00807B07" w:rsidRPr="007F72EF" w:rsidRDefault="53B30854" w:rsidP="2845961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19"/>
          <w:szCs w:val="19"/>
        </w:rPr>
      </w:pPr>
      <w:r w:rsidRPr="007F72EF">
        <w:rPr>
          <w:rFonts w:ascii="Calibri" w:hAnsi="Calibri"/>
          <w:b/>
          <w:color w:val="000000" w:themeColor="text1"/>
          <w:sz w:val="19"/>
          <w:szCs w:val="19"/>
        </w:rPr>
        <w:t>Comprender y valorarse a sí mismos(as)</w:t>
      </w:r>
      <w:r w:rsidRPr="007F72EF">
        <w:rPr>
          <w:rFonts w:ascii="Calibri" w:hAnsi="Calibri"/>
          <w:color w:val="000000" w:themeColor="text1"/>
          <w:sz w:val="19"/>
          <w:szCs w:val="19"/>
        </w:rPr>
        <w:t xml:space="preserve">: conocer sus propias fortalezas, intereses y áreas de crecimiento, ser conscientes y abogar por sí mismos(as), y tomar decisiones responsables. </w:t>
      </w:r>
    </w:p>
    <w:p w14:paraId="23A9F53C" w14:textId="3E4088F7" w:rsidR="00807B07" w:rsidRPr="007F72EF" w:rsidRDefault="53B30854" w:rsidP="2845961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19"/>
          <w:szCs w:val="19"/>
        </w:rPr>
      </w:pPr>
      <w:r w:rsidRPr="007F72EF">
        <w:rPr>
          <w:rFonts w:ascii="Calibri" w:hAnsi="Calibri"/>
          <w:b/>
          <w:color w:val="000000" w:themeColor="text1"/>
          <w:sz w:val="19"/>
          <w:szCs w:val="19"/>
        </w:rPr>
        <w:t>Comprender y valorar a los demás</w:t>
      </w:r>
      <w:r w:rsidRPr="007F72EF">
        <w:rPr>
          <w:rFonts w:ascii="Calibri" w:hAnsi="Calibri"/>
          <w:color w:val="000000" w:themeColor="text1"/>
          <w:sz w:val="19"/>
          <w:szCs w:val="19"/>
        </w:rPr>
        <w:t>: comprender las diferencias y múltiples perspectivas, empatizar con los demás y construir conexiones con compañeros(as) y adultos.</w:t>
      </w:r>
    </w:p>
    <w:p w14:paraId="1B8F830A" w14:textId="074BB931" w:rsidR="00807B07" w:rsidRPr="007F72EF" w:rsidRDefault="53B30854" w:rsidP="2845961D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19"/>
          <w:szCs w:val="19"/>
        </w:rPr>
      </w:pPr>
      <w:r w:rsidRPr="007F72EF">
        <w:rPr>
          <w:rFonts w:ascii="Calibri" w:hAnsi="Calibri"/>
          <w:b/>
          <w:color w:val="000000" w:themeColor="text1"/>
          <w:sz w:val="19"/>
          <w:szCs w:val="19"/>
        </w:rPr>
        <w:t>Comprometerse con el mundo</w:t>
      </w:r>
      <w:r w:rsidRPr="007F72EF">
        <w:rPr>
          <w:rFonts w:ascii="Calibri" w:hAnsi="Calibri"/>
          <w:color w:val="000000" w:themeColor="text1"/>
          <w:sz w:val="19"/>
          <w:szCs w:val="19"/>
        </w:rPr>
        <w:t>: comprender y pensar críticamente sobre los eventos y sistemas sociales locales, nacionales y mundiales; y crear un cambio positivo a través de la acción cívica.</w:t>
      </w:r>
    </w:p>
    <w:p w14:paraId="0D493193" w14:textId="5A26FE4C" w:rsidR="00807B07" w:rsidRPr="009922E5" w:rsidRDefault="53B30854" w:rsidP="00D90C7B">
      <w:pPr>
        <w:pStyle w:val="Heading2"/>
        <w:rPr>
          <w:sz w:val="24"/>
        </w:rPr>
      </w:pPr>
      <w:r w:rsidRPr="009922E5">
        <w:rPr>
          <w:sz w:val="24"/>
        </w:rPr>
        <w:t>De manera que puedan:</w:t>
      </w:r>
    </w:p>
    <w:p w14:paraId="518CAE65" w14:textId="18A15644" w:rsidR="00807B07" w:rsidRPr="007F72EF" w:rsidRDefault="53B30854" w:rsidP="23494CE0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007F72EF">
        <w:rPr>
          <w:rFonts w:ascii="Calibri" w:hAnsi="Calibri"/>
          <w:b/>
          <w:color w:val="000000" w:themeColor="text1"/>
          <w:sz w:val="19"/>
          <w:szCs w:val="19"/>
        </w:rPr>
        <w:t>Ser curiosos(as) y creativos(as):</w:t>
      </w:r>
      <w:r w:rsidRPr="007F72EF">
        <w:rPr>
          <w:rFonts w:ascii="Calibri" w:hAnsi="Calibri"/>
          <w:color w:val="000000" w:themeColor="text1"/>
          <w:sz w:val="19"/>
          <w:szCs w:val="19"/>
        </w:rPr>
        <w:t xml:space="preserve"> disfrutar el aprendizaje, perseguir sus intereses y utilizar el pensamiento innovador para abordar oportunidades y resolver desafíos, incluidos los que antes no se </w:t>
      </w:r>
      <w:r w:rsidR="007F72EF" w:rsidRPr="007F72EF">
        <w:rPr>
          <w:rFonts w:ascii="Calibri" w:hAnsi="Calibri"/>
          <w:color w:val="000000" w:themeColor="text1"/>
          <w:sz w:val="19"/>
          <w:szCs w:val="19"/>
        </w:rPr>
        <w:t>percibían</w:t>
      </w:r>
      <w:r w:rsidRPr="007F72EF">
        <w:rPr>
          <w:rFonts w:ascii="Calibri" w:hAnsi="Calibri"/>
          <w:color w:val="000000" w:themeColor="text1"/>
          <w:sz w:val="19"/>
          <w:szCs w:val="19"/>
        </w:rPr>
        <w:t xml:space="preserve">. </w:t>
      </w:r>
    </w:p>
    <w:p w14:paraId="39AD481B" w14:textId="5F54ACE4" w:rsidR="00807B07" w:rsidRPr="007F72EF" w:rsidRDefault="42E7D7BC" w:rsidP="2845961D">
      <w:pPr>
        <w:pStyle w:val="ListParagraph"/>
        <w:numPr>
          <w:ilvl w:val="0"/>
          <w:numId w:val="5"/>
        </w:numPr>
        <w:rPr>
          <w:color w:val="000000" w:themeColor="text1"/>
          <w:sz w:val="19"/>
          <w:szCs w:val="19"/>
        </w:rPr>
      </w:pPr>
      <w:r w:rsidRPr="007F72EF">
        <w:rPr>
          <w:rFonts w:ascii="Calibri" w:hAnsi="Calibri"/>
          <w:b/>
          <w:color w:val="000000" w:themeColor="text1"/>
          <w:sz w:val="19"/>
          <w:szCs w:val="19"/>
        </w:rPr>
        <w:t xml:space="preserve">Dar forma a su camino: </w:t>
      </w:r>
      <w:r w:rsidRPr="007F72EF">
        <w:rPr>
          <w:rFonts w:ascii="Calibri" w:hAnsi="Calibri"/>
          <w:color w:val="000000" w:themeColor="text1"/>
          <w:sz w:val="19"/>
          <w:szCs w:val="19"/>
        </w:rPr>
        <w:t xml:space="preserve">estar bien preparados(as) para prosperar en la universidad y/o carrera y estar posicionados(as) para el aprendizaje de por vida. </w:t>
      </w:r>
    </w:p>
    <w:p w14:paraId="4278BB02" w14:textId="4E799845" w:rsidR="00807B07" w:rsidRPr="007F72EF" w:rsidRDefault="53B30854" w:rsidP="23494CE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19"/>
          <w:szCs w:val="19"/>
        </w:rPr>
      </w:pPr>
      <w:r w:rsidRPr="007F72EF">
        <w:rPr>
          <w:rFonts w:ascii="Calibri" w:hAnsi="Calibri"/>
          <w:b/>
          <w:color w:val="000000" w:themeColor="text1"/>
          <w:sz w:val="19"/>
          <w:szCs w:val="19"/>
        </w:rPr>
        <w:t xml:space="preserve">Sentirse conectados(as): </w:t>
      </w:r>
      <w:r w:rsidRPr="007F72EF">
        <w:rPr>
          <w:rFonts w:ascii="Calibri" w:hAnsi="Calibri"/>
          <w:color w:val="000000" w:themeColor="text1"/>
          <w:sz w:val="19"/>
          <w:szCs w:val="19"/>
        </w:rPr>
        <w:t>verse a sí mismos(as) como miembros valiosos e involucrados de sus comunidades y ser conscientes de su independencia e interdependencia.</w:t>
      </w:r>
    </w:p>
    <w:p w14:paraId="3841A5C6" w14:textId="29D3690F" w:rsidR="00807B07" w:rsidRPr="007F72EF" w:rsidRDefault="53B30854" w:rsidP="2845961D">
      <w:pPr>
        <w:pStyle w:val="ListParagraph"/>
        <w:numPr>
          <w:ilvl w:val="0"/>
          <w:numId w:val="5"/>
        </w:numPr>
        <w:rPr>
          <w:color w:val="000000" w:themeColor="text1"/>
          <w:sz w:val="19"/>
          <w:szCs w:val="19"/>
        </w:rPr>
      </w:pPr>
      <w:r w:rsidRPr="007F72EF">
        <w:rPr>
          <w:rFonts w:ascii="Calibri" w:hAnsi="Calibri"/>
          <w:b/>
          <w:color w:val="000000" w:themeColor="text1"/>
          <w:sz w:val="19"/>
          <w:szCs w:val="19"/>
        </w:rPr>
        <w:t xml:space="preserve">Ser empoderados(as): </w:t>
      </w:r>
      <w:r w:rsidRPr="007F72EF">
        <w:rPr>
          <w:rFonts w:ascii="Calibri" w:hAnsi="Calibri"/>
          <w:color w:val="000000" w:themeColor="text1"/>
          <w:sz w:val="19"/>
          <w:szCs w:val="19"/>
        </w:rPr>
        <w:t xml:space="preserve">desempeñar un papel en la defensa de la equidad, la justicia y la libertad tanto en sus comunidades como más allá. </w:t>
      </w:r>
    </w:p>
    <w:p w14:paraId="230BC4DE" w14:textId="47060F9C" w:rsidR="00807B07" w:rsidRPr="009922E5" w:rsidRDefault="53B30854" w:rsidP="00D90C7B">
      <w:pPr>
        <w:pStyle w:val="Heading2"/>
        <w:rPr>
          <w:sz w:val="24"/>
        </w:rPr>
      </w:pPr>
      <w:r w:rsidRPr="009922E5">
        <w:rPr>
          <w:sz w:val="24"/>
        </w:rPr>
        <w:t>Experiencia de aprendizaje</w:t>
      </w:r>
    </w:p>
    <w:p w14:paraId="060ECD85" w14:textId="72230960" w:rsidR="00807B07" w:rsidRPr="007F72EF" w:rsidRDefault="58805F25" w:rsidP="1A27F4F4">
      <w:pPr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007F72EF">
        <w:rPr>
          <w:rFonts w:ascii="Calibri" w:hAnsi="Calibri"/>
          <w:color w:val="000000" w:themeColor="text1"/>
          <w:sz w:val="19"/>
          <w:szCs w:val="19"/>
        </w:rPr>
        <w:t xml:space="preserve">Todos(as) los/las estudiantes de Massachusetts, en particular aquellos(as) de grupos y comunidades históricamente desatendidas, tendrán oportunidades equitativas para sobresalir en todas las áreas de contenido, en todos los grados. Prácticas escolares y áulicas que mantienen y fomentan la diversidad cultural y </w:t>
      </w:r>
      <w:r w:rsidR="007F72EF" w:rsidRPr="007F72EF">
        <w:rPr>
          <w:rFonts w:ascii="Calibri" w:hAnsi="Calibri"/>
          <w:color w:val="000000" w:themeColor="text1"/>
          <w:sz w:val="19"/>
          <w:szCs w:val="19"/>
        </w:rPr>
        <w:t>lingüística</w:t>
      </w:r>
      <w:r w:rsidR="53B30854" w:rsidRPr="007F72EF">
        <w:rPr>
          <w:rStyle w:val="EndnoteReference"/>
          <w:rFonts w:ascii="Calibri" w:eastAsia="Calibri" w:hAnsi="Calibri" w:cs="Calibri"/>
          <w:color w:val="000000" w:themeColor="text1"/>
          <w:sz w:val="19"/>
          <w:szCs w:val="19"/>
        </w:rPr>
        <w:endnoteReference w:id="2"/>
      </w:r>
      <w:r w:rsidRPr="007F72EF">
        <w:rPr>
          <w:rFonts w:ascii="Calibri" w:hAnsi="Calibri"/>
          <w:color w:val="000000" w:themeColor="text1"/>
          <w:sz w:val="19"/>
          <w:szCs w:val="19"/>
        </w:rPr>
        <w:t xml:space="preserve"> apoyarán a los/las estudiantes para que prosperen, creando entornos afirmativos donde se genere un sentido de pertenencia, participen de un aprendizaje más profundo</w:t>
      </w:r>
      <w:r w:rsidR="53B30854" w:rsidRPr="007F72EF">
        <w:rPr>
          <w:rStyle w:val="EndnoteReference"/>
          <w:rFonts w:ascii="Calibri" w:eastAsia="Calibri" w:hAnsi="Calibri" w:cs="Calibri"/>
          <w:color w:val="000000" w:themeColor="text1"/>
          <w:sz w:val="19"/>
          <w:szCs w:val="19"/>
        </w:rPr>
        <w:endnoteReference w:id="3"/>
      </w:r>
      <w:r w:rsidRPr="007F72EF">
        <w:rPr>
          <w:rFonts w:ascii="Calibri" w:hAnsi="Calibri"/>
          <w:color w:val="000000" w:themeColor="text1"/>
          <w:sz w:val="19"/>
          <w:szCs w:val="19"/>
        </w:rPr>
        <w:t xml:space="preserve"> y que con apoyo específico tengan altas expectativas. </w:t>
      </w:r>
    </w:p>
    <w:p w14:paraId="216E6C35" w14:textId="4472BFF9" w:rsidR="00807B07" w:rsidRPr="009922E5" w:rsidRDefault="53B30854" w:rsidP="00D90C7B">
      <w:pPr>
        <w:pStyle w:val="Heading3"/>
      </w:pPr>
      <w:r w:rsidRPr="009922E5">
        <w:t>Todos(as) los/las estudiantes son conocidos(as) y valorados(as).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8079"/>
      </w:tblGrid>
      <w:tr w:rsidR="2845961D" w14:paraId="7CEB3059" w14:textId="77777777" w:rsidTr="007F72EF">
        <w:trPr>
          <w:trHeight w:val="1125"/>
        </w:trPr>
        <w:tc>
          <w:tcPr>
            <w:tcW w:w="1555" w:type="dxa"/>
          </w:tcPr>
          <w:p w14:paraId="43E51021" w14:textId="09C4F12E" w:rsidR="2845961D" w:rsidRPr="007F72EF" w:rsidRDefault="2845961D" w:rsidP="007F72EF">
            <w:pPr>
              <w:spacing w:line="259" w:lineRule="auto"/>
              <w:ind w:right="-42"/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007F72EF">
              <w:rPr>
                <w:rFonts w:ascii="Calibri" w:hAnsi="Calibri"/>
                <w:b/>
                <w:color w:val="000000" w:themeColor="text1"/>
                <w:sz w:val="19"/>
                <w:szCs w:val="19"/>
              </w:rPr>
              <w:t>Los/Las estudiantes son conocidos(as)</w:t>
            </w:r>
          </w:p>
        </w:tc>
        <w:tc>
          <w:tcPr>
            <w:tcW w:w="8079" w:type="dxa"/>
          </w:tcPr>
          <w:p w14:paraId="7779BDEB" w14:textId="55B56DD1" w:rsidR="2845961D" w:rsidRPr="007F72EF" w:rsidRDefault="2845961D" w:rsidP="009922E5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606" w:right="-108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7F72EF">
              <w:rPr>
                <w:rFonts w:ascii="Calibri" w:hAnsi="Calibri"/>
                <w:color w:val="000000" w:themeColor="text1"/>
                <w:sz w:val="19"/>
                <w:szCs w:val="19"/>
              </w:rPr>
              <w:t xml:space="preserve">Los/Las estudiantes y sus familias tienen un sentido de pertenencia: son conocidos(as), respetados(as) y valorados(as) por lo que son y lo que aportan a la comunidad escolar, incluyendo sus identidades únicas, fortalezas, intereses, necesidades, idiomas, excepcionalidades y antecedentes. </w:t>
            </w:r>
          </w:p>
          <w:p w14:paraId="547CAE5E" w14:textId="14E9218A" w:rsidR="2845961D" w:rsidRPr="007F72EF" w:rsidRDefault="2845961D" w:rsidP="007F72EF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606" w:right="-250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7F72EF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asisten a escuelas seguras y de apoyo que fomentan su bienestar general.</w:t>
            </w:r>
          </w:p>
          <w:p w14:paraId="0905BB89" w14:textId="1FE0173E" w:rsidR="2845961D" w:rsidRPr="007F72EF" w:rsidRDefault="2845961D" w:rsidP="007F72EF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606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7F72EF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adquieren conciencia de cómo piensan, aprenden, como se relacionan y se comunican, incluso en múltiples idiomas/dialectos.</w:t>
            </w:r>
          </w:p>
        </w:tc>
      </w:tr>
      <w:tr w:rsidR="2845961D" w14:paraId="77B71582" w14:textId="77777777" w:rsidTr="007F72EF">
        <w:trPr>
          <w:trHeight w:val="885"/>
        </w:trPr>
        <w:tc>
          <w:tcPr>
            <w:tcW w:w="1555" w:type="dxa"/>
          </w:tcPr>
          <w:p w14:paraId="16C4B94E" w14:textId="54582404" w:rsidR="2845961D" w:rsidRPr="007F72EF" w:rsidRDefault="2845961D" w:rsidP="007F72E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007F72EF">
              <w:rPr>
                <w:rFonts w:ascii="Calibri" w:hAnsi="Calibri"/>
                <w:b/>
                <w:color w:val="000000" w:themeColor="text1"/>
                <w:sz w:val="19"/>
                <w:szCs w:val="19"/>
              </w:rPr>
              <w:t>Los/Las estudiantes son valorados(as)</w:t>
            </w:r>
          </w:p>
        </w:tc>
        <w:tc>
          <w:tcPr>
            <w:tcW w:w="8079" w:type="dxa"/>
          </w:tcPr>
          <w:p w14:paraId="016265C6" w14:textId="51232306" w:rsidR="2845961D" w:rsidRPr="007F72EF" w:rsidRDefault="2845961D" w:rsidP="007F72EF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606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7F72EF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participan en un aprendizaje que valora y se basa en sus conocimientos previos, experiencias vividas y activos tanto culturales como lingüísticos.</w:t>
            </w:r>
          </w:p>
          <w:p w14:paraId="1E34A99E" w14:textId="6BF041E1" w:rsidR="2845961D" w:rsidRPr="007F72EF" w:rsidRDefault="2845961D" w:rsidP="007F72EF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606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7F72EF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son participantes activos y tienen voz a la hora de dar forma a su experiencia de aprendizaje.</w:t>
            </w:r>
          </w:p>
        </w:tc>
      </w:tr>
    </w:tbl>
    <w:p w14:paraId="17B5670C" w14:textId="77777777" w:rsidR="000159D6" w:rsidRDefault="000159D6" w:rsidP="2845961D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C8940CE" w14:textId="717B0681" w:rsidR="00807B07" w:rsidRDefault="53B30854" w:rsidP="00D90C7B">
      <w:pPr>
        <w:pStyle w:val="Heading3"/>
      </w:pPr>
      <w:r>
        <w:lastRenderedPageBreak/>
        <w:t>Las experiencias de aprendizaje son relevantes, aplicables al mundo real e interactivas.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635"/>
        <w:gridCol w:w="7999"/>
      </w:tblGrid>
      <w:tr w:rsidR="2845961D" w14:paraId="32C14B0D" w14:textId="77777777" w:rsidTr="009922E5">
        <w:trPr>
          <w:trHeight w:val="1125"/>
        </w:trPr>
        <w:tc>
          <w:tcPr>
            <w:tcW w:w="1635" w:type="dxa"/>
          </w:tcPr>
          <w:p w14:paraId="45343A18" w14:textId="0C1054AD" w:rsidR="2845961D" w:rsidRPr="009922E5" w:rsidRDefault="2845961D" w:rsidP="009922E5">
            <w:pPr>
              <w:spacing w:line="259" w:lineRule="auto"/>
              <w:ind w:left="113" w:right="-29"/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b/>
                <w:color w:val="000000" w:themeColor="text1"/>
                <w:sz w:val="19"/>
                <w:szCs w:val="19"/>
              </w:rPr>
              <w:t>Experiencias de aprendizaje</w:t>
            </w:r>
          </w:p>
        </w:tc>
        <w:tc>
          <w:tcPr>
            <w:tcW w:w="7999" w:type="dxa"/>
          </w:tcPr>
          <w:p w14:paraId="3EDE1DBF" w14:textId="75E16CAF" w:rsidR="2845961D" w:rsidRPr="009922E5" w:rsidRDefault="2845961D" w:rsidP="009922E5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515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aprenden a través del plan de estudios y la instrucción que se alinea con los marcos del plan de estudios de Massachusetts en su nivel de grado o superior, se conecta con sus identidades y utiliza prácticas basadas en evidencias.</w:t>
            </w:r>
          </w:p>
          <w:p w14:paraId="37F14F78" w14:textId="57EF30E7" w:rsidR="2845961D" w:rsidRPr="009922E5" w:rsidRDefault="2845961D" w:rsidP="009922E5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515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resuelven problemas, piensan críticamente, hacen preguntas, dan significado a ideas complejas y pueden demostrar su aprendizaje.</w:t>
            </w:r>
          </w:p>
          <w:p w14:paraId="1BB56D7A" w14:textId="013C73C5" w:rsidR="2845961D" w:rsidRPr="009922E5" w:rsidRDefault="2845961D" w:rsidP="009922E5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515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aprenden y desarrollan el idioma a través de actividades ricas en contenido que promueven una comunicación auténtica.</w:t>
            </w:r>
          </w:p>
        </w:tc>
      </w:tr>
      <w:tr w:rsidR="2845961D" w14:paraId="3EEED276" w14:textId="77777777" w:rsidTr="009922E5">
        <w:trPr>
          <w:trHeight w:val="1125"/>
        </w:trPr>
        <w:tc>
          <w:tcPr>
            <w:tcW w:w="1635" w:type="dxa"/>
          </w:tcPr>
          <w:p w14:paraId="2009541A" w14:textId="3BD8069B" w:rsidR="2845961D" w:rsidRPr="009922E5" w:rsidRDefault="2845961D" w:rsidP="009922E5">
            <w:pPr>
              <w:spacing w:line="259" w:lineRule="auto"/>
              <w:ind w:left="113"/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b/>
                <w:color w:val="000000" w:themeColor="text1"/>
                <w:sz w:val="19"/>
                <w:szCs w:val="19"/>
              </w:rPr>
              <w:t>Relevante y del mundo real</w:t>
            </w:r>
          </w:p>
        </w:tc>
        <w:tc>
          <w:tcPr>
            <w:tcW w:w="7999" w:type="dxa"/>
          </w:tcPr>
          <w:p w14:paraId="23344D97" w14:textId="56916832" w:rsidR="2845961D" w:rsidRPr="009922E5" w:rsidRDefault="2845961D" w:rsidP="009922E5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515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aprenden comprometiéndose con diversas perspectivas y aplican su aprendizaje para examinar el mundo natural y los diferentes contextos históricos, sociales y políticos.</w:t>
            </w:r>
          </w:p>
          <w:p w14:paraId="6C94AE9E" w14:textId="2B20795A" w:rsidR="2845961D" w:rsidRPr="009922E5" w:rsidRDefault="2845961D" w:rsidP="009922E5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515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tienen la oportunidad de tomar decisiones, conectarse con contextos relevantes o del mundo real y efectuar cambios.</w:t>
            </w:r>
          </w:p>
        </w:tc>
      </w:tr>
      <w:tr w:rsidR="2845961D" w14:paraId="6740B4D7" w14:textId="77777777" w:rsidTr="009922E5">
        <w:trPr>
          <w:trHeight w:val="1125"/>
        </w:trPr>
        <w:tc>
          <w:tcPr>
            <w:tcW w:w="1635" w:type="dxa"/>
          </w:tcPr>
          <w:p w14:paraId="4F17DBEC" w14:textId="1117DE2C" w:rsidR="2845961D" w:rsidRPr="009922E5" w:rsidRDefault="2845961D" w:rsidP="2845961D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b/>
                <w:color w:val="000000" w:themeColor="text1"/>
                <w:sz w:val="19"/>
                <w:szCs w:val="19"/>
              </w:rPr>
              <w:t>Interactiva</w:t>
            </w:r>
          </w:p>
        </w:tc>
        <w:tc>
          <w:tcPr>
            <w:tcW w:w="7999" w:type="dxa"/>
          </w:tcPr>
          <w:p w14:paraId="42C1AD64" w14:textId="57DC23AF" w:rsidR="2845961D" w:rsidRPr="009922E5" w:rsidRDefault="2845961D" w:rsidP="009922E5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515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disfrutan y esperan con entusiasmo sus experiencias de aprendizaje.</w:t>
            </w:r>
          </w:p>
          <w:p w14:paraId="42EF7656" w14:textId="6353AD3F" w:rsidR="2845961D" w:rsidRPr="009922E5" w:rsidRDefault="2845961D" w:rsidP="009922E5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515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tienen oportunidades frecuentes de interactuar con sus compañeros(as), dar sentido a ideas complejas juntos y desarrollar el lenguaje académico.</w:t>
            </w:r>
          </w:p>
          <w:p w14:paraId="5BECBACD" w14:textId="47771FE5" w:rsidR="2845961D" w:rsidRPr="009922E5" w:rsidRDefault="2845961D" w:rsidP="009922E5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515" w:right="-108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toman riesgos académicos, aprenden de los errores, incorporan comentarios y se enorgullecen al producir un trabajo de alta calidad.</w:t>
            </w:r>
          </w:p>
        </w:tc>
      </w:tr>
    </w:tbl>
    <w:p w14:paraId="19F4B540" w14:textId="6271BE9E" w:rsidR="00807B07" w:rsidRDefault="00807B07" w:rsidP="2845961D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BC6C971" w14:textId="5922AD47" w:rsidR="00807B07" w:rsidRPr="009922E5" w:rsidRDefault="53B30854" w:rsidP="00D90C7B">
      <w:pPr>
        <w:pStyle w:val="Heading3"/>
        <w:rPr>
          <w:sz w:val="23"/>
          <w:szCs w:val="23"/>
        </w:rPr>
      </w:pPr>
      <w:r w:rsidRPr="009922E5">
        <w:rPr>
          <w:sz w:val="23"/>
          <w:szCs w:val="23"/>
        </w:rPr>
        <w:t xml:space="preserve">Los apoyos individualizados permiten a los/las estudiantes sobresalir en el nivel de grado (o más allá).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650"/>
        <w:gridCol w:w="7984"/>
      </w:tblGrid>
      <w:tr w:rsidR="2845961D" w14:paraId="36006CCB" w14:textId="77777777" w:rsidTr="009922E5">
        <w:trPr>
          <w:trHeight w:val="1125"/>
        </w:trPr>
        <w:tc>
          <w:tcPr>
            <w:tcW w:w="1650" w:type="dxa"/>
          </w:tcPr>
          <w:p w14:paraId="35F34AA3" w14:textId="3D82AEA9" w:rsidR="2845961D" w:rsidRPr="009922E5" w:rsidRDefault="2845961D" w:rsidP="009922E5">
            <w:pPr>
              <w:spacing w:line="257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b/>
                <w:color w:val="000000" w:themeColor="text1"/>
                <w:sz w:val="19"/>
                <w:szCs w:val="19"/>
              </w:rPr>
              <w:t>Sobresalir a nivel de grado (o más allá)</w:t>
            </w:r>
          </w:p>
        </w:tc>
        <w:tc>
          <w:tcPr>
            <w:tcW w:w="7984" w:type="dxa"/>
          </w:tcPr>
          <w:p w14:paraId="1AC2EEAB" w14:textId="63D005E3" w:rsidR="2845961D" w:rsidRPr="009922E5" w:rsidRDefault="7B8835FA" w:rsidP="009922E5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502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reciben los apoyos y adaptaciones necesarios basados en la evidencia para aprender conocimientos y habilidades al nivel del grado (o más allá).</w:t>
            </w:r>
          </w:p>
          <w:p w14:paraId="1CBB10EE" w14:textId="1BC6AB8B" w:rsidR="2845961D" w:rsidRPr="009922E5" w:rsidRDefault="2845961D" w:rsidP="009922E5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502"/>
              <w:rPr>
                <w:color w:val="000000" w:themeColor="text1"/>
                <w:sz w:val="19"/>
                <w:szCs w:val="19"/>
                <w:u w:val="single"/>
              </w:rPr>
            </w:pPr>
            <w:r w:rsidRPr="009922E5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con discapacidades reciben instrucción cuidadosamente diseñada que fomenta su crecimiento hacia las metas de aprendizaje.</w:t>
            </w:r>
          </w:p>
          <w:p w14:paraId="65E14F7B" w14:textId="00F52F44" w:rsidR="2845961D" w:rsidRPr="009922E5" w:rsidRDefault="2845961D" w:rsidP="009922E5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502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que están aprendiendo inglés reciben instrucción explícita en el idioma que permite el acceso al contenido del nivel de grado.</w:t>
            </w:r>
          </w:p>
        </w:tc>
      </w:tr>
      <w:tr w:rsidR="2845961D" w14:paraId="1B738FE9" w14:textId="77777777" w:rsidTr="009922E5">
        <w:trPr>
          <w:trHeight w:val="1125"/>
        </w:trPr>
        <w:tc>
          <w:tcPr>
            <w:tcW w:w="1650" w:type="dxa"/>
          </w:tcPr>
          <w:p w14:paraId="68A930E5" w14:textId="080B240B" w:rsidR="2845961D" w:rsidRPr="009922E5" w:rsidRDefault="2845961D" w:rsidP="009922E5">
            <w:pPr>
              <w:spacing w:line="257" w:lineRule="auto"/>
              <w:ind w:left="-118" w:right="-157"/>
              <w:jc w:val="center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b/>
                <w:color w:val="000000" w:themeColor="text1"/>
                <w:sz w:val="19"/>
                <w:szCs w:val="19"/>
              </w:rPr>
              <w:t>Apoyos individualizados</w:t>
            </w:r>
          </w:p>
        </w:tc>
        <w:tc>
          <w:tcPr>
            <w:tcW w:w="7984" w:type="dxa"/>
          </w:tcPr>
          <w:p w14:paraId="51C06C1C" w14:textId="33DF5BFD" w:rsidR="2845961D" w:rsidRPr="009922E5" w:rsidRDefault="2845961D" w:rsidP="009922E5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502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cuentan con apoyos flexibles y receptivos que se basan en la información recopilada de los trabajos en clase, las observaciones y los datos de evaluación; estos apoyos están diseñados para disminuir con el tiempo a medida que los/las estudiantes desarrollan habilidades más independientes.</w:t>
            </w:r>
          </w:p>
          <w:p w14:paraId="4819E225" w14:textId="2A26DD15" w:rsidR="2845961D" w:rsidRPr="009922E5" w:rsidRDefault="7B8835FA" w:rsidP="009922E5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502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color w:val="000000" w:themeColor="text1"/>
                <w:sz w:val="19"/>
                <w:szCs w:val="19"/>
              </w:rPr>
              <w:t>Los/Las estudiantes tienen múltiples opciones sobre cómo acceder al contenido y cómo demostrar el conocimiento y las habilidades que han aprendido, incluso en varios formatos o idiomas.</w:t>
            </w:r>
          </w:p>
          <w:p w14:paraId="37F213DC" w14:textId="2C9CD2A0" w:rsidR="2845961D" w:rsidRPr="009922E5" w:rsidRDefault="06836225" w:rsidP="009922E5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502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009922E5">
              <w:rPr>
                <w:rFonts w:ascii="Calibri" w:hAnsi="Calibri"/>
                <w:color w:val="000000" w:themeColor="text1"/>
                <w:sz w:val="19"/>
                <w:szCs w:val="19"/>
              </w:rPr>
              <w:t>Los apoyos se adaptan a las necesidades académicas, de salud física y mental, y socioemocionales de los/las estudiantes.</w:t>
            </w:r>
          </w:p>
        </w:tc>
      </w:tr>
    </w:tbl>
    <w:p w14:paraId="7E5DF599" w14:textId="3B4CE906" w:rsidR="2A6C47BB" w:rsidRDefault="2A6C47BB" w:rsidP="2A6C47BB">
      <w:pPr>
        <w:spacing w:line="257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sectPr w:rsidR="2A6C47BB">
      <w:headerReference w:type="even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9A16" w14:textId="77777777" w:rsidR="00F20CE4" w:rsidRDefault="00F20CE4">
      <w:pPr>
        <w:spacing w:after="0" w:line="240" w:lineRule="auto"/>
      </w:pPr>
      <w:r>
        <w:separator/>
      </w:r>
    </w:p>
  </w:endnote>
  <w:endnote w:type="continuationSeparator" w:id="0">
    <w:p w14:paraId="7263AE76" w14:textId="77777777" w:rsidR="00F20CE4" w:rsidRDefault="00F20CE4">
      <w:pPr>
        <w:spacing w:after="0" w:line="240" w:lineRule="auto"/>
      </w:pPr>
      <w:r>
        <w:continuationSeparator/>
      </w:r>
    </w:p>
  </w:endnote>
  <w:endnote w:type="continuationNotice" w:id="1">
    <w:p w14:paraId="3C225E49" w14:textId="77777777" w:rsidR="00F20CE4" w:rsidRDefault="00F20CE4">
      <w:pPr>
        <w:spacing w:after="0" w:line="240" w:lineRule="auto"/>
      </w:pPr>
    </w:p>
  </w:endnote>
  <w:endnote w:id="2">
    <w:p w14:paraId="4A705398" w14:textId="3ED8FFE4" w:rsidR="37372A63" w:rsidRDefault="37372A63" w:rsidP="37372A63">
      <w:pPr>
        <w:pStyle w:val="FootnoteText"/>
      </w:pPr>
      <w:r>
        <w:rPr>
          <w:rStyle w:val="EndnoteReference"/>
        </w:rPr>
        <w:endnoteRef/>
      </w:r>
      <w:r>
        <w:t xml:space="preserve"> Para obtener más información visite </w:t>
      </w:r>
      <w:hyperlink r:id="rId1" w:history="1">
        <w:r w:rsidR="00F8365A">
          <w:rPr>
            <w:rStyle w:val="Hyperlink"/>
            <w:rFonts w:ascii="Calibri" w:hAnsi="Calibri"/>
          </w:rPr>
          <w:t>https://www.doe.mass.edu/instruction/culturally-sustaining/default.html</w:t>
        </w:r>
      </w:hyperlink>
    </w:p>
  </w:endnote>
  <w:endnote w:id="3">
    <w:p w14:paraId="3BCAB976" w14:textId="1CFDC038" w:rsidR="37372A63" w:rsidRDefault="37372A63" w:rsidP="37372A63">
      <w:pPr>
        <w:pStyle w:val="EndnoteText"/>
      </w:pPr>
      <w:r>
        <w:rPr>
          <w:rStyle w:val="EndnoteReference"/>
        </w:rPr>
        <w:endnoteRef/>
      </w:r>
      <w:r>
        <w:t xml:space="preserve"> Para obtener más información visite </w:t>
      </w:r>
      <w:hyperlink r:id="rId2" w:history="1">
        <w:r>
          <w:rPr>
            <w:rStyle w:val="Hyperlink"/>
          </w:rPr>
          <w:t>https://www.doe.mass.edu/kaleidoscope/overview.html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2173" w14:textId="77777777" w:rsidR="00F20CE4" w:rsidRDefault="00F20CE4">
      <w:pPr>
        <w:spacing w:after="0" w:line="240" w:lineRule="auto"/>
      </w:pPr>
      <w:r>
        <w:separator/>
      </w:r>
    </w:p>
  </w:footnote>
  <w:footnote w:type="continuationSeparator" w:id="0">
    <w:p w14:paraId="026DFEBA" w14:textId="77777777" w:rsidR="00F20CE4" w:rsidRDefault="00F20CE4">
      <w:pPr>
        <w:spacing w:after="0" w:line="240" w:lineRule="auto"/>
      </w:pPr>
      <w:r>
        <w:continuationSeparator/>
      </w:r>
    </w:p>
  </w:footnote>
  <w:footnote w:type="continuationNotice" w:id="1">
    <w:p w14:paraId="1FC518E9" w14:textId="77777777" w:rsidR="00F20CE4" w:rsidRDefault="00F20C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AE41" w14:textId="6EA298E3" w:rsidR="000159D6" w:rsidRDefault="00EA2BC3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201E847" wp14:editId="0143BDB0">
              <wp:extent cx="2670810" cy="160210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70810" cy="16021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0F116" w14:textId="77777777" w:rsidR="00EA2BC3" w:rsidRDefault="00EA2BC3" w:rsidP="00EA2BC3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sz w:val="2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201E8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210.3pt;height:126.1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" filled="f" stroked="f">
              <v:stroke joinstyle="round"/>
              <o:lock v:ext="edit" shapetype="t"/>
              <v:textbox style="mso-fit-shape-to-text:t">
                <w:txbxContent>
                  <w:p w14:paraId="5160F116" w14:textId="77777777" w:rsidR="00EA2BC3" w:rsidRDefault="00EA2BC3" w:rsidP="00EA2BC3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000000" w:themeColor="text1"/>
                        <w:sz w:val="2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E2A2"/>
    <w:multiLevelType w:val="hybridMultilevel"/>
    <w:tmpl w:val="FFFFFFFF"/>
    <w:lvl w:ilvl="0" w:tplc="ADEE2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49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4C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60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00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E7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0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EF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4B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324CF"/>
    <w:multiLevelType w:val="hybridMultilevel"/>
    <w:tmpl w:val="FFFFFFFF"/>
    <w:lvl w:ilvl="0" w:tplc="78B8C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01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A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8F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4D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6D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EB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E2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A9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EB3DB"/>
    <w:multiLevelType w:val="hybridMultilevel"/>
    <w:tmpl w:val="FFFFFFFF"/>
    <w:lvl w:ilvl="0" w:tplc="8C74D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C4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23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6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6B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8F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C6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4A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AB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CEA4"/>
    <w:multiLevelType w:val="hybridMultilevel"/>
    <w:tmpl w:val="FFFFFFFF"/>
    <w:lvl w:ilvl="0" w:tplc="FA4CC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EC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64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ED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E0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22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F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C4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43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B27D2"/>
    <w:multiLevelType w:val="hybridMultilevel"/>
    <w:tmpl w:val="FFFFFFFF"/>
    <w:lvl w:ilvl="0" w:tplc="EB5A9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8F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83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E4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47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66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84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AD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AE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CC74A"/>
    <w:multiLevelType w:val="hybridMultilevel"/>
    <w:tmpl w:val="FFFFFFFF"/>
    <w:lvl w:ilvl="0" w:tplc="E89EB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E21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6A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89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6B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0F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0D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C8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6D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0BC6"/>
    <w:multiLevelType w:val="hybridMultilevel"/>
    <w:tmpl w:val="FFFFFFFF"/>
    <w:lvl w:ilvl="0" w:tplc="ED0A6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7C1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69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CA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CB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83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CC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EF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23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888934">
    <w:abstractNumId w:val="5"/>
  </w:num>
  <w:num w:numId="2" w16cid:durableId="1393457235">
    <w:abstractNumId w:val="0"/>
  </w:num>
  <w:num w:numId="3" w16cid:durableId="805048812">
    <w:abstractNumId w:val="6"/>
  </w:num>
  <w:num w:numId="4" w16cid:durableId="1825513174">
    <w:abstractNumId w:val="2"/>
  </w:num>
  <w:num w:numId="5" w16cid:durableId="798454267">
    <w:abstractNumId w:val="3"/>
  </w:num>
  <w:num w:numId="6" w16cid:durableId="689187031">
    <w:abstractNumId w:val="1"/>
  </w:num>
  <w:num w:numId="7" w16cid:durableId="164442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79809D"/>
    <w:rsid w:val="000159D6"/>
    <w:rsid w:val="00063B34"/>
    <w:rsid w:val="000747B6"/>
    <w:rsid w:val="000D270E"/>
    <w:rsid w:val="000E2BBB"/>
    <w:rsid w:val="000E695D"/>
    <w:rsid w:val="000F7FC4"/>
    <w:rsid w:val="00146AA0"/>
    <w:rsid w:val="00183A26"/>
    <w:rsid w:val="001B6E5E"/>
    <w:rsid w:val="001C36F0"/>
    <w:rsid w:val="00252DF0"/>
    <w:rsid w:val="00271082"/>
    <w:rsid w:val="002D0D95"/>
    <w:rsid w:val="00372C05"/>
    <w:rsid w:val="003C1590"/>
    <w:rsid w:val="003C28DF"/>
    <w:rsid w:val="003D14A5"/>
    <w:rsid w:val="003E1D57"/>
    <w:rsid w:val="003E212F"/>
    <w:rsid w:val="00457259"/>
    <w:rsid w:val="004E2B84"/>
    <w:rsid w:val="004F7048"/>
    <w:rsid w:val="00517F7E"/>
    <w:rsid w:val="005227E0"/>
    <w:rsid w:val="00571EE7"/>
    <w:rsid w:val="00574FFE"/>
    <w:rsid w:val="005A6DF8"/>
    <w:rsid w:val="00615D7E"/>
    <w:rsid w:val="00680B35"/>
    <w:rsid w:val="006A7975"/>
    <w:rsid w:val="006D24BF"/>
    <w:rsid w:val="00743515"/>
    <w:rsid w:val="007D4BC6"/>
    <w:rsid w:val="007F72EF"/>
    <w:rsid w:val="00807B07"/>
    <w:rsid w:val="00853FF6"/>
    <w:rsid w:val="008726EE"/>
    <w:rsid w:val="0087350D"/>
    <w:rsid w:val="008A1E1D"/>
    <w:rsid w:val="008E44A4"/>
    <w:rsid w:val="008E4ECD"/>
    <w:rsid w:val="00970600"/>
    <w:rsid w:val="009922E5"/>
    <w:rsid w:val="009A6F14"/>
    <w:rsid w:val="00A11A21"/>
    <w:rsid w:val="00A20194"/>
    <w:rsid w:val="00AB7B5C"/>
    <w:rsid w:val="00AD3CCC"/>
    <w:rsid w:val="00AE3B42"/>
    <w:rsid w:val="00B0136D"/>
    <w:rsid w:val="00B2654D"/>
    <w:rsid w:val="00B3376A"/>
    <w:rsid w:val="00B36CED"/>
    <w:rsid w:val="00B73E49"/>
    <w:rsid w:val="00BD4A4C"/>
    <w:rsid w:val="00BF717B"/>
    <w:rsid w:val="00C22241"/>
    <w:rsid w:val="00C32262"/>
    <w:rsid w:val="00CA03DD"/>
    <w:rsid w:val="00CB4FEC"/>
    <w:rsid w:val="00CF7EA8"/>
    <w:rsid w:val="00D171A9"/>
    <w:rsid w:val="00D76E6B"/>
    <w:rsid w:val="00D813B5"/>
    <w:rsid w:val="00D90C7B"/>
    <w:rsid w:val="00E20219"/>
    <w:rsid w:val="00E37F8F"/>
    <w:rsid w:val="00E428A6"/>
    <w:rsid w:val="00E450CA"/>
    <w:rsid w:val="00E93DFC"/>
    <w:rsid w:val="00EA2BC3"/>
    <w:rsid w:val="00EA40A4"/>
    <w:rsid w:val="00F0029D"/>
    <w:rsid w:val="00F20CE4"/>
    <w:rsid w:val="00F45E7B"/>
    <w:rsid w:val="00F634A0"/>
    <w:rsid w:val="00F8365A"/>
    <w:rsid w:val="00FA3327"/>
    <w:rsid w:val="00FE55C2"/>
    <w:rsid w:val="018B49B7"/>
    <w:rsid w:val="03B9AE70"/>
    <w:rsid w:val="043B2241"/>
    <w:rsid w:val="05FFBD67"/>
    <w:rsid w:val="0679809D"/>
    <w:rsid w:val="06836225"/>
    <w:rsid w:val="07F9998A"/>
    <w:rsid w:val="095B5211"/>
    <w:rsid w:val="0A7E1A02"/>
    <w:rsid w:val="0CFE3101"/>
    <w:rsid w:val="0EB28FA2"/>
    <w:rsid w:val="0F7422C9"/>
    <w:rsid w:val="0FC7A68D"/>
    <w:rsid w:val="0FC8799C"/>
    <w:rsid w:val="10775DA0"/>
    <w:rsid w:val="10F6BAA6"/>
    <w:rsid w:val="12953074"/>
    <w:rsid w:val="13EC1DDE"/>
    <w:rsid w:val="142BEADE"/>
    <w:rsid w:val="14C9AF10"/>
    <w:rsid w:val="154DE722"/>
    <w:rsid w:val="162242FD"/>
    <w:rsid w:val="16F3A3F0"/>
    <w:rsid w:val="181F6A90"/>
    <w:rsid w:val="18F2C5C1"/>
    <w:rsid w:val="19157F45"/>
    <w:rsid w:val="1957F742"/>
    <w:rsid w:val="19645F2E"/>
    <w:rsid w:val="19F32B75"/>
    <w:rsid w:val="1A27F4F4"/>
    <w:rsid w:val="1B0ECF65"/>
    <w:rsid w:val="1B633FCE"/>
    <w:rsid w:val="1C033B28"/>
    <w:rsid w:val="1C19A14D"/>
    <w:rsid w:val="1C37FBB3"/>
    <w:rsid w:val="1D2CEC9B"/>
    <w:rsid w:val="1D69E305"/>
    <w:rsid w:val="1DC6EEB3"/>
    <w:rsid w:val="1DE8F07C"/>
    <w:rsid w:val="1FC2420A"/>
    <w:rsid w:val="1FE5BC86"/>
    <w:rsid w:val="1FFD2064"/>
    <w:rsid w:val="2069063D"/>
    <w:rsid w:val="20EA7BF1"/>
    <w:rsid w:val="21C01215"/>
    <w:rsid w:val="2271FD55"/>
    <w:rsid w:val="232BED52"/>
    <w:rsid w:val="23494CE0"/>
    <w:rsid w:val="237230E3"/>
    <w:rsid w:val="24045B89"/>
    <w:rsid w:val="267D509E"/>
    <w:rsid w:val="2845961D"/>
    <w:rsid w:val="2939263F"/>
    <w:rsid w:val="2939C9B7"/>
    <w:rsid w:val="2998E04F"/>
    <w:rsid w:val="2A6C47BB"/>
    <w:rsid w:val="2B147CF7"/>
    <w:rsid w:val="2B5D073C"/>
    <w:rsid w:val="2B67DF62"/>
    <w:rsid w:val="2B97EFA2"/>
    <w:rsid w:val="2BAE500D"/>
    <w:rsid w:val="2D9D3FF9"/>
    <w:rsid w:val="2F9541ED"/>
    <w:rsid w:val="30538166"/>
    <w:rsid w:val="31100AF9"/>
    <w:rsid w:val="31EBD1D7"/>
    <w:rsid w:val="3217081D"/>
    <w:rsid w:val="3375976B"/>
    <w:rsid w:val="3474A843"/>
    <w:rsid w:val="34B6B56D"/>
    <w:rsid w:val="350221E3"/>
    <w:rsid w:val="359F7F9F"/>
    <w:rsid w:val="36A82FA3"/>
    <w:rsid w:val="37372A63"/>
    <w:rsid w:val="37422219"/>
    <w:rsid w:val="37FCA557"/>
    <w:rsid w:val="384417BB"/>
    <w:rsid w:val="38F97FC9"/>
    <w:rsid w:val="3919896B"/>
    <w:rsid w:val="3B1EA652"/>
    <w:rsid w:val="3C4A78DF"/>
    <w:rsid w:val="3C8093F2"/>
    <w:rsid w:val="3D658C33"/>
    <w:rsid w:val="3FACF926"/>
    <w:rsid w:val="410E00D8"/>
    <w:rsid w:val="42E7D7BC"/>
    <w:rsid w:val="44EA7266"/>
    <w:rsid w:val="4ACEEBA7"/>
    <w:rsid w:val="4D5DAA1A"/>
    <w:rsid w:val="4D6DF02F"/>
    <w:rsid w:val="4E216F9B"/>
    <w:rsid w:val="4E68F27F"/>
    <w:rsid w:val="5134DEDF"/>
    <w:rsid w:val="53B30854"/>
    <w:rsid w:val="5479F13A"/>
    <w:rsid w:val="5495E601"/>
    <w:rsid w:val="56A9C713"/>
    <w:rsid w:val="58805F25"/>
    <w:rsid w:val="58CDA086"/>
    <w:rsid w:val="597D8ABC"/>
    <w:rsid w:val="59C3C0BA"/>
    <w:rsid w:val="5A2249D8"/>
    <w:rsid w:val="5BD156B2"/>
    <w:rsid w:val="5ED02A32"/>
    <w:rsid w:val="5F7F3ABA"/>
    <w:rsid w:val="5FBA1914"/>
    <w:rsid w:val="5FE125AA"/>
    <w:rsid w:val="600AF5CD"/>
    <w:rsid w:val="616E0484"/>
    <w:rsid w:val="61B2FB73"/>
    <w:rsid w:val="6305415E"/>
    <w:rsid w:val="630C0D5A"/>
    <w:rsid w:val="63137248"/>
    <w:rsid w:val="642A6051"/>
    <w:rsid w:val="64F5089F"/>
    <w:rsid w:val="660D5B89"/>
    <w:rsid w:val="66E095EE"/>
    <w:rsid w:val="68247351"/>
    <w:rsid w:val="68C73CE3"/>
    <w:rsid w:val="6A544A58"/>
    <w:rsid w:val="6B33710D"/>
    <w:rsid w:val="6B8746CE"/>
    <w:rsid w:val="6D1E4303"/>
    <w:rsid w:val="6FABC3FD"/>
    <w:rsid w:val="704F1E00"/>
    <w:rsid w:val="71201663"/>
    <w:rsid w:val="720B0B0C"/>
    <w:rsid w:val="729F2A39"/>
    <w:rsid w:val="7589F138"/>
    <w:rsid w:val="76041FF8"/>
    <w:rsid w:val="78AA486F"/>
    <w:rsid w:val="78BD578E"/>
    <w:rsid w:val="79082B88"/>
    <w:rsid w:val="7A74D8AB"/>
    <w:rsid w:val="7B84AE8C"/>
    <w:rsid w:val="7B8835FA"/>
    <w:rsid w:val="7BABD12B"/>
    <w:rsid w:val="7D252281"/>
    <w:rsid w:val="7D36AE2D"/>
    <w:rsid w:val="7E5EBFFB"/>
    <w:rsid w:val="7F77B591"/>
    <w:rsid w:val="7FACE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6D355"/>
  <w15:chartTrackingRefBased/>
  <w15:docId w15:val="{81F59EE1-E4B9-40BF-B1AA-A8D6FD72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C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41"/>
  </w:style>
  <w:style w:type="paragraph" w:styleId="Footer">
    <w:name w:val="footer"/>
    <w:basedOn w:val="Normal"/>
    <w:link w:val="FooterChar"/>
    <w:uiPriority w:val="99"/>
    <w:unhideWhenUsed/>
    <w:rsid w:val="00C2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41"/>
  </w:style>
  <w:style w:type="paragraph" w:customStyle="1" w:styleId="paragraph">
    <w:name w:val="paragraph"/>
    <w:basedOn w:val="Normal"/>
    <w:rsid w:val="00E2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20219"/>
  </w:style>
  <w:style w:type="character" w:customStyle="1" w:styleId="eop">
    <w:name w:val="eop"/>
    <w:basedOn w:val="DefaultParagraphFont"/>
    <w:rsid w:val="00E20219"/>
  </w:style>
  <w:style w:type="character" w:styleId="EndnoteReference">
    <w:name w:val="endnote reference"/>
    <w:basedOn w:val="DefaultParagraphFont"/>
    <w:uiPriority w:val="99"/>
    <w:semiHidden/>
    <w:unhideWhenUsed/>
    <w:rsid w:val="00252DF0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DF0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2DF0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252DF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3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E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BB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7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F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C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oe.mass.edu/kaleidoscope/overview.html" TargetMode="External"/><Relationship Id="rId1" Type="http://schemas.openxmlformats.org/officeDocument/2006/relationships/hyperlink" Target="https://www.doe.mass.edu/instruction/culturally-sustaining/defaul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143AB6608134A92E16E4884C6C0DE" ma:contentTypeVersion="4" ma:contentTypeDescription="Create a new document." ma:contentTypeScope="" ma:versionID="18a09186de1d14b5f6ef56e88968de81">
  <xsd:schema xmlns:xsd="http://www.w3.org/2001/XMLSchema" xmlns:xs="http://www.w3.org/2001/XMLSchema" xmlns:p="http://schemas.microsoft.com/office/2006/metadata/properties" xmlns:ns2="5f2f7c92-e50c-4dc6-9b49-75f420473e45" xmlns:ns3="bdacf83c-6ab7-4383-8f7f-e88e300c1db3" targetNamespace="http://schemas.microsoft.com/office/2006/metadata/properties" ma:root="true" ma:fieldsID="b7eb902a6c789c9842eb45967f6d11c8" ns2:_="" ns3:_="">
    <xsd:import namespace="5f2f7c92-e50c-4dc6-9b49-75f420473e45"/>
    <xsd:import namespace="bdacf83c-6ab7-4383-8f7f-e88e300c1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7c92-e50c-4dc6-9b49-75f420473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cf83c-6ab7-4383-8f7f-e88e300c1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acf83c-6ab7-4383-8f7f-e88e300c1db3">
      <UserInfo>
        <DisplayName>Johnston, Russell (DESE)</DisplayName>
        <AccountId>20</AccountId>
        <AccountType/>
      </UserInfo>
      <UserInfo>
        <DisplayName>Foley, Kinnon (DESE)</DisplayName>
        <AccountId>60</AccountId>
        <AccountType/>
      </UserInfo>
      <UserInfo>
        <DisplayName>Bhasin, Komal (DESE)</DisplayName>
        <AccountId>21</AccountId>
        <AccountType/>
      </UserInfo>
      <UserInfo>
        <DisplayName>Ryan, Michelle (DESE)</DisplayName>
        <AccountId>31</AccountId>
        <AccountType/>
      </UserInfo>
      <UserInfo>
        <DisplayName>Tarca, Katherine (DESE)</DisplayName>
        <AccountId>23</AccountId>
        <AccountType/>
      </UserInfo>
      <UserInfo>
        <DisplayName>Robinson, Regina M. (DESE)</DisplayName>
        <AccountId>33</AccountId>
        <AccountType/>
      </UserInfo>
      <UserInfo>
        <DisplayName>Balter, Allison E. (DESE)</DisplayName>
        <AccountId>30</AccountId>
        <AccountType/>
      </UserInfo>
      <UserInfo>
        <DisplayName>Bagg, Alison (DESE)</DisplayName>
        <AccountId>22</AccountId>
        <AccountType/>
      </UserInfo>
      <UserInfo>
        <DisplayName>Bennett, Elizabeth L. (DESE)</DisplayName>
        <AccountId>51</AccountId>
        <AccountType/>
      </UserInfo>
      <UserInfo>
        <DisplayName>Hashimoto-Martell, Erin (DESE)</DisplayName>
        <AccountId>24</AccountId>
        <AccountType/>
      </UserInfo>
      <UserInfo>
        <DisplayName>Steenland, Deborah (DESE)</DisplayName>
        <AccountId>87</AccountId>
        <AccountType/>
      </UserInfo>
      <UserInfo>
        <DisplayName>Schneider, Rhoda E (DESE)</DisplayName>
        <AccountId>83</AccountId>
        <AccountType/>
      </UserInfo>
      <UserInfo>
        <DisplayName>Alvarez, Iraida (DESE)</DisplayName>
        <AccountId>86</AccountId>
        <AccountType/>
      </UserInfo>
      <UserInfo>
        <DisplayName>Sahni, Amrita D. (DESE)</DisplayName>
        <AccountId>227</AccountId>
        <AccountType/>
      </UserInfo>
      <UserInfo>
        <DisplayName>Abbott, Claire (DESE)</DisplayName>
        <AccountId>184</AccountId>
        <AccountType/>
      </UserInfo>
      <UserInfo>
        <DisplayName>Clancy, Shannon (DESE)</DisplayName>
        <AccountId>226</AccountId>
        <AccountType/>
      </UserInfo>
      <UserInfo>
        <DisplayName>Woodford, Jenny L. (DESE)</DisplayName>
        <AccountId>387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5CEB29-93DA-4446-B66D-CAAFCD756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f7c92-e50c-4dc6-9b49-75f420473e45"/>
    <ds:schemaRef ds:uri="bdacf83c-6ab7-4383-8f7f-e88e300c1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2CF47-DFD8-4EBC-B19E-5E7627141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21A8C-17BE-40DD-BE64-8F6712500275}">
  <ds:schemaRefs>
    <ds:schemaRef ds:uri="http://schemas.microsoft.com/office/2006/metadata/properties"/>
    <ds:schemaRef ds:uri="http://schemas.microsoft.com/office/infopath/2007/PartnerControls"/>
    <ds:schemaRef ds:uri="bdacf83c-6ab7-4383-8f7f-e88e300c1d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Education Vision - Text Only — Spanish</vt:lpstr>
      <vt:lpstr>Education Vision - Text Only</vt:lpstr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Vision: Text Only Version — Spanish</dc:title>
  <dc:subject/>
  <dc:creator>DESE</dc:creator>
  <cp:keywords/>
  <dc:description/>
  <cp:lastModifiedBy>Zou, Dong (EOE)</cp:lastModifiedBy>
  <cp:revision>11</cp:revision>
  <dcterms:created xsi:type="dcterms:W3CDTF">2023-05-18T17:55:00Z</dcterms:created>
  <dcterms:modified xsi:type="dcterms:W3CDTF">2023-08-14T19:41:00Z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28 2023 12:00AM</vt:lpwstr>
  </property>
</Properties>
</file>